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7D38" w:rsidRDefault="007C7D38" w:rsidP="007C7D38">
      <w:pPr>
        <w:pStyle w:val="Title"/>
      </w:pPr>
    </w:p>
    <w:p w:rsidR="002A35D0" w:rsidRDefault="007C7D38" w:rsidP="00D33AFC">
      <w:pPr>
        <w:pStyle w:val="Title"/>
        <w:jc w:val="center"/>
      </w:pPr>
      <w:r w:rsidRPr="007C7D38">
        <w:t>INVES</w:t>
      </w:r>
      <w:r w:rsidR="00421C90">
        <w:t>TIGATING THE SPECIFICITY OF RNA</w:t>
      </w:r>
      <w:r w:rsidR="00421C90">
        <w:rPr>
          <w:caps w:val="0"/>
        </w:rPr>
        <w:t>i</w:t>
      </w:r>
      <w:r w:rsidRPr="007C7D38">
        <w:t xml:space="preserve"> MOLECULES IN HUMAN GENE THERAPY FOR SOD1-LINKED FAMILIAL AMYOTROPHIC LATERAL SCLEROSIS</w:t>
      </w:r>
    </w:p>
    <w:p w:rsidR="007C7D38" w:rsidRPr="007C7D38" w:rsidRDefault="007C7D38" w:rsidP="007C7D38"/>
    <w:p w:rsidR="007C7D38" w:rsidRPr="007C7D38" w:rsidRDefault="007C7D38" w:rsidP="007C7D38"/>
    <w:p w:rsidR="00801F90" w:rsidRPr="005B33B3" w:rsidRDefault="00801F90" w:rsidP="00801F90">
      <w:pPr>
        <w:jc w:val="center"/>
        <w:rPr>
          <w:b/>
          <w:sz w:val="48"/>
        </w:rPr>
      </w:pPr>
      <w:r w:rsidRPr="005B33B3">
        <w:rPr>
          <w:b/>
          <w:sz w:val="48"/>
        </w:rPr>
        <w:t>Joseph Scarrott, BSc</w:t>
      </w:r>
    </w:p>
    <w:p w:rsidR="00F94159" w:rsidRDefault="00801F90" w:rsidP="00801F90">
      <w:pPr>
        <w:jc w:val="center"/>
        <w:rPr>
          <w:sz w:val="28"/>
        </w:rPr>
      </w:pPr>
      <w:r w:rsidRPr="00801F90">
        <w:rPr>
          <w:sz w:val="28"/>
        </w:rPr>
        <w:t>Submitted for the degree of Doctor of Philosophy (PhD)</w:t>
      </w:r>
    </w:p>
    <w:p w:rsidR="00801F90" w:rsidRDefault="00801F90" w:rsidP="00801F90">
      <w:pPr>
        <w:jc w:val="center"/>
        <w:rPr>
          <w:sz w:val="28"/>
        </w:rPr>
      </w:pPr>
    </w:p>
    <w:p w:rsidR="00801F90" w:rsidRDefault="00801F90" w:rsidP="00801F90">
      <w:pPr>
        <w:jc w:val="center"/>
        <w:rPr>
          <w:sz w:val="28"/>
        </w:rPr>
      </w:pPr>
      <w:r>
        <w:rPr>
          <w:sz w:val="28"/>
        </w:rPr>
        <w:t>Department of Neuroscience,</w:t>
      </w:r>
    </w:p>
    <w:p w:rsidR="007C7D38" w:rsidRDefault="00801F90" w:rsidP="00801F90">
      <w:pPr>
        <w:jc w:val="center"/>
        <w:rPr>
          <w:sz w:val="28"/>
        </w:rPr>
      </w:pPr>
      <w:r>
        <w:rPr>
          <w:sz w:val="28"/>
        </w:rPr>
        <w:t>Sheffield Institute for Translational Neuroscience,</w:t>
      </w:r>
    </w:p>
    <w:p w:rsidR="00801F90" w:rsidRDefault="007C7D38" w:rsidP="00801F90">
      <w:pPr>
        <w:jc w:val="center"/>
        <w:rPr>
          <w:sz w:val="28"/>
        </w:rPr>
      </w:pPr>
      <w:r>
        <w:rPr>
          <w:sz w:val="28"/>
        </w:rPr>
        <w:t>University of Sheffield</w:t>
      </w:r>
      <w:r w:rsidR="00801F90">
        <w:rPr>
          <w:sz w:val="28"/>
        </w:rPr>
        <w:t xml:space="preserve"> </w:t>
      </w:r>
    </w:p>
    <w:sdt>
      <w:sdtPr>
        <w:rPr>
          <w:rFonts w:asciiTheme="majorHAnsi" w:eastAsiaTheme="majorEastAsia" w:hAnsiTheme="majorHAnsi" w:cstheme="majorBidi"/>
          <w:caps/>
          <w:color w:val="5B9BD5" w:themeColor="accent1"/>
          <w:spacing w:val="10"/>
          <w:sz w:val="52"/>
          <w:szCs w:val="52"/>
        </w:rPr>
        <w:id w:val="-623928162"/>
        <w:docPartObj>
          <w:docPartGallery w:val="Cover Pages"/>
          <w:docPartUnique/>
        </w:docPartObj>
      </w:sdtPr>
      <w:sdtEndPr>
        <w:rPr>
          <w:rFonts w:ascii="Garamond" w:eastAsiaTheme="minorEastAsia" w:hAnsi="Garamond" w:cstheme="minorBidi"/>
          <w:caps w:val="0"/>
          <w:color w:val="auto"/>
          <w:spacing w:val="0"/>
          <w:sz w:val="26"/>
          <w:szCs w:val="20"/>
        </w:rPr>
      </w:sdtEndPr>
      <w:sdtContent>
        <w:p w:rsidR="006D5B04" w:rsidRPr="006D5B04" w:rsidRDefault="000B77FA" w:rsidP="006D5B04">
          <w:r>
            <w:br w:type="page"/>
          </w:r>
        </w:p>
      </w:sdtContent>
    </w:sdt>
    <w:p w:rsidR="006D5B04" w:rsidRDefault="006D5B04" w:rsidP="006D5B04">
      <w:pPr>
        <w:pStyle w:val="Heading1"/>
        <w:numPr>
          <w:ilvl w:val="0"/>
          <w:numId w:val="0"/>
        </w:numPr>
        <w:ind w:left="432" w:hanging="432"/>
      </w:pPr>
      <w:bookmarkStart w:id="0" w:name="_Toc527191707"/>
      <w:r>
        <w:lastRenderedPageBreak/>
        <w:t>Acknowledgements</w:t>
      </w:r>
      <w:bookmarkEnd w:id="0"/>
    </w:p>
    <w:p w:rsidR="00682F70" w:rsidRDefault="00682F70" w:rsidP="00682F70"/>
    <w:p w:rsidR="008303F7" w:rsidRDefault="00682F70" w:rsidP="0063378F">
      <w:pPr>
        <w:spacing w:line="480" w:lineRule="auto"/>
      </w:pPr>
      <w:r>
        <w:t xml:space="preserve">Firstly, I would like to thank my supervisors, Professor </w:t>
      </w:r>
      <w:proofErr w:type="spellStart"/>
      <w:r>
        <w:t>Mimoun</w:t>
      </w:r>
      <w:proofErr w:type="spellEnd"/>
      <w:r>
        <w:t xml:space="preserve"> </w:t>
      </w:r>
      <w:proofErr w:type="spellStart"/>
      <w:r>
        <w:t>Azzouz</w:t>
      </w:r>
      <w:proofErr w:type="spellEnd"/>
      <w:r>
        <w:t xml:space="preserve"> and Professor Dame Pamela Shaw for </w:t>
      </w:r>
      <w:r w:rsidR="0063378F">
        <w:t xml:space="preserve">all </w:t>
      </w:r>
      <w:r w:rsidR="0088779C">
        <w:t>your</w:t>
      </w:r>
      <w:r>
        <w:t xml:space="preserve"> </w:t>
      </w:r>
      <w:r w:rsidR="0063378F">
        <w:t xml:space="preserve">advice, support and encouragement during my PhD – your </w:t>
      </w:r>
      <w:r w:rsidR="0088779C">
        <w:t xml:space="preserve">consistent </w:t>
      </w:r>
      <w:r w:rsidR="008303F7">
        <w:t>motivation and guidance was very much appreciated</w:t>
      </w:r>
      <w:r w:rsidR="0063378F">
        <w:t xml:space="preserve">. </w:t>
      </w:r>
    </w:p>
    <w:p w:rsidR="004D7212" w:rsidRDefault="0063378F" w:rsidP="0063378F">
      <w:pPr>
        <w:spacing w:line="480" w:lineRule="auto"/>
      </w:pPr>
      <w:r>
        <w:t xml:space="preserve">I would also </w:t>
      </w:r>
      <w:r w:rsidR="008303F7">
        <w:t xml:space="preserve">like to express my sincere thanks to all past and </w:t>
      </w:r>
      <w:r w:rsidR="005D27C4">
        <w:t>present</w:t>
      </w:r>
      <w:r w:rsidR="008303F7">
        <w:t xml:space="preserve"> </w:t>
      </w:r>
      <w:proofErr w:type="spellStart"/>
      <w:r w:rsidR="008303F7">
        <w:t>Azzouz</w:t>
      </w:r>
      <w:proofErr w:type="spellEnd"/>
      <w:r w:rsidR="008303F7">
        <w:t xml:space="preserve"> lab members for </w:t>
      </w:r>
      <w:r w:rsidR="0088779C">
        <w:t>your</w:t>
      </w:r>
      <w:r w:rsidR="008303F7">
        <w:t xml:space="preserve"> various contributions to </w:t>
      </w:r>
      <w:r w:rsidR="005D27C4">
        <w:t>my</w:t>
      </w:r>
      <w:r w:rsidR="008303F7">
        <w:t xml:space="preserve"> PhD over the years – a heady mix of illuminating scientific advice, practical lab wizardry,</w:t>
      </w:r>
      <w:r w:rsidR="004D7212">
        <w:t xml:space="preserve"> stimulating discussions,</w:t>
      </w:r>
      <w:r w:rsidR="008303F7">
        <w:t xml:space="preserve"> existential dread, heroic levels of ale consumption</w:t>
      </w:r>
      <w:r w:rsidR="004D7212">
        <w:t xml:space="preserve"> and plenty of laughs.</w:t>
      </w:r>
      <w:r w:rsidR="005D27C4">
        <w:t xml:space="preserve"> You’re all fantastic and it’s been a pleasure knowing all of you.</w:t>
      </w:r>
    </w:p>
    <w:p w:rsidR="00682F70" w:rsidRDefault="004D7212" w:rsidP="0063378F">
      <w:pPr>
        <w:spacing w:line="480" w:lineRule="auto"/>
      </w:pPr>
      <w:r>
        <w:t xml:space="preserve">Thank you too, to all the </w:t>
      </w:r>
      <w:r w:rsidR="005D27C4">
        <w:t xml:space="preserve">research staff, technical staff and students in </w:t>
      </w:r>
      <w:proofErr w:type="spellStart"/>
      <w:r w:rsidR="005D27C4">
        <w:t>SITraN</w:t>
      </w:r>
      <w:proofErr w:type="spellEnd"/>
      <w:r w:rsidR="005D27C4">
        <w:t xml:space="preserve"> for </w:t>
      </w:r>
      <w:r w:rsidR="0088779C">
        <w:t>your</w:t>
      </w:r>
      <w:r w:rsidR="005D27C4">
        <w:t xml:space="preserve"> insight, hard work and c</w:t>
      </w:r>
      <w:r w:rsidR="007C33EA">
        <w:t>ompanionship.</w:t>
      </w:r>
    </w:p>
    <w:p w:rsidR="007C33EA" w:rsidRDefault="007C33EA" w:rsidP="0063378F">
      <w:pPr>
        <w:spacing w:line="480" w:lineRule="auto"/>
      </w:pPr>
      <w:r>
        <w:t>A huge thank you to Carolyn, for your tolerance, patience, optimism and love</w:t>
      </w:r>
      <w:r w:rsidR="003C76E5">
        <w:t xml:space="preserve"> – I couldn’t have done it without you.</w:t>
      </w:r>
    </w:p>
    <w:p w:rsidR="003C76E5" w:rsidRDefault="003C76E5" w:rsidP="0063378F">
      <w:pPr>
        <w:spacing w:line="480" w:lineRule="auto"/>
      </w:pPr>
      <w:r>
        <w:t>A final thank you to my family – you are small in stature but big in heart. Thank you for everything.</w:t>
      </w:r>
    </w:p>
    <w:p w:rsidR="003C76E5" w:rsidRDefault="003C76E5" w:rsidP="0063378F">
      <w:pPr>
        <w:spacing w:line="480" w:lineRule="auto"/>
      </w:pPr>
    </w:p>
    <w:p w:rsidR="00682F70" w:rsidRDefault="00682F70" w:rsidP="00682F70"/>
    <w:p w:rsidR="00682F70" w:rsidRPr="00682F70" w:rsidRDefault="00682F70" w:rsidP="00682F70"/>
    <w:p w:rsidR="00FB6463" w:rsidRDefault="00FB6463" w:rsidP="00FB6463">
      <w:pPr>
        <w:pStyle w:val="Heading1"/>
        <w:numPr>
          <w:ilvl w:val="0"/>
          <w:numId w:val="0"/>
        </w:numPr>
        <w:ind w:left="432" w:hanging="432"/>
        <w:rPr>
          <w:noProof/>
        </w:rPr>
      </w:pPr>
      <w:bookmarkStart w:id="1" w:name="_Toc527191708"/>
      <w:r>
        <w:rPr>
          <w:noProof/>
        </w:rPr>
        <w:lastRenderedPageBreak/>
        <w:t>Abstract</w:t>
      </w:r>
      <w:bookmarkEnd w:id="1"/>
    </w:p>
    <w:p w:rsidR="00FB6463" w:rsidRDefault="00FB6463" w:rsidP="00FB6463">
      <w:pPr>
        <w:spacing w:before="100" w:after="200"/>
        <w:rPr>
          <w:b/>
          <w:bCs/>
          <w:noProof/>
        </w:rPr>
      </w:pPr>
    </w:p>
    <w:p w:rsidR="00FB6463" w:rsidRDefault="00FB6463" w:rsidP="00FB6463">
      <w:pPr>
        <w:rPr>
          <w:noProof/>
        </w:rPr>
      </w:pPr>
      <w:r w:rsidRPr="00FD4F50">
        <w:rPr>
          <w:noProof/>
        </w:rPr>
        <w:t>20%</w:t>
      </w:r>
      <w:r>
        <w:rPr>
          <w:noProof/>
        </w:rPr>
        <w:t xml:space="preserve"> o</w:t>
      </w:r>
      <w:r w:rsidRPr="00FD4F50">
        <w:rPr>
          <w:noProof/>
        </w:rPr>
        <w:t>f familial amyotrophic</w:t>
      </w:r>
      <w:r>
        <w:rPr>
          <w:noProof/>
        </w:rPr>
        <w:t xml:space="preserve"> lateral sclerosis (fALS) cases</w:t>
      </w:r>
      <w:r w:rsidRPr="00FD4F50">
        <w:rPr>
          <w:noProof/>
        </w:rPr>
        <w:t xml:space="preserve"> are caused by mutations in the gene encoding </w:t>
      </w:r>
      <w:r>
        <w:rPr>
          <w:noProof/>
        </w:rPr>
        <w:t xml:space="preserve">the cytosolic protein </w:t>
      </w:r>
      <w:r w:rsidRPr="00FD4F50">
        <w:rPr>
          <w:noProof/>
        </w:rPr>
        <w:t>human Cu/Zn superoxide dismutase</w:t>
      </w:r>
      <w:r>
        <w:rPr>
          <w:noProof/>
        </w:rPr>
        <w:t xml:space="preserve"> 1</w:t>
      </w:r>
      <w:r w:rsidRPr="00FD4F50">
        <w:rPr>
          <w:noProof/>
        </w:rPr>
        <w:t xml:space="preserve"> (hSOD1). </w:t>
      </w:r>
      <w:r>
        <w:rPr>
          <w:noProof/>
        </w:rPr>
        <w:t xml:space="preserve">RNA interference (RNAi) technology offers the </w:t>
      </w:r>
      <w:r w:rsidRPr="00FD4F50">
        <w:rPr>
          <w:noProof/>
        </w:rPr>
        <w:t>therapeutic potential</w:t>
      </w:r>
      <w:r>
        <w:rPr>
          <w:noProof/>
        </w:rPr>
        <w:t xml:space="preserve"> for the treatment of SOD-linked fALS by reducing the burden of pathogenic mutant SOD1 protein.</w:t>
      </w:r>
      <w:r w:rsidRPr="00FD4F50">
        <w:rPr>
          <w:noProof/>
        </w:rPr>
        <w:t xml:space="preserve"> </w:t>
      </w:r>
      <w:r>
        <w:rPr>
          <w:noProof/>
        </w:rPr>
        <w:t>T</w:t>
      </w:r>
      <w:r w:rsidRPr="00FD4F50">
        <w:rPr>
          <w:noProof/>
        </w:rPr>
        <w:t xml:space="preserve">ranslation of </w:t>
      </w:r>
      <w:r>
        <w:rPr>
          <w:noProof/>
        </w:rPr>
        <w:t xml:space="preserve">this gene therapy strategy to the clinic </w:t>
      </w:r>
      <w:r w:rsidRPr="00FD4F50">
        <w:rPr>
          <w:noProof/>
        </w:rPr>
        <w:t>requires the development of vectors that are free of significant off-target effects and wit</w:t>
      </w:r>
      <w:r>
        <w:rPr>
          <w:noProof/>
        </w:rPr>
        <w:t>h reliable biomarkers to determine</w:t>
      </w:r>
      <w:r w:rsidRPr="00FD4F50">
        <w:rPr>
          <w:noProof/>
        </w:rPr>
        <w:t xml:space="preserve"> </w:t>
      </w:r>
      <w:r>
        <w:rPr>
          <w:noProof/>
        </w:rPr>
        <w:t xml:space="preserve">treatment efficacy, successful target gene reduction, and </w:t>
      </w:r>
      <w:r w:rsidRPr="00FD4F50">
        <w:rPr>
          <w:noProof/>
        </w:rPr>
        <w:t>correct dosing. Using</w:t>
      </w:r>
      <w:r>
        <w:rPr>
          <w:noProof/>
        </w:rPr>
        <w:t xml:space="preserve"> self-complementary</w:t>
      </w:r>
      <w:r w:rsidRPr="00FD4F50">
        <w:rPr>
          <w:noProof/>
        </w:rPr>
        <w:t xml:space="preserve"> adeno-associated virus serotype 9</w:t>
      </w:r>
      <w:r>
        <w:rPr>
          <w:noProof/>
        </w:rPr>
        <w:t xml:space="preserve"> (scAAV9)</w:t>
      </w:r>
      <w:r w:rsidRPr="00FD4F50">
        <w:rPr>
          <w:noProof/>
        </w:rPr>
        <w:t xml:space="preserve"> to deliver RNAi against hSOD1 in the SOD1</w:t>
      </w:r>
      <w:r w:rsidRPr="00FD4F50">
        <w:rPr>
          <w:noProof/>
          <w:vertAlign w:val="superscript"/>
        </w:rPr>
        <w:t xml:space="preserve">G93A </w:t>
      </w:r>
      <w:r w:rsidRPr="00FD4F50">
        <w:rPr>
          <w:noProof/>
        </w:rPr>
        <w:t xml:space="preserve">mouse model, </w:t>
      </w:r>
      <w:r>
        <w:rPr>
          <w:noProof/>
        </w:rPr>
        <w:t>the work presented in this thesis demonstrates that intra</w:t>
      </w:r>
      <w:r w:rsidRPr="00FD4F50">
        <w:rPr>
          <w:noProof/>
        </w:rPr>
        <w:t>thecal injection of</w:t>
      </w:r>
      <w:r>
        <w:rPr>
          <w:noProof/>
        </w:rPr>
        <w:t xml:space="preserve"> </w:t>
      </w:r>
      <w:r w:rsidRPr="00FD4F50">
        <w:rPr>
          <w:noProof/>
        </w:rPr>
        <w:t>the therapeutic vector via the cisterna magna delayed onset of disease, decreased motor neuron death at end stage by up to 88%, and prolonged the median survival of SOD1</w:t>
      </w:r>
      <w:r w:rsidRPr="00FD4F50">
        <w:rPr>
          <w:noProof/>
          <w:vertAlign w:val="superscript"/>
        </w:rPr>
        <w:t>G93A</w:t>
      </w:r>
      <w:r w:rsidRPr="00FD4F50">
        <w:rPr>
          <w:noProof/>
        </w:rPr>
        <w:t xml:space="preserve"> mice by up to 42%.</w:t>
      </w:r>
      <w:r>
        <w:rPr>
          <w:noProof/>
        </w:rPr>
        <w:t xml:space="preserve"> Using a panel of purposefully designed RNAi constructs cloned into the scAAV9 backbone </w:t>
      </w:r>
      <w:r w:rsidRPr="00FD4F50">
        <w:rPr>
          <w:noProof/>
        </w:rPr>
        <w:t>this is</w:t>
      </w:r>
      <w:r>
        <w:rPr>
          <w:noProof/>
        </w:rPr>
        <w:t>, to our knowledge,</w:t>
      </w:r>
      <w:r w:rsidRPr="00FD4F50">
        <w:rPr>
          <w:noProof/>
        </w:rPr>
        <w:t xml:space="preserve"> the first </w:t>
      </w:r>
      <w:r>
        <w:rPr>
          <w:noProof/>
        </w:rPr>
        <w:t>study</w:t>
      </w:r>
      <w:r w:rsidRPr="00FD4F50">
        <w:rPr>
          <w:noProof/>
        </w:rPr>
        <w:t xml:space="preserve"> to demonstrate no significant </w:t>
      </w:r>
      <w:r>
        <w:rPr>
          <w:i/>
          <w:noProof/>
        </w:rPr>
        <w:t xml:space="preserve">in vitro </w:t>
      </w:r>
      <w:r w:rsidRPr="00FD4F50">
        <w:rPr>
          <w:noProof/>
        </w:rPr>
        <w:t xml:space="preserve">off-target effects linked to hSOD1 silencing, providing further confidence in the </w:t>
      </w:r>
      <w:r>
        <w:rPr>
          <w:noProof/>
        </w:rPr>
        <w:t>specificity of this approach. This study</w:t>
      </w:r>
      <w:r w:rsidRPr="00FD4F50">
        <w:rPr>
          <w:noProof/>
        </w:rPr>
        <w:t xml:space="preserve"> also report</w:t>
      </w:r>
      <w:r>
        <w:rPr>
          <w:noProof/>
        </w:rPr>
        <w:t>s the measurement of cerebro</w:t>
      </w:r>
      <w:r w:rsidRPr="00FD4F50">
        <w:rPr>
          <w:noProof/>
        </w:rPr>
        <w:t>spinal fluid (CSF) hSOD1 protein levels as a biomarker of</w:t>
      </w:r>
      <w:r>
        <w:rPr>
          <w:noProof/>
        </w:rPr>
        <w:t xml:space="preserve"> effec</w:t>
      </w:r>
      <w:r w:rsidRPr="00FD4F50">
        <w:rPr>
          <w:noProof/>
        </w:rPr>
        <w:t>tive dosing and efficacy of</w:t>
      </w:r>
      <w:r>
        <w:rPr>
          <w:noProof/>
        </w:rPr>
        <w:t xml:space="preserve"> </w:t>
      </w:r>
      <w:r w:rsidRPr="00FD4F50">
        <w:rPr>
          <w:noProof/>
        </w:rPr>
        <w:t xml:space="preserve">hSOD1 knockdown. Together, </w:t>
      </w:r>
      <w:r>
        <w:rPr>
          <w:noProof/>
        </w:rPr>
        <w:t>this</w:t>
      </w:r>
      <w:r w:rsidRPr="00FD4F50">
        <w:rPr>
          <w:noProof/>
        </w:rPr>
        <w:t xml:space="preserve"> data provide</w:t>
      </w:r>
      <w:r>
        <w:rPr>
          <w:noProof/>
        </w:rPr>
        <w:t>s</w:t>
      </w:r>
      <w:r w:rsidRPr="00FD4F50">
        <w:rPr>
          <w:noProof/>
        </w:rPr>
        <w:t xml:space="preserve"> further confidence in the safety of</w:t>
      </w:r>
      <w:r>
        <w:rPr>
          <w:noProof/>
        </w:rPr>
        <w:t xml:space="preserve"> the clinical therapeutic vector</w:t>
      </w:r>
      <w:r w:rsidRPr="00FD4F50">
        <w:rPr>
          <w:noProof/>
        </w:rPr>
        <w:t>.</w:t>
      </w:r>
    </w:p>
    <w:p w:rsidR="00C45DF6" w:rsidRDefault="00C45DF6" w:rsidP="00FB6463">
      <w:pPr>
        <w:rPr>
          <w:noProof/>
        </w:rPr>
      </w:pPr>
    </w:p>
    <w:p w:rsidR="00C45DF6" w:rsidRDefault="00C45DF6" w:rsidP="00FB6463">
      <w:pPr>
        <w:rPr>
          <w:noProof/>
        </w:rPr>
      </w:pPr>
    </w:p>
    <w:p w:rsidR="00C45DF6" w:rsidRDefault="00C45DF6" w:rsidP="00FB6463">
      <w:pPr>
        <w:rPr>
          <w:noProof/>
        </w:rPr>
      </w:pPr>
    </w:p>
    <w:p w:rsidR="00C45DF6" w:rsidRDefault="00C45DF6" w:rsidP="00FB6463">
      <w:pPr>
        <w:rPr>
          <w:noProof/>
        </w:rPr>
      </w:pPr>
    </w:p>
    <w:p w:rsidR="00C45DF6" w:rsidRDefault="00C45DF6" w:rsidP="00FB6463">
      <w:pPr>
        <w:rPr>
          <w:noProof/>
        </w:rPr>
      </w:pPr>
    </w:p>
    <w:p w:rsidR="00C45DF6" w:rsidRPr="00FB6463" w:rsidRDefault="00C45DF6" w:rsidP="00FB6463">
      <w:pPr>
        <w:rPr>
          <w:noProof/>
        </w:rPr>
      </w:pPr>
    </w:p>
    <w:bookmarkStart w:id="2" w:name="_Toc527191709" w:displacedByCustomXml="next"/>
    <w:sdt>
      <w:sdtPr>
        <w:rPr>
          <w:rFonts w:ascii="Garamond" w:hAnsi="Garamond"/>
          <w:caps w:val="0"/>
          <w:color w:val="auto"/>
          <w:spacing w:val="0"/>
          <w:sz w:val="28"/>
          <w:szCs w:val="20"/>
        </w:rPr>
        <w:id w:val="432407153"/>
        <w:docPartObj>
          <w:docPartGallery w:val="Table of Contents"/>
          <w:docPartUnique/>
        </w:docPartObj>
      </w:sdtPr>
      <w:sdtEndPr>
        <w:rPr>
          <w:b/>
          <w:bCs/>
          <w:noProof/>
          <w:sz w:val="26"/>
        </w:rPr>
      </w:sdtEndPr>
      <w:sdtContent>
        <w:p w:rsidR="00890DFF" w:rsidRPr="00FB6463" w:rsidRDefault="00890DFF" w:rsidP="009A5F63">
          <w:pPr>
            <w:pStyle w:val="Heading1"/>
            <w:numPr>
              <w:ilvl w:val="0"/>
              <w:numId w:val="0"/>
            </w:numPr>
            <w:ind w:left="432" w:hanging="432"/>
            <w:rPr>
              <w:rFonts w:ascii="Garamond" w:hAnsi="Garamond"/>
              <w:caps w:val="0"/>
              <w:color w:val="auto"/>
              <w:spacing w:val="0"/>
              <w:sz w:val="28"/>
              <w:szCs w:val="20"/>
            </w:rPr>
          </w:pPr>
          <w:r>
            <w:t>Contents</w:t>
          </w:r>
          <w:bookmarkEnd w:id="2"/>
        </w:p>
        <w:p w:rsidR="00FB6463" w:rsidRDefault="00E75D75">
          <w:pPr>
            <w:pStyle w:val="TOC1"/>
            <w:tabs>
              <w:tab w:val="right" w:leader="dot" w:pos="9016"/>
            </w:tabs>
            <w:rPr>
              <w:rFonts w:asciiTheme="minorHAnsi" w:hAnsiTheme="minorHAnsi"/>
              <w:noProof/>
              <w:sz w:val="22"/>
              <w:szCs w:val="22"/>
              <w:lang w:eastAsia="en-GB"/>
            </w:rPr>
          </w:pPr>
          <w:r>
            <w:rPr>
              <w:u w:val="single"/>
            </w:rPr>
            <w:fldChar w:fldCharType="begin"/>
          </w:r>
          <w:r>
            <w:rPr>
              <w:u w:val="single"/>
            </w:rPr>
            <w:instrText xml:space="preserve"> TOC \o "1-4" \h \z \u </w:instrText>
          </w:r>
          <w:r>
            <w:rPr>
              <w:u w:val="single"/>
            </w:rPr>
            <w:fldChar w:fldCharType="separate"/>
          </w:r>
          <w:hyperlink w:anchor="_Toc527191707" w:history="1">
            <w:r w:rsidR="00FB6463" w:rsidRPr="00DA4EE3">
              <w:rPr>
                <w:rStyle w:val="Hyperlink"/>
                <w:noProof/>
              </w:rPr>
              <w:t>Acknowledgements</w:t>
            </w:r>
            <w:r w:rsidR="00FB6463">
              <w:rPr>
                <w:noProof/>
                <w:webHidden/>
              </w:rPr>
              <w:tab/>
            </w:r>
            <w:r w:rsidR="00FB6463">
              <w:rPr>
                <w:noProof/>
                <w:webHidden/>
              </w:rPr>
              <w:fldChar w:fldCharType="begin"/>
            </w:r>
            <w:r w:rsidR="00FB6463">
              <w:rPr>
                <w:noProof/>
                <w:webHidden/>
              </w:rPr>
              <w:instrText xml:space="preserve"> PAGEREF _Toc527191707 \h </w:instrText>
            </w:r>
            <w:r w:rsidR="00FB6463">
              <w:rPr>
                <w:noProof/>
                <w:webHidden/>
              </w:rPr>
            </w:r>
            <w:r w:rsidR="00FB6463">
              <w:rPr>
                <w:noProof/>
                <w:webHidden/>
              </w:rPr>
              <w:fldChar w:fldCharType="separate"/>
            </w:r>
            <w:r w:rsidR="0088779C">
              <w:rPr>
                <w:noProof/>
                <w:webHidden/>
              </w:rPr>
              <w:t>II</w:t>
            </w:r>
            <w:r w:rsidR="00FB6463">
              <w:rPr>
                <w:noProof/>
                <w:webHidden/>
              </w:rPr>
              <w:fldChar w:fldCharType="end"/>
            </w:r>
          </w:hyperlink>
        </w:p>
        <w:p w:rsidR="00FB6463" w:rsidRDefault="0088779C">
          <w:pPr>
            <w:pStyle w:val="TOC1"/>
            <w:tabs>
              <w:tab w:val="right" w:leader="dot" w:pos="9016"/>
            </w:tabs>
            <w:rPr>
              <w:rFonts w:asciiTheme="minorHAnsi" w:hAnsiTheme="minorHAnsi"/>
              <w:noProof/>
              <w:sz w:val="22"/>
              <w:szCs w:val="22"/>
              <w:lang w:eastAsia="en-GB"/>
            </w:rPr>
          </w:pPr>
          <w:hyperlink w:anchor="_Toc527191708" w:history="1">
            <w:r w:rsidR="00FB6463" w:rsidRPr="00DA4EE3">
              <w:rPr>
                <w:rStyle w:val="Hyperlink"/>
                <w:noProof/>
              </w:rPr>
              <w:t>Abstract</w:t>
            </w:r>
            <w:r w:rsidR="00FB6463">
              <w:rPr>
                <w:noProof/>
                <w:webHidden/>
              </w:rPr>
              <w:tab/>
            </w:r>
            <w:r w:rsidR="00FB6463">
              <w:rPr>
                <w:noProof/>
                <w:webHidden/>
              </w:rPr>
              <w:fldChar w:fldCharType="begin"/>
            </w:r>
            <w:r w:rsidR="00FB6463">
              <w:rPr>
                <w:noProof/>
                <w:webHidden/>
              </w:rPr>
              <w:instrText xml:space="preserve"> PAGEREF _Toc527191708 \h </w:instrText>
            </w:r>
            <w:r w:rsidR="00FB6463">
              <w:rPr>
                <w:noProof/>
                <w:webHidden/>
              </w:rPr>
            </w:r>
            <w:r w:rsidR="00FB6463">
              <w:rPr>
                <w:noProof/>
                <w:webHidden/>
              </w:rPr>
              <w:fldChar w:fldCharType="separate"/>
            </w:r>
            <w:r>
              <w:rPr>
                <w:noProof/>
                <w:webHidden/>
              </w:rPr>
              <w:t>III</w:t>
            </w:r>
            <w:r w:rsidR="00FB6463">
              <w:rPr>
                <w:noProof/>
                <w:webHidden/>
              </w:rPr>
              <w:fldChar w:fldCharType="end"/>
            </w:r>
          </w:hyperlink>
        </w:p>
        <w:p w:rsidR="00FB6463" w:rsidRDefault="0088779C">
          <w:pPr>
            <w:pStyle w:val="TOC1"/>
            <w:tabs>
              <w:tab w:val="right" w:leader="dot" w:pos="9016"/>
            </w:tabs>
            <w:rPr>
              <w:rFonts w:asciiTheme="minorHAnsi" w:hAnsiTheme="minorHAnsi"/>
              <w:noProof/>
              <w:sz w:val="22"/>
              <w:szCs w:val="22"/>
              <w:lang w:eastAsia="en-GB"/>
            </w:rPr>
          </w:pPr>
          <w:hyperlink w:anchor="_Toc527191709" w:history="1">
            <w:r w:rsidR="00FB6463" w:rsidRPr="00DA4EE3">
              <w:rPr>
                <w:rStyle w:val="Hyperlink"/>
                <w:noProof/>
              </w:rPr>
              <w:t>Contents</w:t>
            </w:r>
            <w:r w:rsidR="00FB6463">
              <w:rPr>
                <w:noProof/>
                <w:webHidden/>
              </w:rPr>
              <w:tab/>
            </w:r>
            <w:r w:rsidR="00FB6463">
              <w:rPr>
                <w:noProof/>
                <w:webHidden/>
              </w:rPr>
              <w:fldChar w:fldCharType="begin"/>
            </w:r>
            <w:r w:rsidR="00FB6463">
              <w:rPr>
                <w:noProof/>
                <w:webHidden/>
              </w:rPr>
              <w:instrText xml:space="preserve"> PAGEREF _Toc527191709 \h </w:instrText>
            </w:r>
            <w:r w:rsidR="00FB6463">
              <w:rPr>
                <w:noProof/>
                <w:webHidden/>
              </w:rPr>
            </w:r>
            <w:r w:rsidR="00FB6463">
              <w:rPr>
                <w:noProof/>
                <w:webHidden/>
              </w:rPr>
              <w:fldChar w:fldCharType="separate"/>
            </w:r>
            <w:r>
              <w:rPr>
                <w:noProof/>
                <w:webHidden/>
              </w:rPr>
              <w:t>IV</w:t>
            </w:r>
            <w:r w:rsidR="00FB6463">
              <w:rPr>
                <w:noProof/>
                <w:webHidden/>
              </w:rPr>
              <w:fldChar w:fldCharType="end"/>
            </w:r>
          </w:hyperlink>
        </w:p>
        <w:p w:rsidR="00FB6463" w:rsidRDefault="0088779C">
          <w:pPr>
            <w:pStyle w:val="TOC1"/>
            <w:tabs>
              <w:tab w:val="right" w:leader="dot" w:pos="9016"/>
            </w:tabs>
            <w:rPr>
              <w:rFonts w:asciiTheme="minorHAnsi" w:hAnsiTheme="minorHAnsi"/>
              <w:noProof/>
              <w:sz w:val="22"/>
              <w:szCs w:val="22"/>
              <w:lang w:eastAsia="en-GB"/>
            </w:rPr>
          </w:pPr>
          <w:hyperlink w:anchor="_Toc527191710" w:history="1">
            <w:r w:rsidR="00FB6463" w:rsidRPr="00DA4EE3">
              <w:rPr>
                <w:rStyle w:val="Hyperlink"/>
                <w:noProof/>
              </w:rPr>
              <w:t>List of figures</w:t>
            </w:r>
            <w:r w:rsidR="00FB6463">
              <w:rPr>
                <w:noProof/>
                <w:webHidden/>
              </w:rPr>
              <w:tab/>
            </w:r>
            <w:r w:rsidR="00FB6463">
              <w:rPr>
                <w:noProof/>
                <w:webHidden/>
              </w:rPr>
              <w:fldChar w:fldCharType="begin"/>
            </w:r>
            <w:r w:rsidR="00FB6463">
              <w:rPr>
                <w:noProof/>
                <w:webHidden/>
              </w:rPr>
              <w:instrText xml:space="preserve"> PAGEREF _Toc527191710 \h </w:instrText>
            </w:r>
            <w:r w:rsidR="00FB6463">
              <w:rPr>
                <w:noProof/>
                <w:webHidden/>
              </w:rPr>
            </w:r>
            <w:r w:rsidR="00FB6463">
              <w:rPr>
                <w:noProof/>
                <w:webHidden/>
              </w:rPr>
              <w:fldChar w:fldCharType="separate"/>
            </w:r>
            <w:r>
              <w:rPr>
                <w:noProof/>
                <w:webHidden/>
              </w:rPr>
              <w:t>X</w:t>
            </w:r>
            <w:r w:rsidR="00FB6463">
              <w:rPr>
                <w:noProof/>
                <w:webHidden/>
              </w:rPr>
              <w:fldChar w:fldCharType="end"/>
            </w:r>
          </w:hyperlink>
        </w:p>
        <w:p w:rsidR="00FB6463" w:rsidRDefault="0088779C">
          <w:pPr>
            <w:pStyle w:val="TOC1"/>
            <w:tabs>
              <w:tab w:val="right" w:leader="dot" w:pos="9016"/>
            </w:tabs>
            <w:rPr>
              <w:rFonts w:asciiTheme="minorHAnsi" w:hAnsiTheme="minorHAnsi"/>
              <w:noProof/>
              <w:sz w:val="22"/>
              <w:szCs w:val="22"/>
              <w:lang w:eastAsia="en-GB"/>
            </w:rPr>
          </w:pPr>
          <w:hyperlink w:anchor="_Toc527191711" w:history="1">
            <w:r w:rsidR="00FB6463" w:rsidRPr="00DA4EE3">
              <w:rPr>
                <w:rStyle w:val="Hyperlink"/>
                <w:noProof/>
              </w:rPr>
              <w:t>List of tables</w:t>
            </w:r>
            <w:r w:rsidR="00FB6463">
              <w:rPr>
                <w:noProof/>
                <w:webHidden/>
              </w:rPr>
              <w:tab/>
            </w:r>
            <w:r w:rsidR="00FB6463">
              <w:rPr>
                <w:noProof/>
                <w:webHidden/>
              </w:rPr>
              <w:fldChar w:fldCharType="begin"/>
            </w:r>
            <w:r w:rsidR="00FB6463">
              <w:rPr>
                <w:noProof/>
                <w:webHidden/>
              </w:rPr>
              <w:instrText xml:space="preserve"> PAGEREF _Toc527191711 \h </w:instrText>
            </w:r>
            <w:r w:rsidR="00FB6463">
              <w:rPr>
                <w:noProof/>
                <w:webHidden/>
              </w:rPr>
            </w:r>
            <w:r w:rsidR="00FB6463">
              <w:rPr>
                <w:noProof/>
                <w:webHidden/>
              </w:rPr>
              <w:fldChar w:fldCharType="separate"/>
            </w:r>
            <w:r>
              <w:rPr>
                <w:noProof/>
                <w:webHidden/>
              </w:rPr>
              <w:t>XIV</w:t>
            </w:r>
            <w:r w:rsidR="00FB6463">
              <w:rPr>
                <w:noProof/>
                <w:webHidden/>
              </w:rPr>
              <w:fldChar w:fldCharType="end"/>
            </w:r>
          </w:hyperlink>
        </w:p>
        <w:p w:rsidR="00FB6463" w:rsidRDefault="0088779C">
          <w:pPr>
            <w:pStyle w:val="TOC1"/>
            <w:tabs>
              <w:tab w:val="right" w:leader="dot" w:pos="9016"/>
            </w:tabs>
            <w:rPr>
              <w:rFonts w:asciiTheme="minorHAnsi" w:hAnsiTheme="minorHAnsi"/>
              <w:noProof/>
              <w:sz w:val="22"/>
              <w:szCs w:val="22"/>
              <w:lang w:eastAsia="en-GB"/>
            </w:rPr>
          </w:pPr>
          <w:hyperlink w:anchor="_Toc527191712" w:history="1">
            <w:r w:rsidR="00FB6463" w:rsidRPr="00DA4EE3">
              <w:rPr>
                <w:rStyle w:val="Hyperlink"/>
                <w:noProof/>
              </w:rPr>
              <w:t>Abbreviations</w:t>
            </w:r>
            <w:r w:rsidR="00FB6463">
              <w:rPr>
                <w:noProof/>
                <w:webHidden/>
              </w:rPr>
              <w:tab/>
            </w:r>
            <w:r w:rsidR="00FB6463">
              <w:rPr>
                <w:noProof/>
                <w:webHidden/>
              </w:rPr>
              <w:fldChar w:fldCharType="begin"/>
            </w:r>
            <w:r w:rsidR="00FB6463">
              <w:rPr>
                <w:noProof/>
                <w:webHidden/>
              </w:rPr>
              <w:instrText xml:space="preserve"> PAGEREF _Toc527191712 \h </w:instrText>
            </w:r>
            <w:r w:rsidR="00FB6463">
              <w:rPr>
                <w:noProof/>
                <w:webHidden/>
              </w:rPr>
            </w:r>
            <w:r w:rsidR="00FB6463">
              <w:rPr>
                <w:noProof/>
                <w:webHidden/>
              </w:rPr>
              <w:fldChar w:fldCharType="separate"/>
            </w:r>
            <w:r>
              <w:rPr>
                <w:noProof/>
                <w:webHidden/>
              </w:rPr>
              <w:t>XV</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713" w:history="1">
            <w:r w:rsidR="00FB6463" w:rsidRPr="00DA4EE3">
              <w:rPr>
                <w:rStyle w:val="Hyperlink"/>
                <w:noProof/>
              </w:rPr>
              <w:t>1</w:t>
            </w:r>
            <w:r w:rsidR="00FB6463">
              <w:rPr>
                <w:rFonts w:asciiTheme="minorHAnsi" w:hAnsiTheme="minorHAnsi"/>
                <w:noProof/>
                <w:sz w:val="22"/>
                <w:szCs w:val="22"/>
                <w:lang w:eastAsia="en-GB"/>
              </w:rPr>
              <w:tab/>
            </w:r>
            <w:r w:rsidR="00FB6463" w:rsidRPr="00DA4EE3">
              <w:rPr>
                <w:rStyle w:val="Hyperlink"/>
                <w:noProof/>
              </w:rPr>
              <w:t>Chapter 1 – Introduction</w:t>
            </w:r>
            <w:r w:rsidR="00FB6463">
              <w:rPr>
                <w:noProof/>
                <w:webHidden/>
              </w:rPr>
              <w:tab/>
            </w:r>
            <w:r w:rsidR="00FB6463">
              <w:rPr>
                <w:noProof/>
                <w:webHidden/>
              </w:rPr>
              <w:fldChar w:fldCharType="begin"/>
            </w:r>
            <w:r w:rsidR="00FB6463">
              <w:rPr>
                <w:noProof/>
                <w:webHidden/>
              </w:rPr>
              <w:instrText xml:space="preserve"> PAGEREF _Toc527191713 \h </w:instrText>
            </w:r>
            <w:r w:rsidR="00FB6463">
              <w:rPr>
                <w:noProof/>
                <w:webHidden/>
              </w:rPr>
            </w:r>
            <w:r w:rsidR="00FB6463">
              <w:rPr>
                <w:noProof/>
                <w:webHidden/>
              </w:rPr>
              <w:fldChar w:fldCharType="separate"/>
            </w:r>
            <w:r>
              <w:rPr>
                <w:noProof/>
                <w:webHidden/>
              </w:rPr>
              <w:t>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14" w:history="1">
            <w:r w:rsidR="00FB6463" w:rsidRPr="00DA4EE3">
              <w:rPr>
                <w:rStyle w:val="Hyperlink"/>
                <w:noProof/>
              </w:rPr>
              <w:t>1.1</w:t>
            </w:r>
            <w:r w:rsidR="00FB6463">
              <w:rPr>
                <w:rFonts w:asciiTheme="minorHAnsi" w:hAnsiTheme="minorHAnsi"/>
                <w:noProof/>
                <w:sz w:val="22"/>
                <w:szCs w:val="22"/>
                <w:lang w:eastAsia="en-GB"/>
              </w:rPr>
              <w:tab/>
            </w:r>
            <w:r w:rsidR="00FB6463" w:rsidRPr="00DA4EE3">
              <w:rPr>
                <w:rStyle w:val="Hyperlink"/>
                <w:noProof/>
              </w:rPr>
              <w:t>Amyotrophic Lateral Sclerosis</w:t>
            </w:r>
            <w:r w:rsidR="00FB6463">
              <w:rPr>
                <w:noProof/>
                <w:webHidden/>
              </w:rPr>
              <w:tab/>
            </w:r>
            <w:r w:rsidR="00FB6463">
              <w:rPr>
                <w:noProof/>
                <w:webHidden/>
              </w:rPr>
              <w:fldChar w:fldCharType="begin"/>
            </w:r>
            <w:r w:rsidR="00FB6463">
              <w:rPr>
                <w:noProof/>
                <w:webHidden/>
              </w:rPr>
              <w:instrText xml:space="preserve"> PAGEREF _Toc527191714 \h </w:instrText>
            </w:r>
            <w:r w:rsidR="00FB6463">
              <w:rPr>
                <w:noProof/>
                <w:webHidden/>
              </w:rPr>
            </w:r>
            <w:r w:rsidR="00FB6463">
              <w:rPr>
                <w:noProof/>
                <w:webHidden/>
              </w:rPr>
              <w:fldChar w:fldCharType="separate"/>
            </w:r>
            <w:r>
              <w:rPr>
                <w:noProof/>
                <w:webHidden/>
              </w:rPr>
              <w:t>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15" w:history="1">
            <w:r w:rsidR="00FB6463" w:rsidRPr="00DA4EE3">
              <w:rPr>
                <w:rStyle w:val="Hyperlink"/>
                <w:noProof/>
              </w:rPr>
              <w:t>1.2</w:t>
            </w:r>
            <w:r w:rsidR="00FB6463">
              <w:rPr>
                <w:rFonts w:asciiTheme="minorHAnsi" w:hAnsiTheme="minorHAnsi"/>
                <w:noProof/>
                <w:sz w:val="22"/>
                <w:szCs w:val="22"/>
                <w:lang w:eastAsia="en-GB"/>
              </w:rPr>
              <w:tab/>
            </w:r>
            <w:r w:rsidR="00FB6463" w:rsidRPr="00DA4EE3">
              <w:rPr>
                <w:rStyle w:val="Hyperlink"/>
                <w:noProof/>
              </w:rPr>
              <w:t>Genetics of ALS</w:t>
            </w:r>
            <w:r w:rsidR="00FB6463">
              <w:rPr>
                <w:noProof/>
                <w:webHidden/>
              </w:rPr>
              <w:tab/>
            </w:r>
            <w:r w:rsidR="00FB6463">
              <w:rPr>
                <w:noProof/>
                <w:webHidden/>
              </w:rPr>
              <w:fldChar w:fldCharType="begin"/>
            </w:r>
            <w:r w:rsidR="00FB6463">
              <w:rPr>
                <w:noProof/>
                <w:webHidden/>
              </w:rPr>
              <w:instrText xml:space="preserve"> PAGEREF _Toc527191715 \h </w:instrText>
            </w:r>
            <w:r w:rsidR="00FB6463">
              <w:rPr>
                <w:noProof/>
                <w:webHidden/>
              </w:rPr>
            </w:r>
            <w:r w:rsidR="00FB6463">
              <w:rPr>
                <w:noProof/>
                <w:webHidden/>
              </w:rPr>
              <w:fldChar w:fldCharType="separate"/>
            </w:r>
            <w:r>
              <w:rPr>
                <w:noProof/>
                <w:webHidden/>
              </w:rPr>
              <w:t>8</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16" w:history="1">
            <w:r w:rsidR="00FB6463" w:rsidRPr="00DA4EE3">
              <w:rPr>
                <w:rStyle w:val="Hyperlink"/>
                <w:noProof/>
                <w14:scene3d>
                  <w14:camera w14:prst="orthographicFront"/>
                  <w14:lightRig w14:rig="threePt" w14:dir="t">
                    <w14:rot w14:lat="0" w14:lon="0" w14:rev="0"/>
                  </w14:lightRig>
                </w14:scene3d>
              </w:rPr>
              <w:t>1.2.1</w:t>
            </w:r>
            <w:r w:rsidR="00FB6463">
              <w:rPr>
                <w:rFonts w:asciiTheme="minorHAnsi" w:hAnsiTheme="minorHAnsi"/>
                <w:noProof/>
                <w:sz w:val="22"/>
                <w:szCs w:val="22"/>
                <w:lang w:eastAsia="en-GB"/>
              </w:rPr>
              <w:tab/>
            </w:r>
            <w:r w:rsidR="00FB6463" w:rsidRPr="00DA4EE3">
              <w:rPr>
                <w:rStyle w:val="Hyperlink"/>
                <w:noProof/>
              </w:rPr>
              <w:t>C9orf72</w:t>
            </w:r>
            <w:r w:rsidR="00FB6463">
              <w:rPr>
                <w:noProof/>
                <w:webHidden/>
              </w:rPr>
              <w:tab/>
            </w:r>
            <w:r w:rsidR="00FB6463">
              <w:rPr>
                <w:noProof/>
                <w:webHidden/>
              </w:rPr>
              <w:fldChar w:fldCharType="begin"/>
            </w:r>
            <w:r w:rsidR="00FB6463">
              <w:rPr>
                <w:noProof/>
                <w:webHidden/>
              </w:rPr>
              <w:instrText xml:space="preserve"> PAGEREF _Toc527191716 \h </w:instrText>
            </w:r>
            <w:r w:rsidR="00FB6463">
              <w:rPr>
                <w:noProof/>
                <w:webHidden/>
              </w:rPr>
            </w:r>
            <w:r w:rsidR="00FB6463">
              <w:rPr>
                <w:noProof/>
                <w:webHidden/>
              </w:rPr>
              <w:fldChar w:fldCharType="separate"/>
            </w:r>
            <w:r>
              <w:rPr>
                <w:noProof/>
                <w:webHidden/>
              </w:rPr>
              <w:t>8</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17" w:history="1">
            <w:r w:rsidR="00FB6463" w:rsidRPr="00DA4EE3">
              <w:rPr>
                <w:rStyle w:val="Hyperlink"/>
                <w:noProof/>
                <w14:scene3d>
                  <w14:camera w14:prst="orthographicFront"/>
                  <w14:lightRig w14:rig="threePt" w14:dir="t">
                    <w14:rot w14:lat="0" w14:lon="0" w14:rev="0"/>
                  </w14:lightRig>
                </w14:scene3d>
              </w:rPr>
              <w:t>1.2.2</w:t>
            </w:r>
            <w:r w:rsidR="00FB6463">
              <w:rPr>
                <w:rFonts w:asciiTheme="minorHAnsi" w:hAnsiTheme="minorHAnsi"/>
                <w:noProof/>
                <w:sz w:val="22"/>
                <w:szCs w:val="22"/>
                <w:lang w:eastAsia="en-GB"/>
              </w:rPr>
              <w:tab/>
            </w:r>
            <w:r w:rsidR="00FB6463" w:rsidRPr="00DA4EE3">
              <w:rPr>
                <w:rStyle w:val="Hyperlink"/>
                <w:noProof/>
              </w:rPr>
              <w:t>SOD1</w:t>
            </w:r>
            <w:r w:rsidR="00FB6463">
              <w:rPr>
                <w:noProof/>
                <w:webHidden/>
              </w:rPr>
              <w:tab/>
            </w:r>
            <w:r w:rsidR="00FB6463">
              <w:rPr>
                <w:noProof/>
                <w:webHidden/>
              </w:rPr>
              <w:fldChar w:fldCharType="begin"/>
            </w:r>
            <w:r w:rsidR="00FB6463">
              <w:rPr>
                <w:noProof/>
                <w:webHidden/>
              </w:rPr>
              <w:instrText xml:space="preserve"> PAGEREF _Toc527191717 \h </w:instrText>
            </w:r>
            <w:r w:rsidR="00FB6463">
              <w:rPr>
                <w:noProof/>
                <w:webHidden/>
              </w:rPr>
            </w:r>
            <w:r w:rsidR="00FB6463">
              <w:rPr>
                <w:noProof/>
                <w:webHidden/>
              </w:rPr>
              <w:fldChar w:fldCharType="separate"/>
            </w:r>
            <w:r>
              <w:rPr>
                <w:noProof/>
                <w:webHidden/>
              </w:rPr>
              <w:t>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18" w:history="1">
            <w:r w:rsidR="00FB6463" w:rsidRPr="00DA4EE3">
              <w:rPr>
                <w:rStyle w:val="Hyperlink"/>
                <w:noProof/>
                <w14:scene3d>
                  <w14:camera w14:prst="orthographicFront"/>
                  <w14:lightRig w14:rig="threePt" w14:dir="t">
                    <w14:rot w14:lat="0" w14:lon="0" w14:rev="0"/>
                  </w14:lightRig>
                </w14:scene3d>
              </w:rPr>
              <w:t>1.2.3</w:t>
            </w:r>
            <w:r w:rsidR="00FB6463">
              <w:rPr>
                <w:rFonts w:asciiTheme="minorHAnsi" w:hAnsiTheme="minorHAnsi"/>
                <w:noProof/>
                <w:sz w:val="22"/>
                <w:szCs w:val="22"/>
                <w:lang w:eastAsia="en-GB"/>
              </w:rPr>
              <w:tab/>
            </w:r>
            <w:r w:rsidR="00FB6463" w:rsidRPr="00DA4EE3">
              <w:rPr>
                <w:rStyle w:val="Hyperlink"/>
                <w:noProof/>
              </w:rPr>
              <w:t>TAR DNA-Binding Protein</w:t>
            </w:r>
            <w:r w:rsidR="00FB6463">
              <w:rPr>
                <w:noProof/>
                <w:webHidden/>
              </w:rPr>
              <w:tab/>
            </w:r>
            <w:r w:rsidR="00FB6463">
              <w:rPr>
                <w:noProof/>
                <w:webHidden/>
              </w:rPr>
              <w:fldChar w:fldCharType="begin"/>
            </w:r>
            <w:r w:rsidR="00FB6463">
              <w:rPr>
                <w:noProof/>
                <w:webHidden/>
              </w:rPr>
              <w:instrText xml:space="preserve"> PAGEREF _Toc527191718 \h </w:instrText>
            </w:r>
            <w:r w:rsidR="00FB6463">
              <w:rPr>
                <w:noProof/>
                <w:webHidden/>
              </w:rPr>
            </w:r>
            <w:r w:rsidR="00FB6463">
              <w:rPr>
                <w:noProof/>
                <w:webHidden/>
              </w:rPr>
              <w:fldChar w:fldCharType="separate"/>
            </w:r>
            <w:r>
              <w:rPr>
                <w:noProof/>
                <w:webHidden/>
              </w:rPr>
              <w:t>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19" w:history="1">
            <w:r w:rsidR="00FB6463" w:rsidRPr="00DA4EE3">
              <w:rPr>
                <w:rStyle w:val="Hyperlink"/>
                <w:noProof/>
                <w14:scene3d>
                  <w14:camera w14:prst="orthographicFront"/>
                  <w14:lightRig w14:rig="threePt" w14:dir="t">
                    <w14:rot w14:lat="0" w14:lon="0" w14:rev="0"/>
                  </w14:lightRig>
                </w14:scene3d>
              </w:rPr>
              <w:t>1.2.4</w:t>
            </w:r>
            <w:r w:rsidR="00FB6463">
              <w:rPr>
                <w:rFonts w:asciiTheme="minorHAnsi" w:hAnsiTheme="minorHAnsi"/>
                <w:noProof/>
                <w:sz w:val="22"/>
                <w:szCs w:val="22"/>
                <w:lang w:eastAsia="en-GB"/>
              </w:rPr>
              <w:tab/>
            </w:r>
            <w:r w:rsidR="00FB6463" w:rsidRPr="00DA4EE3">
              <w:rPr>
                <w:rStyle w:val="Hyperlink"/>
                <w:noProof/>
              </w:rPr>
              <w:t>Fused-in-Sarcoma</w:t>
            </w:r>
            <w:r w:rsidR="00FB6463">
              <w:rPr>
                <w:noProof/>
                <w:webHidden/>
              </w:rPr>
              <w:tab/>
            </w:r>
            <w:r w:rsidR="00FB6463">
              <w:rPr>
                <w:noProof/>
                <w:webHidden/>
              </w:rPr>
              <w:fldChar w:fldCharType="begin"/>
            </w:r>
            <w:r w:rsidR="00FB6463">
              <w:rPr>
                <w:noProof/>
                <w:webHidden/>
              </w:rPr>
              <w:instrText xml:space="preserve"> PAGEREF _Toc527191719 \h </w:instrText>
            </w:r>
            <w:r w:rsidR="00FB6463">
              <w:rPr>
                <w:noProof/>
                <w:webHidden/>
              </w:rPr>
            </w:r>
            <w:r w:rsidR="00FB6463">
              <w:rPr>
                <w:noProof/>
                <w:webHidden/>
              </w:rPr>
              <w:fldChar w:fldCharType="separate"/>
            </w:r>
            <w:r>
              <w:rPr>
                <w:noProof/>
                <w:webHidden/>
              </w:rPr>
              <w:t>11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20" w:history="1">
            <w:r w:rsidR="00FB6463" w:rsidRPr="00DA4EE3">
              <w:rPr>
                <w:rStyle w:val="Hyperlink"/>
                <w:noProof/>
              </w:rPr>
              <w:t>1.3</w:t>
            </w:r>
            <w:r w:rsidR="00FB6463">
              <w:rPr>
                <w:rFonts w:asciiTheme="minorHAnsi" w:hAnsiTheme="minorHAnsi"/>
                <w:noProof/>
                <w:sz w:val="22"/>
                <w:szCs w:val="22"/>
                <w:lang w:eastAsia="en-GB"/>
              </w:rPr>
              <w:tab/>
            </w:r>
            <w:r w:rsidR="00FB6463" w:rsidRPr="00DA4EE3">
              <w:rPr>
                <w:rStyle w:val="Hyperlink"/>
                <w:noProof/>
              </w:rPr>
              <w:t>Pathophysiology of SOD1-linked ALS</w:t>
            </w:r>
            <w:r w:rsidR="00FB6463">
              <w:rPr>
                <w:noProof/>
                <w:webHidden/>
              </w:rPr>
              <w:tab/>
            </w:r>
            <w:r w:rsidR="00FB6463">
              <w:rPr>
                <w:noProof/>
                <w:webHidden/>
              </w:rPr>
              <w:fldChar w:fldCharType="begin"/>
            </w:r>
            <w:r w:rsidR="00FB6463">
              <w:rPr>
                <w:noProof/>
                <w:webHidden/>
              </w:rPr>
              <w:instrText xml:space="preserve"> PAGEREF _Toc527191720 \h </w:instrText>
            </w:r>
            <w:r w:rsidR="00FB6463">
              <w:rPr>
                <w:noProof/>
                <w:webHidden/>
              </w:rPr>
            </w:r>
            <w:r w:rsidR="00FB6463">
              <w:rPr>
                <w:noProof/>
                <w:webHidden/>
              </w:rPr>
              <w:fldChar w:fldCharType="separate"/>
            </w:r>
            <w:r>
              <w:rPr>
                <w:noProof/>
                <w:webHidden/>
              </w:rPr>
              <w:t>12</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1" w:history="1">
            <w:r w:rsidR="00FB6463" w:rsidRPr="00DA4EE3">
              <w:rPr>
                <w:rStyle w:val="Hyperlink"/>
                <w:noProof/>
                <w14:scene3d>
                  <w14:camera w14:prst="orthographicFront"/>
                  <w14:lightRig w14:rig="threePt" w14:dir="t">
                    <w14:rot w14:lat="0" w14:lon="0" w14:rev="0"/>
                  </w14:lightRig>
                </w14:scene3d>
              </w:rPr>
              <w:t>1.3.1</w:t>
            </w:r>
            <w:r w:rsidR="00FB6463">
              <w:rPr>
                <w:rFonts w:asciiTheme="minorHAnsi" w:hAnsiTheme="minorHAnsi"/>
                <w:noProof/>
                <w:sz w:val="22"/>
                <w:szCs w:val="22"/>
                <w:lang w:eastAsia="en-GB"/>
              </w:rPr>
              <w:tab/>
            </w:r>
            <w:r w:rsidR="00FB6463" w:rsidRPr="00DA4EE3">
              <w:rPr>
                <w:rStyle w:val="Hyperlink"/>
                <w:noProof/>
              </w:rPr>
              <w:t>Loss of dismutase activity</w:t>
            </w:r>
            <w:r w:rsidR="00FB6463">
              <w:rPr>
                <w:noProof/>
                <w:webHidden/>
              </w:rPr>
              <w:tab/>
            </w:r>
            <w:r w:rsidR="00FB6463">
              <w:rPr>
                <w:noProof/>
                <w:webHidden/>
              </w:rPr>
              <w:fldChar w:fldCharType="begin"/>
            </w:r>
            <w:r w:rsidR="00FB6463">
              <w:rPr>
                <w:noProof/>
                <w:webHidden/>
              </w:rPr>
              <w:instrText xml:space="preserve"> PAGEREF _Toc527191721 \h </w:instrText>
            </w:r>
            <w:r w:rsidR="00FB6463">
              <w:rPr>
                <w:noProof/>
                <w:webHidden/>
              </w:rPr>
            </w:r>
            <w:r w:rsidR="00FB6463">
              <w:rPr>
                <w:noProof/>
                <w:webHidden/>
              </w:rPr>
              <w:fldChar w:fldCharType="separate"/>
            </w:r>
            <w:r>
              <w:rPr>
                <w:noProof/>
                <w:webHidden/>
              </w:rPr>
              <w:t>12</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2" w:history="1">
            <w:r w:rsidR="00FB6463" w:rsidRPr="00DA4EE3">
              <w:rPr>
                <w:rStyle w:val="Hyperlink"/>
                <w:noProof/>
                <w14:scene3d>
                  <w14:camera w14:prst="orthographicFront"/>
                  <w14:lightRig w14:rig="threePt" w14:dir="t">
                    <w14:rot w14:lat="0" w14:lon="0" w14:rev="0"/>
                  </w14:lightRig>
                </w14:scene3d>
              </w:rPr>
              <w:t>1.3.2</w:t>
            </w:r>
            <w:r w:rsidR="00FB6463">
              <w:rPr>
                <w:rFonts w:asciiTheme="minorHAnsi" w:hAnsiTheme="minorHAnsi"/>
                <w:noProof/>
                <w:sz w:val="22"/>
                <w:szCs w:val="22"/>
                <w:lang w:eastAsia="en-GB"/>
              </w:rPr>
              <w:tab/>
            </w:r>
            <w:r w:rsidR="00FB6463" w:rsidRPr="00DA4EE3">
              <w:rPr>
                <w:rStyle w:val="Hyperlink"/>
                <w:noProof/>
              </w:rPr>
              <w:t>Oxidative stress</w:t>
            </w:r>
            <w:r w:rsidR="00FB6463">
              <w:rPr>
                <w:noProof/>
                <w:webHidden/>
              </w:rPr>
              <w:tab/>
            </w:r>
            <w:r w:rsidR="00FB6463">
              <w:rPr>
                <w:noProof/>
                <w:webHidden/>
              </w:rPr>
              <w:fldChar w:fldCharType="begin"/>
            </w:r>
            <w:r w:rsidR="00FB6463">
              <w:rPr>
                <w:noProof/>
                <w:webHidden/>
              </w:rPr>
              <w:instrText xml:space="preserve"> PAGEREF _Toc527191722 \h </w:instrText>
            </w:r>
            <w:r w:rsidR="00FB6463">
              <w:rPr>
                <w:noProof/>
                <w:webHidden/>
              </w:rPr>
            </w:r>
            <w:r w:rsidR="00FB6463">
              <w:rPr>
                <w:noProof/>
                <w:webHidden/>
              </w:rPr>
              <w:fldChar w:fldCharType="separate"/>
            </w:r>
            <w:r>
              <w:rPr>
                <w:noProof/>
                <w:webHidden/>
              </w:rPr>
              <w:t>13</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3" w:history="1">
            <w:r w:rsidR="00FB6463" w:rsidRPr="00DA4EE3">
              <w:rPr>
                <w:rStyle w:val="Hyperlink"/>
                <w:noProof/>
                <w14:scene3d>
                  <w14:camera w14:prst="orthographicFront"/>
                  <w14:lightRig w14:rig="threePt" w14:dir="t">
                    <w14:rot w14:lat="0" w14:lon="0" w14:rev="0"/>
                  </w14:lightRig>
                </w14:scene3d>
              </w:rPr>
              <w:t>1.3.3</w:t>
            </w:r>
            <w:r w:rsidR="00FB6463">
              <w:rPr>
                <w:rFonts w:asciiTheme="minorHAnsi" w:hAnsiTheme="minorHAnsi"/>
                <w:noProof/>
                <w:sz w:val="22"/>
                <w:szCs w:val="22"/>
                <w:lang w:eastAsia="en-GB"/>
              </w:rPr>
              <w:tab/>
            </w:r>
            <w:r w:rsidR="00FB6463" w:rsidRPr="00DA4EE3">
              <w:rPr>
                <w:rStyle w:val="Hyperlink"/>
                <w:noProof/>
              </w:rPr>
              <w:t>Protein misfolding and aggregation</w:t>
            </w:r>
            <w:r w:rsidR="00FB6463">
              <w:rPr>
                <w:noProof/>
                <w:webHidden/>
              </w:rPr>
              <w:tab/>
            </w:r>
            <w:r w:rsidR="00FB6463">
              <w:rPr>
                <w:noProof/>
                <w:webHidden/>
              </w:rPr>
              <w:fldChar w:fldCharType="begin"/>
            </w:r>
            <w:r w:rsidR="00FB6463">
              <w:rPr>
                <w:noProof/>
                <w:webHidden/>
              </w:rPr>
              <w:instrText xml:space="preserve"> PAGEREF _Toc527191723 \h </w:instrText>
            </w:r>
            <w:r w:rsidR="00FB6463">
              <w:rPr>
                <w:noProof/>
                <w:webHidden/>
              </w:rPr>
            </w:r>
            <w:r w:rsidR="00FB6463">
              <w:rPr>
                <w:noProof/>
                <w:webHidden/>
              </w:rPr>
              <w:fldChar w:fldCharType="separate"/>
            </w:r>
            <w:r>
              <w:rPr>
                <w:noProof/>
                <w:webHidden/>
              </w:rPr>
              <w:t>15</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4" w:history="1">
            <w:r w:rsidR="00FB6463" w:rsidRPr="00DA4EE3">
              <w:rPr>
                <w:rStyle w:val="Hyperlink"/>
                <w:noProof/>
                <w14:scene3d>
                  <w14:camera w14:prst="orthographicFront"/>
                  <w14:lightRig w14:rig="threePt" w14:dir="t">
                    <w14:rot w14:lat="0" w14:lon="0" w14:rev="0"/>
                  </w14:lightRig>
                </w14:scene3d>
              </w:rPr>
              <w:t>1.3.4</w:t>
            </w:r>
            <w:r w:rsidR="00FB6463">
              <w:rPr>
                <w:rFonts w:asciiTheme="minorHAnsi" w:hAnsiTheme="minorHAnsi"/>
                <w:noProof/>
                <w:sz w:val="22"/>
                <w:szCs w:val="22"/>
                <w:lang w:eastAsia="en-GB"/>
              </w:rPr>
              <w:tab/>
            </w:r>
            <w:r w:rsidR="00FB6463" w:rsidRPr="00DA4EE3">
              <w:rPr>
                <w:rStyle w:val="Hyperlink"/>
                <w:noProof/>
              </w:rPr>
              <w:t>Excitotoxicity</w:t>
            </w:r>
            <w:r w:rsidR="00FB6463">
              <w:rPr>
                <w:noProof/>
                <w:webHidden/>
              </w:rPr>
              <w:tab/>
            </w:r>
            <w:r w:rsidR="00FB6463">
              <w:rPr>
                <w:noProof/>
                <w:webHidden/>
              </w:rPr>
              <w:fldChar w:fldCharType="begin"/>
            </w:r>
            <w:r w:rsidR="00FB6463">
              <w:rPr>
                <w:noProof/>
                <w:webHidden/>
              </w:rPr>
              <w:instrText xml:space="preserve"> PAGEREF _Toc527191724 \h </w:instrText>
            </w:r>
            <w:r w:rsidR="00FB6463">
              <w:rPr>
                <w:noProof/>
                <w:webHidden/>
              </w:rPr>
            </w:r>
            <w:r w:rsidR="00FB6463">
              <w:rPr>
                <w:noProof/>
                <w:webHidden/>
              </w:rPr>
              <w:fldChar w:fldCharType="separate"/>
            </w:r>
            <w:r>
              <w:rPr>
                <w:noProof/>
                <w:webHidden/>
              </w:rPr>
              <w:t>17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5" w:history="1">
            <w:r w:rsidR="00FB6463" w:rsidRPr="00DA4EE3">
              <w:rPr>
                <w:rStyle w:val="Hyperlink"/>
                <w:noProof/>
                <w14:scene3d>
                  <w14:camera w14:prst="orthographicFront"/>
                  <w14:lightRig w14:rig="threePt" w14:dir="t">
                    <w14:rot w14:lat="0" w14:lon="0" w14:rev="0"/>
                  </w14:lightRig>
                </w14:scene3d>
              </w:rPr>
              <w:t>1.3.5</w:t>
            </w:r>
            <w:r w:rsidR="00FB6463">
              <w:rPr>
                <w:rFonts w:asciiTheme="minorHAnsi" w:hAnsiTheme="minorHAnsi"/>
                <w:noProof/>
                <w:sz w:val="22"/>
                <w:szCs w:val="22"/>
                <w:lang w:eastAsia="en-GB"/>
              </w:rPr>
              <w:tab/>
            </w:r>
            <w:r w:rsidR="00FB6463" w:rsidRPr="00DA4EE3">
              <w:rPr>
                <w:rStyle w:val="Hyperlink"/>
                <w:noProof/>
              </w:rPr>
              <w:t>Mitochondrial dysfunction</w:t>
            </w:r>
            <w:r w:rsidR="00FB6463">
              <w:rPr>
                <w:noProof/>
                <w:webHidden/>
              </w:rPr>
              <w:tab/>
            </w:r>
            <w:r w:rsidR="00FB6463">
              <w:rPr>
                <w:noProof/>
                <w:webHidden/>
              </w:rPr>
              <w:fldChar w:fldCharType="begin"/>
            </w:r>
            <w:r w:rsidR="00FB6463">
              <w:rPr>
                <w:noProof/>
                <w:webHidden/>
              </w:rPr>
              <w:instrText xml:space="preserve"> PAGEREF _Toc527191725 \h </w:instrText>
            </w:r>
            <w:r w:rsidR="00FB6463">
              <w:rPr>
                <w:noProof/>
                <w:webHidden/>
              </w:rPr>
            </w:r>
            <w:r w:rsidR="00FB6463">
              <w:rPr>
                <w:noProof/>
                <w:webHidden/>
              </w:rPr>
              <w:fldChar w:fldCharType="separate"/>
            </w:r>
            <w:r>
              <w:rPr>
                <w:noProof/>
                <w:webHidden/>
              </w:rPr>
              <w:t>19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6" w:history="1">
            <w:r w:rsidR="00FB6463" w:rsidRPr="00DA4EE3">
              <w:rPr>
                <w:rStyle w:val="Hyperlink"/>
                <w:noProof/>
                <w14:scene3d>
                  <w14:camera w14:prst="orthographicFront"/>
                  <w14:lightRig w14:rig="threePt" w14:dir="t">
                    <w14:rot w14:lat="0" w14:lon="0" w14:rev="0"/>
                  </w14:lightRig>
                </w14:scene3d>
              </w:rPr>
              <w:t>1.3.6</w:t>
            </w:r>
            <w:r w:rsidR="00FB6463">
              <w:rPr>
                <w:rFonts w:asciiTheme="minorHAnsi" w:hAnsiTheme="minorHAnsi"/>
                <w:noProof/>
                <w:sz w:val="22"/>
                <w:szCs w:val="22"/>
                <w:lang w:eastAsia="en-GB"/>
              </w:rPr>
              <w:tab/>
            </w:r>
            <w:r w:rsidR="00FB6463" w:rsidRPr="00DA4EE3">
              <w:rPr>
                <w:rStyle w:val="Hyperlink"/>
                <w:noProof/>
              </w:rPr>
              <w:t>Non-neuronal cells in ALS</w:t>
            </w:r>
            <w:r w:rsidR="00FB6463">
              <w:rPr>
                <w:noProof/>
                <w:webHidden/>
              </w:rPr>
              <w:tab/>
            </w:r>
            <w:r w:rsidR="00FB6463">
              <w:rPr>
                <w:noProof/>
                <w:webHidden/>
              </w:rPr>
              <w:fldChar w:fldCharType="begin"/>
            </w:r>
            <w:r w:rsidR="00FB6463">
              <w:rPr>
                <w:noProof/>
                <w:webHidden/>
              </w:rPr>
              <w:instrText xml:space="preserve"> PAGEREF _Toc527191726 \h </w:instrText>
            </w:r>
            <w:r w:rsidR="00FB6463">
              <w:rPr>
                <w:noProof/>
                <w:webHidden/>
              </w:rPr>
            </w:r>
            <w:r w:rsidR="00FB6463">
              <w:rPr>
                <w:noProof/>
                <w:webHidden/>
              </w:rPr>
              <w:fldChar w:fldCharType="separate"/>
            </w:r>
            <w:r>
              <w:rPr>
                <w:noProof/>
                <w:webHidden/>
              </w:rPr>
              <w:t>20</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7" w:history="1">
            <w:r w:rsidR="00FB6463" w:rsidRPr="00DA4EE3">
              <w:rPr>
                <w:rStyle w:val="Hyperlink"/>
                <w:noProof/>
                <w14:scene3d>
                  <w14:camera w14:prst="orthographicFront"/>
                  <w14:lightRig w14:rig="threePt" w14:dir="t">
                    <w14:rot w14:lat="0" w14:lon="0" w14:rev="0"/>
                  </w14:lightRig>
                </w14:scene3d>
              </w:rPr>
              <w:t>1.3.7</w:t>
            </w:r>
            <w:r w:rsidR="00FB6463">
              <w:rPr>
                <w:rFonts w:asciiTheme="minorHAnsi" w:hAnsiTheme="minorHAnsi"/>
                <w:noProof/>
                <w:sz w:val="22"/>
                <w:szCs w:val="22"/>
                <w:lang w:eastAsia="en-GB"/>
              </w:rPr>
              <w:tab/>
            </w:r>
            <w:r w:rsidR="00FB6463" w:rsidRPr="00DA4EE3">
              <w:rPr>
                <w:rStyle w:val="Hyperlink"/>
                <w:noProof/>
              </w:rPr>
              <w:t>Cytoskeletal elements and axonal transport</w:t>
            </w:r>
            <w:r w:rsidR="00FB6463">
              <w:rPr>
                <w:noProof/>
                <w:webHidden/>
              </w:rPr>
              <w:tab/>
            </w:r>
            <w:r w:rsidR="00FB6463">
              <w:rPr>
                <w:noProof/>
                <w:webHidden/>
              </w:rPr>
              <w:fldChar w:fldCharType="begin"/>
            </w:r>
            <w:r w:rsidR="00FB6463">
              <w:rPr>
                <w:noProof/>
                <w:webHidden/>
              </w:rPr>
              <w:instrText xml:space="preserve"> PAGEREF _Toc527191727 \h </w:instrText>
            </w:r>
            <w:r w:rsidR="00FB6463">
              <w:rPr>
                <w:noProof/>
                <w:webHidden/>
              </w:rPr>
            </w:r>
            <w:r w:rsidR="00FB6463">
              <w:rPr>
                <w:noProof/>
                <w:webHidden/>
              </w:rPr>
              <w:fldChar w:fldCharType="separate"/>
            </w:r>
            <w:r>
              <w:rPr>
                <w:noProof/>
                <w:webHidden/>
              </w:rPr>
              <w:t>21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28" w:history="1">
            <w:r w:rsidR="00FB6463" w:rsidRPr="00DA4EE3">
              <w:rPr>
                <w:rStyle w:val="Hyperlink"/>
                <w:noProof/>
              </w:rPr>
              <w:t>1.4</w:t>
            </w:r>
            <w:r w:rsidR="00FB6463">
              <w:rPr>
                <w:rFonts w:asciiTheme="minorHAnsi" w:hAnsiTheme="minorHAnsi"/>
                <w:noProof/>
                <w:sz w:val="22"/>
                <w:szCs w:val="22"/>
                <w:lang w:eastAsia="en-GB"/>
              </w:rPr>
              <w:tab/>
            </w:r>
            <w:r w:rsidR="00FB6463" w:rsidRPr="00DA4EE3">
              <w:rPr>
                <w:rStyle w:val="Hyperlink"/>
                <w:noProof/>
              </w:rPr>
              <w:t>Gene Therapy</w:t>
            </w:r>
            <w:r w:rsidR="00FB6463">
              <w:rPr>
                <w:noProof/>
                <w:webHidden/>
              </w:rPr>
              <w:tab/>
            </w:r>
            <w:r w:rsidR="00FB6463">
              <w:rPr>
                <w:noProof/>
                <w:webHidden/>
              </w:rPr>
              <w:fldChar w:fldCharType="begin"/>
            </w:r>
            <w:r w:rsidR="00FB6463">
              <w:rPr>
                <w:noProof/>
                <w:webHidden/>
              </w:rPr>
              <w:instrText xml:space="preserve"> PAGEREF _Toc527191728 \h </w:instrText>
            </w:r>
            <w:r w:rsidR="00FB6463">
              <w:rPr>
                <w:noProof/>
                <w:webHidden/>
              </w:rPr>
            </w:r>
            <w:r w:rsidR="00FB6463">
              <w:rPr>
                <w:noProof/>
                <w:webHidden/>
              </w:rPr>
              <w:fldChar w:fldCharType="separate"/>
            </w:r>
            <w:r>
              <w:rPr>
                <w:noProof/>
                <w:webHidden/>
              </w:rPr>
              <w:t>23</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29" w:history="1">
            <w:r w:rsidR="00FB6463" w:rsidRPr="00DA4EE3">
              <w:rPr>
                <w:rStyle w:val="Hyperlink"/>
                <w:noProof/>
                <w14:scene3d>
                  <w14:camera w14:prst="orthographicFront"/>
                  <w14:lightRig w14:rig="threePt" w14:dir="t">
                    <w14:rot w14:lat="0" w14:lon="0" w14:rev="0"/>
                  </w14:lightRig>
                </w14:scene3d>
              </w:rPr>
              <w:t>1.4.1</w:t>
            </w:r>
            <w:r w:rsidR="00FB6463">
              <w:rPr>
                <w:rFonts w:asciiTheme="minorHAnsi" w:hAnsiTheme="minorHAnsi"/>
                <w:noProof/>
                <w:sz w:val="22"/>
                <w:szCs w:val="22"/>
                <w:lang w:eastAsia="en-GB"/>
              </w:rPr>
              <w:tab/>
            </w:r>
            <w:r w:rsidR="00FB6463" w:rsidRPr="00DA4EE3">
              <w:rPr>
                <w:rStyle w:val="Hyperlink"/>
                <w:noProof/>
              </w:rPr>
              <w:t>Viral vectors for gene therapy</w:t>
            </w:r>
            <w:r w:rsidR="00FB6463">
              <w:rPr>
                <w:noProof/>
                <w:webHidden/>
              </w:rPr>
              <w:tab/>
            </w:r>
            <w:r w:rsidR="00FB6463">
              <w:rPr>
                <w:noProof/>
                <w:webHidden/>
              </w:rPr>
              <w:fldChar w:fldCharType="begin"/>
            </w:r>
            <w:r w:rsidR="00FB6463">
              <w:rPr>
                <w:noProof/>
                <w:webHidden/>
              </w:rPr>
              <w:instrText xml:space="preserve"> PAGEREF _Toc527191729 \h </w:instrText>
            </w:r>
            <w:r w:rsidR="00FB6463">
              <w:rPr>
                <w:noProof/>
                <w:webHidden/>
              </w:rPr>
            </w:r>
            <w:r w:rsidR="00FB6463">
              <w:rPr>
                <w:noProof/>
                <w:webHidden/>
              </w:rPr>
              <w:fldChar w:fldCharType="separate"/>
            </w:r>
            <w:r>
              <w:rPr>
                <w:noProof/>
                <w:webHidden/>
              </w:rPr>
              <w:t>25</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0" w:history="1">
            <w:r w:rsidR="00FB6463" w:rsidRPr="00DA4EE3">
              <w:rPr>
                <w:rStyle w:val="Hyperlink"/>
                <w:noProof/>
              </w:rPr>
              <w:t>1.4.1.1</w:t>
            </w:r>
            <w:r w:rsidR="00FB6463">
              <w:rPr>
                <w:rFonts w:asciiTheme="minorHAnsi" w:hAnsiTheme="minorHAnsi"/>
                <w:i w:val="0"/>
                <w:noProof/>
                <w:sz w:val="22"/>
                <w:szCs w:val="22"/>
                <w:lang w:eastAsia="en-GB"/>
              </w:rPr>
              <w:tab/>
            </w:r>
            <w:r w:rsidR="00FB6463" w:rsidRPr="00DA4EE3">
              <w:rPr>
                <w:rStyle w:val="Hyperlink"/>
                <w:noProof/>
              </w:rPr>
              <w:t>Lentiviral vectors</w:t>
            </w:r>
            <w:r w:rsidR="00FB6463">
              <w:rPr>
                <w:noProof/>
                <w:webHidden/>
              </w:rPr>
              <w:tab/>
            </w:r>
            <w:r w:rsidR="00FB6463">
              <w:rPr>
                <w:noProof/>
                <w:webHidden/>
              </w:rPr>
              <w:fldChar w:fldCharType="begin"/>
            </w:r>
            <w:r w:rsidR="00FB6463">
              <w:rPr>
                <w:noProof/>
                <w:webHidden/>
              </w:rPr>
              <w:instrText xml:space="preserve"> PAGEREF _Toc527191730 \h </w:instrText>
            </w:r>
            <w:r w:rsidR="00FB6463">
              <w:rPr>
                <w:noProof/>
                <w:webHidden/>
              </w:rPr>
            </w:r>
            <w:r w:rsidR="00FB6463">
              <w:rPr>
                <w:noProof/>
                <w:webHidden/>
              </w:rPr>
              <w:fldChar w:fldCharType="separate"/>
            </w:r>
            <w:r>
              <w:rPr>
                <w:noProof/>
                <w:webHidden/>
              </w:rPr>
              <w:t>26</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1" w:history="1">
            <w:r w:rsidR="00FB6463" w:rsidRPr="00DA4EE3">
              <w:rPr>
                <w:rStyle w:val="Hyperlink"/>
                <w:noProof/>
              </w:rPr>
              <w:t>1.4.1.2</w:t>
            </w:r>
            <w:r w:rsidR="00FB6463">
              <w:rPr>
                <w:rFonts w:asciiTheme="minorHAnsi" w:hAnsiTheme="minorHAnsi"/>
                <w:i w:val="0"/>
                <w:noProof/>
                <w:sz w:val="22"/>
                <w:szCs w:val="22"/>
                <w:lang w:eastAsia="en-GB"/>
              </w:rPr>
              <w:tab/>
            </w:r>
            <w:r w:rsidR="00FB6463" w:rsidRPr="00DA4EE3">
              <w:rPr>
                <w:rStyle w:val="Hyperlink"/>
                <w:noProof/>
              </w:rPr>
              <w:t>Adeno-associated virus vectors</w:t>
            </w:r>
            <w:r w:rsidR="00FB6463">
              <w:rPr>
                <w:noProof/>
                <w:webHidden/>
              </w:rPr>
              <w:tab/>
            </w:r>
            <w:r w:rsidR="00FB6463">
              <w:rPr>
                <w:noProof/>
                <w:webHidden/>
              </w:rPr>
              <w:fldChar w:fldCharType="begin"/>
            </w:r>
            <w:r w:rsidR="00FB6463">
              <w:rPr>
                <w:noProof/>
                <w:webHidden/>
              </w:rPr>
              <w:instrText xml:space="preserve"> PAGEREF _Toc527191731 \h </w:instrText>
            </w:r>
            <w:r w:rsidR="00FB6463">
              <w:rPr>
                <w:noProof/>
                <w:webHidden/>
              </w:rPr>
            </w:r>
            <w:r w:rsidR="00FB6463">
              <w:rPr>
                <w:noProof/>
                <w:webHidden/>
              </w:rPr>
              <w:fldChar w:fldCharType="separate"/>
            </w:r>
            <w:r>
              <w:rPr>
                <w:noProof/>
                <w:webHidden/>
              </w:rPr>
              <w:t>29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32" w:history="1">
            <w:r w:rsidR="00FB6463" w:rsidRPr="00DA4EE3">
              <w:rPr>
                <w:rStyle w:val="Hyperlink"/>
                <w:noProof/>
                <w14:scene3d>
                  <w14:camera w14:prst="orthographicFront"/>
                  <w14:lightRig w14:rig="threePt" w14:dir="t">
                    <w14:rot w14:lat="0" w14:lon="0" w14:rev="0"/>
                  </w14:lightRig>
                </w14:scene3d>
              </w:rPr>
              <w:t>1.4.2</w:t>
            </w:r>
            <w:r w:rsidR="00FB6463">
              <w:rPr>
                <w:rFonts w:asciiTheme="minorHAnsi" w:hAnsiTheme="minorHAnsi"/>
                <w:noProof/>
                <w:sz w:val="22"/>
                <w:szCs w:val="22"/>
                <w:lang w:eastAsia="en-GB"/>
              </w:rPr>
              <w:tab/>
            </w:r>
            <w:r w:rsidR="00FB6463" w:rsidRPr="00DA4EE3">
              <w:rPr>
                <w:rStyle w:val="Hyperlink"/>
                <w:noProof/>
              </w:rPr>
              <w:t>Recent successes in gene therapy</w:t>
            </w:r>
            <w:r w:rsidR="00FB6463">
              <w:rPr>
                <w:noProof/>
                <w:webHidden/>
              </w:rPr>
              <w:tab/>
            </w:r>
            <w:r w:rsidR="00FB6463">
              <w:rPr>
                <w:noProof/>
                <w:webHidden/>
              </w:rPr>
              <w:fldChar w:fldCharType="begin"/>
            </w:r>
            <w:r w:rsidR="00FB6463">
              <w:rPr>
                <w:noProof/>
                <w:webHidden/>
              </w:rPr>
              <w:instrText xml:space="preserve"> PAGEREF _Toc527191732 \h </w:instrText>
            </w:r>
            <w:r w:rsidR="00FB6463">
              <w:rPr>
                <w:noProof/>
                <w:webHidden/>
              </w:rPr>
            </w:r>
            <w:r w:rsidR="00FB6463">
              <w:rPr>
                <w:noProof/>
                <w:webHidden/>
              </w:rPr>
              <w:fldChar w:fldCharType="separate"/>
            </w:r>
            <w:r>
              <w:rPr>
                <w:noProof/>
                <w:webHidden/>
              </w:rPr>
              <w:t>33</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33" w:history="1">
            <w:r w:rsidR="00FB6463" w:rsidRPr="00DA4EE3">
              <w:rPr>
                <w:rStyle w:val="Hyperlink"/>
                <w:noProof/>
                <w14:scene3d>
                  <w14:camera w14:prst="orthographicFront"/>
                  <w14:lightRig w14:rig="threePt" w14:dir="t">
                    <w14:rot w14:lat="0" w14:lon="0" w14:rev="0"/>
                  </w14:lightRig>
                </w14:scene3d>
              </w:rPr>
              <w:t>1.4.3</w:t>
            </w:r>
            <w:r w:rsidR="00FB6463">
              <w:rPr>
                <w:rFonts w:asciiTheme="minorHAnsi" w:hAnsiTheme="minorHAnsi"/>
                <w:noProof/>
                <w:sz w:val="22"/>
                <w:szCs w:val="22"/>
                <w:lang w:eastAsia="en-GB"/>
              </w:rPr>
              <w:tab/>
            </w:r>
            <w:r w:rsidR="00FB6463" w:rsidRPr="00DA4EE3">
              <w:rPr>
                <w:rStyle w:val="Hyperlink"/>
                <w:noProof/>
              </w:rPr>
              <w:t>Developments in gene therapy for ALS</w:t>
            </w:r>
            <w:r w:rsidR="00FB6463">
              <w:rPr>
                <w:noProof/>
                <w:webHidden/>
              </w:rPr>
              <w:tab/>
            </w:r>
            <w:r w:rsidR="00FB6463">
              <w:rPr>
                <w:noProof/>
                <w:webHidden/>
              </w:rPr>
              <w:fldChar w:fldCharType="begin"/>
            </w:r>
            <w:r w:rsidR="00FB6463">
              <w:rPr>
                <w:noProof/>
                <w:webHidden/>
              </w:rPr>
              <w:instrText xml:space="preserve"> PAGEREF _Toc527191733 \h </w:instrText>
            </w:r>
            <w:r w:rsidR="00FB6463">
              <w:rPr>
                <w:noProof/>
                <w:webHidden/>
              </w:rPr>
            </w:r>
            <w:r w:rsidR="00FB6463">
              <w:rPr>
                <w:noProof/>
                <w:webHidden/>
              </w:rPr>
              <w:fldChar w:fldCharType="separate"/>
            </w:r>
            <w:r>
              <w:rPr>
                <w:noProof/>
                <w:webHidden/>
              </w:rPr>
              <w:t>35</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4" w:history="1">
            <w:r w:rsidR="00FB6463" w:rsidRPr="00DA4EE3">
              <w:rPr>
                <w:rStyle w:val="Hyperlink"/>
                <w:noProof/>
              </w:rPr>
              <w:t>1.4.3.1</w:t>
            </w:r>
            <w:r w:rsidR="00FB6463">
              <w:rPr>
                <w:rFonts w:asciiTheme="minorHAnsi" w:hAnsiTheme="minorHAnsi"/>
                <w:i w:val="0"/>
                <w:noProof/>
                <w:sz w:val="22"/>
                <w:szCs w:val="22"/>
                <w:lang w:eastAsia="en-GB"/>
              </w:rPr>
              <w:tab/>
            </w:r>
            <w:r w:rsidR="00FB6463" w:rsidRPr="00DA4EE3">
              <w:rPr>
                <w:rStyle w:val="Hyperlink"/>
                <w:noProof/>
              </w:rPr>
              <w:t>Delivery of neurotrophic factors</w:t>
            </w:r>
            <w:r w:rsidR="00FB6463">
              <w:rPr>
                <w:noProof/>
                <w:webHidden/>
              </w:rPr>
              <w:tab/>
            </w:r>
            <w:r w:rsidR="00FB6463">
              <w:rPr>
                <w:noProof/>
                <w:webHidden/>
              </w:rPr>
              <w:fldChar w:fldCharType="begin"/>
            </w:r>
            <w:r w:rsidR="00FB6463">
              <w:rPr>
                <w:noProof/>
                <w:webHidden/>
              </w:rPr>
              <w:instrText xml:space="preserve"> PAGEREF _Toc527191734 \h </w:instrText>
            </w:r>
            <w:r w:rsidR="00FB6463">
              <w:rPr>
                <w:noProof/>
                <w:webHidden/>
              </w:rPr>
            </w:r>
            <w:r w:rsidR="00FB6463">
              <w:rPr>
                <w:noProof/>
                <w:webHidden/>
              </w:rPr>
              <w:fldChar w:fldCharType="separate"/>
            </w:r>
            <w:r>
              <w:rPr>
                <w:noProof/>
                <w:webHidden/>
              </w:rPr>
              <w:t>35</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5" w:history="1">
            <w:r w:rsidR="00FB6463" w:rsidRPr="00DA4EE3">
              <w:rPr>
                <w:rStyle w:val="Hyperlink"/>
                <w:noProof/>
              </w:rPr>
              <w:t>1.4.3.2</w:t>
            </w:r>
            <w:r w:rsidR="00FB6463">
              <w:rPr>
                <w:rFonts w:asciiTheme="minorHAnsi" w:hAnsiTheme="minorHAnsi"/>
                <w:i w:val="0"/>
                <w:noProof/>
                <w:sz w:val="22"/>
                <w:szCs w:val="22"/>
                <w:lang w:eastAsia="en-GB"/>
              </w:rPr>
              <w:tab/>
            </w:r>
            <w:r w:rsidR="00FB6463" w:rsidRPr="00DA4EE3">
              <w:rPr>
                <w:rStyle w:val="Hyperlink"/>
                <w:noProof/>
              </w:rPr>
              <w:t>RNA-mediated therapy in ALS</w:t>
            </w:r>
            <w:r w:rsidR="00FB6463">
              <w:rPr>
                <w:noProof/>
                <w:webHidden/>
              </w:rPr>
              <w:tab/>
            </w:r>
            <w:r w:rsidR="00FB6463">
              <w:rPr>
                <w:noProof/>
                <w:webHidden/>
              </w:rPr>
              <w:fldChar w:fldCharType="begin"/>
            </w:r>
            <w:r w:rsidR="00FB6463">
              <w:rPr>
                <w:noProof/>
                <w:webHidden/>
              </w:rPr>
              <w:instrText xml:space="preserve"> PAGEREF _Toc527191735 \h </w:instrText>
            </w:r>
            <w:r w:rsidR="00FB6463">
              <w:rPr>
                <w:noProof/>
                <w:webHidden/>
              </w:rPr>
            </w:r>
            <w:r w:rsidR="00FB6463">
              <w:rPr>
                <w:noProof/>
                <w:webHidden/>
              </w:rPr>
              <w:fldChar w:fldCharType="separate"/>
            </w:r>
            <w:r>
              <w:rPr>
                <w:noProof/>
                <w:webHidden/>
              </w:rPr>
              <w:t>36</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6" w:history="1">
            <w:r w:rsidR="00FB6463" w:rsidRPr="00DA4EE3">
              <w:rPr>
                <w:rStyle w:val="Hyperlink"/>
                <w:noProof/>
              </w:rPr>
              <w:t>1.4.3.3</w:t>
            </w:r>
            <w:r w:rsidR="00FB6463">
              <w:rPr>
                <w:rFonts w:asciiTheme="minorHAnsi" w:hAnsiTheme="minorHAnsi"/>
                <w:i w:val="0"/>
                <w:noProof/>
                <w:sz w:val="22"/>
                <w:szCs w:val="22"/>
                <w:lang w:eastAsia="en-GB"/>
              </w:rPr>
              <w:tab/>
            </w:r>
            <w:r w:rsidR="00FB6463" w:rsidRPr="00DA4EE3">
              <w:rPr>
                <w:rStyle w:val="Hyperlink"/>
                <w:noProof/>
              </w:rPr>
              <w:t>RNAi for SOD1-linked fALS</w:t>
            </w:r>
            <w:r w:rsidR="00FB6463">
              <w:rPr>
                <w:noProof/>
                <w:webHidden/>
              </w:rPr>
              <w:tab/>
            </w:r>
            <w:r w:rsidR="00FB6463">
              <w:rPr>
                <w:noProof/>
                <w:webHidden/>
              </w:rPr>
              <w:fldChar w:fldCharType="begin"/>
            </w:r>
            <w:r w:rsidR="00FB6463">
              <w:rPr>
                <w:noProof/>
                <w:webHidden/>
              </w:rPr>
              <w:instrText xml:space="preserve"> PAGEREF _Toc527191736 \h </w:instrText>
            </w:r>
            <w:r w:rsidR="00FB6463">
              <w:rPr>
                <w:noProof/>
                <w:webHidden/>
              </w:rPr>
            </w:r>
            <w:r w:rsidR="00FB6463">
              <w:rPr>
                <w:noProof/>
                <w:webHidden/>
              </w:rPr>
              <w:fldChar w:fldCharType="separate"/>
            </w:r>
            <w:r>
              <w:rPr>
                <w:noProof/>
                <w:webHidden/>
              </w:rPr>
              <w:t>38</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37" w:history="1">
            <w:r w:rsidR="00FB6463" w:rsidRPr="00DA4EE3">
              <w:rPr>
                <w:rStyle w:val="Hyperlink"/>
                <w:noProof/>
              </w:rPr>
              <w:t>1.4.3.4</w:t>
            </w:r>
            <w:r w:rsidR="00FB6463">
              <w:rPr>
                <w:rFonts w:asciiTheme="minorHAnsi" w:hAnsiTheme="minorHAnsi"/>
                <w:i w:val="0"/>
                <w:noProof/>
                <w:sz w:val="22"/>
                <w:szCs w:val="22"/>
                <w:lang w:eastAsia="en-GB"/>
              </w:rPr>
              <w:tab/>
            </w:r>
            <w:r w:rsidR="00FB6463" w:rsidRPr="00DA4EE3">
              <w:rPr>
                <w:rStyle w:val="Hyperlink"/>
                <w:noProof/>
              </w:rPr>
              <w:t>Antisense oligonucleotides in SOD1-linked fALS</w:t>
            </w:r>
            <w:r w:rsidR="00FB6463">
              <w:rPr>
                <w:noProof/>
                <w:webHidden/>
              </w:rPr>
              <w:tab/>
            </w:r>
            <w:r w:rsidR="00FB6463">
              <w:rPr>
                <w:noProof/>
                <w:webHidden/>
              </w:rPr>
              <w:fldChar w:fldCharType="begin"/>
            </w:r>
            <w:r w:rsidR="00FB6463">
              <w:rPr>
                <w:noProof/>
                <w:webHidden/>
              </w:rPr>
              <w:instrText xml:space="preserve"> PAGEREF _Toc527191737 \h </w:instrText>
            </w:r>
            <w:r w:rsidR="00FB6463">
              <w:rPr>
                <w:noProof/>
                <w:webHidden/>
              </w:rPr>
            </w:r>
            <w:r w:rsidR="00FB6463">
              <w:rPr>
                <w:noProof/>
                <w:webHidden/>
              </w:rPr>
              <w:fldChar w:fldCharType="separate"/>
            </w:r>
            <w:r>
              <w:rPr>
                <w:noProof/>
                <w:webHidden/>
              </w:rPr>
              <w:t>39</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38" w:history="1">
            <w:r w:rsidR="00FB6463" w:rsidRPr="00DA4EE3">
              <w:rPr>
                <w:rStyle w:val="Hyperlink"/>
                <w:noProof/>
              </w:rPr>
              <w:t>1.5</w:t>
            </w:r>
            <w:r w:rsidR="00FB6463">
              <w:rPr>
                <w:rFonts w:asciiTheme="minorHAnsi" w:hAnsiTheme="minorHAnsi"/>
                <w:noProof/>
                <w:sz w:val="22"/>
                <w:szCs w:val="22"/>
                <w:lang w:eastAsia="en-GB"/>
              </w:rPr>
              <w:tab/>
            </w:r>
            <w:r w:rsidR="00FB6463" w:rsidRPr="00DA4EE3">
              <w:rPr>
                <w:rStyle w:val="Hyperlink"/>
                <w:noProof/>
              </w:rPr>
              <w:t>Identification and investigation of off-target effects in RNAi studies</w:t>
            </w:r>
            <w:r w:rsidR="00FB6463">
              <w:rPr>
                <w:noProof/>
                <w:webHidden/>
              </w:rPr>
              <w:tab/>
            </w:r>
            <w:r w:rsidR="00FB6463">
              <w:rPr>
                <w:noProof/>
                <w:webHidden/>
              </w:rPr>
              <w:fldChar w:fldCharType="begin"/>
            </w:r>
            <w:r w:rsidR="00FB6463">
              <w:rPr>
                <w:noProof/>
                <w:webHidden/>
              </w:rPr>
              <w:instrText xml:space="preserve"> PAGEREF _Toc527191738 \h </w:instrText>
            </w:r>
            <w:r w:rsidR="00FB6463">
              <w:rPr>
                <w:noProof/>
                <w:webHidden/>
              </w:rPr>
            </w:r>
            <w:r w:rsidR="00FB6463">
              <w:rPr>
                <w:noProof/>
                <w:webHidden/>
              </w:rPr>
              <w:fldChar w:fldCharType="separate"/>
            </w:r>
            <w:r>
              <w:rPr>
                <w:noProof/>
                <w:webHidden/>
              </w:rPr>
              <w:t>41</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39" w:history="1">
            <w:r w:rsidR="00FB6463" w:rsidRPr="00DA4EE3">
              <w:rPr>
                <w:rStyle w:val="Hyperlink"/>
                <w:noProof/>
                <w14:scene3d>
                  <w14:camera w14:prst="orthographicFront"/>
                  <w14:lightRig w14:rig="threePt" w14:dir="t">
                    <w14:rot w14:lat="0" w14:lon="0" w14:rev="0"/>
                  </w14:lightRig>
                </w14:scene3d>
              </w:rPr>
              <w:t>1.5.1</w:t>
            </w:r>
            <w:r w:rsidR="00FB6463">
              <w:rPr>
                <w:rFonts w:asciiTheme="minorHAnsi" w:hAnsiTheme="minorHAnsi"/>
                <w:noProof/>
                <w:sz w:val="22"/>
                <w:szCs w:val="22"/>
                <w:lang w:eastAsia="en-GB"/>
              </w:rPr>
              <w:tab/>
            </w:r>
            <w:r w:rsidR="00FB6463" w:rsidRPr="00DA4EE3">
              <w:rPr>
                <w:rStyle w:val="Hyperlink"/>
                <w:noProof/>
              </w:rPr>
              <w:t>Specific off-target effects</w:t>
            </w:r>
            <w:r w:rsidR="00FB6463">
              <w:rPr>
                <w:noProof/>
                <w:webHidden/>
              </w:rPr>
              <w:tab/>
            </w:r>
            <w:r w:rsidR="00FB6463">
              <w:rPr>
                <w:noProof/>
                <w:webHidden/>
              </w:rPr>
              <w:fldChar w:fldCharType="begin"/>
            </w:r>
            <w:r w:rsidR="00FB6463">
              <w:rPr>
                <w:noProof/>
                <w:webHidden/>
              </w:rPr>
              <w:instrText xml:space="preserve"> PAGEREF _Toc527191739 \h </w:instrText>
            </w:r>
            <w:r w:rsidR="00FB6463">
              <w:rPr>
                <w:noProof/>
                <w:webHidden/>
              </w:rPr>
            </w:r>
            <w:r w:rsidR="00FB6463">
              <w:rPr>
                <w:noProof/>
                <w:webHidden/>
              </w:rPr>
              <w:fldChar w:fldCharType="separate"/>
            </w:r>
            <w:r>
              <w:rPr>
                <w:noProof/>
                <w:webHidden/>
              </w:rPr>
              <w:t>41</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0" w:history="1">
            <w:r w:rsidR="00FB6463" w:rsidRPr="00DA4EE3">
              <w:rPr>
                <w:rStyle w:val="Hyperlink"/>
                <w:noProof/>
                <w14:scene3d>
                  <w14:camera w14:prst="orthographicFront"/>
                  <w14:lightRig w14:rig="threePt" w14:dir="t">
                    <w14:rot w14:lat="0" w14:lon="0" w14:rev="0"/>
                  </w14:lightRig>
                </w14:scene3d>
              </w:rPr>
              <w:t>1.5.2</w:t>
            </w:r>
            <w:r w:rsidR="00FB6463">
              <w:rPr>
                <w:rFonts w:asciiTheme="minorHAnsi" w:hAnsiTheme="minorHAnsi"/>
                <w:noProof/>
                <w:sz w:val="22"/>
                <w:szCs w:val="22"/>
                <w:lang w:eastAsia="en-GB"/>
              </w:rPr>
              <w:tab/>
            </w:r>
            <w:r w:rsidR="00FB6463" w:rsidRPr="00DA4EE3">
              <w:rPr>
                <w:rStyle w:val="Hyperlink"/>
                <w:noProof/>
              </w:rPr>
              <w:t>Non-specific off-target effects</w:t>
            </w:r>
            <w:r w:rsidR="00FB6463">
              <w:rPr>
                <w:noProof/>
                <w:webHidden/>
              </w:rPr>
              <w:tab/>
            </w:r>
            <w:r w:rsidR="00FB6463">
              <w:rPr>
                <w:noProof/>
                <w:webHidden/>
              </w:rPr>
              <w:fldChar w:fldCharType="begin"/>
            </w:r>
            <w:r w:rsidR="00FB6463">
              <w:rPr>
                <w:noProof/>
                <w:webHidden/>
              </w:rPr>
              <w:instrText xml:space="preserve"> PAGEREF _Toc527191740 \h </w:instrText>
            </w:r>
            <w:r w:rsidR="00FB6463">
              <w:rPr>
                <w:noProof/>
                <w:webHidden/>
              </w:rPr>
            </w:r>
            <w:r w:rsidR="00FB6463">
              <w:rPr>
                <w:noProof/>
                <w:webHidden/>
              </w:rPr>
              <w:fldChar w:fldCharType="separate"/>
            </w:r>
            <w:r>
              <w:rPr>
                <w:noProof/>
                <w:webHidden/>
              </w:rPr>
              <w:t>44</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41" w:history="1">
            <w:r w:rsidR="00FB6463" w:rsidRPr="00DA4EE3">
              <w:rPr>
                <w:rStyle w:val="Hyperlink"/>
                <w:noProof/>
              </w:rPr>
              <w:t>1.6</w:t>
            </w:r>
            <w:r w:rsidR="00FB6463">
              <w:rPr>
                <w:rFonts w:asciiTheme="minorHAnsi" w:hAnsiTheme="minorHAnsi"/>
                <w:noProof/>
                <w:sz w:val="22"/>
                <w:szCs w:val="22"/>
                <w:lang w:eastAsia="en-GB"/>
              </w:rPr>
              <w:tab/>
            </w:r>
            <w:r w:rsidR="00FB6463" w:rsidRPr="00DA4EE3">
              <w:rPr>
                <w:rStyle w:val="Hyperlink"/>
                <w:noProof/>
              </w:rPr>
              <w:t>Project Aims</w:t>
            </w:r>
            <w:r w:rsidR="00FB6463">
              <w:rPr>
                <w:noProof/>
                <w:webHidden/>
              </w:rPr>
              <w:tab/>
            </w:r>
            <w:r w:rsidR="00FB6463">
              <w:rPr>
                <w:noProof/>
                <w:webHidden/>
              </w:rPr>
              <w:fldChar w:fldCharType="begin"/>
            </w:r>
            <w:r w:rsidR="00FB6463">
              <w:rPr>
                <w:noProof/>
                <w:webHidden/>
              </w:rPr>
              <w:instrText xml:space="preserve"> PAGEREF _Toc527191741 \h </w:instrText>
            </w:r>
            <w:r w:rsidR="00FB6463">
              <w:rPr>
                <w:noProof/>
                <w:webHidden/>
              </w:rPr>
            </w:r>
            <w:r w:rsidR="00FB6463">
              <w:rPr>
                <w:noProof/>
                <w:webHidden/>
              </w:rPr>
              <w:fldChar w:fldCharType="separate"/>
            </w:r>
            <w:r>
              <w:rPr>
                <w:noProof/>
                <w:webHidden/>
              </w:rPr>
              <w:t>45</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742" w:history="1">
            <w:r w:rsidR="00FB6463" w:rsidRPr="00DA4EE3">
              <w:rPr>
                <w:rStyle w:val="Hyperlink"/>
                <w:noProof/>
              </w:rPr>
              <w:t>2</w:t>
            </w:r>
            <w:r w:rsidR="00FB6463">
              <w:rPr>
                <w:rFonts w:asciiTheme="minorHAnsi" w:hAnsiTheme="minorHAnsi"/>
                <w:noProof/>
                <w:sz w:val="22"/>
                <w:szCs w:val="22"/>
                <w:lang w:eastAsia="en-GB"/>
              </w:rPr>
              <w:tab/>
            </w:r>
            <w:r w:rsidR="00FB6463" w:rsidRPr="00DA4EE3">
              <w:rPr>
                <w:rStyle w:val="Hyperlink"/>
                <w:noProof/>
              </w:rPr>
              <w:t>Chapter 2 – Materials and methods</w:t>
            </w:r>
            <w:r w:rsidR="00FB6463">
              <w:rPr>
                <w:noProof/>
                <w:webHidden/>
              </w:rPr>
              <w:tab/>
            </w:r>
            <w:r w:rsidR="00FB6463">
              <w:rPr>
                <w:noProof/>
                <w:webHidden/>
              </w:rPr>
              <w:fldChar w:fldCharType="begin"/>
            </w:r>
            <w:r w:rsidR="00FB6463">
              <w:rPr>
                <w:noProof/>
                <w:webHidden/>
              </w:rPr>
              <w:instrText xml:space="preserve"> PAGEREF _Toc527191742 \h </w:instrText>
            </w:r>
            <w:r w:rsidR="00FB6463">
              <w:rPr>
                <w:noProof/>
                <w:webHidden/>
              </w:rPr>
            </w:r>
            <w:r w:rsidR="00FB6463">
              <w:rPr>
                <w:noProof/>
                <w:webHidden/>
              </w:rPr>
              <w:fldChar w:fldCharType="separate"/>
            </w:r>
            <w:r>
              <w:rPr>
                <w:noProof/>
                <w:webHidden/>
              </w:rPr>
              <w:t>47</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43" w:history="1">
            <w:r w:rsidR="00FB6463" w:rsidRPr="00DA4EE3">
              <w:rPr>
                <w:rStyle w:val="Hyperlink"/>
                <w:noProof/>
              </w:rPr>
              <w:t>2.1</w:t>
            </w:r>
            <w:r w:rsidR="00FB6463">
              <w:rPr>
                <w:rFonts w:asciiTheme="minorHAnsi" w:hAnsiTheme="minorHAnsi"/>
                <w:noProof/>
                <w:sz w:val="22"/>
                <w:szCs w:val="22"/>
                <w:lang w:eastAsia="en-GB"/>
              </w:rPr>
              <w:tab/>
            </w:r>
            <w:r w:rsidR="00FB6463" w:rsidRPr="00DA4EE3">
              <w:rPr>
                <w:rStyle w:val="Hyperlink"/>
                <w:i/>
                <w:noProof/>
              </w:rPr>
              <w:t xml:space="preserve">In vitro </w:t>
            </w:r>
            <w:r w:rsidR="00FB6463" w:rsidRPr="00DA4EE3">
              <w:rPr>
                <w:rStyle w:val="Hyperlink"/>
                <w:noProof/>
              </w:rPr>
              <w:t>methods</w:t>
            </w:r>
            <w:r w:rsidR="00FB6463">
              <w:rPr>
                <w:noProof/>
                <w:webHidden/>
              </w:rPr>
              <w:tab/>
            </w:r>
            <w:r w:rsidR="00FB6463">
              <w:rPr>
                <w:noProof/>
                <w:webHidden/>
              </w:rPr>
              <w:fldChar w:fldCharType="begin"/>
            </w:r>
            <w:r w:rsidR="00FB6463">
              <w:rPr>
                <w:noProof/>
                <w:webHidden/>
              </w:rPr>
              <w:instrText xml:space="preserve"> PAGEREF _Toc527191743 \h </w:instrText>
            </w:r>
            <w:r w:rsidR="00FB6463">
              <w:rPr>
                <w:noProof/>
                <w:webHidden/>
              </w:rPr>
            </w:r>
            <w:r w:rsidR="00FB6463">
              <w:rPr>
                <w:noProof/>
                <w:webHidden/>
              </w:rPr>
              <w:fldChar w:fldCharType="separate"/>
            </w:r>
            <w:r>
              <w:rPr>
                <w:noProof/>
                <w:webHidden/>
              </w:rPr>
              <w:t>47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4" w:history="1">
            <w:r w:rsidR="00FB6463" w:rsidRPr="00DA4EE3">
              <w:rPr>
                <w:rStyle w:val="Hyperlink"/>
                <w:noProof/>
                <w14:scene3d>
                  <w14:camera w14:prst="orthographicFront"/>
                  <w14:lightRig w14:rig="threePt" w14:dir="t">
                    <w14:rot w14:lat="0" w14:lon="0" w14:rev="0"/>
                  </w14:lightRig>
                </w14:scene3d>
              </w:rPr>
              <w:t>2.1.1</w:t>
            </w:r>
            <w:r w:rsidR="00FB6463">
              <w:rPr>
                <w:rFonts w:asciiTheme="minorHAnsi" w:hAnsiTheme="minorHAnsi"/>
                <w:noProof/>
                <w:sz w:val="22"/>
                <w:szCs w:val="22"/>
                <w:lang w:eastAsia="en-GB"/>
              </w:rPr>
              <w:tab/>
            </w:r>
            <w:r w:rsidR="00FB6463" w:rsidRPr="00DA4EE3">
              <w:rPr>
                <w:rStyle w:val="Hyperlink"/>
                <w:noProof/>
              </w:rPr>
              <w:t>Cloning techniques</w:t>
            </w:r>
            <w:r w:rsidR="00FB6463">
              <w:rPr>
                <w:noProof/>
                <w:webHidden/>
              </w:rPr>
              <w:tab/>
            </w:r>
            <w:r w:rsidR="00FB6463">
              <w:rPr>
                <w:noProof/>
                <w:webHidden/>
              </w:rPr>
              <w:fldChar w:fldCharType="begin"/>
            </w:r>
            <w:r w:rsidR="00FB6463">
              <w:rPr>
                <w:noProof/>
                <w:webHidden/>
              </w:rPr>
              <w:instrText xml:space="preserve"> PAGEREF _Toc527191744 \h </w:instrText>
            </w:r>
            <w:r w:rsidR="00FB6463">
              <w:rPr>
                <w:noProof/>
                <w:webHidden/>
              </w:rPr>
            </w:r>
            <w:r w:rsidR="00FB6463">
              <w:rPr>
                <w:noProof/>
                <w:webHidden/>
              </w:rPr>
              <w:fldChar w:fldCharType="separate"/>
            </w:r>
            <w:r>
              <w:rPr>
                <w:noProof/>
                <w:webHidden/>
              </w:rPr>
              <w:t>47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5" w:history="1">
            <w:r w:rsidR="00FB6463" w:rsidRPr="00DA4EE3">
              <w:rPr>
                <w:rStyle w:val="Hyperlink"/>
                <w:noProof/>
                <w14:scene3d>
                  <w14:camera w14:prst="orthographicFront"/>
                  <w14:lightRig w14:rig="threePt" w14:dir="t">
                    <w14:rot w14:lat="0" w14:lon="0" w14:rev="0"/>
                  </w14:lightRig>
                </w14:scene3d>
              </w:rPr>
              <w:t>2.1.2</w:t>
            </w:r>
            <w:r w:rsidR="00FB6463">
              <w:rPr>
                <w:rFonts w:asciiTheme="minorHAnsi" w:hAnsiTheme="minorHAnsi"/>
                <w:noProof/>
                <w:sz w:val="22"/>
                <w:szCs w:val="22"/>
                <w:lang w:eastAsia="en-GB"/>
              </w:rPr>
              <w:tab/>
            </w:r>
            <w:r w:rsidR="00FB6463" w:rsidRPr="00DA4EE3">
              <w:rPr>
                <w:rStyle w:val="Hyperlink"/>
                <w:noProof/>
              </w:rPr>
              <w:t>Spectrophotometry</w:t>
            </w:r>
            <w:r w:rsidR="00FB6463">
              <w:rPr>
                <w:noProof/>
                <w:webHidden/>
              </w:rPr>
              <w:tab/>
            </w:r>
            <w:r w:rsidR="00FB6463">
              <w:rPr>
                <w:noProof/>
                <w:webHidden/>
              </w:rPr>
              <w:fldChar w:fldCharType="begin"/>
            </w:r>
            <w:r w:rsidR="00FB6463">
              <w:rPr>
                <w:noProof/>
                <w:webHidden/>
              </w:rPr>
              <w:instrText xml:space="preserve"> PAGEREF _Toc527191745 \h </w:instrText>
            </w:r>
            <w:r w:rsidR="00FB6463">
              <w:rPr>
                <w:noProof/>
                <w:webHidden/>
              </w:rPr>
            </w:r>
            <w:r w:rsidR="00FB6463">
              <w:rPr>
                <w:noProof/>
                <w:webHidden/>
              </w:rPr>
              <w:fldChar w:fldCharType="separate"/>
            </w:r>
            <w:r>
              <w:rPr>
                <w:noProof/>
                <w:webHidden/>
              </w:rPr>
              <w:t>48</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6" w:history="1">
            <w:r w:rsidR="00FB6463" w:rsidRPr="00DA4EE3">
              <w:rPr>
                <w:rStyle w:val="Hyperlink"/>
                <w:noProof/>
                <w14:scene3d>
                  <w14:camera w14:prst="orthographicFront"/>
                  <w14:lightRig w14:rig="threePt" w14:dir="t">
                    <w14:rot w14:lat="0" w14:lon="0" w14:rev="0"/>
                  </w14:lightRig>
                </w14:scene3d>
              </w:rPr>
              <w:t>2.1.3</w:t>
            </w:r>
            <w:r w:rsidR="00FB6463">
              <w:rPr>
                <w:rFonts w:asciiTheme="minorHAnsi" w:hAnsiTheme="minorHAnsi"/>
                <w:noProof/>
                <w:sz w:val="22"/>
                <w:szCs w:val="22"/>
                <w:lang w:eastAsia="en-GB"/>
              </w:rPr>
              <w:tab/>
            </w:r>
            <w:r w:rsidR="00FB6463" w:rsidRPr="00DA4EE3">
              <w:rPr>
                <w:rStyle w:val="Hyperlink"/>
                <w:noProof/>
              </w:rPr>
              <w:t>Cell culture</w:t>
            </w:r>
            <w:r w:rsidR="00FB6463">
              <w:rPr>
                <w:noProof/>
                <w:webHidden/>
              </w:rPr>
              <w:tab/>
            </w:r>
            <w:r w:rsidR="00FB6463">
              <w:rPr>
                <w:noProof/>
                <w:webHidden/>
              </w:rPr>
              <w:fldChar w:fldCharType="begin"/>
            </w:r>
            <w:r w:rsidR="00FB6463">
              <w:rPr>
                <w:noProof/>
                <w:webHidden/>
              </w:rPr>
              <w:instrText xml:space="preserve"> PAGEREF _Toc527191746 \h </w:instrText>
            </w:r>
            <w:r w:rsidR="00FB6463">
              <w:rPr>
                <w:noProof/>
                <w:webHidden/>
              </w:rPr>
            </w:r>
            <w:r w:rsidR="00FB6463">
              <w:rPr>
                <w:noProof/>
                <w:webHidden/>
              </w:rPr>
              <w:fldChar w:fldCharType="separate"/>
            </w:r>
            <w:r>
              <w:rPr>
                <w:noProof/>
                <w:webHidden/>
              </w:rPr>
              <w:t>49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7" w:history="1">
            <w:r w:rsidR="00FB6463" w:rsidRPr="00DA4EE3">
              <w:rPr>
                <w:rStyle w:val="Hyperlink"/>
                <w:noProof/>
                <w14:scene3d>
                  <w14:camera w14:prst="orthographicFront"/>
                  <w14:lightRig w14:rig="threePt" w14:dir="t">
                    <w14:rot w14:lat="0" w14:lon="0" w14:rev="0"/>
                  </w14:lightRig>
                </w14:scene3d>
              </w:rPr>
              <w:t>2.1.4</w:t>
            </w:r>
            <w:r w:rsidR="00FB6463">
              <w:rPr>
                <w:rFonts w:asciiTheme="minorHAnsi" w:hAnsiTheme="minorHAnsi"/>
                <w:noProof/>
                <w:sz w:val="22"/>
                <w:szCs w:val="22"/>
                <w:lang w:eastAsia="en-GB"/>
              </w:rPr>
              <w:tab/>
            </w:r>
            <w:r w:rsidR="00FB6463" w:rsidRPr="00DA4EE3">
              <w:rPr>
                <w:rStyle w:val="Hyperlink"/>
                <w:noProof/>
                <w:shd w:val="clear" w:color="auto" w:fill="FFFFFF"/>
              </w:rPr>
              <w:t>Viral production</w:t>
            </w:r>
            <w:r w:rsidR="00FB6463">
              <w:rPr>
                <w:noProof/>
                <w:webHidden/>
              </w:rPr>
              <w:tab/>
            </w:r>
            <w:r w:rsidR="00FB6463">
              <w:rPr>
                <w:noProof/>
                <w:webHidden/>
              </w:rPr>
              <w:fldChar w:fldCharType="begin"/>
            </w:r>
            <w:r w:rsidR="00FB6463">
              <w:rPr>
                <w:noProof/>
                <w:webHidden/>
              </w:rPr>
              <w:instrText xml:space="preserve"> PAGEREF _Toc527191747 \h </w:instrText>
            </w:r>
            <w:r w:rsidR="00FB6463">
              <w:rPr>
                <w:noProof/>
                <w:webHidden/>
              </w:rPr>
            </w:r>
            <w:r w:rsidR="00FB6463">
              <w:rPr>
                <w:noProof/>
                <w:webHidden/>
              </w:rPr>
              <w:fldChar w:fldCharType="separate"/>
            </w:r>
            <w:r>
              <w:rPr>
                <w:noProof/>
                <w:webHidden/>
              </w:rPr>
              <w:t>50</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8" w:history="1">
            <w:r w:rsidR="00FB6463" w:rsidRPr="00DA4EE3">
              <w:rPr>
                <w:rStyle w:val="Hyperlink"/>
                <w:noProof/>
                <w14:scene3d>
                  <w14:camera w14:prst="orthographicFront"/>
                  <w14:lightRig w14:rig="threePt" w14:dir="t">
                    <w14:rot w14:lat="0" w14:lon="0" w14:rev="0"/>
                  </w14:lightRig>
                </w14:scene3d>
              </w:rPr>
              <w:t>2.1.5</w:t>
            </w:r>
            <w:r w:rsidR="00FB6463">
              <w:rPr>
                <w:rFonts w:asciiTheme="minorHAnsi" w:hAnsiTheme="minorHAnsi"/>
                <w:noProof/>
                <w:sz w:val="22"/>
                <w:szCs w:val="22"/>
                <w:lang w:eastAsia="en-GB"/>
              </w:rPr>
              <w:tab/>
            </w:r>
            <w:r w:rsidR="00FB6463" w:rsidRPr="00DA4EE3">
              <w:rPr>
                <w:rStyle w:val="Hyperlink"/>
                <w:noProof/>
              </w:rPr>
              <w:t>Transfection and transduction of cell lines</w:t>
            </w:r>
            <w:r w:rsidR="00FB6463">
              <w:rPr>
                <w:noProof/>
                <w:webHidden/>
              </w:rPr>
              <w:tab/>
            </w:r>
            <w:r w:rsidR="00FB6463">
              <w:rPr>
                <w:noProof/>
                <w:webHidden/>
              </w:rPr>
              <w:fldChar w:fldCharType="begin"/>
            </w:r>
            <w:r w:rsidR="00FB6463">
              <w:rPr>
                <w:noProof/>
                <w:webHidden/>
              </w:rPr>
              <w:instrText xml:space="preserve"> PAGEREF _Toc527191748 \h </w:instrText>
            </w:r>
            <w:r w:rsidR="00FB6463">
              <w:rPr>
                <w:noProof/>
                <w:webHidden/>
              </w:rPr>
            </w:r>
            <w:r w:rsidR="00FB6463">
              <w:rPr>
                <w:noProof/>
                <w:webHidden/>
              </w:rPr>
              <w:fldChar w:fldCharType="separate"/>
            </w:r>
            <w:r>
              <w:rPr>
                <w:noProof/>
                <w:webHidden/>
              </w:rPr>
              <w:t>51</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49" w:history="1">
            <w:r w:rsidR="00FB6463" w:rsidRPr="00DA4EE3">
              <w:rPr>
                <w:rStyle w:val="Hyperlink"/>
                <w:noProof/>
                <w14:scene3d>
                  <w14:camera w14:prst="orthographicFront"/>
                  <w14:lightRig w14:rig="threePt" w14:dir="t">
                    <w14:rot w14:lat="0" w14:lon="0" w14:rev="0"/>
                  </w14:lightRig>
                </w14:scene3d>
              </w:rPr>
              <w:t>2.1.6</w:t>
            </w:r>
            <w:r w:rsidR="00FB6463">
              <w:rPr>
                <w:rFonts w:asciiTheme="minorHAnsi" w:hAnsiTheme="minorHAnsi"/>
                <w:noProof/>
                <w:sz w:val="22"/>
                <w:szCs w:val="22"/>
                <w:lang w:eastAsia="en-GB"/>
              </w:rPr>
              <w:tab/>
            </w:r>
            <w:r w:rsidR="00FB6463" w:rsidRPr="00DA4EE3">
              <w:rPr>
                <w:rStyle w:val="Hyperlink"/>
                <w:noProof/>
              </w:rPr>
              <w:t>Quantitative RT-PCR</w:t>
            </w:r>
            <w:r w:rsidR="00FB6463">
              <w:rPr>
                <w:noProof/>
                <w:webHidden/>
              </w:rPr>
              <w:tab/>
            </w:r>
            <w:r w:rsidR="00FB6463">
              <w:rPr>
                <w:noProof/>
                <w:webHidden/>
              </w:rPr>
              <w:fldChar w:fldCharType="begin"/>
            </w:r>
            <w:r w:rsidR="00FB6463">
              <w:rPr>
                <w:noProof/>
                <w:webHidden/>
              </w:rPr>
              <w:instrText xml:space="preserve"> PAGEREF _Toc527191749 \h </w:instrText>
            </w:r>
            <w:r w:rsidR="00FB6463">
              <w:rPr>
                <w:noProof/>
                <w:webHidden/>
              </w:rPr>
            </w:r>
            <w:r w:rsidR="00FB6463">
              <w:rPr>
                <w:noProof/>
                <w:webHidden/>
              </w:rPr>
              <w:fldChar w:fldCharType="separate"/>
            </w:r>
            <w:r>
              <w:rPr>
                <w:noProof/>
                <w:webHidden/>
              </w:rPr>
              <w:t>52</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0" w:history="1">
            <w:r w:rsidR="00FB6463" w:rsidRPr="00DA4EE3">
              <w:rPr>
                <w:rStyle w:val="Hyperlink"/>
                <w:noProof/>
                <w14:scene3d>
                  <w14:camera w14:prst="orthographicFront"/>
                  <w14:lightRig w14:rig="threePt" w14:dir="t">
                    <w14:rot w14:lat="0" w14:lon="0" w14:rev="0"/>
                  </w14:lightRig>
                </w14:scene3d>
              </w:rPr>
              <w:t>2.1.7</w:t>
            </w:r>
            <w:r w:rsidR="00FB6463">
              <w:rPr>
                <w:rFonts w:asciiTheme="minorHAnsi" w:hAnsiTheme="minorHAnsi"/>
                <w:noProof/>
                <w:sz w:val="22"/>
                <w:szCs w:val="22"/>
                <w:lang w:eastAsia="en-GB"/>
              </w:rPr>
              <w:tab/>
            </w:r>
            <w:r w:rsidR="00FB6463" w:rsidRPr="00DA4EE3">
              <w:rPr>
                <w:rStyle w:val="Hyperlink"/>
                <w:noProof/>
              </w:rPr>
              <w:t>Western blot analysis</w:t>
            </w:r>
            <w:r w:rsidR="00FB6463">
              <w:rPr>
                <w:noProof/>
                <w:webHidden/>
              </w:rPr>
              <w:tab/>
            </w:r>
            <w:r w:rsidR="00FB6463">
              <w:rPr>
                <w:noProof/>
                <w:webHidden/>
              </w:rPr>
              <w:fldChar w:fldCharType="begin"/>
            </w:r>
            <w:r w:rsidR="00FB6463">
              <w:rPr>
                <w:noProof/>
                <w:webHidden/>
              </w:rPr>
              <w:instrText xml:space="preserve"> PAGEREF _Toc527191750 \h </w:instrText>
            </w:r>
            <w:r w:rsidR="00FB6463">
              <w:rPr>
                <w:noProof/>
                <w:webHidden/>
              </w:rPr>
            </w:r>
            <w:r w:rsidR="00FB6463">
              <w:rPr>
                <w:noProof/>
                <w:webHidden/>
              </w:rPr>
              <w:fldChar w:fldCharType="separate"/>
            </w:r>
            <w:r>
              <w:rPr>
                <w:noProof/>
                <w:webHidden/>
              </w:rPr>
              <w:t>54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1" w:history="1">
            <w:r w:rsidR="00FB6463" w:rsidRPr="00DA4EE3">
              <w:rPr>
                <w:rStyle w:val="Hyperlink"/>
                <w:noProof/>
                <w14:scene3d>
                  <w14:camera w14:prst="orthographicFront"/>
                  <w14:lightRig w14:rig="threePt" w14:dir="t">
                    <w14:rot w14:lat="0" w14:lon="0" w14:rev="0"/>
                  </w14:lightRig>
                </w14:scene3d>
              </w:rPr>
              <w:t>2.1.8</w:t>
            </w:r>
            <w:r w:rsidR="00FB6463">
              <w:rPr>
                <w:rFonts w:asciiTheme="minorHAnsi" w:hAnsiTheme="minorHAnsi"/>
                <w:noProof/>
                <w:sz w:val="22"/>
                <w:szCs w:val="22"/>
                <w:lang w:eastAsia="en-GB"/>
              </w:rPr>
              <w:tab/>
            </w:r>
            <w:r w:rsidR="00FB6463" w:rsidRPr="00DA4EE3">
              <w:rPr>
                <w:rStyle w:val="Hyperlink"/>
                <w:noProof/>
              </w:rPr>
              <w:t>Microarray analysis</w:t>
            </w:r>
            <w:r w:rsidR="00FB6463">
              <w:rPr>
                <w:noProof/>
                <w:webHidden/>
              </w:rPr>
              <w:tab/>
            </w:r>
            <w:r w:rsidR="00FB6463">
              <w:rPr>
                <w:noProof/>
                <w:webHidden/>
              </w:rPr>
              <w:fldChar w:fldCharType="begin"/>
            </w:r>
            <w:r w:rsidR="00FB6463">
              <w:rPr>
                <w:noProof/>
                <w:webHidden/>
              </w:rPr>
              <w:instrText xml:space="preserve"> PAGEREF _Toc527191751 \h </w:instrText>
            </w:r>
            <w:r w:rsidR="00FB6463">
              <w:rPr>
                <w:noProof/>
                <w:webHidden/>
              </w:rPr>
            </w:r>
            <w:r w:rsidR="00FB6463">
              <w:rPr>
                <w:noProof/>
                <w:webHidden/>
              </w:rPr>
              <w:fldChar w:fldCharType="separate"/>
            </w:r>
            <w:r>
              <w:rPr>
                <w:noProof/>
                <w:webHidden/>
              </w:rPr>
              <w:t>56</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2" w:history="1">
            <w:r w:rsidR="00FB6463" w:rsidRPr="00DA4EE3">
              <w:rPr>
                <w:rStyle w:val="Hyperlink"/>
                <w:noProof/>
                <w14:scene3d>
                  <w14:camera w14:prst="orthographicFront"/>
                  <w14:lightRig w14:rig="threePt" w14:dir="t">
                    <w14:rot w14:lat="0" w14:lon="0" w14:rev="0"/>
                  </w14:lightRig>
                </w14:scene3d>
              </w:rPr>
              <w:t>2.1.9</w:t>
            </w:r>
            <w:r w:rsidR="00FB6463">
              <w:rPr>
                <w:rFonts w:asciiTheme="minorHAnsi" w:hAnsiTheme="minorHAnsi"/>
                <w:noProof/>
                <w:sz w:val="22"/>
                <w:szCs w:val="22"/>
                <w:lang w:eastAsia="en-GB"/>
              </w:rPr>
              <w:tab/>
            </w:r>
            <w:r w:rsidR="00FB6463" w:rsidRPr="00DA4EE3">
              <w:rPr>
                <w:rStyle w:val="Hyperlink"/>
                <w:noProof/>
              </w:rPr>
              <w:t>Volcano plots in R</w:t>
            </w:r>
            <w:r w:rsidR="00FB6463">
              <w:rPr>
                <w:noProof/>
                <w:webHidden/>
              </w:rPr>
              <w:tab/>
            </w:r>
            <w:r w:rsidR="00FB6463">
              <w:rPr>
                <w:noProof/>
                <w:webHidden/>
              </w:rPr>
              <w:fldChar w:fldCharType="begin"/>
            </w:r>
            <w:r w:rsidR="00FB6463">
              <w:rPr>
                <w:noProof/>
                <w:webHidden/>
              </w:rPr>
              <w:instrText xml:space="preserve"> PAGEREF _Toc527191752 \h </w:instrText>
            </w:r>
            <w:r w:rsidR="00FB6463">
              <w:rPr>
                <w:noProof/>
                <w:webHidden/>
              </w:rPr>
            </w:r>
            <w:r w:rsidR="00FB6463">
              <w:rPr>
                <w:noProof/>
                <w:webHidden/>
              </w:rPr>
              <w:fldChar w:fldCharType="separate"/>
            </w:r>
            <w:r>
              <w:rPr>
                <w:noProof/>
                <w:webHidden/>
              </w:rPr>
              <w:t>58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53" w:history="1">
            <w:r w:rsidR="00FB6463" w:rsidRPr="00DA4EE3">
              <w:rPr>
                <w:rStyle w:val="Hyperlink"/>
                <w:noProof/>
              </w:rPr>
              <w:t>2.2</w:t>
            </w:r>
            <w:r w:rsidR="00FB6463">
              <w:rPr>
                <w:rFonts w:asciiTheme="minorHAnsi" w:hAnsiTheme="minorHAnsi"/>
                <w:noProof/>
                <w:sz w:val="22"/>
                <w:szCs w:val="22"/>
                <w:lang w:eastAsia="en-GB"/>
              </w:rPr>
              <w:tab/>
            </w:r>
            <w:r w:rsidR="00FB6463" w:rsidRPr="00DA4EE3">
              <w:rPr>
                <w:rStyle w:val="Hyperlink"/>
                <w:i/>
                <w:noProof/>
              </w:rPr>
              <w:t>In vivo</w:t>
            </w:r>
            <w:r w:rsidR="00FB6463" w:rsidRPr="00DA4EE3">
              <w:rPr>
                <w:rStyle w:val="Hyperlink"/>
                <w:noProof/>
              </w:rPr>
              <w:t xml:space="preserve"> methods</w:t>
            </w:r>
            <w:r w:rsidR="00FB6463">
              <w:rPr>
                <w:noProof/>
                <w:webHidden/>
              </w:rPr>
              <w:tab/>
            </w:r>
            <w:r w:rsidR="00FB6463">
              <w:rPr>
                <w:noProof/>
                <w:webHidden/>
              </w:rPr>
              <w:fldChar w:fldCharType="begin"/>
            </w:r>
            <w:r w:rsidR="00FB6463">
              <w:rPr>
                <w:noProof/>
                <w:webHidden/>
              </w:rPr>
              <w:instrText xml:space="preserve"> PAGEREF _Toc527191753 \h </w:instrText>
            </w:r>
            <w:r w:rsidR="00FB6463">
              <w:rPr>
                <w:noProof/>
                <w:webHidden/>
              </w:rPr>
            </w:r>
            <w:r w:rsidR="00FB6463">
              <w:rPr>
                <w:noProof/>
                <w:webHidden/>
              </w:rPr>
              <w:fldChar w:fldCharType="separate"/>
            </w:r>
            <w:r>
              <w:rPr>
                <w:noProof/>
                <w:webHidden/>
              </w:rPr>
              <w:t>59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4" w:history="1">
            <w:r w:rsidR="00FB6463" w:rsidRPr="00DA4EE3">
              <w:rPr>
                <w:rStyle w:val="Hyperlink"/>
                <w:noProof/>
                <w14:scene3d>
                  <w14:camera w14:prst="orthographicFront"/>
                  <w14:lightRig w14:rig="threePt" w14:dir="t">
                    <w14:rot w14:lat="0" w14:lon="0" w14:rev="0"/>
                  </w14:lightRig>
                </w14:scene3d>
              </w:rPr>
              <w:t>2.2.1</w:t>
            </w:r>
            <w:r w:rsidR="00FB6463">
              <w:rPr>
                <w:rFonts w:asciiTheme="minorHAnsi" w:hAnsiTheme="minorHAnsi"/>
                <w:noProof/>
                <w:sz w:val="22"/>
                <w:szCs w:val="22"/>
                <w:lang w:eastAsia="en-GB"/>
              </w:rPr>
              <w:tab/>
            </w:r>
            <w:r w:rsidR="00FB6463" w:rsidRPr="00DA4EE3">
              <w:rPr>
                <w:rStyle w:val="Hyperlink"/>
                <w:noProof/>
              </w:rPr>
              <w:t>Ethics Statement</w:t>
            </w:r>
            <w:r w:rsidR="00FB6463">
              <w:rPr>
                <w:noProof/>
                <w:webHidden/>
              </w:rPr>
              <w:tab/>
            </w:r>
            <w:r w:rsidR="00FB6463">
              <w:rPr>
                <w:noProof/>
                <w:webHidden/>
              </w:rPr>
              <w:fldChar w:fldCharType="begin"/>
            </w:r>
            <w:r w:rsidR="00FB6463">
              <w:rPr>
                <w:noProof/>
                <w:webHidden/>
              </w:rPr>
              <w:instrText xml:space="preserve"> PAGEREF _Toc527191754 \h </w:instrText>
            </w:r>
            <w:r w:rsidR="00FB6463">
              <w:rPr>
                <w:noProof/>
                <w:webHidden/>
              </w:rPr>
            </w:r>
            <w:r w:rsidR="00FB6463">
              <w:rPr>
                <w:noProof/>
                <w:webHidden/>
              </w:rPr>
              <w:fldChar w:fldCharType="separate"/>
            </w:r>
            <w:r>
              <w:rPr>
                <w:noProof/>
                <w:webHidden/>
              </w:rPr>
              <w:t>59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5" w:history="1">
            <w:r w:rsidR="00FB6463" w:rsidRPr="00DA4EE3">
              <w:rPr>
                <w:rStyle w:val="Hyperlink"/>
                <w:noProof/>
                <w14:scene3d>
                  <w14:camera w14:prst="orthographicFront"/>
                  <w14:lightRig w14:rig="threePt" w14:dir="t">
                    <w14:rot w14:lat="0" w14:lon="0" w14:rev="0"/>
                  </w14:lightRig>
                </w14:scene3d>
              </w:rPr>
              <w:t>2.2.2</w:t>
            </w:r>
            <w:r w:rsidR="00FB6463">
              <w:rPr>
                <w:rFonts w:asciiTheme="minorHAnsi" w:hAnsiTheme="minorHAnsi"/>
                <w:noProof/>
                <w:sz w:val="22"/>
                <w:szCs w:val="22"/>
                <w:lang w:eastAsia="en-GB"/>
              </w:rPr>
              <w:tab/>
            </w:r>
            <w:r w:rsidR="00FB6463" w:rsidRPr="00DA4EE3">
              <w:rPr>
                <w:rStyle w:val="Hyperlink"/>
                <w:noProof/>
              </w:rPr>
              <w:t>Cisterna magna delivery of viral vector in SOD1</w:t>
            </w:r>
            <w:r w:rsidR="00FB6463" w:rsidRPr="00DA4EE3">
              <w:rPr>
                <w:rStyle w:val="Hyperlink"/>
                <w:noProof/>
                <w:vertAlign w:val="superscript"/>
              </w:rPr>
              <w:t>G93A</w:t>
            </w:r>
            <w:r w:rsidR="00FB6463" w:rsidRPr="00DA4EE3">
              <w:rPr>
                <w:rStyle w:val="Hyperlink"/>
                <w:noProof/>
              </w:rPr>
              <w:t xml:space="preserve"> mice</w:t>
            </w:r>
            <w:r w:rsidR="00FB6463">
              <w:rPr>
                <w:noProof/>
                <w:webHidden/>
              </w:rPr>
              <w:tab/>
            </w:r>
            <w:r w:rsidR="00FB6463">
              <w:rPr>
                <w:noProof/>
                <w:webHidden/>
              </w:rPr>
              <w:fldChar w:fldCharType="begin"/>
            </w:r>
            <w:r w:rsidR="00FB6463">
              <w:rPr>
                <w:noProof/>
                <w:webHidden/>
              </w:rPr>
              <w:instrText xml:space="preserve"> PAGEREF _Toc527191755 \h </w:instrText>
            </w:r>
            <w:r w:rsidR="00FB6463">
              <w:rPr>
                <w:noProof/>
                <w:webHidden/>
              </w:rPr>
            </w:r>
            <w:r w:rsidR="00FB6463">
              <w:rPr>
                <w:noProof/>
                <w:webHidden/>
              </w:rPr>
              <w:fldChar w:fldCharType="separate"/>
            </w:r>
            <w:r>
              <w:rPr>
                <w:noProof/>
                <w:webHidden/>
              </w:rPr>
              <w:t>59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6" w:history="1">
            <w:r w:rsidR="00FB6463" w:rsidRPr="00DA4EE3">
              <w:rPr>
                <w:rStyle w:val="Hyperlink"/>
                <w:noProof/>
                <w14:scene3d>
                  <w14:camera w14:prst="orthographicFront"/>
                  <w14:lightRig w14:rig="threePt" w14:dir="t">
                    <w14:rot w14:lat="0" w14:lon="0" w14:rev="0"/>
                  </w14:lightRig>
                </w14:scene3d>
              </w:rPr>
              <w:t>2.2.3</w:t>
            </w:r>
            <w:r w:rsidR="00FB6463">
              <w:rPr>
                <w:rFonts w:asciiTheme="minorHAnsi" w:hAnsiTheme="minorHAnsi"/>
                <w:noProof/>
                <w:sz w:val="22"/>
                <w:szCs w:val="22"/>
                <w:lang w:eastAsia="en-GB"/>
              </w:rPr>
              <w:tab/>
            </w:r>
            <w:r w:rsidR="00FB6463" w:rsidRPr="00DA4EE3">
              <w:rPr>
                <w:rStyle w:val="Hyperlink"/>
                <w:noProof/>
              </w:rPr>
              <w:t>Genotyping and copy number analysis</w:t>
            </w:r>
            <w:r w:rsidR="00FB6463">
              <w:rPr>
                <w:noProof/>
                <w:webHidden/>
              </w:rPr>
              <w:tab/>
            </w:r>
            <w:r w:rsidR="00FB6463">
              <w:rPr>
                <w:noProof/>
                <w:webHidden/>
              </w:rPr>
              <w:fldChar w:fldCharType="begin"/>
            </w:r>
            <w:r w:rsidR="00FB6463">
              <w:rPr>
                <w:noProof/>
                <w:webHidden/>
              </w:rPr>
              <w:instrText xml:space="preserve"> PAGEREF _Toc527191756 \h </w:instrText>
            </w:r>
            <w:r w:rsidR="00FB6463">
              <w:rPr>
                <w:noProof/>
                <w:webHidden/>
              </w:rPr>
            </w:r>
            <w:r w:rsidR="00FB6463">
              <w:rPr>
                <w:noProof/>
                <w:webHidden/>
              </w:rPr>
              <w:fldChar w:fldCharType="separate"/>
            </w:r>
            <w:r>
              <w:rPr>
                <w:noProof/>
                <w:webHidden/>
              </w:rPr>
              <w:t>61</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7" w:history="1">
            <w:r w:rsidR="00FB6463" w:rsidRPr="00DA4EE3">
              <w:rPr>
                <w:rStyle w:val="Hyperlink"/>
                <w:noProof/>
                <w14:scene3d>
                  <w14:camera w14:prst="orthographicFront"/>
                  <w14:lightRig w14:rig="threePt" w14:dir="t">
                    <w14:rot w14:lat="0" w14:lon="0" w14:rev="0"/>
                  </w14:lightRig>
                </w14:scene3d>
              </w:rPr>
              <w:t>2.2.4</w:t>
            </w:r>
            <w:r w:rsidR="00FB6463">
              <w:rPr>
                <w:rFonts w:asciiTheme="minorHAnsi" w:hAnsiTheme="minorHAnsi"/>
                <w:noProof/>
                <w:sz w:val="22"/>
                <w:szCs w:val="22"/>
                <w:lang w:eastAsia="en-GB"/>
              </w:rPr>
              <w:tab/>
            </w:r>
            <w:r w:rsidR="00FB6463" w:rsidRPr="00DA4EE3">
              <w:rPr>
                <w:rStyle w:val="Hyperlink"/>
                <w:noProof/>
              </w:rPr>
              <w:t>Cerebrospinal fluid collection and ELISA for hSOD1 quantification</w:t>
            </w:r>
            <w:r w:rsidR="00FB6463">
              <w:rPr>
                <w:noProof/>
                <w:webHidden/>
              </w:rPr>
              <w:tab/>
            </w:r>
            <w:r w:rsidR="00FB6463">
              <w:rPr>
                <w:noProof/>
                <w:webHidden/>
              </w:rPr>
              <w:fldChar w:fldCharType="begin"/>
            </w:r>
            <w:r w:rsidR="00FB6463">
              <w:rPr>
                <w:noProof/>
                <w:webHidden/>
              </w:rPr>
              <w:instrText xml:space="preserve"> PAGEREF _Toc527191757 \h </w:instrText>
            </w:r>
            <w:r w:rsidR="00FB6463">
              <w:rPr>
                <w:noProof/>
                <w:webHidden/>
              </w:rPr>
            </w:r>
            <w:r w:rsidR="00FB6463">
              <w:rPr>
                <w:noProof/>
                <w:webHidden/>
              </w:rPr>
              <w:fldChar w:fldCharType="separate"/>
            </w:r>
            <w:r>
              <w:rPr>
                <w:noProof/>
                <w:webHidden/>
              </w:rPr>
              <w:t>63</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8" w:history="1">
            <w:r w:rsidR="00FB6463" w:rsidRPr="00DA4EE3">
              <w:rPr>
                <w:rStyle w:val="Hyperlink"/>
                <w:noProof/>
                <w14:scene3d>
                  <w14:camera w14:prst="orthographicFront"/>
                  <w14:lightRig w14:rig="threePt" w14:dir="t">
                    <w14:rot w14:lat="0" w14:lon="0" w14:rev="0"/>
                  </w14:lightRig>
                </w14:scene3d>
              </w:rPr>
              <w:t>2.2.5</w:t>
            </w:r>
            <w:r w:rsidR="00FB6463">
              <w:rPr>
                <w:rFonts w:asciiTheme="minorHAnsi" w:hAnsiTheme="minorHAnsi"/>
                <w:noProof/>
                <w:sz w:val="22"/>
                <w:szCs w:val="22"/>
                <w:lang w:eastAsia="en-GB"/>
              </w:rPr>
              <w:tab/>
            </w:r>
            <w:r w:rsidR="00FB6463" w:rsidRPr="00DA4EE3">
              <w:rPr>
                <w:rStyle w:val="Hyperlink"/>
                <w:noProof/>
              </w:rPr>
              <w:t>Rotarod</w:t>
            </w:r>
            <w:r w:rsidR="00FB6463">
              <w:rPr>
                <w:noProof/>
                <w:webHidden/>
              </w:rPr>
              <w:tab/>
            </w:r>
            <w:r w:rsidR="00FB6463">
              <w:rPr>
                <w:noProof/>
                <w:webHidden/>
              </w:rPr>
              <w:fldChar w:fldCharType="begin"/>
            </w:r>
            <w:r w:rsidR="00FB6463">
              <w:rPr>
                <w:noProof/>
                <w:webHidden/>
              </w:rPr>
              <w:instrText xml:space="preserve"> PAGEREF _Toc527191758 \h </w:instrText>
            </w:r>
            <w:r w:rsidR="00FB6463">
              <w:rPr>
                <w:noProof/>
                <w:webHidden/>
              </w:rPr>
            </w:r>
            <w:r w:rsidR="00FB6463">
              <w:rPr>
                <w:noProof/>
                <w:webHidden/>
              </w:rPr>
              <w:fldChar w:fldCharType="separate"/>
            </w:r>
            <w:r>
              <w:rPr>
                <w:noProof/>
                <w:webHidden/>
              </w:rPr>
              <w:t>64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59" w:history="1">
            <w:r w:rsidR="00FB6463" w:rsidRPr="00DA4EE3">
              <w:rPr>
                <w:rStyle w:val="Hyperlink"/>
                <w:noProof/>
                <w14:scene3d>
                  <w14:camera w14:prst="orthographicFront"/>
                  <w14:lightRig w14:rig="threePt" w14:dir="t">
                    <w14:rot w14:lat="0" w14:lon="0" w14:rev="0"/>
                  </w14:lightRig>
                </w14:scene3d>
              </w:rPr>
              <w:t>2.2.6</w:t>
            </w:r>
            <w:r w:rsidR="00FB6463">
              <w:rPr>
                <w:rFonts w:asciiTheme="minorHAnsi" w:hAnsiTheme="minorHAnsi"/>
                <w:noProof/>
                <w:sz w:val="22"/>
                <w:szCs w:val="22"/>
                <w:lang w:eastAsia="en-GB"/>
              </w:rPr>
              <w:tab/>
            </w:r>
            <w:r w:rsidR="00FB6463" w:rsidRPr="00DA4EE3">
              <w:rPr>
                <w:rStyle w:val="Hyperlink"/>
                <w:noProof/>
              </w:rPr>
              <w:t>Gait analysis</w:t>
            </w:r>
            <w:r w:rsidR="00FB6463">
              <w:rPr>
                <w:noProof/>
                <w:webHidden/>
              </w:rPr>
              <w:tab/>
            </w:r>
            <w:r w:rsidR="00FB6463">
              <w:rPr>
                <w:noProof/>
                <w:webHidden/>
              </w:rPr>
              <w:fldChar w:fldCharType="begin"/>
            </w:r>
            <w:r w:rsidR="00FB6463">
              <w:rPr>
                <w:noProof/>
                <w:webHidden/>
              </w:rPr>
              <w:instrText xml:space="preserve"> PAGEREF _Toc527191759 \h </w:instrText>
            </w:r>
            <w:r w:rsidR="00FB6463">
              <w:rPr>
                <w:noProof/>
                <w:webHidden/>
              </w:rPr>
            </w:r>
            <w:r w:rsidR="00FB6463">
              <w:rPr>
                <w:noProof/>
                <w:webHidden/>
              </w:rPr>
              <w:fldChar w:fldCharType="separate"/>
            </w:r>
            <w:r>
              <w:rPr>
                <w:noProof/>
                <w:webHidden/>
              </w:rPr>
              <w:t>64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60" w:history="1">
            <w:r w:rsidR="00FB6463" w:rsidRPr="00DA4EE3">
              <w:rPr>
                <w:rStyle w:val="Hyperlink"/>
                <w:noProof/>
                <w14:scene3d>
                  <w14:camera w14:prst="orthographicFront"/>
                  <w14:lightRig w14:rig="threePt" w14:dir="t">
                    <w14:rot w14:lat="0" w14:lon="0" w14:rev="0"/>
                  </w14:lightRig>
                </w14:scene3d>
              </w:rPr>
              <w:t>2.2.7</w:t>
            </w:r>
            <w:r w:rsidR="00FB6463">
              <w:rPr>
                <w:rFonts w:asciiTheme="minorHAnsi" w:hAnsiTheme="minorHAnsi"/>
                <w:noProof/>
                <w:sz w:val="22"/>
                <w:szCs w:val="22"/>
                <w:lang w:eastAsia="en-GB"/>
              </w:rPr>
              <w:tab/>
            </w:r>
            <w:r w:rsidR="00FB6463" w:rsidRPr="00DA4EE3">
              <w:rPr>
                <w:rStyle w:val="Hyperlink"/>
                <w:noProof/>
              </w:rPr>
              <w:t>Immunofluorescence</w:t>
            </w:r>
            <w:r w:rsidR="00FB6463">
              <w:rPr>
                <w:noProof/>
                <w:webHidden/>
              </w:rPr>
              <w:tab/>
            </w:r>
            <w:r w:rsidR="00FB6463">
              <w:rPr>
                <w:noProof/>
                <w:webHidden/>
              </w:rPr>
              <w:fldChar w:fldCharType="begin"/>
            </w:r>
            <w:r w:rsidR="00FB6463">
              <w:rPr>
                <w:noProof/>
                <w:webHidden/>
              </w:rPr>
              <w:instrText xml:space="preserve"> PAGEREF _Toc527191760 \h </w:instrText>
            </w:r>
            <w:r w:rsidR="00FB6463">
              <w:rPr>
                <w:noProof/>
                <w:webHidden/>
              </w:rPr>
            </w:r>
            <w:r w:rsidR="00FB6463">
              <w:rPr>
                <w:noProof/>
                <w:webHidden/>
              </w:rPr>
              <w:fldChar w:fldCharType="separate"/>
            </w:r>
            <w:r>
              <w:rPr>
                <w:noProof/>
                <w:webHidden/>
              </w:rPr>
              <w:t>65</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61" w:history="1">
            <w:r w:rsidR="00FB6463" w:rsidRPr="00DA4EE3">
              <w:rPr>
                <w:rStyle w:val="Hyperlink"/>
                <w:noProof/>
                <w14:scene3d>
                  <w14:camera w14:prst="orthographicFront"/>
                  <w14:lightRig w14:rig="threePt" w14:dir="t">
                    <w14:rot w14:lat="0" w14:lon="0" w14:rev="0"/>
                  </w14:lightRig>
                </w14:scene3d>
              </w:rPr>
              <w:t>2.2.8</w:t>
            </w:r>
            <w:r w:rsidR="00FB6463">
              <w:rPr>
                <w:rFonts w:asciiTheme="minorHAnsi" w:hAnsiTheme="minorHAnsi"/>
                <w:noProof/>
                <w:sz w:val="22"/>
                <w:szCs w:val="22"/>
                <w:lang w:eastAsia="en-GB"/>
              </w:rPr>
              <w:tab/>
            </w:r>
            <w:r w:rsidR="00FB6463" w:rsidRPr="00DA4EE3">
              <w:rPr>
                <w:rStyle w:val="Hyperlink"/>
                <w:noProof/>
              </w:rPr>
              <w:t>Nissl staining and quantification of motor neurons</w:t>
            </w:r>
            <w:r w:rsidR="00FB6463">
              <w:rPr>
                <w:noProof/>
                <w:webHidden/>
              </w:rPr>
              <w:tab/>
            </w:r>
            <w:r w:rsidR="00FB6463">
              <w:rPr>
                <w:noProof/>
                <w:webHidden/>
              </w:rPr>
              <w:fldChar w:fldCharType="begin"/>
            </w:r>
            <w:r w:rsidR="00FB6463">
              <w:rPr>
                <w:noProof/>
                <w:webHidden/>
              </w:rPr>
              <w:instrText xml:space="preserve"> PAGEREF _Toc527191761 \h </w:instrText>
            </w:r>
            <w:r w:rsidR="00FB6463">
              <w:rPr>
                <w:noProof/>
                <w:webHidden/>
              </w:rPr>
            </w:r>
            <w:r w:rsidR="00FB6463">
              <w:rPr>
                <w:noProof/>
                <w:webHidden/>
              </w:rPr>
              <w:fldChar w:fldCharType="separate"/>
            </w:r>
            <w:r>
              <w:rPr>
                <w:noProof/>
                <w:webHidden/>
              </w:rPr>
              <w:t>66</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62" w:history="1">
            <w:r w:rsidR="00FB6463" w:rsidRPr="00DA4EE3">
              <w:rPr>
                <w:rStyle w:val="Hyperlink"/>
                <w:noProof/>
                <w14:scene3d>
                  <w14:camera w14:prst="orthographicFront"/>
                  <w14:lightRig w14:rig="threePt" w14:dir="t">
                    <w14:rot w14:lat="0" w14:lon="0" w14:rev="0"/>
                  </w14:lightRig>
                </w14:scene3d>
              </w:rPr>
              <w:t>2.2.9</w:t>
            </w:r>
            <w:r w:rsidR="00FB6463">
              <w:rPr>
                <w:rFonts w:asciiTheme="minorHAnsi" w:hAnsiTheme="minorHAnsi"/>
                <w:noProof/>
                <w:sz w:val="22"/>
                <w:szCs w:val="22"/>
                <w:lang w:eastAsia="en-GB"/>
              </w:rPr>
              <w:tab/>
            </w:r>
            <w:r w:rsidR="00FB6463" w:rsidRPr="00DA4EE3">
              <w:rPr>
                <w:rStyle w:val="Hyperlink"/>
                <w:noProof/>
              </w:rPr>
              <w:t>Statistical analyses</w:t>
            </w:r>
            <w:r w:rsidR="00FB6463">
              <w:rPr>
                <w:noProof/>
                <w:webHidden/>
              </w:rPr>
              <w:tab/>
            </w:r>
            <w:r w:rsidR="00FB6463">
              <w:rPr>
                <w:noProof/>
                <w:webHidden/>
              </w:rPr>
              <w:fldChar w:fldCharType="begin"/>
            </w:r>
            <w:r w:rsidR="00FB6463">
              <w:rPr>
                <w:noProof/>
                <w:webHidden/>
              </w:rPr>
              <w:instrText xml:space="preserve"> PAGEREF _Toc527191762 \h </w:instrText>
            </w:r>
            <w:r w:rsidR="00FB6463">
              <w:rPr>
                <w:noProof/>
                <w:webHidden/>
              </w:rPr>
            </w:r>
            <w:r w:rsidR="00FB6463">
              <w:rPr>
                <w:noProof/>
                <w:webHidden/>
              </w:rPr>
              <w:fldChar w:fldCharType="separate"/>
            </w:r>
            <w:r>
              <w:rPr>
                <w:noProof/>
                <w:webHidden/>
              </w:rPr>
              <w:t>67</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763" w:history="1">
            <w:r w:rsidR="00FB6463" w:rsidRPr="00DA4EE3">
              <w:rPr>
                <w:rStyle w:val="Hyperlink"/>
                <w:noProof/>
              </w:rPr>
              <w:t>3</w:t>
            </w:r>
            <w:r w:rsidR="00FB6463">
              <w:rPr>
                <w:rFonts w:asciiTheme="minorHAnsi" w:hAnsiTheme="minorHAnsi"/>
                <w:noProof/>
                <w:sz w:val="22"/>
                <w:szCs w:val="22"/>
                <w:lang w:eastAsia="en-GB"/>
              </w:rPr>
              <w:tab/>
            </w:r>
            <w:r w:rsidR="00FB6463" w:rsidRPr="00DA4EE3">
              <w:rPr>
                <w:rStyle w:val="Hyperlink"/>
                <w:noProof/>
              </w:rPr>
              <w:t xml:space="preserve">Chapter 3 – Therapeutic vector efficacy studies </w:t>
            </w:r>
            <w:r w:rsidR="00FB6463" w:rsidRPr="00DA4EE3">
              <w:rPr>
                <w:rStyle w:val="Hyperlink"/>
                <w:i/>
                <w:noProof/>
              </w:rPr>
              <w:t>in vivo</w:t>
            </w:r>
            <w:r w:rsidR="00FB6463">
              <w:rPr>
                <w:noProof/>
                <w:webHidden/>
              </w:rPr>
              <w:tab/>
            </w:r>
            <w:r w:rsidR="00FB6463">
              <w:rPr>
                <w:noProof/>
                <w:webHidden/>
              </w:rPr>
              <w:fldChar w:fldCharType="begin"/>
            </w:r>
            <w:r w:rsidR="00FB6463">
              <w:rPr>
                <w:noProof/>
                <w:webHidden/>
              </w:rPr>
              <w:instrText xml:space="preserve"> PAGEREF _Toc527191763 \h </w:instrText>
            </w:r>
            <w:r w:rsidR="00FB6463">
              <w:rPr>
                <w:noProof/>
                <w:webHidden/>
              </w:rPr>
            </w:r>
            <w:r w:rsidR="00FB6463">
              <w:rPr>
                <w:noProof/>
                <w:webHidden/>
              </w:rPr>
              <w:fldChar w:fldCharType="separate"/>
            </w:r>
            <w:r>
              <w:rPr>
                <w:noProof/>
                <w:webHidden/>
              </w:rPr>
              <w:t>68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4" w:history="1">
            <w:r w:rsidR="00FB6463" w:rsidRPr="00DA4EE3">
              <w:rPr>
                <w:rStyle w:val="Hyperlink"/>
                <w:noProof/>
              </w:rPr>
              <w:t>3.1</w:t>
            </w:r>
            <w:r w:rsidR="00FB6463">
              <w:rPr>
                <w:rFonts w:asciiTheme="minorHAnsi" w:hAnsiTheme="minorHAnsi"/>
                <w:noProof/>
                <w:sz w:val="22"/>
                <w:szCs w:val="22"/>
                <w:lang w:eastAsia="en-GB"/>
              </w:rPr>
              <w:tab/>
            </w:r>
            <w:r w:rsidR="00FB6463" w:rsidRPr="00DA4EE3">
              <w:rPr>
                <w:rStyle w:val="Hyperlink"/>
                <w:noProof/>
              </w:rPr>
              <w:t>Aim</w:t>
            </w:r>
            <w:r w:rsidR="00FB6463">
              <w:rPr>
                <w:noProof/>
                <w:webHidden/>
              </w:rPr>
              <w:tab/>
            </w:r>
            <w:r w:rsidR="00FB6463">
              <w:rPr>
                <w:noProof/>
                <w:webHidden/>
              </w:rPr>
              <w:fldChar w:fldCharType="begin"/>
            </w:r>
            <w:r w:rsidR="00FB6463">
              <w:rPr>
                <w:noProof/>
                <w:webHidden/>
              </w:rPr>
              <w:instrText xml:space="preserve"> PAGEREF _Toc527191764 \h </w:instrText>
            </w:r>
            <w:r w:rsidR="00FB6463">
              <w:rPr>
                <w:noProof/>
                <w:webHidden/>
              </w:rPr>
            </w:r>
            <w:r w:rsidR="00FB6463">
              <w:rPr>
                <w:noProof/>
                <w:webHidden/>
              </w:rPr>
              <w:fldChar w:fldCharType="separate"/>
            </w:r>
            <w:r>
              <w:rPr>
                <w:noProof/>
                <w:webHidden/>
              </w:rPr>
              <w:t>68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5" w:history="1">
            <w:r w:rsidR="00FB6463" w:rsidRPr="00DA4EE3">
              <w:rPr>
                <w:rStyle w:val="Hyperlink"/>
                <w:noProof/>
              </w:rPr>
              <w:t>3.2</w:t>
            </w:r>
            <w:r w:rsidR="00FB6463">
              <w:rPr>
                <w:rFonts w:asciiTheme="minorHAnsi" w:hAnsiTheme="minorHAnsi"/>
                <w:noProof/>
                <w:sz w:val="22"/>
                <w:szCs w:val="22"/>
                <w:lang w:eastAsia="en-GB"/>
              </w:rPr>
              <w:tab/>
            </w:r>
            <w:r w:rsidR="00FB6463" w:rsidRPr="00DA4EE3">
              <w:rPr>
                <w:rStyle w:val="Hyperlink"/>
                <w:noProof/>
              </w:rPr>
              <w:t>SOD1</w:t>
            </w:r>
            <w:r w:rsidR="00FB6463" w:rsidRPr="00DA4EE3">
              <w:rPr>
                <w:rStyle w:val="Hyperlink"/>
                <w:noProof/>
                <w:vertAlign w:val="superscript"/>
              </w:rPr>
              <w:t xml:space="preserve">G93A </w:t>
            </w:r>
            <w:r w:rsidR="00FB6463" w:rsidRPr="00DA4EE3">
              <w:rPr>
                <w:rStyle w:val="Hyperlink"/>
                <w:noProof/>
              </w:rPr>
              <w:t>mouse model</w:t>
            </w:r>
            <w:r w:rsidR="00FB6463">
              <w:rPr>
                <w:noProof/>
                <w:webHidden/>
              </w:rPr>
              <w:tab/>
            </w:r>
            <w:r w:rsidR="00FB6463">
              <w:rPr>
                <w:noProof/>
                <w:webHidden/>
              </w:rPr>
              <w:fldChar w:fldCharType="begin"/>
            </w:r>
            <w:r w:rsidR="00FB6463">
              <w:rPr>
                <w:noProof/>
                <w:webHidden/>
              </w:rPr>
              <w:instrText xml:space="preserve"> PAGEREF _Toc527191765 \h </w:instrText>
            </w:r>
            <w:r w:rsidR="00FB6463">
              <w:rPr>
                <w:noProof/>
                <w:webHidden/>
              </w:rPr>
            </w:r>
            <w:r w:rsidR="00FB6463">
              <w:rPr>
                <w:noProof/>
                <w:webHidden/>
              </w:rPr>
              <w:fldChar w:fldCharType="separate"/>
            </w:r>
            <w:r>
              <w:rPr>
                <w:noProof/>
                <w:webHidden/>
              </w:rPr>
              <w:t>68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6" w:history="1">
            <w:r w:rsidR="00FB6463" w:rsidRPr="00DA4EE3">
              <w:rPr>
                <w:rStyle w:val="Hyperlink"/>
                <w:noProof/>
              </w:rPr>
              <w:t>3.3</w:t>
            </w:r>
            <w:r w:rsidR="00FB6463">
              <w:rPr>
                <w:rFonts w:asciiTheme="minorHAnsi" w:hAnsiTheme="minorHAnsi"/>
                <w:noProof/>
                <w:sz w:val="22"/>
                <w:szCs w:val="22"/>
                <w:lang w:eastAsia="en-GB"/>
              </w:rPr>
              <w:tab/>
            </w:r>
            <w:r w:rsidR="00FB6463" w:rsidRPr="00DA4EE3">
              <w:rPr>
                <w:rStyle w:val="Hyperlink"/>
                <w:noProof/>
              </w:rPr>
              <w:t>Viral vector choice</w:t>
            </w:r>
            <w:r w:rsidR="00FB6463">
              <w:rPr>
                <w:noProof/>
                <w:webHidden/>
              </w:rPr>
              <w:tab/>
            </w:r>
            <w:r w:rsidR="00FB6463">
              <w:rPr>
                <w:noProof/>
                <w:webHidden/>
              </w:rPr>
              <w:fldChar w:fldCharType="begin"/>
            </w:r>
            <w:r w:rsidR="00FB6463">
              <w:rPr>
                <w:noProof/>
                <w:webHidden/>
              </w:rPr>
              <w:instrText xml:space="preserve"> PAGEREF _Toc527191766 \h </w:instrText>
            </w:r>
            <w:r w:rsidR="00FB6463">
              <w:rPr>
                <w:noProof/>
                <w:webHidden/>
              </w:rPr>
            </w:r>
            <w:r w:rsidR="00FB6463">
              <w:rPr>
                <w:noProof/>
                <w:webHidden/>
              </w:rPr>
              <w:fldChar w:fldCharType="separate"/>
            </w:r>
            <w:r>
              <w:rPr>
                <w:noProof/>
                <w:webHidden/>
              </w:rPr>
              <w:t>70</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7" w:history="1">
            <w:r w:rsidR="00FB6463" w:rsidRPr="00DA4EE3">
              <w:rPr>
                <w:rStyle w:val="Hyperlink"/>
                <w:noProof/>
              </w:rPr>
              <w:t>3.4</w:t>
            </w:r>
            <w:r w:rsidR="00FB6463">
              <w:rPr>
                <w:rFonts w:asciiTheme="minorHAnsi" w:hAnsiTheme="minorHAnsi"/>
                <w:noProof/>
                <w:sz w:val="22"/>
                <w:szCs w:val="22"/>
                <w:lang w:eastAsia="en-GB"/>
              </w:rPr>
              <w:tab/>
            </w:r>
            <w:r w:rsidR="00FB6463" w:rsidRPr="00DA4EE3">
              <w:rPr>
                <w:rStyle w:val="Hyperlink"/>
                <w:noProof/>
              </w:rPr>
              <w:t>Therapeutic construct</w:t>
            </w:r>
            <w:r w:rsidR="00FB6463">
              <w:rPr>
                <w:noProof/>
                <w:webHidden/>
              </w:rPr>
              <w:tab/>
            </w:r>
            <w:r w:rsidR="00FB6463">
              <w:rPr>
                <w:noProof/>
                <w:webHidden/>
              </w:rPr>
              <w:fldChar w:fldCharType="begin"/>
            </w:r>
            <w:r w:rsidR="00FB6463">
              <w:rPr>
                <w:noProof/>
                <w:webHidden/>
              </w:rPr>
              <w:instrText xml:space="preserve"> PAGEREF _Toc527191767 \h </w:instrText>
            </w:r>
            <w:r w:rsidR="00FB6463">
              <w:rPr>
                <w:noProof/>
                <w:webHidden/>
              </w:rPr>
            </w:r>
            <w:r w:rsidR="00FB6463">
              <w:rPr>
                <w:noProof/>
                <w:webHidden/>
              </w:rPr>
              <w:fldChar w:fldCharType="separate"/>
            </w:r>
            <w:r>
              <w:rPr>
                <w:noProof/>
                <w:webHidden/>
              </w:rPr>
              <w:t>71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8" w:history="1">
            <w:r w:rsidR="00FB6463" w:rsidRPr="00DA4EE3">
              <w:rPr>
                <w:rStyle w:val="Hyperlink"/>
                <w:noProof/>
              </w:rPr>
              <w:t>3.5</w:t>
            </w:r>
            <w:r w:rsidR="00FB6463">
              <w:rPr>
                <w:rFonts w:asciiTheme="minorHAnsi" w:hAnsiTheme="minorHAnsi"/>
                <w:noProof/>
                <w:sz w:val="22"/>
                <w:szCs w:val="22"/>
                <w:lang w:eastAsia="en-GB"/>
              </w:rPr>
              <w:tab/>
            </w:r>
            <w:r w:rsidR="00FB6463" w:rsidRPr="00DA4EE3">
              <w:rPr>
                <w:rStyle w:val="Hyperlink"/>
                <w:noProof/>
              </w:rPr>
              <w:t>Route of delivery</w:t>
            </w:r>
            <w:r w:rsidR="00FB6463">
              <w:rPr>
                <w:noProof/>
                <w:webHidden/>
              </w:rPr>
              <w:tab/>
            </w:r>
            <w:r w:rsidR="00FB6463">
              <w:rPr>
                <w:noProof/>
                <w:webHidden/>
              </w:rPr>
              <w:fldChar w:fldCharType="begin"/>
            </w:r>
            <w:r w:rsidR="00FB6463">
              <w:rPr>
                <w:noProof/>
                <w:webHidden/>
              </w:rPr>
              <w:instrText xml:space="preserve"> PAGEREF _Toc527191768 \h </w:instrText>
            </w:r>
            <w:r w:rsidR="00FB6463">
              <w:rPr>
                <w:noProof/>
                <w:webHidden/>
              </w:rPr>
            </w:r>
            <w:r w:rsidR="00FB6463">
              <w:rPr>
                <w:noProof/>
                <w:webHidden/>
              </w:rPr>
              <w:fldChar w:fldCharType="separate"/>
            </w:r>
            <w:r>
              <w:rPr>
                <w:noProof/>
                <w:webHidden/>
              </w:rPr>
              <w:t>75</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69" w:history="1">
            <w:r w:rsidR="00FB6463" w:rsidRPr="00DA4EE3">
              <w:rPr>
                <w:rStyle w:val="Hyperlink"/>
                <w:noProof/>
              </w:rPr>
              <w:t>3.6</w:t>
            </w:r>
            <w:r w:rsidR="00FB6463">
              <w:rPr>
                <w:rFonts w:asciiTheme="minorHAnsi" w:hAnsiTheme="minorHAnsi"/>
                <w:noProof/>
                <w:sz w:val="22"/>
                <w:szCs w:val="22"/>
                <w:lang w:eastAsia="en-GB"/>
              </w:rPr>
              <w:tab/>
            </w:r>
            <w:r w:rsidR="00FB6463" w:rsidRPr="00DA4EE3">
              <w:rPr>
                <w:rStyle w:val="Hyperlink"/>
                <w:noProof/>
              </w:rPr>
              <w:t xml:space="preserve">scAAV9_hSOD1si efficacy </w:t>
            </w:r>
            <w:r w:rsidR="00FB6463" w:rsidRPr="00DA4EE3">
              <w:rPr>
                <w:rStyle w:val="Hyperlink"/>
                <w:i/>
                <w:noProof/>
              </w:rPr>
              <w:t>in vivo</w:t>
            </w:r>
            <w:r w:rsidR="00FB6463">
              <w:rPr>
                <w:noProof/>
                <w:webHidden/>
              </w:rPr>
              <w:tab/>
            </w:r>
            <w:r w:rsidR="00FB6463">
              <w:rPr>
                <w:noProof/>
                <w:webHidden/>
              </w:rPr>
              <w:fldChar w:fldCharType="begin"/>
            </w:r>
            <w:r w:rsidR="00FB6463">
              <w:rPr>
                <w:noProof/>
                <w:webHidden/>
              </w:rPr>
              <w:instrText xml:space="preserve"> PAGEREF _Toc527191769 \h </w:instrText>
            </w:r>
            <w:r w:rsidR="00FB6463">
              <w:rPr>
                <w:noProof/>
                <w:webHidden/>
              </w:rPr>
            </w:r>
            <w:r w:rsidR="00FB6463">
              <w:rPr>
                <w:noProof/>
                <w:webHidden/>
              </w:rPr>
              <w:fldChar w:fldCharType="separate"/>
            </w:r>
            <w:r>
              <w:rPr>
                <w:noProof/>
                <w:webHidden/>
              </w:rPr>
              <w:t>78</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70" w:history="1">
            <w:r w:rsidR="00FB6463" w:rsidRPr="00DA4EE3">
              <w:rPr>
                <w:rStyle w:val="Hyperlink"/>
                <w:noProof/>
                <w14:scene3d>
                  <w14:camera w14:prst="orthographicFront"/>
                  <w14:lightRig w14:rig="threePt" w14:dir="t">
                    <w14:rot w14:lat="0" w14:lon="0" w14:rev="0"/>
                  </w14:lightRig>
                </w14:scene3d>
              </w:rPr>
              <w:t>3.6.1</w:t>
            </w:r>
            <w:r w:rsidR="00FB6463">
              <w:rPr>
                <w:rFonts w:asciiTheme="minorHAnsi" w:hAnsiTheme="minorHAnsi"/>
                <w:noProof/>
                <w:sz w:val="22"/>
                <w:szCs w:val="22"/>
                <w:lang w:eastAsia="en-GB"/>
              </w:rPr>
              <w:tab/>
            </w:r>
            <w:r w:rsidR="00FB6463" w:rsidRPr="00DA4EE3">
              <w:rPr>
                <w:rStyle w:val="Hyperlink"/>
                <w:i/>
                <w:noProof/>
              </w:rPr>
              <w:t>hSOD1</w:t>
            </w:r>
            <w:r w:rsidR="00FB6463" w:rsidRPr="00DA4EE3">
              <w:rPr>
                <w:rStyle w:val="Hyperlink"/>
                <w:noProof/>
              </w:rPr>
              <w:t xml:space="preserve"> mRNA levels in CNS and hSOD1 protein levels in CSF</w:t>
            </w:r>
            <w:r w:rsidR="00FB6463">
              <w:rPr>
                <w:noProof/>
                <w:webHidden/>
              </w:rPr>
              <w:tab/>
            </w:r>
            <w:r w:rsidR="00FB6463">
              <w:rPr>
                <w:noProof/>
                <w:webHidden/>
              </w:rPr>
              <w:fldChar w:fldCharType="begin"/>
            </w:r>
            <w:r w:rsidR="00FB6463">
              <w:rPr>
                <w:noProof/>
                <w:webHidden/>
              </w:rPr>
              <w:instrText xml:space="preserve"> PAGEREF _Toc527191770 \h </w:instrText>
            </w:r>
            <w:r w:rsidR="00FB6463">
              <w:rPr>
                <w:noProof/>
                <w:webHidden/>
              </w:rPr>
            </w:r>
            <w:r w:rsidR="00FB6463">
              <w:rPr>
                <w:noProof/>
                <w:webHidden/>
              </w:rPr>
              <w:fldChar w:fldCharType="separate"/>
            </w:r>
            <w:r>
              <w:rPr>
                <w:noProof/>
                <w:webHidden/>
              </w:rPr>
              <w:t>78</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71" w:history="1">
            <w:r w:rsidR="00FB6463" w:rsidRPr="00DA4EE3">
              <w:rPr>
                <w:rStyle w:val="Hyperlink"/>
                <w:noProof/>
                <w14:scene3d>
                  <w14:camera w14:prst="orthographicFront"/>
                  <w14:lightRig w14:rig="threePt" w14:dir="t">
                    <w14:rot w14:lat="0" w14:lon="0" w14:rev="0"/>
                  </w14:lightRig>
                </w14:scene3d>
              </w:rPr>
              <w:t>3.6.2</w:t>
            </w:r>
            <w:r w:rsidR="00FB6463">
              <w:rPr>
                <w:rFonts w:asciiTheme="minorHAnsi" w:hAnsiTheme="minorHAnsi"/>
                <w:noProof/>
                <w:sz w:val="22"/>
                <w:szCs w:val="22"/>
                <w:lang w:eastAsia="en-GB"/>
              </w:rPr>
              <w:tab/>
            </w:r>
            <w:r w:rsidR="00FB6463" w:rsidRPr="00DA4EE3">
              <w:rPr>
                <w:rStyle w:val="Hyperlink"/>
                <w:noProof/>
              </w:rPr>
              <w:t>Weight, motor performance, neurological deficits, and survival analysis</w:t>
            </w:r>
            <w:r w:rsidR="00FB6463">
              <w:rPr>
                <w:noProof/>
                <w:webHidden/>
              </w:rPr>
              <w:tab/>
            </w:r>
            <w:r w:rsidR="00FB6463">
              <w:rPr>
                <w:noProof/>
                <w:webHidden/>
              </w:rPr>
              <w:fldChar w:fldCharType="begin"/>
            </w:r>
            <w:r w:rsidR="00FB6463">
              <w:rPr>
                <w:noProof/>
                <w:webHidden/>
              </w:rPr>
              <w:instrText xml:space="preserve"> PAGEREF _Toc527191771 \h </w:instrText>
            </w:r>
            <w:r w:rsidR="00FB6463">
              <w:rPr>
                <w:noProof/>
                <w:webHidden/>
              </w:rPr>
            </w:r>
            <w:r w:rsidR="00FB6463">
              <w:rPr>
                <w:noProof/>
                <w:webHidden/>
              </w:rPr>
              <w:fldChar w:fldCharType="separate"/>
            </w:r>
            <w:r>
              <w:rPr>
                <w:noProof/>
                <w:webHidden/>
              </w:rPr>
              <w:t>82</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72" w:history="1">
            <w:r w:rsidR="00FB6463" w:rsidRPr="00DA4EE3">
              <w:rPr>
                <w:rStyle w:val="Hyperlink"/>
                <w:noProof/>
                <w14:scene3d>
                  <w14:camera w14:prst="orthographicFront"/>
                  <w14:lightRig w14:rig="threePt" w14:dir="t">
                    <w14:rot w14:lat="0" w14:lon="0" w14:rev="0"/>
                  </w14:lightRig>
                </w14:scene3d>
              </w:rPr>
              <w:t>3.6.3</w:t>
            </w:r>
            <w:r w:rsidR="00FB6463">
              <w:rPr>
                <w:rFonts w:asciiTheme="minorHAnsi" w:hAnsiTheme="minorHAnsi"/>
                <w:noProof/>
                <w:sz w:val="22"/>
                <w:szCs w:val="22"/>
                <w:lang w:eastAsia="en-GB"/>
              </w:rPr>
              <w:tab/>
            </w:r>
            <w:r w:rsidR="00FB6463" w:rsidRPr="00DA4EE3">
              <w:rPr>
                <w:rStyle w:val="Hyperlink"/>
                <w:noProof/>
              </w:rPr>
              <w:t>Motor neuron survival and gliosis in SOD1G93A mice</w:t>
            </w:r>
            <w:r w:rsidR="00FB6463">
              <w:rPr>
                <w:noProof/>
                <w:webHidden/>
              </w:rPr>
              <w:tab/>
            </w:r>
            <w:r w:rsidR="00FB6463">
              <w:rPr>
                <w:noProof/>
                <w:webHidden/>
              </w:rPr>
              <w:fldChar w:fldCharType="begin"/>
            </w:r>
            <w:r w:rsidR="00FB6463">
              <w:rPr>
                <w:noProof/>
                <w:webHidden/>
              </w:rPr>
              <w:instrText xml:space="preserve"> PAGEREF _Toc527191772 \h </w:instrText>
            </w:r>
            <w:r w:rsidR="00FB6463">
              <w:rPr>
                <w:noProof/>
                <w:webHidden/>
              </w:rPr>
            </w:r>
            <w:r w:rsidR="00FB6463">
              <w:rPr>
                <w:noProof/>
                <w:webHidden/>
              </w:rPr>
              <w:fldChar w:fldCharType="separate"/>
            </w:r>
            <w:r>
              <w:rPr>
                <w:noProof/>
                <w:webHidden/>
              </w:rPr>
              <w:t>84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73" w:history="1">
            <w:r w:rsidR="00FB6463" w:rsidRPr="00DA4EE3">
              <w:rPr>
                <w:rStyle w:val="Hyperlink"/>
                <w:noProof/>
                <w14:scene3d>
                  <w14:camera w14:prst="orthographicFront"/>
                  <w14:lightRig w14:rig="threePt" w14:dir="t">
                    <w14:rot w14:lat="0" w14:lon="0" w14:rev="0"/>
                  </w14:lightRig>
                </w14:scene3d>
              </w:rPr>
              <w:t>3.6.4</w:t>
            </w:r>
            <w:r w:rsidR="00FB6463">
              <w:rPr>
                <w:rFonts w:asciiTheme="minorHAnsi" w:hAnsiTheme="minorHAnsi"/>
                <w:noProof/>
                <w:sz w:val="22"/>
                <w:szCs w:val="22"/>
                <w:lang w:eastAsia="en-GB"/>
              </w:rPr>
              <w:tab/>
            </w:r>
            <w:r w:rsidR="00FB6463" w:rsidRPr="00DA4EE3">
              <w:rPr>
                <w:rStyle w:val="Hyperlink"/>
                <w:noProof/>
              </w:rPr>
              <w:t>scAAV9_hSOD1 administration at post-onset timepoint (p40)</w:t>
            </w:r>
            <w:r w:rsidR="00FB6463">
              <w:rPr>
                <w:noProof/>
                <w:webHidden/>
              </w:rPr>
              <w:tab/>
            </w:r>
            <w:r w:rsidR="00FB6463">
              <w:rPr>
                <w:noProof/>
                <w:webHidden/>
              </w:rPr>
              <w:fldChar w:fldCharType="begin"/>
            </w:r>
            <w:r w:rsidR="00FB6463">
              <w:rPr>
                <w:noProof/>
                <w:webHidden/>
              </w:rPr>
              <w:instrText xml:space="preserve"> PAGEREF _Toc527191773 \h </w:instrText>
            </w:r>
            <w:r w:rsidR="00FB6463">
              <w:rPr>
                <w:noProof/>
                <w:webHidden/>
              </w:rPr>
            </w:r>
            <w:r w:rsidR="00FB6463">
              <w:rPr>
                <w:noProof/>
                <w:webHidden/>
              </w:rPr>
              <w:fldChar w:fldCharType="separate"/>
            </w:r>
            <w:r>
              <w:rPr>
                <w:noProof/>
                <w:webHidden/>
              </w:rPr>
              <w:t>86</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74" w:history="1">
            <w:r w:rsidR="00FB6463" w:rsidRPr="00DA4EE3">
              <w:rPr>
                <w:rStyle w:val="Hyperlink"/>
                <w:noProof/>
              </w:rPr>
              <w:t>3.7</w:t>
            </w:r>
            <w:r w:rsidR="00FB6463">
              <w:rPr>
                <w:rFonts w:asciiTheme="minorHAnsi" w:hAnsiTheme="minorHAnsi"/>
                <w:noProof/>
                <w:sz w:val="22"/>
                <w:szCs w:val="22"/>
                <w:lang w:eastAsia="en-GB"/>
              </w:rPr>
              <w:tab/>
            </w:r>
            <w:r w:rsidR="00FB6463" w:rsidRPr="00DA4EE3">
              <w:rPr>
                <w:rStyle w:val="Hyperlink"/>
                <w:noProof/>
              </w:rPr>
              <w:t>Discussion</w:t>
            </w:r>
            <w:r w:rsidR="00FB6463">
              <w:rPr>
                <w:noProof/>
                <w:webHidden/>
              </w:rPr>
              <w:tab/>
            </w:r>
            <w:r w:rsidR="00FB6463">
              <w:rPr>
                <w:noProof/>
                <w:webHidden/>
              </w:rPr>
              <w:fldChar w:fldCharType="begin"/>
            </w:r>
            <w:r w:rsidR="00FB6463">
              <w:rPr>
                <w:noProof/>
                <w:webHidden/>
              </w:rPr>
              <w:instrText xml:space="preserve"> PAGEREF _Toc527191774 \h </w:instrText>
            </w:r>
            <w:r w:rsidR="00FB6463">
              <w:rPr>
                <w:noProof/>
                <w:webHidden/>
              </w:rPr>
            </w:r>
            <w:r w:rsidR="00FB6463">
              <w:rPr>
                <w:noProof/>
                <w:webHidden/>
              </w:rPr>
              <w:fldChar w:fldCharType="separate"/>
            </w:r>
            <w:r>
              <w:rPr>
                <w:noProof/>
                <w:webHidden/>
              </w:rPr>
              <w:t>91</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775" w:history="1">
            <w:r w:rsidR="00FB6463" w:rsidRPr="00DA4EE3">
              <w:rPr>
                <w:rStyle w:val="Hyperlink"/>
                <w:noProof/>
              </w:rPr>
              <w:t>4</w:t>
            </w:r>
            <w:r w:rsidR="00FB6463">
              <w:rPr>
                <w:rFonts w:asciiTheme="minorHAnsi" w:hAnsiTheme="minorHAnsi"/>
                <w:noProof/>
                <w:sz w:val="22"/>
                <w:szCs w:val="22"/>
                <w:lang w:eastAsia="en-GB"/>
              </w:rPr>
              <w:tab/>
            </w:r>
            <w:r w:rsidR="00FB6463" w:rsidRPr="00DA4EE3">
              <w:rPr>
                <w:rStyle w:val="Hyperlink"/>
                <w:noProof/>
              </w:rPr>
              <w:t xml:space="preserve">Chapter 4 – Optimisation of off-target constructs </w:t>
            </w:r>
            <w:r w:rsidR="00FB6463" w:rsidRPr="00DA4EE3">
              <w:rPr>
                <w:rStyle w:val="Hyperlink"/>
                <w:i/>
                <w:noProof/>
              </w:rPr>
              <w:t>in vitro</w:t>
            </w:r>
            <w:r w:rsidR="00FB6463">
              <w:rPr>
                <w:noProof/>
                <w:webHidden/>
              </w:rPr>
              <w:tab/>
            </w:r>
            <w:r w:rsidR="00FB6463">
              <w:rPr>
                <w:noProof/>
                <w:webHidden/>
              </w:rPr>
              <w:fldChar w:fldCharType="begin"/>
            </w:r>
            <w:r w:rsidR="00FB6463">
              <w:rPr>
                <w:noProof/>
                <w:webHidden/>
              </w:rPr>
              <w:instrText xml:space="preserve"> PAGEREF _Toc527191775 \h </w:instrText>
            </w:r>
            <w:r w:rsidR="00FB6463">
              <w:rPr>
                <w:noProof/>
                <w:webHidden/>
              </w:rPr>
            </w:r>
            <w:r w:rsidR="00FB6463">
              <w:rPr>
                <w:noProof/>
                <w:webHidden/>
              </w:rPr>
              <w:fldChar w:fldCharType="separate"/>
            </w:r>
            <w:r>
              <w:rPr>
                <w:noProof/>
                <w:webHidden/>
              </w:rPr>
              <w:t>101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76" w:history="1">
            <w:r w:rsidR="00FB6463" w:rsidRPr="00DA4EE3">
              <w:rPr>
                <w:rStyle w:val="Hyperlink"/>
                <w:noProof/>
              </w:rPr>
              <w:t>4.1</w:t>
            </w:r>
            <w:r w:rsidR="00FB6463">
              <w:rPr>
                <w:rFonts w:asciiTheme="minorHAnsi" w:hAnsiTheme="minorHAnsi"/>
                <w:noProof/>
                <w:sz w:val="22"/>
                <w:szCs w:val="22"/>
                <w:lang w:eastAsia="en-GB"/>
              </w:rPr>
              <w:tab/>
            </w:r>
            <w:r w:rsidR="00FB6463" w:rsidRPr="00DA4EE3">
              <w:rPr>
                <w:rStyle w:val="Hyperlink"/>
                <w:noProof/>
              </w:rPr>
              <w:t>Aim</w:t>
            </w:r>
            <w:r w:rsidR="00FB6463">
              <w:rPr>
                <w:noProof/>
                <w:webHidden/>
              </w:rPr>
              <w:tab/>
            </w:r>
            <w:r w:rsidR="00FB6463">
              <w:rPr>
                <w:noProof/>
                <w:webHidden/>
              </w:rPr>
              <w:fldChar w:fldCharType="begin"/>
            </w:r>
            <w:r w:rsidR="00FB6463">
              <w:rPr>
                <w:noProof/>
                <w:webHidden/>
              </w:rPr>
              <w:instrText xml:space="preserve"> PAGEREF _Toc527191776 \h </w:instrText>
            </w:r>
            <w:r w:rsidR="00FB6463">
              <w:rPr>
                <w:noProof/>
                <w:webHidden/>
              </w:rPr>
            </w:r>
            <w:r w:rsidR="00FB6463">
              <w:rPr>
                <w:noProof/>
                <w:webHidden/>
              </w:rPr>
              <w:fldChar w:fldCharType="separate"/>
            </w:r>
            <w:r>
              <w:rPr>
                <w:noProof/>
                <w:webHidden/>
              </w:rPr>
              <w:t>101</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77" w:history="1">
            <w:r w:rsidR="00FB6463" w:rsidRPr="00DA4EE3">
              <w:rPr>
                <w:rStyle w:val="Hyperlink"/>
                <w:noProof/>
              </w:rPr>
              <w:t>4.2</w:t>
            </w:r>
            <w:r w:rsidR="00FB6463">
              <w:rPr>
                <w:rFonts w:asciiTheme="minorHAnsi" w:hAnsiTheme="minorHAnsi"/>
                <w:noProof/>
                <w:sz w:val="22"/>
                <w:szCs w:val="22"/>
                <w:lang w:eastAsia="en-GB"/>
              </w:rPr>
              <w:tab/>
            </w:r>
            <w:r w:rsidR="00FB6463" w:rsidRPr="00DA4EE3">
              <w:rPr>
                <w:rStyle w:val="Hyperlink"/>
                <w:noProof/>
              </w:rPr>
              <w:t>Design of off-target constructs</w:t>
            </w:r>
            <w:r w:rsidR="00FB6463">
              <w:rPr>
                <w:noProof/>
                <w:webHidden/>
              </w:rPr>
              <w:tab/>
            </w:r>
            <w:r w:rsidR="00FB6463">
              <w:rPr>
                <w:noProof/>
                <w:webHidden/>
              </w:rPr>
              <w:fldChar w:fldCharType="begin"/>
            </w:r>
            <w:r w:rsidR="00FB6463">
              <w:rPr>
                <w:noProof/>
                <w:webHidden/>
              </w:rPr>
              <w:instrText xml:space="preserve"> PAGEREF _Toc527191777 \h </w:instrText>
            </w:r>
            <w:r w:rsidR="00FB6463">
              <w:rPr>
                <w:noProof/>
                <w:webHidden/>
              </w:rPr>
            </w:r>
            <w:r w:rsidR="00FB6463">
              <w:rPr>
                <w:noProof/>
                <w:webHidden/>
              </w:rPr>
              <w:fldChar w:fldCharType="separate"/>
            </w:r>
            <w:r>
              <w:rPr>
                <w:noProof/>
                <w:webHidden/>
              </w:rPr>
              <w:t>102</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78" w:history="1">
            <w:r w:rsidR="00FB6463" w:rsidRPr="00DA4EE3">
              <w:rPr>
                <w:rStyle w:val="Hyperlink"/>
                <w:noProof/>
              </w:rPr>
              <w:t>4.3</w:t>
            </w:r>
            <w:r w:rsidR="00FB6463">
              <w:rPr>
                <w:rFonts w:asciiTheme="minorHAnsi" w:hAnsiTheme="minorHAnsi"/>
                <w:noProof/>
                <w:sz w:val="22"/>
                <w:szCs w:val="22"/>
                <w:lang w:eastAsia="en-GB"/>
              </w:rPr>
              <w:tab/>
            </w:r>
            <w:r w:rsidR="00FB6463" w:rsidRPr="00DA4EE3">
              <w:rPr>
                <w:rStyle w:val="Hyperlink"/>
                <w:noProof/>
              </w:rPr>
              <w:t>Cell culture models</w:t>
            </w:r>
            <w:r w:rsidR="00FB6463">
              <w:rPr>
                <w:noProof/>
                <w:webHidden/>
              </w:rPr>
              <w:tab/>
            </w:r>
            <w:r w:rsidR="00FB6463">
              <w:rPr>
                <w:noProof/>
                <w:webHidden/>
              </w:rPr>
              <w:fldChar w:fldCharType="begin"/>
            </w:r>
            <w:r w:rsidR="00FB6463">
              <w:rPr>
                <w:noProof/>
                <w:webHidden/>
              </w:rPr>
              <w:instrText xml:space="preserve"> PAGEREF _Toc527191778 \h </w:instrText>
            </w:r>
            <w:r w:rsidR="00FB6463">
              <w:rPr>
                <w:noProof/>
                <w:webHidden/>
              </w:rPr>
            </w:r>
            <w:r w:rsidR="00FB6463">
              <w:rPr>
                <w:noProof/>
                <w:webHidden/>
              </w:rPr>
              <w:fldChar w:fldCharType="separate"/>
            </w:r>
            <w:r>
              <w:rPr>
                <w:noProof/>
                <w:webHidden/>
              </w:rPr>
              <w:t>104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79" w:history="1">
            <w:r w:rsidR="00FB6463" w:rsidRPr="00DA4EE3">
              <w:rPr>
                <w:rStyle w:val="Hyperlink"/>
                <w:noProof/>
                <w14:scene3d>
                  <w14:camera w14:prst="orthographicFront"/>
                  <w14:lightRig w14:rig="threePt" w14:dir="t">
                    <w14:rot w14:lat="0" w14:lon="0" w14:rev="0"/>
                  </w14:lightRig>
                </w14:scene3d>
              </w:rPr>
              <w:t>4.3.1</w:t>
            </w:r>
            <w:r w:rsidR="00FB6463">
              <w:rPr>
                <w:rFonts w:asciiTheme="minorHAnsi" w:hAnsiTheme="minorHAnsi"/>
                <w:noProof/>
                <w:sz w:val="22"/>
                <w:szCs w:val="22"/>
                <w:lang w:eastAsia="en-GB"/>
              </w:rPr>
              <w:tab/>
            </w:r>
            <w:r w:rsidR="00FB6463" w:rsidRPr="00DA4EE3">
              <w:rPr>
                <w:rStyle w:val="Hyperlink"/>
                <w:noProof/>
              </w:rPr>
              <w:t>HEK293T/17 cells</w:t>
            </w:r>
            <w:r w:rsidR="00FB6463">
              <w:rPr>
                <w:noProof/>
                <w:webHidden/>
              </w:rPr>
              <w:tab/>
            </w:r>
            <w:r w:rsidR="00FB6463">
              <w:rPr>
                <w:noProof/>
                <w:webHidden/>
              </w:rPr>
              <w:fldChar w:fldCharType="begin"/>
            </w:r>
            <w:r w:rsidR="00FB6463">
              <w:rPr>
                <w:noProof/>
                <w:webHidden/>
              </w:rPr>
              <w:instrText xml:space="preserve"> PAGEREF _Toc527191779 \h </w:instrText>
            </w:r>
            <w:r w:rsidR="00FB6463">
              <w:rPr>
                <w:noProof/>
                <w:webHidden/>
              </w:rPr>
            </w:r>
            <w:r w:rsidR="00FB6463">
              <w:rPr>
                <w:noProof/>
                <w:webHidden/>
              </w:rPr>
              <w:fldChar w:fldCharType="separate"/>
            </w:r>
            <w:r>
              <w:rPr>
                <w:noProof/>
                <w:webHidden/>
              </w:rPr>
              <w:t>104</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0" w:history="1">
            <w:r w:rsidR="00FB6463" w:rsidRPr="00DA4EE3">
              <w:rPr>
                <w:rStyle w:val="Hyperlink"/>
                <w:noProof/>
                <w14:scene3d>
                  <w14:camera w14:prst="orthographicFront"/>
                  <w14:lightRig w14:rig="threePt" w14:dir="t">
                    <w14:rot w14:lat="0" w14:lon="0" w14:rev="0"/>
                  </w14:lightRig>
                </w14:scene3d>
              </w:rPr>
              <w:t>4.3.2</w:t>
            </w:r>
            <w:r w:rsidR="00FB6463">
              <w:rPr>
                <w:rFonts w:asciiTheme="minorHAnsi" w:hAnsiTheme="minorHAnsi"/>
                <w:noProof/>
                <w:sz w:val="22"/>
                <w:szCs w:val="22"/>
                <w:lang w:eastAsia="en-GB"/>
              </w:rPr>
              <w:tab/>
            </w:r>
            <w:r w:rsidR="00FB6463" w:rsidRPr="00DA4EE3">
              <w:rPr>
                <w:rStyle w:val="Hyperlink"/>
                <w:noProof/>
              </w:rPr>
              <w:t>Isogenic Flp-FRT HEK293 cell line</w:t>
            </w:r>
            <w:r w:rsidR="00FB6463">
              <w:rPr>
                <w:noProof/>
                <w:webHidden/>
              </w:rPr>
              <w:tab/>
            </w:r>
            <w:r w:rsidR="00FB6463">
              <w:rPr>
                <w:noProof/>
                <w:webHidden/>
              </w:rPr>
              <w:fldChar w:fldCharType="begin"/>
            </w:r>
            <w:r w:rsidR="00FB6463">
              <w:rPr>
                <w:noProof/>
                <w:webHidden/>
              </w:rPr>
              <w:instrText xml:space="preserve"> PAGEREF _Toc527191780 \h </w:instrText>
            </w:r>
            <w:r w:rsidR="00FB6463">
              <w:rPr>
                <w:noProof/>
                <w:webHidden/>
              </w:rPr>
            </w:r>
            <w:r w:rsidR="00FB6463">
              <w:rPr>
                <w:noProof/>
                <w:webHidden/>
              </w:rPr>
              <w:fldChar w:fldCharType="separate"/>
            </w:r>
            <w:r>
              <w:rPr>
                <w:noProof/>
                <w:webHidden/>
              </w:rPr>
              <w:t>105</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1" w:history="1">
            <w:r w:rsidR="00FB6463" w:rsidRPr="00DA4EE3">
              <w:rPr>
                <w:rStyle w:val="Hyperlink"/>
                <w:noProof/>
                <w14:scene3d>
                  <w14:camera w14:prst="orthographicFront"/>
                  <w14:lightRig w14:rig="threePt" w14:dir="t">
                    <w14:rot w14:lat="0" w14:lon="0" w14:rev="0"/>
                  </w14:lightRig>
                </w14:scene3d>
              </w:rPr>
              <w:t>4.3.3</w:t>
            </w:r>
            <w:r w:rsidR="00FB6463">
              <w:rPr>
                <w:rFonts w:asciiTheme="minorHAnsi" w:hAnsiTheme="minorHAnsi"/>
                <w:noProof/>
                <w:sz w:val="22"/>
                <w:szCs w:val="22"/>
                <w:lang w:eastAsia="en-GB"/>
              </w:rPr>
              <w:tab/>
            </w:r>
            <w:r w:rsidR="00FB6463" w:rsidRPr="00DA4EE3">
              <w:rPr>
                <w:rStyle w:val="Hyperlink"/>
                <w:noProof/>
              </w:rPr>
              <w:t>Induced astrocyte (iAstrocyte) cells</w:t>
            </w:r>
            <w:r w:rsidR="00FB6463">
              <w:rPr>
                <w:noProof/>
                <w:webHidden/>
              </w:rPr>
              <w:tab/>
            </w:r>
            <w:r w:rsidR="00FB6463">
              <w:rPr>
                <w:noProof/>
                <w:webHidden/>
              </w:rPr>
              <w:fldChar w:fldCharType="begin"/>
            </w:r>
            <w:r w:rsidR="00FB6463">
              <w:rPr>
                <w:noProof/>
                <w:webHidden/>
              </w:rPr>
              <w:instrText xml:space="preserve"> PAGEREF _Toc527191781 \h </w:instrText>
            </w:r>
            <w:r w:rsidR="00FB6463">
              <w:rPr>
                <w:noProof/>
                <w:webHidden/>
              </w:rPr>
            </w:r>
            <w:r w:rsidR="00FB6463">
              <w:rPr>
                <w:noProof/>
                <w:webHidden/>
              </w:rPr>
              <w:fldChar w:fldCharType="separate"/>
            </w:r>
            <w:r>
              <w:rPr>
                <w:noProof/>
                <w:webHidden/>
              </w:rPr>
              <w:t>107</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82" w:history="1">
            <w:r w:rsidR="00FB6463" w:rsidRPr="00DA4EE3">
              <w:rPr>
                <w:rStyle w:val="Hyperlink"/>
                <w:noProof/>
              </w:rPr>
              <w:t>4.4</w:t>
            </w:r>
            <w:r w:rsidR="00FB6463">
              <w:rPr>
                <w:rFonts w:asciiTheme="minorHAnsi" w:hAnsiTheme="minorHAnsi"/>
                <w:noProof/>
                <w:sz w:val="22"/>
                <w:szCs w:val="22"/>
                <w:lang w:eastAsia="en-GB"/>
              </w:rPr>
              <w:tab/>
            </w:r>
            <w:r w:rsidR="00FB6463" w:rsidRPr="00DA4EE3">
              <w:rPr>
                <w:rStyle w:val="Hyperlink"/>
                <w:i/>
                <w:noProof/>
              </w:rPr>
              <w:t>In vitro</w:t>
            </w:r>
            <w:r w:rsidR="00FB6463" w:rsidRPr="00DA4EE3">
              <w:rPr>
                <w:rStyle w:val="Hyperlink"/>
                <w:noProof/>
              </w:rPr>
              <w:t xml:space="preserve"> validation of constructs</w:t>
            </w:r>
            <w:r w:rsidR="00FB6463">
              <w:rPr>
                <w:noProof/>
                <w:webHidden/>
              </w:rPr>
              <w:tab/>
            </w:r>
            <w:r w:rsidR="00FB6463">
              <w:rPr>
                <w:noProof/>
                <w:webHidden/>
              </w:rPr>
              <w:fldChar w:fldCharType="begin"/>
            </w:r>
            <w:r w:rsidR="00FB6463">
              <w:rPr>
                <w:noProof/>
                <w:webHidden/>
              </w:rPr>
              <w:instrText xml:space="preserve"> PAGEREF _Toc527191782 \h </w:instrText>
            </w:r>
            <w:r w:rsidR="00FB6463">
              <w:rPr>
                <w:noProof/>
                <w:webHidden/>
              </w:rPr>
            </w:r>
            <w:r w:rsidR="00FB6463">
              <w:rPr>
                <w:noProof/>
                <w:webHidden/>
              </w:rPr>
              <w:fldChar w:fldCharType="separate"/>
            </w:r>
            <w:r>
              <w:rPr>
                <w:noProof/>
                <w:webHidden/>
              </w:rPr>
              <w:t>110</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3" w:history="1">
            <w:r w:rsidR="00FB6463" w:rsidRPr="00DA4EE3">
              <w:rPr>
                <w:rStyle w:val="Hyperlink"/>
                <w:noProof/>
                <w14:scene3d>
                  <w14:camera w14:prst="orthographicFront"/>
                  <w14:lightRig w14:rig="threePt" w14:dir="t">
                    <w14:rot w14:lat="0" w14:lon="0" w14:rev="0"/>
                  </w14:lightRig>
                </w14:scene3d>
              </w:rPr>
              <w:t>4.4.1</w:t>
            </w:r>
            <w:r w:rsidR="00FB6463">
              <w:rPr>
                <w:rFonts w:asciiTheme="minorHAnsi" w:hAnsiTheme="minorHAnsi"/>
                <w:noProof/>
                <w:sz w:val="22"/>
                <w:szCs w:val="22"/>
                <w:lang w:eastAsia="en-GB"/>
              </w:rPr>
              <w:tab/>
            </w:r>
            <w:r w:rsidR="00FB6463" w:rsidRPr="00DA4EE3">
              <w:rPr>
                <w:rStyle w:val="Hyperlink"/>
                <w:noProof/>
              </w:rPr>
              <w:t>Optimisation of RNA isolation</w:t>
            </w:r>
            <w:r w:rsidR="00FB6463">
              <w:rPr>
                <w:noProof/>
                <w:webHidden/>
              </w:rPr>
              <w:tab/>
            </w:r>
            <w:r w:rsidR="00FB6463">
              <w:rPr>
                <w:noProof/>
                <w:webHidden/>
              </w:rPr>
              <w:fldChar w:fldCharType="begin"/>
            </w:r>
            <w:r w:rsidR="00FB6463">
              <w:rPr>
                <w:noProof/>
                <w:webHidden/>
              </w:rPr>
              <w:instrText xml:space="preserve"> PAGEREF _Toc527191783 \h </w:instrText>
            </w:r>
            <w:r w:rsidR="00FB6463">
              <w:rPr>
                <w:noProof/>
                <w:webHidden/>
              </w:rPr>
            </w:r>
            <w:r w:rsidR="00FB6463">
              <w:rPr>
                <w:noProof/>
                <w:webHidden/>
              </w:rPr>
              <w:fldChar w:fldCharType="separate"/>
            </w:r>
            <w:r>
              <w:rPr>
                <w:noProof/>
                <w:webHidden/>
              </w:rPr>
              <w:t>110</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4" w:history="1">
            <w:r w:rsidR="00FB6463" w:rsidRPr="00DA4EE3">
              <w:rPr>
                <w:rStyle w:val="Hyperlink"/>
                <w:noProof/>
                <w14:scene3d>
                  <w14:camera w14:prst="orthographicFront"/>
                  <w14:lightRig w14:rig="threePt" w14:dir="t">
                    <w14:rot w14:lat="0" w14:lon="0" w14:rev="0"/>
                  </w14:lightRig>
                </w14:scene3d>
              </w:rPr>
              <w:t>4.4.2</w:t>
            </w:r>
            <w:r w:rsidR="00FB6463">
              <w:rPr>
                <w:rFonts w:asciiTheme="minorHAnsi" w:hAnsiTheme="minorHAnsi"/>
                <w:noProof/>
                <w:sz w:val="22"/>
                <w:szCs w:val="22"/>
                <w:lang w:eastAsia="en-GB"/>
              </w:rPr>
              <w:tab/>
            </w:r>
            <w:r w:rsidR="00FB6463" w:rsidRPr="00DA4EE3">
              <w:rPr>
                <w:rStyle w:val="Hyperlink"/>
                <w:noProof/>
              </w:rPr>
              <w:t>Optimisation of tetracyline-induced SOD1 expression in isogenic Flp-FRT HEK293 cells</w:t>
            </w:r>
            <w:r w:rsidR="00FB6463">
              <w:rPr>
                <w:noProof/>
                <w:webHidden/>
              </w:rPr>
              <w:tab/>
            </w:r>
            <w:r w:rsidR="00FB6463">
              <w:rPr>
                <w:noProof/>
                <w:webHidden/>
              </w:rPr>
              <w:fldChar w:fldCharType="begin"/>
            </w:r>
            <w:r w:rsidR="00FB6463">
              <w:rPr>
                <w:noProof/>
                <w:webHidden/>
              </w:rPr>
              <w:instrText xml:space="preserve"> PAGEREF _Toc527191784 \h </w:instrText>
            </w:r>
            <w:r w:rsidR="00FB6463">
              <w:rPr>
                <w:noProof/>
                <w:webHidden/>
              </w:rPr>
            </w:r>
            <w:r w:rsidR="00FB6463">
              <w:rPr>
                <w:noProof/>
                <w:webHidden/>
              </w:rPr>
              <w:fldChar w:fldCharType="separate"/>
            </w:r>
            <w:r>
              <w:rPr>
                <w:noProof/>
                <w:webHidden/>
              </w:rPr>
              <w:t>113</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5" w:history="1">
            <w:r w:rsidR="00FB6463" w:rsidRPr="00DA4EE3">
              <w:rPr>
                <w:rStyle w:val="Hyperlink"/>
                <w:noProof/>
                <w14:scene3d>
                  <w14:camera w14:prst="orthographicFront"/>
                  <w14:lightRig w14:rig="threePt" w14:dir="t">
                    <w14:rot w14:lat="0" w14:lon="0" w14:rev="0"/>
                  </w14:lightRig>
                </w14:scene3d>
              </w:rPr>
              <w:t>4.4.3</w:t>
            </w:r>
            <w:r w:rsidR="00FB6463">
              <w:rPr>
                <w:rFonts w:asciiTheme="minorHAnsi" w:hAnsiTheme="minorHAnsi"/>
                <w:noProof/>
                <w:sz w:val="22"/>
                <w:szCs w:val="22"/>
                <w:lang w:eastAsia="en-GB"/>
              </w:rPr>
              <w:tab/>
            </w:r>
            <w:r w:rsidR="00FB6463" w:rsidRPr="00DA4EE3">
              <w:rPr>
                <w:rStyle w:val="Hyperlink"/>
                <w:noProof/>
              </w:rPr>
              <w:t>Transfer of shRNA construct from pLVTHM_H1-shSOD1 to scAAV9 backbone</w:t>
            </w:r>
            <w:r w:rsidR="00FB6463">
              <w:rPr>
                <w:noProof/>
                <w:webHidden/>
              </w:rPr>
              <w:tab/>
            </w:r>
            <w:r w:rsidR="00FB6463">
              <w:rPr>
                <w:noProof/>
                <w:webHidden/>
              </w:rPr>
              <w:fldChar w:fldCharType="begin"/>
            </w:r>
            <w:r w:rsidR="00FB6463">
              <w:rPr>
                <w:noProof/>
                <w:webHidden/>
              </w:rPr>
              <w:instrText xml:space="preserve"> PAGEREF _Toc527191785 \h </w:instrText>
            </w:r>
            <w:r w:rsidR="00FB6463">
              <w:rPr>
                <w:noProof/>
                <w:webHidden/>
              </w:rPr>
            </w:r>
            <w:r w:rsidR="00FB6463">
              <w:rPr>
                <w:noProof/>
                <w:webHidden/>
              </w:rPr>
              <w:fldChar w:fldCharType="separate"/>
            </w:r>
            <w:r>
              <w:rPr>
                <w:noProof/>
                <w:webHidden/>
              </w:rPr>
              <w:t>117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6" w:history="1">
            <w:r w:rsidR="00FB6463" w:rsidRPr="00DA4EE3">
              <w:rPr>
                <w:rStyle w:val="Hyperlink"/>
                <w:noProof/>
                <w14:scene3d>
                  <w14:camera w14:prst="orthographicFront"/>
                  <w14:lightRig w14:rig="threePt" w14:dir="t">
                    <w14:rot w14:lat="0" w14:lon="0" w14:rev="0"/>
                  </w14:lightRig>
                </w14:scene3d>
              </w:rPr>
              <w:t>4.4.4</w:t>
            </w:r>
            <w:r w:rsidR="00FB6463">
              <w:rPr>
                <w:rFonts w:asciiTheme="minorHAnsi" w:hAnsiTheme="minorHAnsi"/>
                <w:noProof/>
                <w:sz w:val="22"/>
                <w:szCs w:val="22"/>
                <w:lang w:eastAsia="en-GB"/>
              </w:rPr>
              <w:tab/>
            </w:r>
            <w:r w:rsidR="00FB6463" w:rsidRPr="00DA4EE3">
              <w:rPr>
                <w:rStyle w:val="Hyperlink"/>
                <w:noProof/>
              </w:rPr>
              <w:t>Validation of constructs by transfection</w:t>
            </w:r>
            <w:r w:rsidR="00FB6463">
              <w:rPr>
                <w:noProof/>
                <w:webHidden/>
              </w:rPr>
              <w:tab/>
            </w:r>
            <w:r w:rsidR="00FB6463">
              <w:rPr>
                <w:noProof/>
                <w:webHidden/>
              </w:rPr>
              <w:fldChar w:fldCharType="begin"/>
            </w:r>
            <w:r w:rsidR="00FB6463">
              <w:rPr>
                <w:noProof/>
                <w:webHidden/>
              </w:rPr>
              <w:instrText xml:space="preserve"> PAGEREF _Toc527191786 \h </w:instrText>
            </w:r>
            <w:r w:rsidR="00FB6463">
              <w:rPr>
                <w:noProof/>
                <w:webHidden/>
              </w:rPr>
            </w:r>
            <w:r w:rsidR="00FB6463">
              <w:rPr>
                <w:noProof/>
                <w:webHidden/>
              </w:rPr>
              <w:fldChar w:fldCharType="separate"/>
            </w:r>
            <w:r>
              <w:rPr>
                <w:noProof/>
                <w:webHidden/>
              </w:rPr>
              <w:t>119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87" w:history="1">
            <w:r w:rsidR="00FB6463" w:rsidRPr="00DA4EE3">
              <w:rPr>
                <w:rStyle w:val="Hyperlink"/>
                <w:noProof/>
                <w14:scene3d>
                  <w14:camera w14:prst="orthographicFront"/>
                  <w14:lightRig w14:rig="threePt" w14:dir="t">
                    <w14:rot w14:lat="0" w14:lon="0" w14:rev="0"/>
                  </w14:lightRig>
                </w14:scene3d>
              </w:rPr>
              <w:t>4.4.5</w:t>
            </w:r>
            <w:r w:rsidR="00FB6463">
              <w:rPr>
                <w:rFonts w:asciiTheme="minorHAnsi" w:hAnsiTheme="minorHAnsi"/>
                <w:noProof/>
                <w:sz w:val="22"/>
                <w:szCs w:val="22"/>
                <w:lang w:eastAsia="en-GB"/>
              </w:rPr>
              <w:tab/>
            </w:r>
            <w:r w:rsidR="00FB6463" w:rsidRPr="00DA4EE3">
              <w:rPr>
                <w:rStyle w:val="Hyperlink"/>
                <w:noProof/>
              </w:rPr>
              <w:t>Validation of constructs by transduction</w:t>
            </w:r>
            <w:r w:rsidR="00FB6463">
              <w:rPr>
                <w:noProof/>
                <w:webHidden/>
              </w:rPr>
              <w:tab/>
            </w:r>
            <w:r w:rsidR="00FB6463">
              <w:rPr>
                <w:noProof/>
                <w:webHidden/>
              </w:rPr>
              <w:fldChar w:fldCharType="begin"/>
            </w:r>
            <w:r w:rsidR="00FB6463">
              <w:rPr>
                <w:noProof/>
                <w:webHidden/>
              </w:rPr>
              <w:instrText xml:space="preserve"> PAGEREF _Toc527191787 \h </w:instrText>
            </w:r>
            <w:r w:rsidR="00FB6463">
              <w:rPr>
                <w:noProof/>
                <w:webHidden/>
              </w:rPr>
            </w:r>
            <w:r w:rsidR="00FB6463">
              <w:rPr>
                <w:noProof/>
                <w:webHidden/>
              </w:rPr>
              <w:fldChar w:fldCharType="separate"/>
            </w:r>
            <w:r>
              <w:rPr>
                <w:noProof/>
                <w:webHidden/>
              </w:rPr>
              <w:t>121</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88" w:history="1">
            <w:r w:rsidR="00FB6463" w:rsidRPr="00DA4EE3">
              <w:rPr>
                <w:rStyle w:val="Hyperlink"/>
                <w:noProof/>
              </w:rPr>
              <w:t>4.4.5.1</w:t>
            </w:r>
            <w:r w:rsidR="00FB6463">
              <w:rPr>
                <w:rFonts w:asciiTheme="minorHAnsi" w:hAnsiTheme="minorHAnsi"/>
                <w:i w:val="0"/>
                <w:noProof/>
                <w:sz w:val="22"/>
                <w:szCs w:val="22"/>
                <w:lang w:eastAsia="en-GB"/>
              </w:rPr>
              <w:tab/>
            </w:r>
            <w:r w:rsidR="00FB6463" w:rsidRPr="00DA4EE3">
              <w:rPr>
                <w:rStyle w:val="Hyperlink"/>
                <w:noProof/>
              </w:rPr>
              <w:t>Small-scale viral vector</w:t>
            </w:r>
            <w:r w:rsidR="00FB6463">
              <w:rPr>
                <w:noProof/>
                <w:webHidden/>
              </w:rPr>
              <w:tab/>
            </w:r>
            <w:r w:rsidR="00FB6463">
              <w:rPr>
                <w:noProof/>
                <w:webHidden/>
              </w:rPr>
              <w:fldChar w:fldCharType="begin"/>
            </w:r>
            <w:r w:rsidR="00FB6463">
              <w:rPr>
                <w:noProof/>
                <w:webHidden/>
              </w:rPr>
              <w:instrText xml:space="preserve"> PAGEREF _Toc527191788 \h </w:instrText>
            </w:r>
            <w:r w:rsidR="00FB6463">
              <w:rPr>
                <w:noProof/>
                <w:webHidden/>
              </w:rPr>
            </w:r>
            <w:r w:rsidR="00FB6463">
              <w:rPr>
                <w:noProof/>
                <w:webHidden/>
              </w:rPr>
              <w:fldChar w:fldCharType="separate"/>
            </w:r>
            <w:r>
              <w:rPr>
                <w:noProof/>
                <w:webHidden/>
              </w:rPr>
              <w:t>121</w:t>
            </w:r>
            <w:r w:rsidR="00FB6463">
              <w:rPr>
                <w:noProof/>
                <w:webHidden/>
              </w:rPr>
              <w:fldChar w:fldCharType="end"/>
            </w:r>
          </w:hyperlink>
        </w:p>
        <w:p w:rsidR="00FB6463" w:rsidRDefault="0088779C">
          <w:pPr>
            <w:pStyle w:val="TOC4"/>
            <w:tabs>
              <w:tab w:val="left" w:pos="2240"/>
              <w:tab w:val="right" w:leader="dot" w:pos="9016"/>
            </w:tabs>
            <w:rPr>
              <w:rFonts w:asciiTheme="minorHAnsi" w:hAnsiTheme="minorHAnsi"/>
              <w:i w:val="0"/>
              <w:noProof/>
              <w:sz w:val="22"/>
              <w:szCs w:val="22"/>
              <w:lang w:eastAsia="en-GB"/>
            </w:rPr>
          </w:pPr>
          <w:hyperlink w:anchor="_Toc527191789" w:history="1">
            <w:r w:rsidR="00FB6463" w:rsidRPr="00DA4EE3">
              <w:rPr>
                <w:rStyle w:val="Hyperlink"/>
                <w:noProof/>
              </w:rPr>
              <w:t>4.4.5.2</w:t>
            </w:r>
            <w:r w:rsidR="00FB6463">
              <w:rPr>
                <w:rFonts w:asciiTheme="minorHAnsi" w:hAnsiTheme="minorHAnsi"/>
                <w:i w:val="0"/>
                <w:noProof/>
                <w:sz w:val="22"/>
                <w:szCs w:val="22"/>
                <w:lang w:eastAsia="en-GB"/>
              </w:rPr>
              <w:tab/>
            </w:r>
            <w:r w:rsidR="00FB6463" w:rsidRPr="00DA4EE3">
              <w:rPr>
                <w:rStyle w:val="Hyperlink"/>
                <w:noProof/>
              </w:rPr>
              <w:t>Large-scale viral vector</w:t>
            </w:r>
            <w:r w:rsidR="00FB6463">
              <w:rPr>
                <w:noProof/>
                <w:webHidden/>
              </w:rPr>
              <w:tab/>
            </w:r>
            <w:r w:rsidR="00FB6463">
              <w:rPr>
                <w:noProof/>
                <w:webHidden/>
              </w:rPr>
              <w:fldChar w:fldCharType="begin"/>
            </w:r>
            <w:r w:rsidR="00FB6463">
              <w:rPr>
                <w:noProof/>
                <w:webHidden/>
              </w:rPr>
              <w:instrText xml:space="preserve"> PAGEREF _Toc527191789 \h </w:instrText>
            </w:r>
            <w:r w:rsidR="00FB6463">
              <w:rPr>
                <w:noProof/>
                <w:webHidden/>
              </w:rPr>
            </w:r>
            <w:r w:rsidR="00FB6463">
              <w:rPr>
                <w:noProof/>
                <w:webHidden/>
              </w:rPr>
              <w:fldChar w:fldCharType="separate"/>
            </w:r>
            <w:r>
              <w:rPr>
                <w:noProof/>
                <w:webHidden/>
              </w:rPr>
              <w:t>122</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90" w:history="1">
            <w:r w:rsidR="00FB6463" w:rsidRPr="00DA4EE3">
              <w:rPr>
                <w:rStyle w:val="Hyperlink"/>
                <w:noProof/>
              </w:rPr>
              <w:t>4.5</w:t>
            </w:r>
            <w:r w:rsidR="00FB6463">
              <w:rPr>
                <w:rFonts w:asciiTheme="minorHAnsi" w:hAnsiTheme="minorHAnsi"/>
                <w:noProof/>
                <w:sz w:val="22"/>
                <w:szCs w:val="22"/>
                <w:lang w:eastAsia="en-GB"/>
              </w:rPr>
              <w:tab/>
            </w:r>
            <w:r w:rsidR="00FB6463" w:rsidRPr="00DA4EE3">
              <w:rPr>
                <w:rStyle w:val="Hyperlink"/>
                <w:noProof/>
              </w:rPr>
              <w:t>Discussion</w:t>
            </w:r>
            <w:r w:rsidR="00FB6463">
              <w:rPr>
                <w:noProof/>
                <w:webHidden/>
              </w:rPr>
              <w:tab/>
            </w:r>
            <w:r w:rsidR="00FB6463">
              <w:rPr>
                <w:noProof/>
                <w:webHidden/>
              </w:rPr>
              <w:fldChar w:fldCharType="begin"/>
            </w:r>
            <w:r w:rsidR="00FB6463">
              <w:rPr>
                <w:noProof/>
                <w:webHidden/>
              </w:rPr>
              <w:instrText xml:space="preserve"> PAGEREF _Toc527191790 \h </w:instrText>
            </w:r>
            <w:r w:rsidR="00FB6463">
              <w:rPr>
                <w:noProof/>
                <w:webHidden/>
              </w:rPr>
            </w:r>
            <w:r w:rsidR="00FB6463">
              <w:rPr>
                <w:noProof/>
                <w:webHidden/>
              </w:rPr>
              <w:fldChar w:fldCharType="separate"/>
            </w:r>
            <w:r>
              <w:rPr>
                <w:noProof/>
                <w:webHidden/>
              </w:rPr>
              <w:t>133</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791" w:history="1">
            <w:r w:rsidR="00FB6463" w:rsidRPr="00DA4EE3">
              <w:rPr>
                <w:rStyle w:val="Hyperlink"/>
                <w:noProof/>
              </w:rPr>
              <w:t>5</w:t>
            </w:r>
            <w:r w:rsidR="00FB6463">
              <w:rPr>
                <w:rFonts w:asciiTheme="minorHAnsi" w:hAnsiTheme="minorHAnsi"/>
                <w:noProof/>
                <w:sz w:val="22"/>
                <w:szCs w:val="22"/>
                <w:lang w:eastAsia="en-GB"/>
              </w:rPr>
              <w:tab/>
            </w:r>
            <w:r w:rsidR="00FB6463" w:rsidRPr="00DA4EE3">
              <w:rPr>
                <w:rStyle w:val="Hyperlink"/>
                <w:noProof/>
              </w:rPr>
              <w:t>Chapter 5 – Whole genome microarray analysis of sequence-specific off-target effects</w:t>
            </w:r>
            <w:r w:rsidR="00FB6463">
              <w:rPr>
                <w:noProof/>
                <w:webHidden/>
              </w:rPr>
              <w:tab/>
            </w:r>
            <w:r w:rsidR="00FB6463">
              <w:rPr>
                <w:noProof/>
                <w:webHidden/>
              </w:rPr>
              <w:fldChar w:fldCharType="begin"/>
            </w:r>
            <w:r w:rsidR="00FB6463">
              <w:rPr>
                <w:noProof/>
                <w:webHidden/>
              </w:rPr>
              <w:instrText xml:space="preserve"> PAGEREF _Toc527191791 \h </w:instrText>
            </w:r>
            <w:r w:rsidR="00FB6463">
              <w:rPr>
                <w:noProof/>
                <w:webHidden/>
              </w:rPr>
            </w:r>
            <w:r w:rsidR="00FB6463">
              <w:rPr>
                <w:noProof/>
                <w:webHidden/>
              </w:rPr>
              <w:fldChar w:fldCharType="separate"/>
            </w:r>
            <w:r>
              <w:rPr>
                <w:noProof/>
                <w:webHidden/>
              </w:rPr>
              <w:t>138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92" w:history="1">
            <w:r w:rsidR="00FB6463" w:rsidRPr="00DA4EE3">
              <w:rPr>
                <w:rStyle w:val="Hyperlink"/>
                <w:noProof/>
              </w:rPr>
              <w:t>5.1</w:t>
            </w:r>
            <w:r w:rsidR="00FB6463">
              <w:rPr>
                <w:rFonts w:asciiTheme="minorHAnsi" w:hAnsiTheme="minorHAnsi"/>
                <w:noProof/>
                <w:sz w:val="22"/>
                <w:szCs w:val="22"/>
                <w:lang w:eastAsia="en-GB"/>
              </w:rPr>
              <w:tab/>
            </w:r>
            <w:r w:rsidR="00FB6463" w:rsidRPr="00DA4EE3">
              <w:rPr>
                <w:rStyle w:val="Hyperlink"/>
                <w:noProof/>
              </w:rPr>
              <w:t>Aim</w:t>
            </w:r>
            <w:r w:rsidR="00FB6463">
              <w:rPr>
                <w:noProof/>
                <w:webHidden/>
              </w:rPr>
              <w:tab/>
            </w:r>
            <w:r w:rsidR="00FB6463">
              <w:rPr>
                <w:noProof/>
                <w:webHidden/>
              </w:rPr>
              <w:fldChar w:fldCharType="begin"/>
            </w:r>
            <w:r w:rsidR="00FB6463">
              <w:rPr>
                <w:noProof/>
                <w:webHidden/>
              </w:rPr>
              <w:instrText xml:space="preserve"> PAGEREF _Toc527191792 \h </w:instrText>
            </w:r>
            <w:r w:rsidR="00FB6463">
              <w:rPr>
                <w:noProof/>
                <w:webHidden/>
              </w:rPr>
            </w:r>
            <w:r w:rsidR="00FB6463">
              <w:rPr>
                <w:noProof/>
                <w:webHidden/>
              </w:rPr>
              <w:fldChar w:fldCharType="separate"/>
            </w:r>
            <w:r>
              <w:rPr>
                <w:noProof/>
                <w:webHidden/>
              </w:rPr>
              <w:t>138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93" w:history="1">
            <w:r w:rsidR="00FB6463" w:rsidRPr="00DA4EE3">
              <w:rPr>
                <w:rStyle w:val="Hyperlink"/>
                <w:noProof/>
              </w:rPr>
              <w:t>5.2</w:t>
            </w:r>
            <w:r w:rsidR="00FB6463">
              <w:rPr>
                <w:rFonts w:asciiTheme="minorHAnsi" w:hAnsiTheme="minorHAnsi"/>
                <w:noProof/>
                <w:sz w:val="22"/>
                <w:szCs w:val="22"/>
                <w:lang w:eastAsia="en-GB"/>
              </w:rPr>
              <w:tab/>
            </w:r>
            <w:r w:rsidR="00FB6463" w:rsidRPr="00DA4EE3">
              <w:rPr>
                <w:rStyle w:val="Hyperlink"/>
                <w:noProof/>
              </w:rPr>
              <w:t xml:space="preserve">Off-target effects prediction </w:t>
            </w:r>
            <w:r w:rsidR="00FB6463" w:rsidRPr="00DA4EE3">
              <w:rPr>
                <w:rStyle w:val="Hyperlink"/>
                <w:i/>
                <w:noProof/>
              </w:rPr>
              <w:t>in silico</w:t>
            </w:r>
            <w:r w:rsidR="00FB6463">
              <w:rPr>
                <w:noProof/>
                <w:webHidden/>
              </w:rPr>
              <w:tab/>
            </w:r>
            <w:r w:rsidR="00FB6463">
              <w:rPr>
                <w:noProof/>
                <w:webHidden/>
              </w:rPr>
              <w:fldChar w:fldCharType="begin"/>
            </w:r>
            <w:r w:rsidR="00FB6463">
              <w:rPr>
                <w:noProof/>
                <w:webHidden/>
              </w:rPr>
              <w:instrText xml:space="preserve"> PAGEREF _Toc527191793 \h </w:instrText>
            </w:r>
            <w:r w:rsidR="00FB6463">
              <w:rPr>
                <w:noProof/>
                <w:webHidden/>
              </w:rPr>
            </w:r>
            <w:r w:rsidR="00FB6463">
              <w:rPr>
                <w:noProof/>
                <w:webHidden/>
              </w:rPr>
              <w:fldChar w:fldCharType="separate"/>
            </w:r>
            <w:r>
              <w:rPr>
                <w:noProof/>
                <w:webHidden/>
              </w:rPr>
              <w:t>139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94" w:history="1">
            <w:r w:rsidR="00FB6463" w:rsidRPr="00DA4EE3">
              <w:rPr>
                <w:rStyle w:val="Hyperlink"/>
                <w:noProof/>
                <w14:scene3d>
                  <w14:camera w14:prst="orthographicFront"/>
                  <w14:lightRig w14:rig="threePt" w14:dir="t">
                    <w14:rot w14:lat="0" w14:lon="0" w14:rev="0"/>
                  </w14:lightRig>
                </w14:scene3d>
              </w:rPr>
              <w:t>5.2.1</w:t>
            </w:r>
            <w:r w:rsidR="00FB6463">
              <w:rPr>
                <w:rFonts w:asciiTheme="minorHAnsi" w:hAnsiTheme="minorHAnsi"/>
                <w:noProof/>
                <w:sz w:val="22"/>
                <w:szCs w:val="22"/>
                <w:lang w:eastAsia="en-GB"/>
              </w:rPr>
              <w:tab/>
            </w:r>
            <w:r w:rsidR="00FB6463" w:rsidRPr="00DA4EE3">
              <w:rPr>
                <w:rStyle w:val="Hyperlink"/>
                <w:noProof/>
              </w:rPr>
              <w:t>siRNA Sequence Probability-of-Off-Targeting Reduction (siSPOTR) analysis</w:t>
            </w:r>
            <w:r w:rsidR="00FB6463">
              <w:rPr>
                <w:noProof/>
                <w:webHidden/>
              </w:rPr>
              <w:tab/>
            </w:r>
            <w:r w:rsidR="00FB6463">
              <w:rPr>
                <w:noProof/>
                <w:webHidden/>
              </w:rPr>
              <w:fldChar w:fldCharType="begin"/>
            </w:r>
            <w:r w:rsidR="00FB6463">
              <w:rPr>
                <w:noProof/>
                <w:webHidden/>
              </w:rPr>
              <w:instrText xml:space="preserve"> PAGEREF _Toc527191794 \h </w:instrText>
            </w:r>
            <w:r w:rsidR="00FB6463">
              <w:rPr>
                <w:noProof/>
                <w:webHidden/>
              </w:rPr>
            </w:r>
            <w:r w:rsidR="00FB6463">
              <w:rPr>
                <w:noProof/>
                <w:webHidden/>
              </w:rPr>
              <w:fldChar w:fldCharType="separate"/>
            </w:r>
            <w:r>
              <w:rPr>
                <w:noProof/>
                <w:webHidden/>
              </w:rPr>
              <w:t>139</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95" w:history="1">
            <w:r w:rsidR="00FB6463" w:rsidRPr="00DA4EE3">
              <w:rPr>
                <w:rStyle w:val="Hyperlink"/>
                <w:noProof/>
                <w14:scene3d>
                  <w14:camera w14:prst="orthographicFront"/>
                  <w14:lightRig w14:rig="threePt" w14:dir="t">
                    <w14:rot w14:lat="0" w14:lon="0" w14:rev="0"/>
                  </w14:lightRig>
                </w14:scene3d>
              </w:rPr>
              <w:t>5.2.2</w:t>
            </w:r>
            <w:r w:rsidR="00FB6463">
              <w:rPr>
                <w:rFonts w:asciiTheme="minorHAnsi" w:hAnsiTheme="minorHAnsi"/>
                <w:noProof/>
                <w:sz w:val="22"/>
                <w:szCs w:val="22"/>
                <w:lang w:eastAsia="en-GB"/>
              </w:rPr>
              <w:tab/>
            </w:r>
            <w:r w:rsidR="00FB6463" w:rsidRPr="00DA4EE3">
              <w:rPr>
                <w:rStyle w:val="Hyperlink"/>
                <w:noProof/>
              </w:rPr>
              <w:t xml:space="preserve">Results from siSPOTR </w:t>
            </w:r>
            <w:r w:rsidR="00FB6463" w:rsidRPr="00DA4EE3">
              <w:rPr>
                <w:rStyle w:val="Hyperlink"/>
                <w:i/>
                <w:noProof/>
              </w:rPr>
              <w:t xml:space="preserve">in silico </w:t>
            </w:r>
            <w:r w:rsidR="00FB6463" w:rsidRPr="00DA4EE3">
              <w:rPr>
                <w:rStyle w:val="Hyperlink"/>
                <w:noProof/>
              </w:rPr>
              <w:t>analysis</w:t>
            </w:r>
            <w:r w:rsidR="00FB6463">
              <w:rPr>
                <w:noProof/>
                <w:webHidden/>
              </w:rPr>
              <w:tab/>
            </w:r>
            <w:r w:rsidR="00FB6463">
              <w:rPr>
                <w:noProof/>
                <w:webHidden/>
              </w:rPr>
              <w:fldChar w:fldCharType="begin"/>
            </w:r>
            <w:r w:rsidR="00FB6463">
              <w:rPr>
                <w:noProof/>
                <w:webHidden/>
              </w:rPr>
              <w:instrText xml:space="preserve"> PAGEREF _Toc527191795 \h </w:instrText>
            </w:r>
            <w:r w:rsidR="00FB6463">
              <w:rPr>
                <w:noProof/>
                <w:webHidden/>
              </w:rPr>
            </w:r>
            <w:r w:rsidR="00FB6463">
              <w:rPr>
                <w:noProof/>
                <w:webHidden/>
              </w:rPr>
              <w:fldChar w:fldCharType="separate"/>
            </w:r>
            <w:r>
              <w:rPr>
                <w:noProof/>
                <w:webHidden/>
              </w:rPr>
              <w:t>143</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96" w:history="1">
            <w:r w:rsidR="00FB6463" w:rsidRPr="00DA4EE3">
              <w:rPr>
                <w:rStyle w:val="Hyperlink"/>
                <w:noProof/>
              </w:rPr>
              <w:t>5.3</w:t>
            </w:r>
            <w:r w:rsidR="00FB6463">
              <w:rPr>
                <w:rFonts w:asciiTheme="minorHAnsi" w:hAnsiTheme="minorHAnsi"/>
                <w:noProof/>
                <w:sz w:val="22"/>
                <w:szCs w:val="22"/>
                <w:lang w:eastAsia="en-GB"/>
              </w:rPr>
              <w:tab/>
            </w:r>
            <w:r w:rsidR="00FB6463" w:rsidRPr="00DA4EE3">
              <w:rPr>
                <w:rStyle w:val="Hyperlink"/>
                <w:noProof/>
              </w:rPr>
              <w:t>Selection of microarray platforms</w:t>
            </w:r>
            <w:r w:rsidR="00FB6463">
              <w:rPr>
                <w:noProof/>
                <w:webHidden/>
              </w:rPr>
              <w:tab/>
            </w:r>
            <w:r w:rsidR="00FB6463">
              <w:rPr>
                <w:noProof/>
                <w:webHidden/>
              </w:rPr>
              <w:fldChar w:fldCharType="begin"/>
            </w:r>
            <w:r w:rsidR="00FB6463">
              <w:rPr>
                <w:noProof/>
                <w:webHidden/>
              </w:rPr>
              <w:instrText xml:space="preserve"> PAGEREF _Toc527191796 \h </w:instrText>
            </w:r>
            <w:r w:rsidR="00FB6463">
              <w:rPr>
                <w:noProof/>
                <w:webHidden/>
              </w:rPr>
            </w:r>
            <w:r w:rsidR="00FB6463">
              <w:rPr>
                <w:noProof/>
                <w:webHidden/>
              </w:rPr>
              <w:fldChar w:fldCharType="separate"/>
            </w:r>
            <w:r>
              <w:rPr>
                <w:noProof/>
                <w:webHidden/>
              </w:rPr>
              <w:t>144</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797" w:history="1">
            <w:r w:rsidR="00FB6463" w:rsidRPr="00DA4EE3">
              <w:rPr>
                <w:rStyle w:val="Hyperlink"/>
                <w:noProof/>
              </w:rPr>
              <w:t>5.4</w:t>
            </w:r>
            <w:r w:rsidR="00FB6463">
              <w:rPr>
                <w:rFonts w:asciiTheme="minorHAnsi" w:hAnsiTheme="minorHAnsi"/>
                <w:noProof/>
                <w:sz w:val="22"/>
                <w:szCs w:val="22"/>
                <w:lang w:eastAsia="en-GB"/>
              </w:rPr>
              <w:tab/>
            </w:r>
            <w:r w:rsidR="00FB6463" w:rsidRPr="00DA4EE3">
              <w:rPr>
                <w:rStyle w:val="Hyperlink"/>
                <w:noProof/>
              </w:rPr>
              <w:t>Microarray quality control analysis</w:t>
            </w:r>
            <w:r w:rsidR="00FB6463">
              <w:rPr>
                <w:noProof/>
                <w:webHidden/>
              </w:rPr>
              <w:tab/>
            </w:r>
            <w:r w:rsidR="00FB6463">
              <w:rPr>
                <w:noProof/>
                <w:webHidden/>
              </w:rPr>
              <w:fldChar w:fldCharType="begin"/>
            </w:r>
            <w:r w:rsidR="00FB6463">
              <w:rPr>
                <w:noProof/>
                <w:webHidden/>
              </w:rPr>
              <w:instrText xml:space="preserve"> PAGEREF _Toc527191797 \h </w:instrText>
            </w:r>
            <w:r w:rsidR="00FB6463">
              <w:rPr>
                <w:noProof/>
                <w:webHidden/>
              </w:rPr>
            </w:r>
            <w:r w:rsidR="00FB6463">
              <w:rPr>
                <w:noProof/>
                <w:webHidden/>
              </w:rPr>
              <w:fldChar w:fldCharType="separate"/>
            </w:r>
            <w:r>
              <w:rPr>
                <w:noProof/>
                <w:webHidden/>
              </w:rPr>
              <w:t>146</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98" w:history="1">
            <w:r w:rsidR="00FB6463" w:rsidRPr="00DA4EE3">
              <w:rPr>
                <w:rStyle w:val="Hyperlink"/>
                <w:noProof/>
                <w14:scene3d>
                  <w14:camera w14:prst="orthographicFront"/>
                  <w14:lightRig w14:rig="threePt" w14:dir="t">
                    <w14:rot w14:lat="0" w14:lon="0" w14:rev="0"/>
                  </w14:lightRig>
                </w14:scene3d>
              </w:rPr>
              <w:t>5.4.1</w:t>
            </w:r>
            <w:r w:rsidR="00FB6463">
              <w:rPr>
                <w:rFonts w:asciiTheme="minorHAnsi" w:hAnsiTheme="minorHAnsi"/>
                <w:noProof/>
                <w:sz w:val="22"/>
                <w:szCs w:val="22"/>
                <w:lang w:eastAsia="en-GB"/>
              </w:rPr>
              <w:tab/>
            </w:r>
            <w:r w:rsidR="00FB6463" w:rsidRPr="00DA4EE3">
              <w:rPr>
                <w:rStyle w:val="Hyperlink"/>
                <w:noProof/>
              </w:rPr>
              <w:t>Isogenic Flp-FRT HEK293 cells</w:t>
            </w:r>
            <w:r w:rsidR="00FB6463">
              <w:rPr>
                <w:noProof/>
                <w:webHidden/>
              </w:rPr>
              <w:tab/>
            </w:r>
            <w:r w:rsidR="00FB6463">
              <w:rPr>
                <w:noProof/>
                <w:webHidden/>
              </w:rPr>
              <w:fldChar w:fldCharType="begin"/>
            </w:r>
            <w:r w:rsidR="00FB6463">
              <w:rPr>
                <w:noProof/>
                <w:webHidden/>
              </w:rPr>
              <w:instrText xml:space="preserve"> PAGEREF _Toc527191798 \h </w:instrText>
            </w:r>
            <w:r w:rsidR="00FB6463">
              <w:rPr>
                <w:noProof/>
                <w:webHidden/>
              </w:rPr>
            </w:r>
            <w:r w:rsidR="00FB6463">
              <w:rPr>
                <w:noProof/>
                <w:webHidden/>
              </w:rPr>
              <w:fldChar w:fldCharType="separate"/>
            </w:r>
            <w:r>
              <w:rPr>
                <w:noProof/>
                <w:webHidden/>
              </w:rPr>
              <w:t>146</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799" w:history="1">
            <w:r w:rsidR="00FB6463" w:rsidRPr="00DA4EE3">
              <w:rPr>
                <w:rStyle w:val="Hyperlink"/>
                <w:noProof/>
                <w14:scene3d>
                  <w14:camera w14:prst="orthographicFront"/>
                  <w14:lightRig w14:rig="threePt" w14:dir="t">
                    <w14:rot w14:lat="0" w14:lon="0" w14:rev="0"/>
                  </w14:lightRig>
                </w14:scene3d>
              </w:rPr>
              <w:t>5.4.2</w:t>
            </w:r>
            <w:r w:rsidR="00FB6463">
              <w:rPr>
                <w:rFonts w:asciiTheme="minorHAnsi" w:hAnsiTheme="minorHAnsi"/>
                <w:noProof/>
                <w:sz w:val="22"/>
                <w:szCs w:val="22"/>
                <w:lang w:eastAsia="en-GB"/>
              </w:rPr>
              <w:tab/>
            </w:r>
            <w:r w:rsidR="00FB6463" w:rsidRPr="00DA4EE3">
              <w:rPr>
                <w:rStyle w:val="Hyperlink"/>
                <w:noProof/>
              </w:rPr>
              <w:t>iAstrocytes</w:t>
            </w:r>
            <w:r w:rsidR="00FB6463">
              <w:rPr>
                <w:noProof/>
                <w:webHidden/>
              </w:rPr>
              <w:tab/>
            </w:r>
            <w:r w:rsidR="00FB6463">
              <w:rPr>
                <w:noProof/>
                <w:webHidden/>
              </w:rPr>
              <w:fldChar w:fldCharType="begin"/>
            </w:r>
            <w:r w:rsidR="00FB6463">
              <w:rPr>
                <w:noProof/>
                <w:webHidden/>
              </w:rPr>
              <w:instrText xml:space="preserve"> PAGEREF _Toc527191799 \h </w:instrText>
            </w:r>
            <w:r w:rsidR="00FB6463">
              <w:rPr>
                <w:noProof/>
                <w:webHidden/>
              </w:rPr>
            </w:r>
            <w:r w:rsidR="00FB6463">
              <w:rPr>
                <w:noProof/>
                <w:webHidden/>
              </w:rPr>
              <w:fldChar w:fldCharType="separate"/>
            </w:r>
            <w:r>
              <w:rPr>
                <w:noProof/>
                <w:webHidden/>
              </w:rPr>
              <w:t>154</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00" w:history="1">
            <w:r w:rsidR="00FB6463" w:rsidRPr="00DA4EE3">
              <w:rPr>
                <w:rStyle w:val="Hyperlink"/>
                <w:noProof/>
              </w:rPr>
              <w:t>5.5</w:t>
            </w:r>
            <w:r w:rsidR="00FB6463">
              <w:rPr>
                <w:rFonts w:asciiTheme="minorHAnsi" w:hAnsiTheme="minorHAnsi"/>
                <w:noProof/>
                <w:sz w:val="22"/>
                <w:szCs w:val="22"/>
                <w:lang w:eastAsia="en-GB"/>
              </w:rPr>
              <w:tab/>
            </w:r>
            <w:r w:rsidR="00FB6463" w:rsidRPr="00DA4EE3">
              <w:rPr>
                <w:rStyle w:val="Hyperlink"/>
                <w:noProof/>
              </w:rPr>
              <w:t>Gene expression analysis of RNAi-mediated knockdown of hSOD1 in vitro.</w:t>
            </w:r>
            <w:r w:rsidR="00FB6463">
              <w:rPr>
                <w:noProof/>
                <w:webHidden/>
              </w:rPr>
              <w:tab/>
            </w:r>
            <w:r w:rsidR="00FB6463">
              <w:rPr>
                <w:noProof/>
                <w:webHidden/>
              </w:rPr>
              <w:fldChar w:fldCharType="begin"/>
            </w:r>
            <w:r w:rsidR="00FB6463">
              <w:rPr>
                <w:noProof/>
                <w:webHidden/>
              </w:rPr>
              <w:instrText xml:space="preserve"> PAGEREF _Toc527191800 \h </w:instrText>
            </w:r>
            <w:r w:rsidR="00FB6463">
              <w:rPr>
                <w:noProof/>
                <w:webHidden/>
              </w:rPr>
            </w:r>
            <w:r w:rsidR="00FB6463">
              <w:rPr>
                <w:noProof/>
                <w:webHidden/>
              </w:rPr>
              <w:fldChar w:fldCharType="separate"/>
            </w:r>
            <w:r>
              <w:rPr>
                <w:noProof/>
                <w:webHidden/>
              </w:rPr>
              <w:t>157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801" w:history="1">
            <w:r w:rsidR="00FB6463" w:rsidRPr="00DA4EE3">
              <w:rPr>
                <w:rStyle w:val="Hyperlink"/>
                <w:noProof/>
                <w14:scene3d>
                  <w14:camera w14:prst="orthographicFront"/>
                  <w14:lightRig w14:rig="threePt" w14:dir="t">
                    <w14:rot w14:lat="0" w14:lon="0" w14:rev="0"/>
                  </w14:lightRig>
                </w14:scene3d>
              </w:rPr>
              <w:t>5.5.1</w:t>
            </w:r>
            <w:r w:rsidR="00FB6463">
              <w:rPr>
                <w:rFonts w:asciiTheme="minorHAnsi" w:hAnsiTheme="minorHAnsi"/>
                <w:noProof/>
                <w:sz w:val="22"/>
                <w:szCs w:val="22"/>
                <w:lang w:eastAsia="en-GB"/>
              </w:rPr>
              <w:tab/>
            </w:r>
            <w:r w:rsidR="00FB6463" w:rsidRPr="00DA4EE3">
              <w:rPr>
                <w:rStyle w:val="Hyperlink"/>
                <w:noProof/>
              </w:rPr>
              <w:t>Off-target effects in Isogenic Tet-inducible Flp-FRT HEK 293 cells</w:t>
            </w:r>
            <w:r w:rsidR="00FB6463">
              <w:rPr>
                <w:noProof/>
                <w:webHidden/>
              </w:rPr>
              <w:tab/>
            </w:r>
            <w:r w:rsidR="00FB6463">
              <w:rPr>
                <w:noProof/>
                <w:webHidden/>
              </w:rPr>
              <w:fldChar w:fldCharType="begin"/>
            </w:r>
            <w:r w:rsidR="00FB6463">
              <w:rPr>
                <w:noProof/>
                <w:webHidden/>
              </w:rPr>
              <w:instrText xml:space="preserve"> PAGEREF _Toc527191801 \h </w:instrText>
            </w:r>
            <w:r w:rsidR="00FB6463">
              <w:rPr>
                <w:noProof/>
                <w:webHidden/>
              </w:rPr>
            </w:r>
            <w:r w:rsidR="00FB6463">
              <w:rPr>
                <w:noProof/>
                <w:webHidden/>
              </w:rPr>
              <w:fldChar w:fldCharType="separate"/>
            </w:r>
            <w:r>
              <w:rPr>
                <w:noProof/>
                <w:webHidden/>
              </w:rPr>
              <w:t>157</w:t>
            </w:r>
            <w:r w:rsidR="00FB6463">
              <w:rPr>
                <w:noProof/>
                <w:webHidden/>
              </w:rPr>
              <w:fldChar w:fldCharType="end"/>
            </w:r>
          </w:hyperlink>
        </w:p>
        <w:p w:rsidR="00FB6463" w:rsidRDefault="0088779C">
          <w:pPr>
            <w:pStyle w:val="TOC3"/>
            <w:rPr>
              <w:rFonts w:asciiTheme="minorHAnsi" w:hAnsiTheme="minorHAnsi"/>
              <w:noProof/>
              <w:sz w:val="22"/>
              <w:szCs w:val="22"/>
              <w:lang w:eastAsia="en-GB"/>
            </w:rPr>
          </w:pPr>
          <w:hyperlink w:anchor="_Toc527191802" w:history="1">
            <w:r w:rsidR="00FB6463" w:rsidRPr="00DA4EE3">
              <w:rPr>
                <w:rStyle w:val="Hyperlink"/>
                <w:noProof/>
                <w14:scene3d>
                  <w14:camera w14:prst="orthographicFront"/>
                  <w14:lightRig w14:rig="threePt" w14:dir="t">
                    <w14:rot w14:lat="0" w14:lon="0" w14:rev="0"/>
                  </w14:lightRig>
                </w14:scene3d>
              </w:rPr>
              <w:t>5.5.2</w:t>
            </w:r>
            <w:r w:rsidR="00FB6463">
              <w:rPr>
                <w:rFonts w:asciiTheme="minorHAnsi" w:hAnsiTheme="minorHAnsi"/>
                <w:noProof/>
                <w:sz w:val="22"/>
                <w:szCs w:val="22"/>
                <w:lang w:eastAsia="en-GB"/>
              </w:rPr>
              <w:tab/>
            </w:r>
            <w:r w:rsidR="00FB6463" w:rsidRPr="00DA4EE3">
              <w:rPr>
                <w:rStyle w:val="Hyperlink"/>
                <w:noProof/>
              </w:rPr>
              <w:t>Off-target effects in iAstrocytes</w:t>
            </w:r>
            <w:r w:rsidR="00FB6463">
              <w:rPr>
                <w:noProof/>
                <w:webHidden/>
              </w:rPr>
              <w:tab/>
            </w:r>
            <w:r w:rsidR="00FB6463">
              <w:rPr>
                <w:noProof/>
                <w:webHidden/>
              </w:rPr>
              <w:fldChar w:fldCharType="begin"/>
            </w:r>
            <w:r w:rsidR="00FB6463">
              <w:rPr>
                <w:noProof/>
                <w:webHidden/>
              </w:rPr>
              <w:instrText xml:space="preserve"> PAGEREF _Toc527191802 \h </w:instrText>
            </w:r>
            <w:r w:rsidR="00FB6463">
              <w:rPr>
                <w:noProof/>
                <w:webHidden/>
              </w:rPr>
            </w:r>
            <w:r w:rsidR="00FB6463">
              <w:rPr>
                <w:noProof/>
                <w:webHidden/>
              </w:rPr>
              <w:fldChar w:fldCharType="separate"/>
            </w:r>
            <w:r>
              <w:rPr>
                <w:noProof/>
                <w:webHidden/>
              </w:rPr>
              <w:t>165</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03" w:history="1">
            <w:r w:rsidR="00FB6463" w:rsidRPr="00DA4EE3">
              <w:rPr>
                <w:rStyle w:val="Hyperlink"/>
                <w:noProof/>
              </w:rPr>
              <w:t>5.6</w:t>
            </w:r>
            <w:r w:rsidR="00FB6463">
              <w:rPr>
                <w:rFonts w:asciiTheme="minorHAnsi" w:hAnsiTheme="minorHAnsi"/>
                <w:noProof/>
                <w:sz w:val="22"/>
                <w:szCs w:val="22"/>
                <w:lang w:eastAsia="en-GB"/>
              </w:rPr>
              <w:tab/>
            </w:r>
            <w:r w:rsidR="00FB6463" w:rsidRPr="00DA4EE3">
              <w:rPr>
                <w:rStyle w:val="Hyperlink"/>
                <w:noProof/>
              </w:rPr>
              <w:t>Discussion</w:t>
            </w:r>
            <w:r w:rsidR="00FB6463">
              <w:rPr>
                <w:noProof/>
                <w:webHidden/>
              </w:rPr>
              <w:tab/>
            </w:r>
            <w:r w:rsidR="00FB6463">
              <w:rPr>
                <w:noProof/>
                <w:webHidden/>
              </w:rPr>
              <w:fldChar w:fldCharType="begin"/>
            </w:r>
            <w:r w:rsidR="00FB6463">
              <w:rPr>
                <w:noProof/>
                <w:webHidden/>
              </w:rPr>
              <w:instrText xml:space="preserve"> PAGEREF _Toc527191803 \h </w:instrText>
            </w:r>
            <w:r w:rsidR="00FB6463">
              <w:rPr>
                <w:noProof/>
                <w:webHidden/>
              </w:rPr>
            </w:r>
            <w:r w:rsidR="00FB6463">
              <w:rPr>
                <w:noProof/>
                <w:webHidden/>
              </w:rPr>
              <w:fldChar w:fldCharType="separate"/>
            </w:r>
            <w:r>
              <w:rPr>
                <w:noProof/>
                <w:webHidden/>
              </w:rPr>
              <w:t>175</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804" w:history="1">
            <w:r w:rsidR="00FB6463" w:rsidRPr="00DA4EE3">
              <w:rPr>
                <w:rStyle w:val="Hyperlink"/>
                <w:noProof/>
              </w:rPr>
              <w:t>6</w:t>
            </w:r>
            <w:r w:rsidR="00FB6463">
              <w:rPr>
                <w:rFonts w:asciiTheme="minorHAnsi" w:hAnsiTheme="minorHAnsi"/>
                <w:noProof/>
                <w:sz w:val="22"/>
                <w:szCs w:val="22"/>
                <w:lang w:eastAsia="en-GB"/>
              </w:rPr>
              <w:tab/>
            </w:r>
            <w:r w:rsidR="00FB6463" w:rsidRPr="00DA4EE3">
              <w:rPr>
                <w:rStyle w:val="Hyperlink"/>
                <w:noProof/>
              </w:rPr>
              <w:t>Chapter 6 – General discussion of results</w:t>
            </w:r>
            <w:r w:rsidR="00FB6463">
              <w:rPr>
                <w:noProof/>
                <w:webHidden/>
              </w:rPr>
              <w:tab/>
            </w:r>
            <w:r w:rsidR="00FB6463">
              <w:rPr>
                <w:noProof/>
                <w:webHidden/>
              </w:rPr>
              <w:fldChar w:fldCharType="begin"/>
            </w:r>
            <w:r w:rsidR="00FB6463">
              <w:rPr>
                <w:noProof/>
                <w:webHidden/>
              </w:rPr>
              <w:instrText xml:space="preserve"> PAGEREF _Toc527191804 \h </w:instrText>
            </w:r>
            <w:r w:rsidR="00FB6463">
              <w:rPr>
                <w:noProof/>
                <w:webHidden/>
              </w:rPr>
            </w:r>
            <w:r w:rsidR="00FB6463">
              <w:rPr>
                <w:noProof/>
                <w:webHidden/>
              </w:rPr>
              <w:fldChar w:fldCharType="separate"/>
            </w:r>
            <w:r>
              <w:rPr>
                <w:noProof/>
                <w:webHidden/>
              </w:rPr>
              <w:t>185</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05" w:history="1">
            <w:r w:rsidR="00FB6463" w:rsidRPr="00DA4EE3">
              <w:rPr>
                <w:rStyle w:val="Hyperlink"/>
                <w:noProof/>
              </w:rPr>
              <w:t>6.1</w:t>
            </w:r>
            <w:r w:rsidR="00FB6463">
              <w:rPr>
                <w:rFonts w:asciiTheme="minorHAnsi" w:hAnsiTheme="minorHAnsi"/>
                <w:noProof/>
                <w:sz w:val="22"/>
                <w:szCs w:val="22"/>
                <w:lang w:eastAsia="en-GB"/>
              </w:rPr>
              <w:tab/>
            </w:r>
            <w:r w:rsidR="00FB6463" w:rsidRPr="00DA4EE3">
              <w:rPr>
                <w:rStyle w:val="Hyperlink"/>
                <w:noProof/>
              </w:rPr>
              <w:t>Future work</w:t>
            </w:r>
            <w:r w:rsidR="00FB6463">
              <w:rPr>
                <w:noProof/>
                <w:webHidden/>
              </w:rPr>
              <w:tab/>
            </w:r>
            <w:r w:rsidR="00FB6463">
              <w:rPr>
                <w:noProof/>
                <w:webHidden/>
              </w:rPr>
              <w:fldChar w:fldCharType="begin"/>
            </w:r>
            <w:r w:rsidR="00FB6463">
              <w:rPr>
                <w:noProof/>
                <w:webHidden/>
              </w:rPr>
              <w:instrText xml:space="preserve"> PAGEREF _Toc527191805 \h </w:instrText>
            </w:r>
            <w:r w:rsidR="00FB6463">
              <w:rPr>
                <w:noProof/>
                <w:webHidden/>
              </w:rPr>
            </w:r>
            <w:r w:rsidR="00FB6463">
              <w:rPr>
                <w:noProof/>
                <w:webHidden/>
              </w:rPr>
              <w:fldChar w:fldCharType="separate"/>
            </w:r>
            <w:r>
              <w:rPr>
                <w:noProof/>
                <w:webHidden/>
              </w:rPr>
              <w:t>189</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806" w:history="1">
            <w:r w:rsidR="00FB6463" w:rsidRPr="00DA4EE3">
              <w:rPr>
                <w:rStyle w:val="Hyperlink"/>
                <w:noProof/>
              </w:rPr>
              <w:t>7</w:t>
            </w:r>
            <w:r w:rsidR="00FB6463">
              <w:rPr>
                <w:rFonts w:asciiTheme="minorHAnsi" w:hAnsiTheme="minorHAnsi"/>
                <w:noProof/>
                <w:sz w:val="22"/>
                <w:szCs w:val="22"/>
                <w:lang w:eastAsia="en-GB"/>
              </w:rPr>
              <w:tab/>
            </w:r>
            <w:r w:rsidR="00FB6463" w:rsidRPr="00DA4EE3">
              <w:rPr>
                <w:rStyle w:val="Hyperlink"/>
                <w:noProof/>
              </w:rPr>
              <w:t>References</w:t>
            </w:r>
            <w:r w:rsidR="00FB6463">
              <w:rPr>
                <w:noProof/>
                <w:webHidden/>
              </w:rPr>
              <w:tab/>
            </w:r>
            <w:r w:rsidR="00FB6463">
              <w:rPr>
                <w:noProof/>
                <w:webHidden/>
              </w:rPr>
              <w:fldChar w:fldCharType="begin"/>
            </w:r>
            <w:r w:rsidR="00FB6463">
              <w:rPr>
                <w:noProof/>
                <w:webHidden/>
              </w:rPr>
              <w:instrText xml:space="preserve"> PAGEREF _Toc527191806 \h </w:instrText>
            </w:r>
            <w:r w:rsidR="00FB6463">
              <w:rPr>
                <w:noProof/>
                <w:webHidden/>
              </w:rPr>
            </w:r>
            <w:r w:rsidR="00FB6463">
              <w:rPr>
                <w:noProof/>
                <w:webHidden/>
              </w:rPr>
              <w:fldChar w:fldCharType="separate"/>
            </w:r>
            <w:r>
              <w:rPr>
                <w:noProof/>
                <w:webHidden/>
              </w:rPr>
              <w:t>191</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807" w:history="1">
            <w:r w:rsidR="00FB6463" w:rsidRPr="00DA4EE3">
              <w:rPr>
                <w:rStyle w:val="Hyperlink"/>
                <w:noProof/>
              </w:rPr>
              <w:t>8</w:t>
            </w:r>
            <w:r w:rsidR="00FB6463">
              <w:rPr>
                <w:rFonts w:asciiTheme="minorHAnsi" w:hAnsiTheme="minorHAnsi"/>
                <w:noProof/>
                <w:sz w:val="22"/>
                <w:szCs w:val="22"/>
                <w:lang w:eastAsia="en-GB"/>
              </w:rPr>
              <w:tab/>
            </w:r>
            <w:r w:rsidR="00FB6463" w:rsidRPr="00DA4EE3">
              <w:rPr>
                <w:rStyle w:val="Hyperlink"/>
                <w:noProof/>
              </w:rPr>
              <w:t>Research output</w:t>
            </w:r>
            <w:r w:rsidR="00FB6463">
              <w:rPr>
                <w:noProof/>
                <w:webHidden/>
              </w:rPr>
              <w:tab/>
            </w:r>
            <w:r w:rsidR="00FB6463">
              <w:rPr>
                <w:noProof/>
                <w:webHidden/>
              </w:rPr>
              <w:fldChar w:fldCharType="begin"/>
            </w:r>
            <w:r w:rsidR="00FB6463">
              <w:rPr>
                <w:noProof/>
                <w:webHidden/>
              </w:rPr>
              <w:instrText xml:space="preserve"> PAGEREF _Toc527191807 \h </w:instrText>
            </w:r>
            <w:r w:rsidR="00FB6463">
              <w:rPr>
                <w:noProof/>
                <w:webHidden/>
              </w:rPr>
            </w:r>
            <w:r w:rsidR="00FB6463">
              <w:rPr>
                <w:noProof/>
                <w:webHidden/>
              </w:rPr>
              <w:fldChar w:fldCharType="separate"/>
            </w:r>
            <w:r>
              <w:rPr>
                <w:noProof/>
                <w:webHidden/>
              </w:rPr>
              <w:t>228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08" w:history="1">
            <w:r w:rsidR="00FB6463" w:rsidRPr="00DA4EE3">
              <w:rPr>
                <w:rStyle w:val="Hyperlink"/>
                <w:noProof/>
              </w:rPr>
              <w:t>8.1</w:t>
            </w:r>
            <w:r w:rsidR="00FB6463">
              <w:rPr>
                <w:rFonts w:asciiTheme="minorHAnsi" w:hAnsiTheme="minorHAnsi"/>
                <w:noProof/>
                <w:sz w:val="22"/>
                <w:szCs w:val="22"/>
                <w:lang w:eastAsia="en-GB"/>
              </w:rPr>
              <w:tab/>
            </w:r>
            <w:r w:rsidR="00FB6463" w:rsidRPr="00DA4EE3">
              <w:rPr>
                <w:rStyle w:val="Hyperlink"/>
                <w:noProof/>
              </w:rPr>
              <w:t>CONFERENCES, PRESENTATIONS AND COURSES ATTENDED</w:t>
            </w:r>
            <w:r w:rsidR="00FB6463">
              <w:rPr>
                <w:noProof/>
                <w:webHidden/>
              </w:rPr>
              <w:tab/>
            </w:r>
            <w:r w:rsidR="00FB6463">
              <w:rPr>
                <w:noProof/>
                <w:webHidden/>
              </w:rPr>
              <w:fldChar w:fldCharType="begin"/>
            </w:r>
            <w:r w:rsidR="00FB6463">
              <w:rPr>
                <w:noProof/>
                <w:webHidden/>
              </w:rPr>
              <w:instrText xml:space="preserve"> PAGEREF _Toc527191808 \h </w:instrText>
            </w:r>
            <w:r w:rsidR="00FB6463">
              <w:rPr>
                <w:noProof/>
                <w:webHidden/>
              </w:rPr>
            </w:r>
            <w:r w:rsidR="00FB6463">
              <w:rPr>
                <w:noProof/>
                <w:webHidden/>
              </w:rPr>
              <w:fldChar w:fldCharType="separate"/>
            </w:r>
            <w:r>
              <w:rPr>
                <w:noProof/>
                <w:webHidden/>
              </w:rPr>
              <w:t>228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09" w:history="1">
            <w:r w:rsidR="00FB6463" w:rsidRPr="00DA4EE3">
              <w:rPr>
                <w:rStyle w:val="Hyperlink"/>
                <w:noProof/>
              </w:rPr>
              <w:t>8.2</w:t>
            </w:r>
            <w:r w:rsidR="00FB6463">
              <w:rPr>
                <w:rFonts w:asciiTheme="minorHAnsi" w:hAnsiTheme="minorHAnsi"/>
                <w:noProof/>
                <w:sz w:val="22"/>
                <w:szCs w:val="22"/>
                <w:lang w:eastAsia="en-GB"/>
              </w:rPr>
              <w:tab/>
            </w:r>
            <w:r w:rsidR="00FB6463" w:rsidRPr="00DA4EE3">
              <w:rPr>
                <w:rStyle w:val="Hyperlink"/>
                <w:noProof/>
              </w:rPr>
              <w:t>AWARDS AND GRANTS</w:t>
            </w:r>
            <w:r w:rsidR="00FB6463">
              <w:rPr>
                <w:noProof/>
                <w:webHidden/>
              </w:rPr>
              <w:tab/>
            </w:r>
            <w:r w:rsidR="00FB6463">
              <w:rPr>
                <w:noProof/>
                <w:webHidden/>
              </w:rPr>
              <w:fldChar w:fldCharType="begin"/>
            </w:r>
            <w:r w:rsidR="00FB6463">
              <w:rPr>
                <w:noProof/>
                <w:webHidden/>
              </w:rPr>
              <w:instrText xml:space="preserve"> PAGEREF _Toc527191809 \h </w:instrText>
            </w:r>
            <w:r w:rsidR="00FB6463">
              <w:rPr>
                <w:noProof/>
                <w:webHidden/>
              </w:rPr>
            </w:r>
            <w:r w:rsidR="00FB6463">
              <w:rPr>
                <w:noProof/>
                <w:webHidden/>
              </w:rPr>
              <w:fldChar w:fldCharType="separate"/>
            </w:r>
            <w:r>
              <w:rPr>
                <w:noProof/>
                <w:webHidden/>
              </w:rPr>
              <w:t>228</w:t>
            </w:r>
            <w:r w:rsidR="00FB6463">
              <w:rPr>
                <w:noProof/>
                <w:webHidden/>
              </w:rPr>
              <w:fldChar w:fldCharType="end"/>
            </w:r>
          </w:hyperlink>
        </w:p>
        <w:p w:rsidR="00FB6463" w:rsidRDefault="0088779C">
          <w:pPr>
            <w:pStyle w:val="TOC2"/>
            <w:tabs>
              <w:tab w:val="left" w:pos="840"/>
              <w:tab w:val="right" w:leader="dot" w:pos="9016"/>
            </w:tabs>
            <w:rPr>
              <w:rFonts w:asciiTheme="minorHAnsi" w:hAnsiTheme="minorHAnsi"/>
              <w:noProof/>
              <w:sz w:val="22"/>
              <w:szCs w:val="22"/>
              <w:lang w:eastAsia="en-GB"/>
            </w:rPr>
          </w:pPr>
          <w:hyperlink w:anchor="_Toc527191810" w:history="1">
            <w:r w:rsidR="00FB6463" w:rsidRPr="00DA4EE3">
              <w:rPr>
                <w:rStyle w:val="Hyperlink"/>
                <w:noProof/>
              </w:rPr>
              <w:t>8.3</w:t>
            </w:r>
            <w:r w:rsidR="00FB6463">
              <w:rPr>
                <w:rFonts w:asciiTheme="minorHAnsi" w:hAnsiTheme="minorHAnsi"/>
                <w:noProof/>
                <w:sz w:val="22"/>
                <w:szCs w:val="22"/>
                <w:lang w:eastAsia="en-GB"/>
              </w:rPr>
              <w:tab/>
            </w:r>
            <w:r w:rsidR="00FB6463" w:rsidRPr="00DA4EE3">
              <w:rPr>
                <w:rStyle w:val="Hyperlink"/>
                <w:noProof/>
              </w:rPr>
              <w:t>PUBLICATIONS</w:t>
            </w:r>
            <w:r w:rsidR="00FB6463">
              <w:rPr>
                <w:noProof/>
                <w:webHidden/>
              </w:rPr>
              <w:tab/>
            </w:r>
            <w:r w:rsidR="00FB6463">
              <w:rPr>
                <w:noProof/>
                <w:webHidden/>
              </w:rPr>
              <w:fldChar w:fldCharType="begin"/>
            </w:r>
            <w:r w:rsidR="00FB6463">
              <w:rPr>
                <w:noProof/>
                <w:webHidden/>
              </w:rPr>
              <w:instrText xml:space="preserve"> PAGEREF _Toc527191810 \h </w:instrText>
            </w:r>
            <w:r w:rsidR="00FB6463">
              <w:rPr>
                <w:noProof/>
                <w:webHidden/>
              </w:rPr>
            </w:r>
            <w:r w:rsidR="00FB6463">
              <w:rPr>
                <w:noProof/>
                <w:webHidden/>
              </w:rPr>
              <w:fldChar w:fldCharType="separate"/>
            </w:r>
            <w:r>
              <w:rPr>
                <w:noProof/>
                <w:webHidden/>
              </w:rPr>
              <w:t>229</w:t>
            </w:r>
            <w:r w:rsidR="00FB6463">
              <w:rPr>
                <w:noProof/>
                <w:webHidden/>
              </w:rPr>
              <w:fldChar w:fldCharType="end"/>
            </w:r>
          </w:hyperlink>
        </w:p>
        <w:p w:rsidR="00FB6463" w:rsidRDefault="0088779C">
          <w:pPr>
            <w:pStyle w:val="TOC1"/>
            <w:tabs>
              <w:tab w:val="left" w:pos="440"/>
              <w:tab w:val="right" w:leader="dot" w:pos="9016"/>
            </w:tabs>
            <w:rPr>
              <w:rFonts w:asciiTheme="minorHAnsi" w:hAnsiTheme="minorHAnsi"/>
              <w:noProof/>
              <w:sz w:val="22"/>
              <w:szCs w:val="22"/>
              <w:lang w:eastAsia="en-GB"/>
            </w:rPr>
          </w:pPr>
          <w:hyperlink w:anchor="_Toc527191811" w:history="1">
            <w:r w:rsidR="00FB6463" w:rsidRPr="00DA4EE3">
              <w:rPr>
                <w:rStyle w:val="Hyperlink"/>
                <w:noProof/>
              </w:rPr>
              <w:t>9</w:t>
            </w:r>
            <w:r w:rsidR="00FB6463">
              <w:rPr>
                <w:rFonts w:asciiTheme="minorHAnsi" w:hAnsiTheme="minorHAnsi"/>
                <w:noProof/>
                <w:sz w:val="22"/>
                <w:szCs w:val="22"/>
                <w:lang w:eastAsia="en-GB"/>
              </w:rPr>
              <w:tab/>
            </w:r>
            <w:r w:rsidR="00FB6463" w:rsidRPr="00DA4EE3">
              <w:rPr>
                <w:rStyle w:val="Hyperlink"/>
                <w:noProof/>
              </w:rPr>
              <w:t>Appendix</w:t>
            </w:r>
            <w:r w:rsidR="00FB6463">
              <w:rPr>
                <w:noProof/>
                <w:webHidden/>
              </w:rPr>
              <w:tab/>
            </w:r>
            <w:r w:rsidR="00FB6463">
              <w:rPr>
                <w:noProof/>
                <w:webHidden/>
              </w:rPr>
              <w:fldChar w:fldCharType="begin"/>
            </w:r>
            <w:r w:rsidR="00FB6463">
              <w:rPr>
                <w:noProof/>
                <w:webHidden/>
              </w:rPr>
              <w:instrText xml:space="preserve"> PAGEREF _Toc527191811 \h </w:instrText>
            </w:r>
            <w:r w:rsidR="00FB6463">
              <w:rPr>
                <w:noProof/>
                <w:webHidden/>
              </w:rPr>
            </w:r>
            <w:r w:rsidR="00FB6463">
              <w:rPr>
                <w:noProof/>
                <w:webHidden/>
              </w:rPr>
              <w:fldChar w:fldCharType="separate"/>
            </w:r>
            <w:r>
              <w:rPr>
                <w:noProof/>
                <w:webHidden/>
              </w:rPr>
              <w:t>230</w:t>
            </w:r>
            <w:r w:rsidR="00FB6463">
              <w:rPr>
                <w:noProof/>
                <w:webHidden/>
              </w:rPr>
              <w:fldChar w:fldCharType="end"/>
            </w:r>
          </w:hyperlink>
        </w:p>
        <w:p w:rsidR="00890DFF" w:rsidRDefault="00E75D75">
          <w:r>
            <w:rPr>
              <w:sz w:val="32"/>
              <w:u w:val="single"/>
            </w:rPr>
            <w:fldChar w:fldCharType="end"/>
          </w:r>
        </w:p>
      </w:sdtContent>
    </w:sdt>
    <w:p w:rsidR="00A834FE" w:rsidRDefault="00A834FE" w:rsidP="005E37F0">
      <w:pPr>
        <w:pStyle w:val="TableofFigures"/>
        <w:tabs>
          <w:tab w:val="right" w:leader="dot" w:pos="9016"/>
        </w:tabs>
        <w:rPr>
          <w:b/>
          <w:bCs/>
          <w:noProof/>
        </w:rPr>
      </w:pPr>
    </w:p>
    <w:p w:rsidR="006D5B04" w:rsidRDefault="006D5B04">
      <w:pPr>
        <w:spacing w:before="100" w:after="200"/>
        <w:rPr>
          <w:b/>
          <w:bCs/>
          <w:noProof/>
        </w:rPr>
      </w:pPr>
      <w:r>
        <w:rPr>
          <w:b/>
          <w:bCs/>
          <w:noProof/>
        </w:rPr>
        <w:br w:type="page"/>
      </w:r>
    </w:p>
    <w:p w:rsidR="00FD7242" w:rsidRDefault="007F706B" w:rsidP="007B05FA">
      <w:pPr>
        <w:pStyle w:val="Heading1"/>
        <w:numPr>
          <w:ilvl w:val="0"/>
          <w:numId w:val="0"/>
        </w:numPr>
        <w:rPr>
          <w:noProof/>
        </w:rPr>
      </w:pPr>
      <w:bookmarkStart w:id="3" w:name="_Toc527191710"/>
      <w:r>
        <w:rPr>
          <w:noProof/>
        </w:rPr>
        <w:lastRenderedPageBreak/>
        <w:t>List</w:t>
      </w:r>
      <w:r w:rsidR="00FD7242">
        <w:rPr>
          <w:noProof/>
        </w:rPr>
        <w:t xml:space="preserve"> of figures</w:t>
      </w:r>
      <w:bookmarkEnd w:id="3"/>
    </w:p>
    <w:p w:rsidR="007B05FA" w:rsidRPr="007B05FA" w:rsidRDefault="007B05FA" w:rsidP="00E03DDE">
      <w:pPr>
        <w:jc w:val="left"/>
      </w:pPr>
    </w:p>
    <w:p w:rsidR="001B084C" w:rsidRDefault="008702A9" w:rsidP="001B084C">
      <w:pPr>
        <w:pStyle w:val="TableofFigures"/>
        <w:tabs>
          <w:tab w:val="right" w:leader="dot" w:pos="9016"/>
        </w:tabs>
        <w:jc w:val="left"/>
        <w:rPr>
          <w:rFonts w:asciiTheme="minorHAnsi" w:hAnsiTheme="minorHAnsi"/>
          <w:iCs w:val="0"/>
          <w:noProof/>
          <w:sz w:val="22"/>
          <w:szCs w:val="22"/>
          <w:lang w:eastAsia="en-GB"/>
        </w:rPr>
      </w:pPr>
      <w:r>
        <w:rPr>
          <w:b/>
          <w:bCs/>
          <w:iCs w:val="0"/>
          <w:noProof/>
          <w:szCs w:val="24"/>
        </w:rPr>
        <w:fldChar w:fldCharType="begin"/>
      </w:r>
      <w:r>
        <w:rPr>
          <w:b/>
          <w:bCs/>
          <w:iCs w:val="0"/>
          <w:noProof/>
          <w:szCs w:val="24"/>
        </w:rPr>
        <w:instrText xml:space="preserve"> TOC \h \z \t "Caption,1" \c "Figure" </w:instrText>
      </w:r>
      <w:r>
        <w:rPr>
          <w:b/>
          <w:bCs/>
          <w:iCs w:val="0"/>
          <w:noProof/>
          <w:szCs w:val="24"/>
        </w:rPr>
        <w:fldChar w:fldCharType="separate"/>
      </w:r>
      <w:hyperlink w:anchor="_Toc531636958" w:history="1">
        <w:r w:rsidR="001B084C" w:rsidRPr="00857FFC">
          <w:rPr>
            <w:rStyle w:val="Hyperlink"/>
            <w:noProof/>
          </w:rPr>
          <w:t>Figure 1.1 – Timeline of ALS-linked gene discoveries in both sALS and fALS.</w:t>
        </w:r>
        <w:r w:rsidR="001B084C">
          <w:rPr>
            <w:noProof/>
            <w:webHidden/>
          </w:rPr>
          <w:tab/>
        </w:r>
        <w:r w:rsidR="001B084C">
          <w:rPr>
            <w:noProof/>
            <w:webHidden/>
          </w:rPr>
          <w:fldChar w:fldCharType="begin"/>
        </w:r>
        <w:r w:rsidR="001B084C">
          <w:rPr>
            <w:noProof/>
            <w:webHidden/>
          </w:rPr>
          <w:instrText xml:space="preserve"> PAGEREF _Toc531636958 \h </w:instrText>
        </w:r>
        <w:r w:rsidR="001B084C">
          <w:rPr>
            <w:noProof/>
            <w:webHidden/>
          </w:rPr>
        </w:r>
        <w:r w:rsidR="001B084C">
          <w:rPr>
            <w:noProof/>
            <w:webHidden/>
          </w:rPr>
          <w:fldChar w:fldCharType="separate"/>
        </w:r>
        <w:r w:rsidR="001B084C">
          <w:rPr>
            <w:noProof/>
            <w:webHidden/>
          </w:rPr>
          <w:t>3</w:t>
        </w:r>
        <w:r w:rsidR="001B084C">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59" w:history="1">
        <w:r w:rsidRPr="00857FFC">
          <w:rPr>
            <w:rStyle w:val="Hyperlink"/>
            <w:noProof/>
          </w:rPr>
          <w:t>Figure 1.2 – The genetic causes of fALS and sALS.</w:t>
        </w:r>
        <w:r>
          <w:rPr>
            <w:noProof/>
            <w:webHidden/>
          </w:rPr>
          <w:tab/>
        </w:r>
        <w:r>
          <w:rPr>
            <w:noProof/>
            <w:webHidden/>
          </w:rPr>
          <w:fldChar w:fldCharType="begin"/>
        </w:r>
        <w:r>
          <w:rPr>
            <w:noProof/>
            <w:webHidden/>
          </w:rPr>
          <w:instrText xml:space="preserve"> PAGEREF _Toc531636959 \h </w:instrText>
        </w:r>
        <w:r>
          <w:rPr>
            <w:noProof/>
            <w:webHidden/>
          </w:rPr>
        </w:r>
        <w:r>
          <w:rPr>
            <w:noProof/>
            <w:webHidden/>
          </w:rPr>
          <w:fldChar w:fldCharType="separate"/>
        </w:r>
        <w:r>
          <w:rPr>
            <w:noProof/>
            <w:webHidden/>
          </w:rPr>
          <w:t>4</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0" w:history="1">
        <w:r w:rsidRPr="00857FFC">
          <w:rPr>
            <w:rStyle w:val="Hyperlink"/>
            <w:noProof/>
          </w:rPr>
          <w:t>Figure 1.3 – Gene therapy clinical trial data.</w:t>
        </w:r>
        <w:r>
          <w:rPr>
            <w:noProof/>
            <w:webHidden/>
          </w:rPr>
          <w:tab/>
        </w:r>
        <w:r>
          <w:rPr>
            <w:noProof/>
            <w:webHidden/>
          </w:rPr>
          <w:fldChar w:fldCharType="begin"/>
        </w:r>
        <w:r>
          <w:rPr>
            <w:noProof/>
            <w:webHidden/>
          </w:rPr>
          <w:instrText xml:space="preserve"> PAGEREF _Toc531636960 \h </w:instrText>
        </w:r>
        <w:r>
          <w:rPr>
            <w:noProof/>
            <w:webHidden/>
          </w:rPr>
        </w:r>
        <w:r>
          <w:rPr>
            <w:noProof/>
            <w:webHidden/>
          </w:rPr>
          <w:fldChar w:fldCharType="separate"/>
        </w:r>
        <w:r>
          <w:rPr>
            <w:noProof/>
            <w:webHidden/>
          </w:rPr>
          <w:t>24</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1" w:history="1">
        <w:r w:rsidRPr="00857FFC">
          <w:rPr>
            <w:rStyle w:val="Hyperlink"/>
            <w:noProof/>
          </w:rPr>
          <w:t>Figure 1.4 – Number of initiated gene therapy clinical trials per year from 1989-2016.</w:t>
        </w:r>
        <w:r>
          <w:rPr>
            <w:noProof/>
            <w:webHidden/>
          </w:rPr>
          <w:tab/>
        </w:r>
        <w:r>
          <w:rPr>
            <w:noProof/>
            <w:webHidden/>
          </w:rPr>
          <w:fldChar w:fldCharType="begin"/>
        </w:r>
        <w:r>
          <w:rPr>
            <w:noProof/>
            <w:webHidden/>
          </w:rPr>
          <w:instrText xml:space="preserve"> PAGEREF _Toc531636961 \h </w:instrText>
        </w:r>
        <w:r>
          <w:rPr>
            <w:noProof/>
            <w:webHidden/>
          </w:rPr>
        </w:r>
        <w:r>
          <w:rPr>
            <w:noProof/>
            <w:webHidden/>
          </w:rPr>
          <w:fldChar w:fldCharType="separate"/>
        </w:r>
        <w:r>
          <w:rPr>
            <w:noProof/>
            <w:webHidden/>
          </w:rPr>
          <w:t>25</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2" w:history="1">
        <w:r w:rsidRPr="00857FFC">
          <w:rPr>
            <w:rStyle w:val="Hyperlink"/>
            <w:noProof/>
          </w:rPr>
          <w:t>Figure 1.5 – Comparison between single-stranded and self-complementary Adeno-associated Virus (AAV).</w:t>
        </w:r>
        <w:r>
          <w:rPr>
            <w:noProof/>
            <w:webHidden/>
          </w:rPr>
          <w:tab/>
        </w:r>
        <w:r>
          <w:rPr>
            <w:noProof/>
            <w:webHidden/>
          </w:rPr>
          <w:fldChar w:fldCharType="begin"/>
        </w:r>
        <w:r>
          <w:rPr>
            <w:noProof/>
            <w:webHidden/>
          </w:rPr>
          <w:instrText xml:space="preserve"> PAGEREF _Toc531636962 \h </w:instrText>
        </w:r>
        <w:r>
          <w:rPr>
            <w:noProof/>
            <w:webHidden/>
          </w:rPr>
        </w:r>
        <w:r>
          <w:rPr>
            <w:noProof/>
            <w:webHidden/>
          </w:rPr>
          <w:fldChar w:fldCharType="separate"/>
        </w:r>
        <w:r>
          <w:rPr>
            <w:noProof/>
            <w:webHidden/>
          </w:rPr>
          <w:t>31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3" w:history="1">
        <w:r w:rsidRPr="00857FFC">
          <w:rPr>
            <w:rStyle w:val="Hyperlink"/>
            <w:noProof/>
          </w:rPr>
          <w:t>Figure 1.6 – Exogenous virally-mediated shRNA interference.</w:t>
        </w:r>
        <w:r>
          <w:rPr>
            <w:noProof/>
            <w:webHidden/>
          </w:rPr>
          <w:tab/>
        </w:r>
        <w:r>
          <w:rPr>
            <w:noProof/>
            <w:webHidden/>
          </w:rPr>
          <w:fldChar w:fldCharType="begin"/>
        </w:r>
        <w:r>
          <w:rPr>
            <w:noProof/>
            <w:webHidden/>
          </w:rPr>
          <w:instrText xml:space="preserve"> PAGEREF _Toc531636963 \h </w:instrText>
        </w:r>
        <w:r>
          <w:rPr>
            <w:noProof/>
            <w:webHidden/>
          </w:rPr>
        </w:r>
        <w:r>
          <w:rPr>
            <w:noProof/>
            <w:webHidden/>
          </w:rPr>
          <w:fldChar w:fldCharType="separate"/>
        </w:r>
        <w:r>
          <w:rPr>
            <w:noProof/>
            <w:webHidden/>
          </w:rPr>
          <w:t>37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4" w:history="1">
        <w:r w:rsidRPr="00857FFC">
          <w:rPr>
            <w:rStyle w:val="Hyperlink"/>
            <w:noProof/>
          </w:rPr>
          <w:t>Figure 1.7 – Representative shRNA molecule showing component parts.</w:t>
        </w:r>
        <w:r>
          <w:rPr>
            <w:noProof/>
            <w:webHidden/>
          </w:rPr>
          <w:tab/>
        </w:r>
        <w:r>
          <w:rPr>
            <w:noProof/>
            <w:webHidden/>
          </w:rPr>
          <w:fldChar w:fldCharType="begin"/>
        </w:r>
        <w:r>
          <w:rPr>
            <w:noProof/>
            <w:webHidden/>
          </w:rPr>
          <w:instrText xml:space="preserve"> PAGEREF _Toc531636964 \h </w:instrText>
        </w:r>
        <w:r>
          <w:rPr>
            <w:noProof/>
            <w:webHidden/>
          </w:rPr>
        </w:r>
        <w:r>
          <w:rPr>
            <w:noProof/>
            <w:webHidden/>
          </w:rPr>
          <w:fldChar w:fldCharType="separate"/>
        </w:r>
        <w:r>
          <w:rPr>
            <w:noProof/>
            <w:webHidden/>
          </w:rPr>
          <w:t>42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5" w:history="1">
        <w:r w:rsidRPr="00857FFC">
          <w:rPr>
            <w:rStyle w:val="Hyperlink"/>
            <w:noProof/>
          </w:rPr>
          <w:t>Figure 1.8 – C911 interrogation of off-targeting.</w:t>
        </w:r>
        <w:r>
          <w:rPr>
            <w:noProof/>
            <w:webHidden/>
          </w:rPr>
          <w:tab/>
        </w:r>
        <w:r>
          <w:rPr>
            <w:noProof/>
            <w:webHidden/>
          </w:rPr>
          <w:fldChar w:fldCharType="begin"/>
        </w:r>
        <w:r>
          <w:rPr>
            <w:noProof/>
            <w:webHidden/>
          </w:rPr>
          <w:instrText xml:space="preserve"> PAGEREF _Toc531636965 \h </w:instrText>
        </w:r>
        <w:r>
          <w:rPr>
            <w:noProof/>
            <w:webHidden/>
          </w:rPr>
        </w:r>
        <w:r>
          <w:rPr>
            <w:noProof/>
            <w:webHidden/>
          </w:rPr>
          <w:fldChar w:fldCharType="separate"/>
        </w:r>
        <w:r>
          <w:rPr>
            <w:noProof/>
            <w:webHidden/>
          </w:rPr>
          <w:t>43</w:t>
        </w:r>
        <w:r>
          <w:rPr>
            <w:noProof/>
            <w:webHidden/>
          </w:rPr>
          <w:fldChar w:fldCharType="end"/>
        </w:r>
      </w:hyperlink>
    </w:p>
    <w:p w:rsidR="001B084C" w:rsidRDefault="001B084C" w:rsidP="001B084C">
      <w:pPr>
        <w:pStyle w:val="TableofFigures"/>
        <w:tabs>
          <w:tab w:val="right" w:leader="dot" w:pos="9016"/>
        </w:tabs>
        <w:jc w:val="left"/>
        <w:rPr>
          <w:rStyle w:val="Hyperlink"/>
          <w:noProof/>
        </w:rPr>
      </w:pPr>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6" w:history="1">
        <w:r w:rsidRPr="00857FFC">
          <w:rPr>
            <w:rStyle w:val="Hyperlink"/>
            <w:noProof/>
          </w:rPr>
          <w:t>Figure 3.1 – Construction of stuffer sequence for scAAV9_hSOD1si.</w:t>
        </w:r>
        <w:r>
          <w:rPr>
            <w:noProof/>
            <w:webHidden/>
          </w:rPr>
          <w:tab/>
        </w:r>
        <w:r>
          <w:rPr>
            <w:noProof/>
            <w:webHidden/>
          </w:rPr>
          <w:fldChar w:fldCharType="begin"/>
        </w:r>
        <w:r>
          <w:rPr>
            <w:noProof/>
            <w:webHidden/>
          </w:rPr>
          <w:instrText xml:space="preserve"> PAGEREF _Toc531636966 \h </w:instrText>
        </w:r>
        <w:r>
          <w:rPr>
            <w:noProof/>
            <w:webHidden/>
          </w:rPr>
        </w:r>
        <w:r>
          <w:rPr>
            <w:noProof/>
            <w:webHidden/>
          </w:rPr>
          <w:fldChar w:fldCharType="separate"/>
        </w:r>
        <w:r>
          <w:rPr>
            <w:noProof/>
            <w:webHidden/>
          </w:rPr>
          <w:t>73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7" w:history="1">
        <w:r w:rsidRPr="00857FFC">
          <w:rPr>
            <w:rStyle w:val="Hyperlink"/>
            <w:noProof/>
          </w:rPr>
          <w:t xml:space="preserve">Figure 3.2 – Schematic detailing important timepoints for </w:t>
        </w:r>
        <w:r w:rsidRPr="00857FFC">
          <w:rPr>
            <w:rStyle w:val="Hyperlink"/>
            <w:i/>
            <w:noProof/>
          </w:rPr>
          <w:t>in vivo</w:t>
        </w:r>
        <w:r w:rsidRPr="00857FFC">
          <w:rPr>
            <w:rStyle w:val="Hyperlink"/>
            <w:noProof/>
          </w:rPr>
          <w:t xml:space="preserve"> efficacy studies.</w:t>
        </w:r>
        <w:r>
          <w:rPr>
            <w:noProof/>
            <w:webHidden/>
          </w:rPr>
          <w:tab/>
        </w:r>
        <w:r>
          <w:rPr>
            <w:noProof/>
            <w:webHidden/>
          </w:rPr>
          <w:fldChar w:fldCharType="begin"/>
        </w:r>
        <w:r>
          <w:rPr>
            <w:noProof/>
            <w:webHidden/>
          </w:rPr>
          <w:instrText xml:space="preserve"> PAGEREF _Toc531636967 \h </w:instrText>
        </w:r>
        <w:r>
          <w:rPr>
            <w:noProof/>
            <w:webHidden/>
          </w:rPr>
        </w:r>
        <w:r>
          <w:rPr>
            <w:noProof/>
            <w:webHidden/>
          </w:rPr>
          <w:fldChar w:fldCharType="separate"/>
        </w:r>
        <w:r>
          <w:rPr>
            <w:noProof/>
            <w:webHidden/>
          </w:rPr>
          <w:t>78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8" w:history="1">
        <w:r w:rsidRPr="00857FFC">
          <w:rPr>
            <w:rStyle w:val="Hyperlink"/>
            <w:noProof/>
          </w:rPr>
          <w:t>Figure 3.3 – scAAV9_hSOD1si transfer vector plasmid map showing important features.</w:t>
        </w:r>
        <w:r>
          <w:rPr>
            <w:noProof/>
            <w:webHidden/>
          </w:rPr>
          <w:tab/>
        </w:r>
        <w:r>
          <w:rPr>
            <w:noProof/>
            <w:webHidden/>
          </w:rPr>
          <w:fldChar w:fldCharType="begin"/>
        </w:r>
        <w:r>
          <w:rPr>
            <w:noProof/>
            <w:webHidden/>
          </w:rPr>
          <w:instrText xml:space="preserve"> PAGEREF _Toc531636968 \h </w:instrText>
        </w:r>
        <w:r>
          <w:rPr>
            <w:noProof/>
            <w:webHidden/>
          </w:rPr>
        </w:r>
        <w:r>
          <w:rPr>
            <w:noProof/>
            <w:webHidden/>
          </w:rPr>
          <w:fldChar w:fldCharType="separate"/>
        </w:r>
        <w:r>
          <w:rPr>
            <w:noProof/>
            <w:webHidden/>
          </w:rPr>
          <w:t>79</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69" w:history="1">
        <w:r w:rsidRPr="00857FFC">
          <w:rPr>
            <w:rStyle w:val="Hyperlink"/>
            <w:noProof/>
          </w:rPr>
          <w:t>Figure 3.4 – scAAV9_hSOD1ssi transfer vector plasmid map showing important features.</w:t>
        </w:r>
        <w:r>
          <w:rPr>
            <w:noProof/>
            <w:webHidden/>
          </w:rPr>
          <w:tab/>
        </w:r>
        <w:r>
          <w:rPr>
            <w:noProof/>
            <w:webHidden/>
          </w:rPr>
          <w:fldChar w:fldCharType="begin"/>
        </w:r>
        <w:r>
          <w:rPr>
            <w:noProof/>
            <w:webHidden/>
          </w:rPr>
          <w:instrText xml:space="preserve"> PAGEREF _Toc531636969 \h </w:instrText>
        </w:r>
        <w:r>
          <w:rPr>
            <w:noProof/>
            <w:webHidden/>
          </w:rPr>
        </w:r>
        <w:r>
          <w:rPr>
            <w:noProof/>
            <w:webHidden/>
          </w:rPr>
          <w:fldChar w:fldCharType="separate"/>
        </w:r>
        <w:r>
          <w:rPr>
            <w:noProof/>
            <w:webHidden/>
          </w:rPr>
          <w:t>80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0" w:history="1">
        <w:r w:rsidRPr="00857FFC">
          <w:rPr>
            <w:rStyle w:val="Hyperlink"/>
            <w:noProof/>
          </w:rPr>
          <w:t>Figure 3.5 – Cisterna magna delivery of scAAV9_hSOD1si in SOD1G93A mice efficiently reduces hSOD1 mRNA and protein in brain, spinal cord and CSF.</w:t>
        </w:r>
        <w:r>
          <w:rPr>
            <w:noProof/>
            <w:webHidden/>
          </w:rPr>
          <w:tab/>
        </w:r>
        <w:r>
          <w:rPr>
            <w:noProof/>
            <w:webHidden/>
          </w:rPr>
          <w:fldChar w:fldCharType="begin"/>
        </w:r>
        <w:r>
          <w:rPr>
            <w:noProof/>
            <w:webHidden/>
          </w:rPr>
          <w:instrText xml:space="preserve"> PAGEREF _Toc531636970 \h </w:instrText>
        </w:r>
        <w:r>
          <w:rPr>
            <w:noProof/>
            <w:webHidden/>
          </w:rPr>
        </w:r>
        <w:r>
          <w:rPr>
            <w:noProof/>
            <w:webHidden/>
          </w:rPr>
          <w:fldChar w:fldCharType="separate"/>
        </w:r>
        <w:r>
          <w:rPr>
            <w:noProof/>
            <w:webHidden/>
          </w:rPr>
          <w:t>81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1" w:history="1">
        <w:r w:rsidRPr="00857FFC">
          <w:rPr>
            <w:rStyle w:val="Hyperlink"/>
            <w:noProof/>
          </w:rPr>
          <w:t>Figure 3.6 – Cisterna magna delivery of scAAV9_hSOD1si at post-natal day 1 (P1) improves motor performance and survival in SOD1</w:t>
        </w:r>
        <w:r w:rsidRPr="00857FFC">
          <w:rPr>
            <w:rStyle w:val="Hyperlink"/>
            <w:noProof/>
            <w:vertAlign w:val="superscript"/>
          </w:rPr>
          <w:t>G93A</w:t>
        </w:r>
        <w:r w:rsidRPr="00857FFC">
          <w:rPr>
            <w:rStyle w:val="Hyperlink"/>
            <w:noProof/>
          </w:rPr>
          <w:t xml:space="preserve"> mice.</w:t>
        </w:r>
        <w:r>
          <w:rPr>
            <w:noProof/>
            <w:webHidden/>
          </w:rPr>
          <w:tab/>
        </w:r>
        <w:r>
          <w:rPr>
            <w:noProof/>
            <w:webHidden/>
          </w:rPr>
          <w:fldChar w:fldCharType="begin"/>
        </w:r>
        <w:r>
          <w:rPr>
            <w:noProof/>
            <w:webHidden/>
          </w:rPr>
          <w:instrText xml:space="preserve"> PAGEREF _Toc531636971 \h </w:instrText>
        </w:r>
        <w:r>
          <w:rPr>
            <w:noProof/>
            <w:webHidden/>
          </w:rPr>
        </w:r>
        <w:r>
          <w:rPr>
            <w:noProof/>
            <w:webHidden/>
          </w:rPr>
          <w:fldChar w:fldCharType="separate"/>
        </w:r>
        <w:r>
          <w:rPr>
            <w:noProof/>
            <w:webHidden/>
          </w:rPr>
          <w:t>83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2" w:history="1">
        <w:r w:rsidRPr="00857FFC">
          <w:rPr>
            <w:rStyle w:val="Hyperlink"/>
            <w:noProof/>
          </w:rPr>
          <w:t>Figure 3.7 – Cisterna magna delivery of scAAV9_hSOD1si in SOD1</w:t>
        </w:r>
        <w:r w:rsidRPr="00857FFC">
          <w:rPr>
            <w:rStyle w:val="Hyperlink"/>
            <w:noProof/>
            <w:vertAlign w:val="superscript"/>
          </w:rPr>
          <w:t>G93A</w:t>
        </w:r>
        <w:r w:rsidRPr="00857FFC">
          <w:rPr>
            <w:rStyle w:val="Hyperlink"/>
            <w:noProof/>
          </w:rPr>
          <w:t xml:space="preserve"> mice at post-natal day 1 (P1) efficiently improves lumbar motor neuron survival at end-stage and reduces gliosis.</w:t>
        </w:r>
        <w:r>
          <w:rPr>
            <w:noProof/>
            <w:webHidden/>
          </w:rPr>
          <w:tab/>
        </w:r>
        <w:r>
          <w:rPr>
            <w:noProof/>
            <w:webHidden/>
          </w:rPr>
          <w:fldChar w:fldCharType="begin"/>
        </w:r>
        <w:r>
          <w:rPr>
            <w:noProof/>
            <w:webHidden/>
          </w:rPr>
          <w:instrText xml:space="preserve"> PAGEREF _Toc531636972 \h </w:instrText>
        </w:r>
        <w:r>
          <w:rPr>
            <w:noProof/>
            <w:webHidden/>
          </w:rPr>
        </w:r>
        <w:r>
          <w:rPr>
            <w:noProof/>
            <w:webHidden/>
          </w:rPr>
          <w:fldChar w:fldCharType="separate"/>
        </w:r>
        <w:r>
          <w:rPr>
            <w:noProof/>
            <w:webHidden/>
          </w:rPr>
          <w:t>85</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3" w:history="1">
        <w:r w:rsidRPr="00857FFC">
          <w:rPr>
            <w:rStyle w:val="Hyperlink"/>
            <w:noProof/>
          </w:rPr>
          <w:t>Figure 3.8 – Cisterna magna delivery of scAAV9_hSOD1si at post-natal day 40 (P40) improves motor performance and extends life expectancy in SOD1</w:t>
        </w:r>
        <w:r w:rsidRPr="00857FFC">
          <w:rPr>
            <w:rStyle w:val="Hyperlink"/>
            <w:noProof/>
            <w:vertAlign w:val="superscript"/>
          </w:rPr>
          <w:t>G93A</w:t>
        </w:r>
        <w:r w:rsidRPr="00857FFC">
          <w:rPr>
            <w:rStyle w:val="Hyperlink"/>
            <w:noProof/>
          </w:rPr>
          <w:t xml:space="preserve"> mice.</w:t>
        </w:r>
        <w:r>
          <w:rPr>
            <w:noProof/>
            <w:webHidden/>
          </w:rPr>
          <w:tab/>
        </w:r>
        <w:r>
          <w:rPr>
            <w:noProof/>
            <w:webHidden/>
          </w:rPr>
          <w:fldChar w:fldCharType="begin"/>
        </w:r>
        <w:r>
          <w:rPr>
            <w:noProof/>
            <w:webHidden/>
          </w:rPr>
          <w:instrText xml:space="preserve"> PAGEREF _Toc531636973 \h </w:instrText>
        </w:r>
        <w:r>
          <w:rPr>
            <w:noProof/>
            <w:webHidden/>
          </w:rPr>
        </w:r>
        <w:r>
          <w:rPr>
            <w:noProof/>
            <w:webHidden/>
          </w:rPr>
          <w:fldChar w:fldCharType="separate"/>
        </w:r>
        <w:r>
          <w:rPr>
            <w:noProof/>
            <w:webHidden/>
          </w:rPr>
          <w:t>88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4" w:history="1">
        <w:r w:rsidRPr="00857FFC">
          <w:rPr>
            <w:rStyle w:val="Hyperlink"/>
            <w:noProof/>
          </w:rPr>
          <w:t>Figure 3.9 – Cisterna magna delivery of scAAV9_hSOD1si at P40 improves gait parameters in SOD1</w:t>
        </w:r>
        <w:r w:rsidRPr="00857FFC">
          <w:rPr>
            <w:rStyle w:val="Hyperlink"/>
            <w:noProof/>
            <w:vertAlign w:val="superscript"/>
          </w:rPr>
          <w:t>G93A</w:t>
        </w:r>
        <w:r w:rsidRPr="00857FFC">
          <w:rPr>
            <w:rStyle w:val="Hyperlink"/>
            <w:noProof/>
          </w:rPr>
          <w:t xml:space="preserve"> mice.</w:t>
        </w:r>
        <w:r>
          <w:rPr>
            <w:noProof/>
            <w:webHidden/>
          </w:rPr>
          <w:tab/>
        </w:r>
        <w:r>
          <w:rPr>
            <w:noProof/>
            <w:webHidden/>
          </w:rPr>
          <w:fldChar w:fldCharType="begin"/>
        </w:r>
        <w:r>
          <w:rPr>
            <w:noProof/>
            <w:webHidden/>
          </w:rPr>
          <w:instrText xml:space="preserve"> PAGEREF _Toc531636974 \h </w:instrText>
        </w:r>
        <w:r>
          <w:rPr>
            <w:noProof/>
            <w:webHidden/>
          </w:rPr>
        </w:r>
        <w:r>
          <w:rPr>
            <w:noProof/>
            <w:webHidden/>
          </w:rPr>
          <w:fldChar w:fldCharType="separate"/>
        </w:r>
        <w:r>
          <w:rPr>
            <w:noProof/>
            <w:webHidden/>
          </w:rPr>
          <w:t>90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5" w:history="1">
        <w:r w:rsidRPr="00857FFC">
          <w:rPr>
            <w:rStyle w:val="Hyperlink"/>
            <w:noProof/>
          </w:rPr>
          <w:t>Figure 4.1 – Region of human SOD1 targeted by scAAV9_hSOD1si and scAAV9_hSOD1si_2.</w:t>
        </w:r>
        <w:r>
          <w:rPr>
            <w:noProof/>
            <w:webHidden/>
          </w:rPr>
          <w:tab/>
        </w:r>
        <w:r>
          <w:rPr>
            <w:noProof/>
            <w:webHidden/>
          </w:rPr>
          <w:fldChar w:fldCharType="begin"/>
        </w:r>
        <w:r>
          <w:rPr>
            <w:noProof/>
            <w:webHidden/>
          </w:rPr>
          <w:instrText xml:space="preserve"> PAGEREF _Toc531636975 \h </w:instrText>
        </w:r>
        <w:r>
          <w:rPr>
            <w:noProof/>
            <w:webHidden/>
          </w:rPr>
        </w:r>
        <w:r>
          <w:rPr>
            <w:noProof/>
            <w:webHidden/>
          </w:rPr>
          <w:fldChar w:fldCharType="separate"/>
        </w:r>
        <w:r>
          <w:rPr>
            <w:noProof/>
            <w:webHidden/>
          </w:rPr>
          <w:t>102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6" w:history="1">
        <w:r w:rsidRPr="00857FFC">
          <w:rPr>
            <w:rStyle w:val="Hyperlink"/>
            <w:noProof/>
          </w:rPr>
          <w:t>Figure 4.2 – pLVTHM_H1-siSOD1 transfer vector plasmid map showing important features.</w:t>
        </w:r>
        <w:r>
          <w:rPr>
            <w:noProof/>
            <w:webHidden/>
          </w:rPr>
          <w:tab/>
        </w:r>
        <w:r>
          <w:rPr>
            <w:noProof/>
            <w:webHidden/>
          </w:rPr>
          <w:fldChar w:fldCharType="begin"/>
        </w:r>
        <w:r>
          <w:rPr>
            <w:noProof/>
            <w:webHidden/>
          </w:rPr>
          <w:instrText xml:space="preserve"> PAGEREF _Toc531636976 \h </w:instrText>
        </w:r>
        <w:r>
          <w:rPr>
            <w:noProof/>
            <w:webHidden/>
          </w:rPr>
        </w:r>
        <w:r>
          <w:rPr>
            <w:noProof/>
            <w:webHidden/>
          </w:rPr>
          <w:fldChar w:fldCharType="separate"/>
        </w:r>
        <w:r>
          <w:rPr>
            <w:noProof/>
            <w:webHidden/>
          </w:rPr>
          <w:t>104</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7" w:history="1">
        <w:r w:rsidRPr="00857FFC">
          <w:rPr>
            <w:rStyle w:val="Hyperlink"/>
            <w:noProof/>
          </w:rPr>
          <w:t>Figure 4.3 – Bioanalyzer electropherograms after RNA isolation by different methods.</w:t>
        </w:r>
        <w:r>
          <w:rPr>
            <w:noProof/>
            <w:webHidden/>
          </w:rPr>
          <w:tab/>
        </w:r>
        <w:r>
          <w:rPr>
            <w:noProof/>
            <w:webHidden/>
          </w:rPr>
          <w:fldChar w:fldCharType="begin"/>
        </w:r>
        <w:r>
          <w:rPr>
            <w:noProof/>
            <w:webHidden/>
          </w:rPr>
          <w:instrText xml:space="preserve"> PAGEREF _Toc531636977 \h </w:instrText>
        </w:r>
        <w:r>
          <w:rPr>
            <w:noProof/>
            <w:webHidden/>
          </w:rPr>
        </w:r>
        <w:r>
          <w:rPr>
            <w:noProof/>
            <w:webHidden/>
          </w:rPr>
          <w:fldChar w:fldCharType="separate"/>
        </w:r>
        <w:r>
          <w:rPr>
            <w:noProof/>
            <w:webHidden/>
          </w:rPr>
          <w:t>111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8" w:history="1">
        <w:r w:rsidRPr="00857FFC">
          <w:rPr>
            <w:rStyle w:val="Hyperlink"/>
            <w:noProof/>
          </w:rPr>
          <w:t>Figure 4.4 – Nanodrop spectrophotometer readings after RNA isolation by different methods.</w:t>
        </w:r>
        <w:r>
          <w:rPr>
            <w:noProof/>
            <w:webHidden/>
          </w:rPr>
          <w:tab/>
        </w:r>
        <w:r>
          <w:rPr>
            <w:noProof/>
            <w:webHidden/>
          </w:rPr>
          <w:fldChar w:fldCharType="begin"/>
        </w:r>
        <w:r>
          <w:rPr>
            <w:noProof/>
            <w:webHidden/>
          </w:rPr>
          <w:instrText xml:space="preserve"> PAGEREF _Toc531636978 \h </w:instrText>
        </w:r>
        <w:r>
          <w:rPr>
            <w:noProof/>
            <w:webHidden/>
          </w:rPr>
        </w:r>
        <w:r>
          <w:rPr>
            <w:noProof/>
            <w:webHidden/>
          </w:rPr>
          <w:fldChar w:fldCharType="separate"/>
        </w:r>
        <w:r>
          <w:rPr>
            <w:noProof/>
            <w:webHidden/>
          </w:rPr>
          <w:t>111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79" w:history="1">
        <w:r w:rsidRPr="00857FFC">
          <w:rPr>
            <w:rStyle w:val="Hyperlink"/>
            <w:noProof/>
          </w:rPr>
          <w:t>Figure 4.5 – Optimisation of tetracycline concentration in cell culture media of isogenic Flp-FRT HEK293 cell lines.</w:t>
        </w:r>
        <w:r>
          <w:rPr>
            <w:noProof/>
            <w:webHidden/>
          </w:rPr>
          <w:tab/>
        </w:r>
        <w:r>
          <w:rPr>
            <w:noProof/>
            <w:webHidden/>
          </w:rPr>
          <w:fldChar w:fldCharType="begin"/>
        </w:r>
        <w:r>
          <w:rPr>
            <w:noProof/>
            <w:webHidden/>
          </w:rPr>
          <w:instrText xml:space="preserve"> PAGEREF _Toc531636979 \h </w:instrText>
        </w:r>
        <w:r>
          <w:rPr>
            <w:noProof/>
            <w:webHidden/>
          </w:rPr>
        </w:r>
        <w:r>
          <w:rPr>
            <w:noProof/>
            <w:webHidden/>
          </w:rPr>
          <w:fldChar w:fldCharType="separate"/>
        </w:r>
        <w:r>
          <w:rPr>
            <w:noProof/>
            <w:webHidden/>
          </w:rPr>
          <w:t>115</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0" w:history="1">
        <w:r w:rsidRPr="00857FFC">
          <w:rPr>
            <w:rStyle w:val="Hyperlink"/>
            <w:noProof/>
          </w:rPr>
          <w:t>Figure 4.6 – Optimisation of tetracycline concentration in cell culture media of Flp-FRT isogenic HEK293 cell line.</w:t>
        </w:r>
        <w:r>
          <w:rPr>
            <w:noProof/>
            <w:webHidden/>
          </w:rPr>
          <w:tab/>
        </w:r>
        <w:r>
          <w:rPr>
            <w:noProof/>
            <w:webHidden/>
          </w:rPr>
          <w:fldChar w:fldCharType="begin"/>
        </w:r>
        <w:r>
          <w:rPr>
            <w:noProof/>
            <w:webHidden/>
          </w:rPr>
          <w:instrText xml:space="preserve"> PAGEREF _Toc531636980 \h </w:instrText>
        </w:r>
        <w:r>
          <w:rPr>
            <w:noProof/>
            <w:webHidden/>
          </w:rPr>
        </w:r>
        <w:r>
          <w:rPr>
            <w:noProof/>
            <w:webHidden/>
          </w:rPr>
          <w:fldChar w:fldCharType="separate"/>
        </w:r>
        <w:r>
          <w:rPr>
            <w:noProof/>
            <w:webHidden/>
          </w:rPr>
          <w:t>116</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1" w:history="1">
        <w:r w:rsidRPr="00857FFC">
          <w:rPr>
            <w:rStyle w:val="Hyperlink"/>
            <w:noProof/>
          </w:rPr>
          <w:t>Figure 4.6 – Schematic representation of annealed oligonucleotides used to generate the scAAV9_hSOD1si_2 off-target construct.</w:t>
        </w:r>
        <w:r>
          <w:rPr>
            <w:noProof/>
            <w:webHidden/>
          </w:rPr>
          <w:tab/>
        </w:r>
        <w:r>
          <w:rPr>
            <w:noProof/>
            <w:webHidden/>
          </w:rPr>
          <w:fldChar w:fldCharType="begin"/>
        </w:r>
        <w:r>
          <w:rPr>
            <w:noProof/>
            <w:webHidden/>
          </w:rPr>
          <w:instrText xml:space="preserve"> PAGEREF _Toc531636981 \h </w:instrText>
        </w:r>
        <w:r>
          <w:rPr>
            <w:noProof/>
            <w:webHidden/>
          </w:rPr>
        </w:r>
        <w:r>
          <w:rPr>
            <w:noProof/>
            <w:webHidden/>
          </w:rPr>
          <w:fldChar w:fldCharType="separate"/>
        </w:r>
        <w:r>
          <w:rPr>
            <w:noProof/>
            <w:webHidden/>
          </w:rPr>
          <w:t>117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2" w:history="1">
        <w:r w:rsidRPr="00857FFC">
          <w:rPr>
            <w:rStyle w:val="Hyperlink"/>
            <w:noProof/>
          </w:rPr>
          <w:t>Figure 4.7 – Validation of pLVTHM_H1-shSOD1 shRNA sequence in scAAV9 vector backbone.</w:t>
        </w:r>
        <w:r>
          <w:rPr>
            <w:noProof/>
            <w:webHidden/>
          </w:rPr>
          <w:tab/>
        </w:r>
        <w:r>
          <w:rPr>
            <w:noProof/>
            <w:webHidden/>
          </w:rPr>
          <w:fldChar w:fldCharType="begin"/>
        </w:r>
        <w:r>
          <w:rPr>
            <w:noProof/>
            <w:webHidden/>
          </w:rPr>
          <w:instrText xml:space="preserve"> PAGEREF _Toc531636982 \h </w:instrText>
        </w:r>
        <w:r>
          <w:rPr>
            <w:noProof/>
            <w:webHidden/>
          </w:rPr>
        </w:r>
        <w:r>
          <w:rPr>
            <w:noProof/>
            <w:webHidden/>
          </w:rPr>
          <w:fldChar w:fldCharType="separate"/>
        </w:r>
        <w:r>
          <w:rPr>
            <w:noProof/>
            <w:webHidden/>
          </w:rPr>
          <w:t>118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3" w:history="1">
        <w:r w:rsidRPr="00857FFC">
          <w:rPr>
            <w:rStyle w:val="Hyperlink"/>
            <w:noProof/>
          </w:rPr>
          <w:t>Figure 4.8 – Validation of off-target constructs by transfection in HEK293T/17 cells.</w:t>
        </w:r>
        <w:r>
          <w:rPr>
            <w:noProof/>
            <w:webHidden/>
          </w:rPr>
          <w:tab/>
        </w:r>
        <w:r>
          <w:rPr>
            <w:noProof/>
            <w:webHidden/>
          </w:rPr>
          <w:fldChar w:fldCharType="begin"/>
        </w:r>
        <w:r>
          <w:rPr>
            <w:noProof/>
            <w:webHidden/>
          </w:rPr>
          <w:instrText xml:space="preserve"> PAGEREF _Toc531636983 \h </w:instrText>
        </w:r>
        <w:r>
          <w:rPr>
            <w:noProof/>
            <w:webHidden/>
          </w:rPr>
        </w:r>
        <w:r>
          <w:rPr>
            <w:noProof/>
            <w:webHidden/>
          </w:rPr>
          <w:fldChar w:fldCharType="separate"/>
        </w:r>
        <w:r>
          <w:rPr>
            <w:noProof/>
            <w:webHidden/>
          </w:rPr>
          <w:t>120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4" w:history="1">
        <w:r w:rsidRPr="00857FFC">
          <w:rPr>
            <w:rStyle w:val="Hyperlink"/>
            <w:noProof/>
          </w:rPr>
          <w:t>Figure 4.9 – Western blot of small scale virus capsid proteins.</w:t>
        </w:r>
        <w:r>
          <w:rPr>
            <w:noProof/>
            <w:webHidden/>
          </w:rPr>
          <w:tab/>
        </w:r>
        <w:r>
          <w:rPr>
            <w:noProof/>
            <w:webHidden/>
          </w:rPr>
          <w:fldChar w:fldCharType="begin"/>
        </w:r>
        <w:r>
          <w:rPr>
            <w:noProof/>
            <w:webHidden/>
          </w:rPr>
          <w:instrText xml:space="preserve"> PAGEREF _Toc531636984 \h </w:instrText>
        </w:r>
        <w:r>
          <w:rPr>
            <w:noProof/>
            <w:webHidden/>
          </w:rPr>
        </w:r>
        <w:r>
          <w:rPr>
            <w:noProof/>
            <w:webHidden/>
          </w:rPr>
          <w:fldChar w:fldCharType="separate"/>
        </w:r>
        <w:r>
          <w:rPr>
            <w:noProof/>
            <w:webHidden/>
          </w:rPr>
          <w:t>121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5" w:history="1">
        <w:r w:rsidRPr="00857FFC">
          <w:rPr>
            <w:rStyle w:val="Hyperlink"/>
            <w:noProof/>
          </w:rPr>
          <w:t>Figure 4.10 – Validation of small scale AAV9 virus.</w:t>
        </w:r>
        <w:r>
          <w:rPr>
            <w:noProof/>
            <w:webHidden/>
          </w:rPr>
          <w:tab/>
        </w:r>
        <w:r>
          <w:rPr>
            <w:noProof/>
            <w:webHidden/>
          </w:rPr>
          <w:fldChar w:fldCharType="begin"/>
        </w:r>
        <w:r>
          <w:rPr>
            <w:noProof/>
            <w:webHidden/>
          </w:rPr>
          <w:instrText xml:space="preserve"> PAGEREF _Toc531636985 \h </w:instrText>
        </w:r>
        <w:r>
          <w:rPr>
            <w:noProof/>
            <w:webHidden/>
          </w:rPr>
        </w:r>
        <w:r>
          <w:rPr>
            <w:noProof/>
            <w:webHidden/>
          </w:rPr>
          <w:fldChar w:fldCharType="separate"/>
        </w:r>
        <w:r>
          <w:rPr>
            <w:noProof/>
            <w:webHidden/>
          </w:rPr>
          <w:t>122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6" w:history="1">
        <w:r w:rsidRPr="00857FFC">
          <w:rPr>
            <w:rStyle w:val="Hyperlink"/>
            <w:noProof/>
          </w:rPr>
          <w:t>Figure 4.11 – Optimisation of scAAV9_hSOD1si MOI in HEK293T/17 cells.</w:t>
        </w:r>
        <w:r>
          <w:rPr>
            <w:noProof/>
            <w:webHidden/>
          </w:rPr>
          <w:tab/>
        </w:r>
        <w:r>
          <w:rPr>
            <w:noProof/>
            <w:webHidden/>
          </w:rPr>
          <w:fldChar w:fldCharType="begin"/>
        </w:r>
        <w:r>
          <w:rPr>
            <w:noProof/>
            <w:webHidden/>
          </w:rPr>
          <w:instrText xml:space="preserve"> PAGEREF _Toc531636986 \h </w:instrText>
        </w:r>
        <w:r>
          <w:rPr>
            <w:noProof/>
            <w:webHidden/>
          </w:rPr>
        </w:r>
        <w:r>
          <w:rPr>
            <w:noProof/>
            <w:webHidden/>
          </w:rPr>
          <w:fldChar w:fldCharType="separate"/>
        </w:r>
        <w:r>
          <w:rPr>
            <w:noProof/>
            <w:webHidden/>
          </w:rPr>
          <w:t>123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7" w:history="1">
        <w:r w:rsidRPr="00857FFC">
          <w:rPr>
            <w:rStyle w:val="Hyperlink"/>
            <w:noProof/>
          </w:rPr>
          <w:t>Figure 4.12 – Western blot of scAAV9_hSOD1si MOI optimisation in HEK293T/17 cells.</w:t>
        </w:r>
        <w:r>
          <w:rPr>
            <w:noProof/>
            <w:webHidden/>
          </w:rPr>
          <w:tab/>
        </w:r>
        <w:r>
          <w:rPr>
            <w:noProof/>
            <w:webHidden/>
          </w:rPr>
          <w:fldChar w:fldCharType="begin"/>
        </w:r>
        <w:r>
          <w:rPr>
            <w:noProof/>
            <w:webHidden/>
          </w:rPr>
          <w:instrText xml:space="preserve"> PAGEREF _Toc531636987 \h </w:instrText>
        </w:r>
        <w:r>
          <w:rPr>
            <w:noProof/>
            <w:webHidden/>
          </w:rPr>
        </w:r>
        <w:r>
          <w:rPr>
            <w:noProof/>
            <w:webHidden/>
          </w:rPr>
          <w:fldChar w:fldCharType="separate"/>
        </w:r>
        <w:r>
          <w:rPr>
            <w:noProof/>
            <w:webHidden/>
          </w:rPr>
          <w:t>123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8" w:history="1">
        <w:r w:rsidRPr="00857FFC">
          <w:rPr>
            <w:rStyle w:val="Hyperlink"/>
            <w:noProof/>
          </w:rPr>
          <w:t>Figure 4.13 – Validation of off-target constructs by transduction in HEK293T/17 cells.</w:t>
        </w:r>
        <w:r>
          <w:rPr>
            <w:noProof/>
            <w:webHidden/>
          </w:rPr>
          <w:tab/>
        </w:r>
        <w:r>
          <w:rPr>
            <w:noProof/>
            <w:webHidden/>
          </w:rPr>
          <w:fldChar w:fldCharType="begin"/>
        </w:r>
        <w:r>
          <w:rPr>
            <w:noProof/>
            <w:webHidden/>
          </w:rPr>
          <w:instrText xml:space="preserve"> PAGEREF _Toc531636988 \h </w:instrText>
        </w:r>
        <w:r>
          <w:rPr>
            <w:noProof/>
            <w:webHidden/>
          </w:rPr>
        </w:r>
        <w:r>
          <w:rPr>
            <w:noProof/>
            <w:webHidden/>
          </w:rPr>
          <w:fldChar w:fldCharType="separate"/>
        </w:r>
        <w:r>
          <w:rPr>
            <w:noProof/>
            <w:webHidden/>
          </w:rPr>
          <w:t>125</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89" w:history="1">
        <w:r w:rsidRPr="00857FFC">
          <w:rPr>
            <w:rStyle w:val="Hyperlink"/>
            <w:noProof/>
          </w:rPr>
          <w:t>Figure 4.14 – hSOD1 protein knockdown by off-target constructs after transduction in HEK293T/17 cells.</w:t>
        </w:r>
        <w:r>
          <w:rPr>
            <w:noProof/>
            <w:webHidden/>
          </w:rPr>
          <w:tab/>
        </w:r>
        <w:r>
          <w:rPr>
            <w:noProof/>
            <w:webHidden/>
          </w:rPr>
          <w:fldChar w:fldCharType="begin"/>
        </w:r>
        <w:r>
          <w:rPr>
            <w:noProof/>
            <w:webHidden/>
          </w:rPr>
          <w:instrText xml:space="preserve"> PAGEREF _Toc531636989 \h </w:instrText>
        </w:r>
        <w:r>
          <w:rPr>
            <w:noProof/>
            <w:webHidden/>
          </w:rPr>
        </w:r>
        <w:r>
          <w:rPr>
            <w:noProof/>
            <w:webHidden/>
          </w:rPr>
          <w:fldChar w:fldCharType="separate"/>
        </w:r>
        <w:r>
          <w:rPr>
            <w:noProof/>
            <w:webHidden/>
          </w:rPr>
          <w:t>126</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0" w:history="1">
        <w:r w:rsidRPr="00857FFC">
          <w:rPr>
            <w:rStyle w:val="Hyperlink"/>
            <w:noProof/>
          </w:rPr>
          <w:t>Figure 4.15 – Optimisation of off-target constructs by transduction in HEK Flp-FRT SOD1 WT/G93A cells.</w:t>
        </w:r>
        <w:r>
          <w:rPr>
            <w:noProof/>
            <w:webHidden/>
          </w:rPr>
          <w:tab/>
        </w:r>
        <w:r>
          <w:rPr>
            <w:noProof/>
            <w:webHidden/>
          </w:rPr>
          <w:fldChar w:fldCharType="begin"/>
        </w:r>
        <w:r>
          <w:rPr>
            <w:noProof/>
            <w:webHidden/>
          </w:rPr>
          <w:instrText xml:space="preserve"> PAGEREF _Toc531636990 \h </w:instrText>
        </w:r>
        <w:r>
          <w:rPr>
            <w:noProof/>
            <w:webHidden/>
          </w:rPr>
        </w:r>
        <w:r>
          <w:rPr>
            <w:noProof/>
            <w:webHidden/>
          </w:rPr>
          <w:fldChar w:fldCharType="separate"/>
        </w:r>
        <w:r>
          <w:rPr>
            <w:noProof/>
            <w:webHidden/>
          </w:rPr>
          <w:t>127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1" w:history="1">
        <w:r w:rsidRPr="00857FFC">
          <w:rPr>
            <w:rStyle w:val="Hyperlink"/>
            <w:noProof/>
          </w:rPr>
          <w:t>Figure 4.16 – Validation of off-target constructs by transduction in HEK Flp-FRT SOD1 WT/G93A cells.</w:t>
        </w:r>
        <w:r>
          <w:rPr>
            <w:noProof/>
            <w:webHidden/>
          </w:rPr>
          <w:tab/>
        </w:r>
        <w:r>
          <w:rPr>
            <w:noProof/>
            <w:webHidden/>
          </w:rPr>
          <w:fldChar w:fldCharType="begin"/>
        </w:r>
        <w:r>
          <w:rPr>
            <w:noProof/>
            <w:webHidden/>
          </w:rPr>
          <w:instrText xml:space="preserve"> PAGEREF _Toc531636991 \h </w:instrText>
        </w:r>
        <w:r>
          <w:rPr>
            <w:noProof/>
            <w:webHidden/>
          </w:rPr>
        </w:r>
        <w:r>
          <w:rPr>
            <w:noProof/>
            <w:webHidden/>
          </w:rPr>
          <w:fldChar w:fldCharType="separate"/>
        </w:r>
        <w:r>
          <w:rPr>
            <w:noProof/>
            <w:webHidden/>
          </w:rPr>
          <w:t>128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2" w:history="1">
        <w:r w:rsidRPr="00857FFC">
          <w:rPr>
            <w:rStyle w:val="Hyperlink"/>
            <w:noProof/>
          </w:rPr>
          <w:t>Figure 4.17 – Optimisation of MOI by scAAV9_hSOD1ssi transduction in iAstrocyte cells.</w:t>
        </w:r>
        <w:r>
          <w:rPr>
            <w:noProof/>
            <w:webHidden/>
          </w:rPr>
          <w:tab/>
        </w:r>
        <w:r>
          <w:rPr>
            <w:noProof/>
            <w:webHidden/>
          </w:rPr>
          <w:fldChar w:fldCharType="begin"/>
        </w:r>
        <w:r>
          <w:rPr>
            <w:noProof/>
            <w:webHidden/>
          </w:rPr>
          <w:instrText xml:space="preserve"> PAGEREF _Toc531636992 \h </w:instrText>
        </w:r>
        <w:r>
          <w:rPr>
            <w:noProof/>
            <w:webHidden/>
          </w:rPr>
        </w:r>
        <w:r>
          <w:rPr>
            <w:noProof/>
            <w:webHidden/>
          </w:rPr>
          <w:fldChar w:fldCharType="separate"/>
        </w:r>
        <w:r>
          <w:rPr>
            <w:noProof/>
            <w:webHidden/>
          </w:rPr>
          <w:t>129</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3" w:history="1">
        <w:r w:rsidRPr="00857FFC">
          <w:rPr>
            <w:rStyle w:val="Hyperlink"/>
            <w:noProof/>
          </w:rPr>
          <w:t>Figure 4.18 – Optimisation of scAAV9_hSOD1si MOI in iAstrocyte cells.</w:t>
        </w:r>
        <w:r>
          <w:rPr>
            <w:noProof/>
            <w:webHidden/>
          </w:rPr>
          <w:tab/>
        </w:r>
        <w:r>
          <w:rPr>
            <w:noProof/>
            <w:webHidden/>
          </w:rPr>
          <w:fldChar w:fldCharType="begin"/>
        </w:r>
        <w:r>
          <w:rPr>
            <w:noProof/>
            <w:webHidden/>
          </w:rPr>
          <w:instrText xml:space="preserve"> PAGEREF _Toc531636993 \h </w:instrText>
        </w:r>
        <w:r>
          <w:rPr>
            <w:noProof/>
            <w:webHidden/>
          </w:rPr>
        </w:r>
        <w:r>
          <w:rPr>
            <w:noProof/>
            <w:webHidden/>
          </w:rPr>
          <w:fldChar w:fldCharType="separate"/>
        </w:r>
        <w:r>
          <w:rPr>
            <w:noProof/>
            <w:webHidden/>
          </w:rPr>
          <w:t>130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4" w:history="1">
        <w:r w:rsidRPr="00857FFC">
          <w:rPr>
            <w:rStyle w:val="Hyperlink"/>
            <w:noProof/>
          </w:rPr>
          <w:t>Figure 4.19 – Validation of off-target constructs by transduction in iAstrocyte cells.</w:t>
        </w:r>
        <w:r>
          <w:rPr>
            <w:noProof/>
            <w:webHidden/>
          </w:rPr>
          <w:tab/>
        </w:r>
        <w:r>
          <w:rPr>
            <w:noProof/>
            <w:webHidden/>
          </w:rPr>
          <w:fldChar w:fldCharType="begin"/>
        </w:r>
        <w:r>
          <w:rPr>
            <w:noProof/>
            <w:webHidden/>
          </w:rPr>
          <w:instrText xml:space="preserve"> PAGEREF _Toc531636994 \h </w:instrText>
        </w:r>
        <w:r>
          <w:rPr>
            <w:noProof/>
            <w:webHidden/>
          </w:rPr>
        </w:r>
        <w:r>
          <w:rPr>
            <w:noProof/>
            <w:webHidden/>
          </w:rPr>
          <w:fldChar w:fldCharType="separate"/>
        </w:r>
        <w:r>
          <w:rPr>
            <w:noProof/>
            <w:webHidden/>
          </w:rPr>
          <w:t>131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5" w:history="1">
        <w:r w:rsidRPr="00857FFC">
          <w:rPr>
            <w:rStyle w:val="Hyperlink"/>
            <w:noProof/>
          </w:rPr>
          <w:t xml:space="preserve">Figure 4.20 – </w:t>
        </w:r>
        <w:r w:rsidRPr="00857FFC">
          <w:rPr>
            <w:rStyle w:val="Hyperlink"/>
            <w:i/>
            <w:noProof/>
          </w:rPr>
          <w:t>hSOD1</w:t>
        </w:r>
        <w:r w:rsidRPr="00857FFC">
          <w:rPr>
            <w:rStyle w:val="Hyperlink"/>
            <w:noProof/>
          </w:rPr>
          <w:t xml:space="preserve"> mRNA knockdown by scAAV9_hSOD1si or scAAV9_hSOD1si_2 transduction across different iAstrocyte cell lines.</w:t>
        </w:r>
        <w:r>
          <w:rPr>
            <w:noProof/>
            <w:webHidden/>
          </w:rPr>
          <w:tab/>
        </w:r>
        <w:r>
          <w:rPr>
            <w:noProof/>
            <w:webHidden/>
          </w:rPr>
          <w:fldChar w:fldCharType="begin"/>
        </w:r>
        <w:r>
          <w:rPr>
            <w:noProof/>
            <w:webHidden/>
          </w:rPr>
          <w:instrText xml:space="preserve"> PAGEREF _Toc531636995 \h </w:instrText>
        </w:r>
        <w:r>
          <w:rPr>
            <w:noProof/>
            <w:webHidden/>
          </w:rPr>
        </w:r>
        <w:r>
          <w:rPr>
            <w:noProof/>
            <w:webHidden/>
          </w:rPr>
          <w:fldChar w:fldCharType="separate"/>
        </w:r>
        <w:r>
          <w:rPr>
            <w:noProof/>
            <w:webHidden/>
          </w:rPr>
          <w:t>132</w:t>
        </w:r>
        <w:r>
          <w:rPr>
            <w:noProof/>
            <w:webHidden/>
          </w:rPr>
          <w:fldChar w:fldCharType="end"/>
        </w:r>
      </w:hyperlink>
    </w:p>
    <w:p w:rsidR="001B084C" w:rsidRDefault="001B084C" w:rsidP="001B084C">
      <w:pPr>
        <w:pStyle w:val="TableofFigures"/>
        <w:tabs>
          <w:tab w:val="right" w:leader="dot" w:pos="9016"/>
        </w:tabs>
        <w:jc w:val="left"/>
        <w:rPr>
          <w:rStyle w:val="Hyperlink"/>
          <w:noProof/>
        </w:rPr>
      </w:pPr>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6" w:history="1">
        <w:r w:rsidRPr="00857FFC">
          <w:rPr>
            <w:rStyle w:val="Hyperlink"/>
            <w:noProof/>
          </w:rPr>
          <w:t>Figure 5.1 – Schematic of 3’UTR seed region binding sites present within genes.</w:t>
        </w:r>
        <w:r>
          <w:rPr>
            <w:noProof/>
            <w:webHidden/>
          </w:rPr>
          <w:tab/>
        </w:r>
        <w:r>
          <w:rPr>
            <w:noProof/>
            <w:webHidden/>
          </w:rPr>
          <w:fldChar w:fldCharType="begin"/>
        </w:r>
        <w:r>
          <w:rPr>
            <w:noProof/>
            <w:webHidden/>
          </w:rPr>
          <w:instrText xml:space="preserve"> PAGEREF _Toc531636996 \h </w:instrText>
        </w:r>
        <w:r>
          <w:rPr>
            <w:noProof/>
            <w:webHidden/>
          </w:rPr>
        </w:r>
        <w:r>
          <w:rPr>
            <w:noProof/>
            <w:webHidden/>
          </w:rPr>
          <w:fldChar w:fldCharType="separate"/>
        </w:r>
        <w:r>
          <w:rPr>
            <w:noProof/>
            <w:webHidden/>
          </w:rPr>
          <w:t>140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7" w:history="1">
        <w:r w:rsidRPr="00857FFC">
          <w:rPr>
            <w:rStyle w:val="Hyperlink"/>
            <w:noProof/>
          </w:rPr>
          <w:t>Figure 5.2 – Schematic demonstrating the various seed region types used in siSPOTR potential off-targeting score (POTS) ranking analysis.</w:t>
        </w:r>
        <w:r>
          <w:rPr>
            <w:noProof/>
            <w:webHidden/>
          </w:rPr>
          <w:tab/>
        </w:r>
        <w:r>
          <w:rPr>
            <w:noProof/>
            <w:webHidden/>
          </w:rPr>
          <w:fldChar w:fldCharType="begin"/>
        </w:r>
        <w:r>
          <w:rPr>
            <w:noProof/>
            <w:webHidden/>
          </w:rPr>
          <w:instrText xml:space="preserve"> PAGEREF _Toc531636997 \h </w:instrText>
        </w:r>
        <w:r>
          <w:rPr>
            <w:noProof/>
            <w:webHidden/>
          </w:rPr>
        </w:r>
        <w:r>
          <w:rPr>
            <w:noProof/>
            <w:webHidden/>
          </w:rPr>
          <w:fldChar w:fldCharType="separate"/>
        </w:r>
        <w:r>
          <w:rPr>
            <w:noProof/>
            <w:webHidden/>
          </w:rPr>
          <w:t>142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8" w:history="1">
        <w:r w:rsidRPr="00857FFC">
          <w:rPr>
            <w:rStyle w:val="Hyperlink"/>
            <w:noProof/>
          </w:rPr>
          <w:t>Figure 5.3 – Signal histogram of raw intensities, isogenic Flp-FRT HEK293 cells.</w:t>
        </w:r>
        <w:r>
          <w:rPr>
            <w:noProof/>
            <w:webHidden/>
          </w:rPr>
          <w:tab/>
        </w:r>
        <w:r>
          <w:rPr>
            <w:noProof/>
            <w:webHidden/>
          </w:rPr>
          <w:fldChar w:fldCharType="begin"/>
        </w:r>
        <w:r>
          <w:rPr>
            <w:noProof/>
            <w:webHidden/>
          </w:rPr>
          <w:instrText xml:space="preserve"> PAGEREF _Toc531636998 \h </w:instrText>
        </w:r>
        <w:r>
          <w:rPr>
            <w:noProof/>
            <w:webHidden/>
          </w:rPr>
        </w:r>
        <w:r>
          <w:rPr>
            <w:noProof/>
            <w:webHidden/>
          </w:rPr>
          <w:fldChar w:fldCharType="separate"/>
        </w:r>
        <w:r>
          <w:rPr>
            <w:noProof/>
            <w:webHidden/>
          </w:rPr>
          <w:t>147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6999" w:history="1">
        <w:r w:rsidRPr="00857FFC">
          <w:rPr>
            <w:rStyle w:val="Hyperlink"/>
            <w:noProof/>
          </w:rPr>
          <w:t>Figure 5.4 – Normalised unscaled standard errors (NUSE) plot, isogenic Flp-FRT HEK293 cells.</w:t>
        </w:r>
        <w:r>
          <w:rPr>
            <w:noProof/>
            <w:webHidden/>
          </w:rPr>
          <w:tab/>
        </w:r>
        <w:r>
          <w:rPr>
            <w:noProof/>
            <w:webHidden/>
          </w:rPr>
          <w:fldChar w:fldCharType="begin"/>
        </w:r>
        <w:r>
          <w:rPr>
            <w:noProof/>
            <w:webHidden/>
          </w:rPr>
          <w:instrText xml:space="preserve"> PAGEREF _Toc531636999 \h </w:instrText>
        </w:r>
        <w:r>
          <w:rPr>
            <w:noProof/>
            <w:webHidden/>
          </w:rPr>
        </w:r>
        <w:r>
          <w:rPr>
            <w:noProof/>
            <w:webHidden/>
          </w:rPr>
          <w:fldChar w:fldCharType="separate"/>
        </w:r>
        <w:r>
          <w:rPr>
            <w:noProof/>
            <w:webHidden/>
          </w:rPr>
          <w:t>148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0" w:history="1">
        <w:r w:rsidRPr="00857FFC">
          <w:rPr>
            <w:rStyle w:val="Hyperlink"/>
            <w:noProof/>
          </w:rPr>
          <w:t>Figure 5.5 – Relative log expression (RLE) plot , isogenic Flp-FRT HEK293 cells.</w:t>
        </w:r>
        <w:r>
          <w:rPr>
            <w:noProof/>
            <w:webHidden/>
          </w:rPr>
          <w:tab/>
        </w:r>
        <w:r>
          <w:rPr>
            <w:noProof/>
            <w:webHidden/>
          </w:rPr>
          <w:fldChar w:fldCharType="begin"/>
        </w:r>
        <w:r>
          <w:rPr>
            <w:noProof/>
            <w:webHidden/>
          </w:rPr>
          <w:instrText xml:space="preserve"> PAGEREF _Toc531637000 \h </w:instrText>
        </w:r>
        <w:r>
          <w:rPr>
            <w:noProof/>
            <w:webHidden/>
          </w:rPr>
        </w:r>
        <w:r>
          <w:rPr>
            <w:noProof/>
            <w:webHidden/>
          </w:rPr>
          <w:fldChar w:fldCharType="separate"/>
        </w:r>
        <w:r>
          <w:rPr>
            <w:noProof/>
            <w:webHidden/>
          </w:rPr>
          <w:t>149</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1" w:history="1">
        <w:r w:rsidRPr="00857FFC">
          <w:rPr>
            <w:rStyle w:val="Hyperlink"/>
            <w:noProof/>
          </w:rPr>
          <w:t>Figure 5.6 – RNA degradation plot of isogenic Flp-FRT HEK293 cell arrays.</w:t>
        </w:r>
        <w:r>
          <w:rPr>
            <w:noProof/>
            <w:webHidden/>
          </w:rPr>
          <w:tab/>
        </w:r>
        <w:r>
          <w:rPr>
            <w:noProof/>
            <w:webHidden/>
          </w:rPr>
          <w:fldChar w:fldCharType="begin"/>
        </w:r>
        <w:r>
          <w:rPr>
            <w:noProof/>
            <w:webHidden/>
          </w:rPr>
          <w:instrText xml:space="preserve"> PAGEREF _Toc531637001 \h </w:instrText>
        </w:r>
        <w:r>
          <w:rPr>
            <w:noProof/>
            <w:webHidden/>
          </w:rPr>
        </w:r>
        <w:r>
          <w:rPr>
            <w:noProof/>
            <w:webHidden/>
          </w:rPr>
          <w:fldChar w:fldCharType="separate"/>
        </w:r>
        <w:r>
          <w:rPr>
            <w:noProof/>
            <w:webHidden/>
          </w:rPr>
          <w:t>150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2" w:history="1">
        <w:r w:rsidRPr="00857FFC">
          <w:rPr>
            <w:rStyle w:val="Hyperlink"/>
            <w:noProof/>
          </w:rPr>
          <w:t>Figure 5.7 – False color images of probe level model weights.</w:t>
        </w:r>
        <w:r>
          <w:rPr>
            <w:noProof/>
            <w:webHidden/>
          </w:rPr>
          <w:tab/>
        </w:r>
        <w:r>
          <w:rPr>
            <w:noProof/>
            <w:webHidden/>
          </w:rPr>
          <w:fldChar w:fldCharType="begin"/>
        </w:r>
        <w:r>
          <w:rPr>
            <w:noProof/>
            <w:webHidden/>
          </w:rPr>
          <w:instrText xml:space="preserve"> PAGEREF _Toc531637002 \h </w:instrText>
        </w:r>
        <w:r>
          <w:rPr>
            <w:noProof/>
            <w:webHidden/>
          </w:rPr>
        </w:r>
        <w:r>
          <w:rPr>
            <w:noProof/>
            <w:webHidden/>
          </w:rPr>
          <w:fldChar w:fldCharType="separate"/>
        </w:r>
        <w:r>
          <w:rPr>
            <w:noProof/>
            <w:webHidden/>
          </w:rPr>
          <w:t>151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3" w:history="1">
        <w:r w:rsidRPr="00857FFC">
          <w:rPr>
            <w:rStyle w:val="Hyperlink"/>
            <w:noProof/>
          </w:rPr>
          <w:t>Figure 5.8 – Signal histogram of RMA normalised microarray data, isogenic Flp-FRT HEK293 cells.</w:t>
        </w:r>
        <w:r>
          <w:rPr>
            <w:noProof/>
            <w:webHidden/>
          </w:rPr>
          <w:tab/>
        </w:r>
        <w:r>
          <w:rPr>
            <w:noProof/>
            <w:webHidden/>
          </w:rPr>
          <w:fldChar w:fldCharType="begin"/>
        </w:r>
        <w:r>
          <w:rPr>
            <w:noProof/>
            <w:webHidden/>
          </w:rPr>
          <w:instrText xml:space="preserve"> PAGEREF _Toc531637003 \h </w:instrText>
        </w:r>
        <w:r>
          <w:rPr>
            <w:noProof/>
            <w:webHidden/>
          </w:rPr>
        </w:r>
        <w:r>
          <w:rPr>
            <w:noProof/>
            <w:webHidden/>
          </w:rPr>
          <w:fldChar w:fldCharType="separate"/>
        </w:r>
        <w:r>
          <w:rPr>
            <w:noProof/>
            <w:webHidden/>
          </w:rPr>
          <w:t>153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4" w:history="1">
        <w:r w:rsidRPr="00857FFC">
          <w:rPr>
            <w:rStyle w:val="Hyperlink"/>
            <w:noProof/>
          </w:rPr>
          <w:t>Figure 5.9 – Relative log expression (RLE) boxplots of RMA normalised array data from isogenic Flp-FRT HEK293 cells.</w:t>
        </w:r>
        <w:r>
          <w:rPr>
            <w:noProof/>
            <w:webHidden/>
          </w:rPr>
          <w:tab/>
        </w:r>
        <w:r>
          <w:rPr>
            <w:noProof/>
            <w:webHidden/>
          </w:rPr>
          <w:fldChar w:fldCharType="begin"/>
        </w:r>
        <w:r>
          <w:rPr>
            <w:noProof/>
            <w:webHidden/>
          </w:rPr>
          <w:instrText xml:space="preserve"> PAGEREF _Toc531637004 \h </w:instrText>
        </w:r>
        <w:r>
          <w:rPr>
            <w:noProof/>
            <w:webHidden/>
          </w:rPr>
        </w:r>
        <w:r>
          <w:rPr>
            <w:noProof/>
            <w:webHidden/>
          </w:rPr>
          <w:fldChar w:fldCharType="separate"/>
        </w:r>
        <w:r>
          <w:rPr>
            <w:noProof/>
            <w:webHidden/>
          </w:rPr>
          <w:t>153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5" w:history="1">
        <w:r w:rsidRPr="00857FFC">
          <w:rPr>
            <w:rStyle w:val="Hyperlink"/>
            <w:noProof/>
          </w:rPr>
          <w:t>Figure 5.10 – Signal histogram of RMA normalised array data for iAstrocytes.</w:t>
        </w:r>
        <w:r>
          <w:rPr>
            <w:noProof/>
            <w:webHidden/>
          </w:rPr>
          <w:tab/>
        </w:r>
        <w:r>
          <w:rPr>
            <w:noProof/>
            <w:webHidden/>
          </w:rPr>
          <w:fldChar w:fldCharType="begin"/>
        </w:r>
        <w:r>
          <w:rPr>
            <w:noProof/>
            <w:webHidden/>
          </w:rPr>
          <w:instrText xml:space="preserve"> PAGEREF _Toc531637005 \h </w:instrText>
        </w:r>
        <w:r>
          <w:rPr>
            <w:noProof/>
            <w:webHidden/>
          </w:rPr>
        </w:r>
        <w:r>
          <w:rPr>
            <w:noProof/>
            <w:webHidden/>
          </w:rPr>
          <w:fldChar w:fldCharType="separate"/>
        </w:r>
        <w:r>
          <w:rPr>
            <w:noProof/>
            <w:webHidden/>
          </w:rPr>
          <w:t>155</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6" w:history="1">
        <w:r w:rsidRPr="00857FFC">
          <w:rPr>
            <w:rStyle w:val="Hyperlink"/>
            <w:noProof/>
          </w:rPr>
          <w:t>Figure 5.11 – Relative log expression (RLE) boxplots of RMA normalised array data from iAstrocyte cells.</w:t>
        </w:r>
        <w:r>
          <w:rPr>
            <w:noProof/>
            <w:webHidden/>
          </w:rPr>
          <w:tab/>
        </w:r>
        <w:r>
          <w:rPr>
            <w:noProof/>
            <w:webHidden/>
          </w:rPr>
          <w:fldChar w:fldCharType="begin"/>
        </w:r>
        <w:r>
          <w:rPr>
            <w:noProof/>
            <w:webHidden/>
          </w:rPr>
          <w:instrText xml:space="preserve"> PAGEREF _Toc531637006 \h </w:instrText>
        </w:r>
        <w:r>
          <w:rPr>
            <w:noProof/>
            <w:webHidden/>
          </w:rPr>
        </w:r>
        <w:r>
          <w:rPr>
            <w:noProof/>
            <w:webHidden/>
          </w:rPr>
          <w:fldChar w:fldCharType="separate"/>
        </w:r>
        <w:r>
          <w:rPr>
            <w:noProof/>
            <w:webHidden/>
          </w:rPr>
          <w:t>156</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7" w:history="1">
        <w:r w:rsidRPr="00857FFC">
          <w:rPr>
            <w:rStyle w:val="Hyperlink"/>
            <w:noProof/>
          </w:rPr>
          <w:t>Figure 5.12 – PCA plots of inducible Flp-FRT HEK293 cell microarray data.</w:t>
        </w:r>
        <w:r>
          <w:rPr>
            <w:noProof/>
            <w:webHidden/>
          </w:rPr>
          <w:tab/>
        </w:r>
        <w:r>
          <w:rPr>
            <w:noProof/>
            <w:webHidden/>
          </w:rPr>
          <w:fldChar w:fldCharType="begin"/>
        </w:r>
        <w:r>
          <w:rPr>
            <w:noProof/>
            <w:webHidden/>
          </w:rPr>
          <w:instrText xml:space="preserve"> PAGEREF _Toc531637007 \h </w:instrText>
        </w:r>
        <w:r>
          <w:rPr>
            <w:noProof/>
            <w:webHidden/>
          </w:rPr>
        </w:r>
        <w:r>
          <w:rPr>
            <w:noProof/>
            <w:webHidden/>
          </w:rPr>
          <w:fldChar w:fldCharType="separate"/>
        </w:r>
        <w:r>
          <w:rPr>
            <w:noProof/>
            <w:webHidden/>
          </w:rPr>
          <w:t>157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8" w:history="1">
        <w:r w:rsidRPr="00857FFC">
          <w:rPr>
            <w:rStyle w:val="Hyperlink"/>
            <w:noProof/>
          </w:rPr>
          <w:t>Figure 5.13 – PCA plot of inducible Flp-FRT HEK293 cell microarray data.</w:t>
        </w:r>
        <w:r>
          <w:rPr>
            <w:noProof/>
            <w:webHidden/>
          </w:rPr>
          <w:tab/>
        </w:r>
        <w:r>
          <w:rPr>
            <w:noProof/>
            <w:webHidden/>
          </w:rPr>
          <w:fldChar w:fldCharType="begin"/>
        </w:r>
        <w:r>
          <w:rPr>
            <w:noProof/>
            <w:webHidden/>
          </w:rPr>
          <w:instrText xml:space="preserve"> PAGEREF _Toc531637008 \h </w:instrText>
        </w:r>
        <w:r>
          <w:rPr>
            <w:noProof/>
            <w:webHidden/>
          </w:rPr>
        </w:r>
        <w:r>
          <w:rPr>
            <w:noProof/>
            <w:webHidden/>
          </w:rPr>
          <w:fldChar w:fldCharType="separate"/>
        </w:r>
        <w:r>
          <w:rPr>
            <w:noProof/>
            <w:webHidden/>
          </w:rPr>
          <w:t>158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09" w:history="1">
        <w:r w:rsidRPr="00857FFC">
          <w:rPr>
            <w:rStyle w:val="Hyperlink"/>
            <w:noProof/>
          </w:rPr>
          <w:t>Figure 5.14 – Volcano plot of microarray data from isogenic Flp-FRT HEK293 cells, scAAV9_hSOD1si vs scAAV9_H1emp.</w:t>
        </w:r>
        <w:r>
          <w:rPr>
            <w:noProof/>
            <w:webHidden/>
          </w:rPr>
          <w:tab/>
        </w:r>
        <w:r>
          <w:rPr>
            <w:noProof/>
            <w:webHidden/>
          </w:rPr>
          <w:fldChar w:fldCharType="begin"/>
        </w:r>
        <w:r>
          <w:rPr>
            <w:noProof/>
            <w:webHidden/>
          </w:rPr>
          <w:instrText xml:space="preserve"> PAGEREF _Toc531637009 \h </w:instrText>
        </w:r>
        <w:r>
          <w:rPr>
            <w:noProof/>
            <w:webHidden/>
          </w:rPr>
        </w:r>
        <w:r>
          <w:rPr>
            <w:noProof/>
            <w:webHidden/>
          </w:rPr>
          <w:fldChar w:fldCharType="separate"/>
        </w:r>
        <w:r>
          <w:rPr>
            <w:noProof/>
            <w:webHidden/>
          </w:rPr>
          <w:t>160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0" w:history="1">
        <w:r w:rsidRPr="00857FFC">
          <w:rPr>
            <w:rStyle w:val="Hyperlink"/>
            <w:noProof/>
          </w:rPr>
          <w:t>Figure 5.15 – Volcano plot of microarray data from isogenic Flp-FRT HEK293 cells, scAAV9_hSOD1si_2 vs scAAV9_H1emp.</w:t>
        </w:r>
        <w:r>
          <w:rPr>
            <w:noProof/>
            <w:webHidden/>
          </w:rPr>
          <w:tab/>
        </w:r>
        <w:r>
          <w:rPr>
            <w:noProof/>
            <w:webHidden/>
          </w:rPr>
          <w:fldChar w:fldCharType="begin"/>
        </w:r>
        <w:r>
          <w:rPr>
            <w:noProof/>
            <w:webHidden/>
          </w:rPr>
          <w:instrText xml:space="preserve"> PAGEREF _Toc531637010 \h </w:instrText>
        </w:r>
        <w:r>
          <w:rPr>
            <w:noProof/>
            <w:webHidden/>
          </w:rPr>
        </w:r>
        <w:r>
          <w:rPr>
            <w:noProof/>
            <w:webHidden/>
          </w:rPr>
          <w:fldChar w:fldCharType="separate"/>
        </w:r>
        <w:r>
          <w:rPr>
            <w:noProof/>
            <w:webHidden/>
          </w:rPr>
          <w:t>161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1" w:history="1">
        <w:r w:rsidRPr="00857FFC">
          <w:rPr>
            <w:rStyle w:val="Hyperlink"/>
            <w:noProof/>
          </w:rPr>
          <w:t>Figure 5.16 – Volcano plot of microarray data from isogenic Flp-FRT HEK293 cells, scAAV9_misSOD1si vs scAAV9_H1emp.</w:t>
        </w:r>
        <w:r>
          <w:rPr>
            <w:noProof/>
            <w:webHidden/>
          </w:rPr>
          <w:tab/>
        </w:r>
        <w:r>
          <w:rPr>
            <w:noProof/>
            <w:webHidden/>
          </w:rPr>
          <w:fldChar w:fldCharType="begin"/>
        </w:r>
        <w:r>
          <w:rPr>
            <w:noProof/>
            <w:webHidden/>
          </w:rPr>
          <w:instrText xml:space="preserve"> PAGEREF _Toc531637011 \h </w:instrText>
        </w:r>
        <w:r>
          <w:rPr>
            <w:noProof/>
            <w:webHidden/>
          </w:rPr>
        </w:r>
        <w:r>
          <w:rPr>
            <w:noProof/>
            <w:webHidden/>
          </w:rPr>
          <w:fldChar w:fldCharType="separate"/>
        </w:r>
        <w:r>
          <w:rPr>
            <w:noProof/>
            <w:webHidden/>
          </w:rPr>
          <w:t>162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2" w:history="1">
        <w:r w:rsidRPr="00857FFC">
          <w:rPr>
            <w:rStyle w:val="Hyperlink"/>
            <w:noProof/>
          </w:rPr>
          <w:t>Figure 5.17 – Volcano plot of microarray data from isogenic Flp-FRT HEK293 cells, G93A-SOD1 vs WT-SOD1.</w:t>
        </w:r>
        <w:r>
          <w:rPr>
            <w:noProof/>
            <w:webHidden/>
          </w:rPr>
          <w:tab/>
        </w:r>
        <w:r>
          <w:rPr>
            <w:noProof/>
            <w:webHidden/>
          </w:rPr>
          <w:fldChar w:fldCharType="begin"/>
        </w:r>
        <w:r>
          <w:rPr>
            <w:noProof/>
            <w:webHidden/>
          </w:rPr>
          <w:instrText xml:space="preserve"> PAGEREF _Toc531637012 \h </w:instrText>
        </w:r>
        <w:r>
          <w:rPr>
            <w:noProof/>
            <w:webHidden/>
          </w:rPr>
        </w:r>
        <w:r>
          <w:rPr>
            <w:noProof/>
            <w:webHidden/>
          </w:rPr>
          <w:fldChar w:fldCharType="separate"/>
        </w:r>
        <w:r>
          <w:rPr>
            <w:noProof/>
            <w:webHidden/>
          </w:rPr>
          <w:t>163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3" w:history="1">
        <w:r w:rsidRPr="00857FFC">
          <w:rPr>
            <w:rStyle w:val="Hyperlink"/>
            <w:noProof/>
          </w:rPr>
          <w:t>Figure 5.18 – Validation by RT-qPCR of differentially expressed genes detected by microarray analysis.</w:t>
        </w:r>
        <w:r>
          <w:rPr>
            <w:noProof/>
            <w:webHidden/>
          </w:rPr>
          <w:tab/>
        </w:r>
        <w:r>
          <w:rPr>
            <w:noProof/>
            <w:webHidden/>
          </w:rPr>
          <w:fldChar w:fldCharType="begin"/>
        </w:r>
        <w:r>
          <w:rPr>
            <w:noProof/>
            <w:webHidden/>
          </w:rPr>
          <w:instrText xml:space="preserve"> PAGEREF _Toc531637013 \h </w:instrText>
        </w:r>
        <w:r>
          <w:rPr>
            <w:noProof/>
            <w:webHidden/>
          </w:rPr>
        </w:r>
        <w:r>
          <w:rPr>
            <w:noProof/>
            <w:webHidden/>
          </w:rPr>
          <w:fldChar w:fldCharType="separate"/>
        </w:r>
        <w:r>
          <w:rPr>
            <w:noProof/>
            <w:webHidden/>
          </w:rPr>
          <w:t>164</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4" w:history="1">
        <w:r w:rsidRPr="00857FFC">
          <w:rPr>
            <w:rStyle w:val="Hyperlink"/>
            <w:noProof/>
          </w:rPr>
          <w:t>Figure 5.19 – PCA plots of iAstrocyte cell microarray data.</w:t>
        </w:r>
        <w:r>
          <w:rPr>
            <w:noProof/>
            <w:webHidden/>
          </w:rPr>
          <w:tab/>
        </w:r>
        <w:r>
          <w:rPr>
            <w:noProof/>
            <w:webHidden/>
          </w:rPr>
          <w:fldChar w:fldCharType="begin"/>
        </w:r>
        <w:r>
          <w:rPr>
            <w:noProof/>
            <w:webHidden/>
          </w:rPr>
          <w:instrText xml:space="preserve"> PAGEREF _Toc531637014 \h </w:instrText>
        </w:r>
        <w:r>
          <w:rPr>
            <w:noProof/>
            <w:webHidden/>
          </w:rPr>
        </w:r>
        <w:r>
          <w:rPr>
            <w:noProof/>
            <w:webHidden/>
          </w:rPr>
          <w:fldChar w:fldCharType="separate"/>
        </w:r>
        <w:r>
          <w:rPr>
            <w:noProof/>
            <w:webHidden/>
          </w:rPr>
          <w:t>166</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5" w:history="1">
        <w:r w:rsidRPr="00857FFC">
          <w:rPr>
            <w:rStyle w:val="Hyperlink"/>
            <w:noProof/>
          </w:rPr>
          <w:t>Figure 5.20 – PCA plots of iAstrocyte cell microarray data.</w:t>
        </w:r>
        <w:r>
          <w:rPr>
            <w:noProof/>
            <w:webHidden/>
          </w:rPr>
          <w:tab/>
        </w:r>
        <w:r>
          <w:rPr>
            <w:noProof/>
            <w:webHidden/>
          </w:rPr>
          <w:fldChar w:fldCharType="begin"/>
        </w:r>
        <w:r>
          <w:rPr>
            <w:noProof/>
            <w:webHidden/>
          </w:rPr>
          <w:instrText xml:space="preserve"> PAGEREF _Toc531637015 \h </w:instrText>
        </w:r>
        <w:r>
          <w:rPr>
            <w:noProof/>
            <w:webHidden/>
          </w:rPr>
        </w:r>
        <w:r>
          <w:rPr>
            <w:noProof/>
            <w:webHidden/>
          </w:rPr>
          <w:fldChar w:fldCharType="separate"/>
        </w:r>
        <w:r>
          <w:rPr>
            <w:noProof/>
            <w:webHidden/>
          </w:rPr>
          <w:t>167</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6" w:history="1">
        <w:r w:rsidRPr="00857FFC">
          <w:rPr>
            <w:rStyle w:val="Hyperlink"/>
            <w:noProof/>
          </w:rPr>
          <w:t>Figure 5.21 – Volcano plot of microarray data from iAstrocyte cells, scAAV9_hSOD1si vs scAAV9_H1emp.</w:t>
        </w:r>
        <w:r>
          <w:rPr>
            <w:noProof/>
            <w:webHidden/>
          </w:rPr>
          <w:tab/>
        </w:r>
        <w:r>
          <w:rPr>
            <w:noProof/>
            <w:webHidden/>
          </w:rPr>
          <w:fldChar w:fldCharType="begin"/>
        </w:r>
        <w:r>
          <w:rPr>
            <w:noProof/>
            <w:webHidden/>
          </w:rPr>
          <w:instrText xml:space="preserve"> PAGEREF _Toc531637016 \h </w:instrText>
        </w:r>
        <w:r>
          <w:rPr>
            <w:noProof/>
            <w:webHidden/>
          </w:rPr>
        </w:r>
        <w:r>
          <w:rPr>
            <w:noProof/>
            <w:webHidden/>
          </w:rPr>
          <w:fldChar w:fldCharType="separate"/>
        </w:r>
        <w:r>
          <w:rPr>
            <w:noProof/>
            <w:webHidden/>
          </w:rPr>
          <w:t>168</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7" w:history="1">
        <w:r w:rsidRPr="00857FFC">
          <w:rPr>
            <w:rStyle w:val="Hyperlink"/>
            <w:noProof/>
          </w:rPr>
          <w:t>Figure 5.22 – Volcano plot of microarray data from iAstrocyte cells, scAAV9_misSOD1si vs scAAV9_H1emp.</w:t>
        </w:r>
        <w:r>
          <w:rPr>
            <w:noProof/>
            <w:webHidden/>
          </w:rPr>
          <w:tab/>
        </w:r>
        <w:r>
          <w:rPr>
            <w:noProof/>
            <w:webHidden/>
          </w:rPr>
          <w:fldChar w:fldCharType="begin"/>
        </w:r>
        <w:r>
          <w:rPr>
            <w:noProof/>
            <w:webHidden/>
          </w:rPr>
          <w:instrText xml:space="preserve"> PAGEREF _Toc531637017 \h </w:instrText>
        </w:r>
        <w:r>
          <w:rPr>
            <w:noProof/>
            <w:webHidden/>
          </w:rPr>
        </w:r>
        <w:r>
          <w:rPr>
            <w:noProof/>
            <w:webHidden/>
          </w:rPr>
          <w:fldChar w:fldCharType="separate"/>
        </w:r>
        <w:r>
          <w:rPr>
            <w:noProof/>
            <w:webHidden/>
          </w:rPr>
          <w:t>169</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8" w:history="1">
        <w:r w:rsidRPr="00857FFC">
          <w:rPr>
            <w:rStyle w:val="Hyperlink"/>
            <w:noProof/>
          </w:rPr>
          <w:t>Figure 5.23 – Volcano plot of microarray data from iAstrocyte cells, scAAV9_hSOD1si vs Mock.</w:t>
        </w:r>
        <w:r>
          <w:rPr>
            <w:noProof/>
            <w:webHidden/>
          </w:rPr>
          <w:tab/>
        </w:r>
        <w:r>
          <w:rPr>
            <w:noProof/>
            <w:webHidden/>
          </w:rPr>
          <w:fldChar w:fldCharType="begin"/>
        </w:r>
        <w:r>
          <w:rPr>
            <w:noProof/>
            <w:webHidden/>
          </w:rPr>
          <w:instrText xml:space="preserve"> PAGEREF _Toc531637018 \h </w:instrText>
        </w:r>
        <w:r>
          <w:rPr>
            <w:noProof/>
            <w:webHidden/>
          </w:rPr>
        </w:r>
        <w:r>
          <w:rPr>
            <w:noProof/>
            <w:webHidden/>
          </w:rPr>
          <w:fldChar w:fldCharType="separate"/>
        </w:r>
        <w:r>
          <w:rPr>
            <w:noProof/>
            <w:webHidden/>
          </w:rPr>
          <w:t>170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19" w:history="1">
        <w:r w:rsidRPr="00857FFC">
          <w:rPr>
            <w:rStyle w:val="Hyperlink"/>
            <w:noProof/>
          </w:rPr>
          <w:t>Figure 5.24 – Volcano plot of microarray data from iAstrocyte cells, scAAV9_misSOD1si vs Mock.</w:t>
        </w:r>
        <w:r>
          <w:rPr>
            <w:noProof/>
            <w:webHidden/>
          </w:rPr>
          <w:tab/>
        </w:r>
        <w:r>
          <w:rPr>
            <w:noProof/>
            <w:webHidden/>
          </w:rPr>
          <w:fldChar w:fldCharType="begin"/>
        </w:r>
        <w:r>
          <w:rPr>
            <w:noProof/>
            <w:webHidden/>
          </w:rPr>
          <w:instrText xml:space="preserve"> PAGEREF _Toc531637019 \h </w:instrText>
        </w:r>
        <w:r>
          <w:rPr>
            <w:noProof/>
            <w:webHidden/>
          </w:rPr>
        </w:r>
        <w:r>
          <w:rPr>
            <w:noProof/>
            <w:webHidden/>
          </w:rPr>
          <w:fldChar w:fldCharType="separate"/>
        </w:r>
        <w:r>
          <w:rPr>
            <w:noProof/>
            <w:webHidden/>
          </w:rPr>
          <w:t>171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0" w:history="1">
        <w:r w:rsidRPr="00857FFC">
          <w:rPr>
            <w:rStyle w:val="Hyperlink"/>
            <w:noProof/>
          </w:rPr>
          <w:t>Figure 5.25 – Volcano plot of microarray data from iAstrocyte cells, scAAV9_H1emp vs Mock.</w:t>
        </w:r>
        <w:r>
          <w:rPr>
            <w:noProof/>
            <w:webHidden/>
          </w:rPr>
          <w:tab/>
        </w:r>
        <w:r>
          <w:rPr>
            <w:noProof/>
            <w:webHidden/>
          </w:rPr>
          <w:fldChar w:fldCharType="begin"/>
        </w:r>
        <w:r>
          <w:rPr>
            <w:noProof/>
            <w:webHidden/>
          </w:rPr>
          <w:instrText xml:space="preserve"> PAGEREF _Toc531637020 \h </w:instrText>
        </w:r>
        <w:r>
          <w:rPr>
            <w:noProof/>
            <w:webHidden/>
          </w:rPr>
        </w:r>
        <w:r>
          <w:rPr>
            <w:noProof/>
            <w:webHidden/>
          </w:rPr>
          <w:fldChar w:fldCharType="separate"/>
        </w:r>
        <w:r>
          <w:rPr>
            <w:noProof/>
            <w:webHidden/>
          </w:rPr>
          <w:t>172</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1" w:history="1">
        <w:r w:rsidRPr="00857FFC">
          <w:rPr>
            <w:rStyle w:val="Hyperlink"/>
            <w:noProof/>
          </w:rPr>
          <w:t>Figure 5.26 – Volcano plot of microarray data from iAstrocyte cells, SOD1-fALS vs Control.</w:t>
        </w:r>
        <w:r>
          <w:rPr>
            <w:noProof/>
            <w:webHidden/>
          </w:rPr>
          <w:tab/>
        </w:r>
        <w:r>
          <w:rPr>
            <w:noProof/>
            <w:webHidden/>
          </w:rPr>
          <w:fldChar w:fldCharType="begin"/>
        </w:r>
        <w:r>
          <w:rPr>
            <w:noProof/>
            <w:webHidden/>
          </w:rPr>
          <w:instrText xml:space="preserve"> PAGEREF _Toc531637021 \h </w:instrText>
        </w:r>
        <w:r>
          <w:rPr>
            <w:noProof/>
            <w:webHidden/>
          </w:rPr>
        </w:r>
        <w:r>
          <w:rPr>
            <w:noProof/>
            <w:webHidden/>
          </w:rPr>
          <w:fldChar w:fldCharType="separate"/>
        </w:r>
        <w:r>
          <w:rPr>
            <w:noProof/>
            <w:webHidden/>
          </w:rPr>
          <w:t>173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2" w:history="1">
        <w:r w:rsidRPr="00857FFC">
          <w:rPr>
            <w:rStyle w:val="Hyperlink"/>
            <w:noProof/>
          </w:rPr>
          <w:t>Figure 5.27 – Volcano plot of microarray data from iAstrocyte cells, SOD1-sALS vs Control.</w:t>
        </w:r>
        <w:r>
          <w:rPr>
            <w:noProof/>
            <w:webHidden/>
          </w:rPr>
          <w:tab/>
        </w:r>
        <w:r>
          <w:rPr>
            <w:noProof/>
            <w:webHidden/>
          </w:rPr>
          <w:fldChar w:fldCharType="begin"/>
        </w:r>
        <w:r>
          <w:rPr>
            <w:noProof/>
            <w:webHidden/>
          </w:rPr>
          <w:instrText xml:space="preserve"> PAGEREF _Toc531637022 \h </w:instrText>
        </w:r>
        <w:r>
          <w:rPr>
            <w:noProof/>
            <w:webHidden/>
          </w:rPr>
        </w:r>
        <w:r>
          <w:rPr>
            <w:noProof/>
            <w:webHidden/>
          </w:rPr>
          <w:fldChar w:fldCharType="separate"/>
        </w:r>
        <w:r>
          <w:rPr>
            <w:noProof/>
            <w:webHidden/>
          </w:rPr>
          <w:t>174</w:t>
        </w:r>
        <w:r>
          <w:rPr>
            <w:noProof/>
            <w:webHidden/>
          </w:rPr>
          <w:fldChar w:fldCharType="end"/>
        </w:r>
      </w:hyperlink>
    </w:p>
    <w:p w:rsidR="001B084C" w:rsidRDefault="001B084C" w:rsidP="001B084C">
      <w:pPr>
        <w:pStyle w:val="TableofFigures"/>
        <w:tabs>
          <w:tab w:val="right" w:leader="dot" w:pos="9016"/>
        </w:tabs>
        <w:jc w:val="left"/>
        <w:rPr>
          <w:rStyle w:val="Hyperlink"/>
          <w:noProof/>
        </w:rPr>
      </w:pPr>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3" w:history="1">
        <w:r w:rsidRPr="00857FFC">
          <w:rPr>
            <w:rStyle w:val="Hyperlink"/>
            <w:noProof/>
          </w:rPr>
          <w:t>Appendix Figure 1 - Volcano plot of microarray data from isogenic Flp-FRT HEK293 cells, Replicate 2 vs others, scAAV9_H1emp transduced cells.</w:t>
        </w:r>
        <w:r>
          <w:rPr>
            <w:noProof/>
            <w:webHidden/>
          </w:rPr>
          <w:tab/>
        </w:r>
        <w:r>
          <w:rPr>
            <w:noProof/>
            <w:webHidden/>
          </w:rPr>
          <w:fldChar w:fldCharType="begin"/>
        </w:r>
        <w:r>
          <w:rPr>
            <w:noProof/>
            <w:webHidden/>
          </w:rPr>
          <w:instrText xml:space="preserve"> PAGEREF _Toc531637023 \h </w:instrText>
        </w:r>
        <w:r>
          <w:rPr>
            <w:noProof/>
            <w:webHidden/>
          </w:rPr>
        </w:r>
        <w:r>
          <w:rPr>
            <w:noProof/>
            <w:webHidden/>
          </w:rPr>
          <w:fldChar w:fldCharType="separate"/>
        </w:r>
        <w:r>
          <w:rPr>
            <w:noProof/>
            <w:webHidden/>
          </w:rPr>
          <w:t>230</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4" w:history="1">
        <w:r w:rsidRPr="00857FFC">
          <w:rPr>
            <w:rStyle w:val="Hyperlink"/>
            <w:noProof/>
          </w:rPr>
          <w:t>Appendix Figure 2 - Volcano plot of microarray data from iAstrocyte cells, control line 209 vs control lines 3050 and 155.</w:t>
        </w:r>
        <w:r>
          <w:rPr>
            <w:noProof/>
            <w:webHidden/>
          </w:rPr>
          <w:tab/>
        </w:r>
        <w:r>
          <w:rPr>
            <w:noProof/>
            <w:webHidden/>
          </w:rPr>
          <w:fldChar w:fldCharType="begin"/>
        </w:r>
        <w:r>
          <w:rPr>
            <w:noProof/>
            <w:webHidden/>
          </w:rPr>
          <w:instrText xml:space="preserve"> PAGEREF _Toc531637024 \h </w:instrText>
        </w:r>
        <w:r>
          <w:rPr>
            <w:noProof/>
            <w:webHidden/>
          </w:rPr>
        </w:r>
        <w:r>
          <w:rPr>
            <w:noProof/>
            <w:webHidden/>
          </w:rPr>
          <w:fldChar w:fldCharType="separate"/>
        </w:r>
        <w:r>
          <w:rPr>
            <w:noProof/>
            <w:webHidden/>
          </w:rPr>
          <w:t>231</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5" w:history="1">
        <w:r>
          <w:rPr>
            <w:noProof/>
            <w:webHidden/>
          </w:rPr>
          <w:tab/>
        </w:r>
        <w:r>
          <w:rPr>
            <w:noProof/>
            <w:webHidden/>
          </w:rPr>
          <w:fldChar w:fldCharType="begin"/>
        </w:r>
        <w:r>
          <w:rPr>
            <w:noProof/>
            <w:webHidden/>
          </w:rPr>
          <w:instrText xml:space="preserve"> PAGEREF _Toc531637025 \h </w:instrText>
        </w:r>
        <w:r>
          <w:rPr>
            <w:noProof/>
            <w:webHidden/>
          </w:rPr>
        </w:r>
        <w:r>
          <w:rPr>
            <w:noProof/>
            <w:webHidden/>
          </w:rPr>
          <w:fldChar w:fldCharType="separate"/>
        </w:r>
        <w:r>
          <w:rPr>
            <w:noProof/>
            <w:webHidden/>
          </w:rPr>
          <w:t>233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6" w:history="1">
        <w:r w:rsidRPr="00857FFC">
          <w:rPr>
            <w:rStyle w:val="Hyperlink"/>
            <w:noProof/>
          </w:rPr>
          <w:t>Appendix Figure 3 – Nanochip results of RNA integrity, inducible HEK arrays.</w:t>
        </w:r>
        <w:r>
          <w:rPr>
            <w:noProof/>
            <w:webHidden/>
          </w:rPr>
          <w:tab/>
        </w:r>
        <w:r>
          <w:rPr>
            <w:noProof/>
            <w:webHidden/>
          </w:rPr>
          <w:fldChar w:fldCharType="begin"/>
        </w:r>
        <w:r>
          <w:rPr>
            <w:noProof/>
            <w:webHidden/>
          </w:rPr>
          <w:instrText xml:space="preserve"> PAGEREF _Toc531637026 \h </w:instrText>
        </w:r>
        <w:r>
          <w:rPr>
            <w:noProof/>
            <w:webHidden/>
          </w:rPr>
        </w:r>
        <w:r>
          <w:rPr>
            <w:noProof/>
            <w:webHidden/>
          </w:rPr>
          <w:fldChar w:fldCharType="separate"/>
        </w:r>
        <w:r>
          <w:rPr>
            <w:noProof/>
            <w:webHidden/>
          </w:rPr>
          <w:t>233</w:t>
        </w:r>
        <w:r>
          <w:rPr>
            <w:noProof/>
            <w:webHidden/>
          </w:rPr>
          <w:fldChar w:fldCharType="end"/>
        </w:r>
      </w:hyperlink>
    </w:p>
    <w:p w:rsidR="001B084C" w:rsidRDefault="001B084C" w:rsidP="001B084C">
      <w:pPr>
        <w:pStyle w:val="TableofFigures"/>
        <w:tabs>
          <w:tab w:val="right" w:leader="dot" w:pos="9016"/>
        </w:tabs>
        <w:jc w:val="left"/>
        <w:rPr>
          <w:rFonts w:asciiTheme="minorHAnsi" w:hAnsiTheme="minorHAnsi"/>
          <w:iCs w:val="0"/>
          <w:noProof/>
          <w:sz w:val="22"/>
          <w:szCs w:val="22"/>
          <w:lang w:eastAsia="en-GB"/>
        </w:rPr>
      </w:pPr>
      <w:hyperlink w:anchor="_Toc531637027" w:history="1">
        <w:r w:rsidRPr="00857FFC">
          <w:rPr>
            <w:rStyle w:val="Hyperlink"/>
            <w:noProof/>
          </w:rPr>
          <w:t>Appendix Figure 4 – Nanochip results of RNA integrity, iAstrocytes.</w:t>
        </w:r>
        <w:r>
          <w:rPr>
            <w:noProof/>
            <w:webHidden/>
          </w:rPr>
          <w:tab/>
        </w:r>
        <w:r>
          <w:rPr>
            <w:noProof/>
            <w:webHidden/>
          </w:rPr>
          <w:fldChar w:fldCharType="begin"/>
        </w:r>
        <w:r>
          <w:rPr>
            <w:noProof/>
            <w:webHidden/>
          </w:rPr>
          <w:instrText xml:space="preserve"> PAGEREF _Toc531637027 \h </w:instrText>
        </w:r>
        <w:r>
          <w:rPr>
            <w:noProof/>
            <w:webHidden/>
          </w:rPr>
        </w:r>
        <w:r>
          <w:rPr>
            <w:noProof/>
            <w:webHidden/>
          </w:rPr>
          <w:fldChar w:fldCharType="separate"/>
        </w:r>
        <w:r>
          <w:rPr>
            <w:noProof/>
            <w:webHidden/>
          </w:rPr>
          <w:t>236</w:t>
        </w:r>
        <w:r>
          <w:rPr>
            <w:noProof/>
            <w:webHidden/>
          </w:rPr>
          <w:fldChar w:fldCharType="end"/>
        </w:r>
      </w:hyperlink>
    </w:p>
    <w:p w:rsidR="00F92691" w:rsidRDefault="008702A9" w:rsidP="00F038C7">
      <w:pPr>
        <w:jc w:val="left"/>
        <w:rPr>
          <w:b/>
          <w:bCs/>
          <w:iCs/>
          <w:noProof/>
          <w:szCs w:val="24"/>
        </w:rPr>
      </w:pPr>
      <w:r>
        <w:rPr>
          <w:b/>
          <w:bCs/>
          <w:iCs/>
          <w:noProof/>
          <w:szCs w:val="24"/>
        </w:rPr>
        <w:fldChar w:fldCharType="end"/>
      </w:r>
    </w:p>
    <w:p w:rsidR="00931B8D" w:rsidRDefault="00931B8D" w:rsidP="00C663BF">
      <w:pPr>
        <w:jc w:val="left"/>
        <w:rPr>
          <w:b/>
          <w:bCs/>
          <w:noProof/>
        </w:rPr>
      </w:pPr>
    </w:p>
    <w:p w:rsidR="007B05FA" w:rsidRDefault="007F706B" w:rsidP="00C663BF">
      <w:pPr>
        <w:pStyle w:val="Heading1"/>
        <w:numPr>
          <w:ilvl w:val="0"/>
          <w:numId w:val="0"/>
        </w:numPr>
        <w:rPr>
          <w:noProof/>
        </w:rPr>
      </w:pPr>
      <w:bookmarkStart w:id="4" w:name="_Toc527191711"/>
      <w:r>
        <w:rPr>
          <w:noProof/>
        </w:rPr>
        <w:lastRenderedPageBreak/>
        <w:t>List of tables</w:t>
      </w:r>
      <w:bookmarkEnd w:id="4"/>
    </w:p>
    <w:p w:rsidR="007B05FA" w:rsidRPr="007B05FA" w:rsidRDefault="007B05FA" w:rsidP="00792D1A">
      <w:pPr>
        <w:jc w:val="left"/>
      </w:pPr>
    </w:p>
    <w:p w:rsidR="00344F1B" w:rsidRDefault="00E85469" w:rsidP="00EC2B9C">
      <w:pPr>
        <w:pStyle w:val="TableofFigures"/>
        <w:tabs>
          <w:tab w:val="right" w:leader="dot" w:pos="9016"/>
        </w:tabs>
        <w:jc w:val="left"/>
        <w:rPr>
          <w:rFonts w:asciiTheme="minorHAnsi" w:hAnsiTheme="minorHAnsi"/>
          <w:iCs w:val="0"/>
          <w:noProof/>
          <w:sz w:val="22"/>
          <w:szCs w:val="22"/>
          <w:lang w:eastAsia="en-GB"/>
        </w:rPr>
      </w:pPr>
      <w:r w:rsidRPr="00D1560A">
        <w:rPr>
          <w:bCs/>
          <w:noProof/>
          <w:sz w:val="40"/>
          <w:szCs w:val="24"/>
        </w:rPr>
        <w:fldChar w:fldCharType="begin"/>
      </w:r>
      <w:r w:rsidRPr="00D1560A">
        <w:rPr>
          <w:bCs/>
          <w:noProof/>
          <w:sz w:val="40"/>
          <w:szCs w:val="24"/>
        </w:rPr>
        <w:instrText xml:space="preserve"> TOC \h \z \t "Table caption" \c </w:instrText>
      </w:r>
      <w:r w:rsidRPr="00D1560A">
        <w:rPr>
          <w:bCs/>
          <w:noProof/>
          <w:sz w:val="40"/>
          <w:szCs w:val="24"/>
        </w:rPr>
        <w:fldChar w:fldCharType="separate"/>
      </w:r>
      <w:hyperlink w:anchor="_Toc530511959" w:history="1">
        <w:r w:rsidR="00344F1B" w:rsidRPr="00B0599C">
          <w:rPr>
            <w:rStyle w:val="Hyperlink"/>
            <w:rFonts w:eastAsiaTheme="minorHAnsi"/>
            <w:noProof/>
          </w:rPr>
          <w:t>Table 1.1 – Major genes implicated in ALS etiology</w:t>
        </w:r>
        <w:r w:rsidR="00344F1B">
          <w:rPr>
            <w:noProof/>
            <w:webHidden/>
          </w:rPr>
          <w:tab/>
        </w:r>
        <w:r w:rsidR="00344F1B">
          <w:rPr>
            <w:noProof/>
            <w:webHidden/>
          </w:rPr>
          <w:fldChar w:fldCharType="begin"/>
        </w:r>
        <w:r w:rsidR="00344F1B">
          <w:rPr>
            <w:noProof/>
            <w:webHidden/>
          </w:rPr>
          <w:instrText xml:space="preserve"> PAGEREF _Toc530511959 \h </w:instrText>
        </w:r>
        <w:r w:rsidR="00344F1B">
          <w:rPr>
            <w:noProof/>
            <w:webHidden/>
          </w:rPr>
        </w:r>
        <w:r w:rsidR="00344F1B">
          <w:rPr>
            <w:noProof/>
            <w:webHidden/>
          </w:rPr>
          <w:fldChar w:fldCharType="separate"/>
        </w:r>
        <w:r w:rsidR="001B084C">
          <w:rPr>
            <w:noProof/>
            <w:webHidden/>
          </w:rPr>
          <w:t>5</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0" w:history="1">
        <w:r w:rsidR="00344F1B" w:rsidRPr="00B0599C">
          <w:rPr>
            <w:rStyle w:val="Hyperlink"/>
            <w:noProof/>
          </w:rPr>
          <w:t>Table 1.2 – Food and Drug Agency (FDA) clinical trial phases</w:t>
        </w:r>
        <w:r w:rsidR="00344F1B">
          <w:rPr>
            <w:noProof/>
            <w:webHidden/>
          </w:rPr>
          <w:tab/>
        </w:r>
        <w:r w:rsidR="00344F1B">
          <w:rPr>
            <w:noProof/>
            <w:webHidden/>
          </w:rPr>
          <w:fldChar w:fldCharType="begin"/>
        </w:r>
        <w:r w:rsidR="00344F1B">
          <w:rPr>
            <w:noProof/>
            <w:webHidden/>
          </w:rPr>
          <w:instrText xml:space="preserve"> PAGEREF _Toc530511960 \h </w:instrText>
        </w:r>
        <w:r w:rsidR="00344F1B">
          <w:rPr>
            <w:noProof/>
            <w:webHidden/>
          </w:rPr>
        </w:r>
        <w:r w:rsidR="00344F1B">
          <w:rPr>
            <w:noProof/>
            <w:webHidden/>
          </w:rPr>
          <w:fldChar w:fldCharType="separate"/>
        </w:r>
        <w:r w:rsidR="001B084C">
          <w:rPr>
            <w:noProof/>
            <w:webHidden/>
          </w:rPr>
          <w:t>24</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1" w:history="1">
        <w:r w:rsidR="00344F1B" w:rsidRPr="00B0599C">
          <w:rPr>
            <w:rStyle w:val="Hyperlink"/>
            <w:noProof/>
          </w:rPr>
          <w:t>Table 1.3 – Recent successes in gene therapy</w:t>
        </w:r>
        <w:r w:rsidR="00344F1B">
          <w:rPr>
            <w:noProof/>
            <w:webHidden/>
          </w:rPr>
          <w:tab/>
        </w:r>
        <w:r w:rsidR="00344F1B">
          <w:rPr>
            <w:noProof/>
            <w:webHidden/>
          </w:rPr>
          <w:fldChar w:fldCharType="begin"/>
        </w:r>
        <w:r w:rsidR="00344F1B">
          <w:rPr>
            <w:noProof/>
            <w:webHidden/>
          </w:rPr>
          <w:instrText xml:space="preserve"> PAGEREF _Toc530511961 \h </w:instrText>
        </w:r>
        <w:r w:rsidR="00344F1B">
          <w:rPr>
            <w:noProof/>
            <w:webHidden/>
          </w:rPr>
        </w:r>
        <w:r w:rsidR="00344F1B">
          <w:rPr>
            <w:noProof/>
            <w:webHidden/>
          </w:rPr>
          <w:fldChar w:fldCharType="separate"/>
        </w:r>
        <w:r w:rsidR="001B084C">
          <w:rPr>
            <w:noProof/>
            <w:webHidden/>
          </w:rPr>
          <w:t>34</w:t>
        </w:r>
        <w:r w:rsidR="00344F1B">
          <w:rPr>
            <w:noProof/>
            <w:webHidden/>
          </w:rPr>
          <w:fldChar w:fldCharType="end"/>
        </w:r>
      </w:hyperlink>
    </w:p>
    <w:p w:rsidR="00EC2B9C" w:rsidRDefault="00EC2B9C" w:rsidP="00EC2B9C">
      <w:pPr>
        <w:pStyle w:val="TableofFigures"/>
        <w:tabs>
          <w:tab w:val="right" w:leader="dot" w:pos="9016"/>
        </w:tabs>
        <w:jc w:val="left"/>
        <w:rPr>
          <w:noProof/>
        </w:rPr>
      </w:pPr>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2" w:history="1">
        <w:r w:rsidR="00344F1B" w:rsidRPr="00B0599C">
          <w:rPr>
            <w:rStyle w:val="Hyperlink"/>
            <w:noProof/>
          </w:rPr>
          <w:t>Table 2.1 – Therapeutic and off-target control shRNA oligonucleotide sequences.</w:t>
        </w:r>
        <w:r w:rsidR="00344F1B">
          <w:rPr>
            <w:noProof/>
            <w:webHidden/>
          </w:rPr>
          <w:tab/>
        </w:r>
        <w:r w:rsidR="00344F1B">
          <w:rPr>
            <w:noProof/>
            <w:webHidden/>
          </w:rPr>
          <w:fldChar w:fldCharType="begin"/>
        </w:r>
        <w:r w:rsidR="00344F1B">
          <w:rPr>
            <w:noProof/>
            <w:webHidden/>
          </w:rPr>
          <w:instrText xml:space="preserve"> PAGEREF _Toc530511962 \h </w:instrText>
        </w:r>
        <w:r w:rsidR="00344F1B">
          <w:rPr>
            <w:noProof/>
            <w:webHidden/>
          </w:rPr>
        </w:r>
        <w:r w:rsidR="00344F1B">
          <w:rPr>
            <w:noProof/>
            <w:webHidden/>
          </w:rPr>
          <w:fldChar w:fldCharType="separate"/>
        </w:r>
        <w:r w:rsidR="001B084C">
          <w:rPr>
            <w:noProof/>
            <w:webHidden/>
          </w:rPr>
          <w:t>48</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3" w:history="1">
        <w:r w:rsidR="00344F1B" w:rsidRPr="00B0599C">
          <w:rPr>
            <w:rStyle w:val="Hyperlink"/>
            <w:noProof/>
          </w:rPr>
          <w:t>Table 2.2 – Large scale viral vector titres</w:t>
        </w:r>
        <w:r w:rsidR="00344F1B">
          <w:rPr>
            <w:noProof/>
            <w:webHidden/>
          </w:rPr>
          <w:tab/>
        </w:r>
        <w:r w:rsidR="00344F1B">
          <w:rPr>
            <w:noProof/>
            <w:webHidden/>
          </w:rPr>
          <w:fldChar w:fldCharType="begin"/>
        </w:r>
        <w:r w:rsidR="00344F1B">
          <w:rPr>
            <w:noProof/>
            <w:webHidden/>
          </w:rPr>
          <w:instrText xml:space="preserve"> PAGEREF _Toc530511963 \h </w:instrText>
        </w:r>
        <w:r w:rsidR="00344F1B">
          <w:rPr>
            <w:noProof/>
            <w:webHidden/>
          </w:rPr>
        </w:r>
        <w:r w:rsidR="00344F1B">
          <w:rPr>
            <w:noProof/>
            <w:webHidden/>
          </w:rPr>
          <w:fldChar w:fldCharType="separate"/>
        </w:r>
        <w:r w:rsidR="001B084C">
          <w:rPr>
            <w:noProof/>
            <w:webHidden/>
          </w:rPr>
          <w:t>51</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4" w:history="1">
        <w:r w:rsidR="00344F1B" w:rsidRPr="00B0599C">
          <w:rPr>
            <w:rStyle w:val="Hyperlink"/>
            <w:noProof/>
          </w:rPr>
          <w:t>Table 2.3 – Primers used in RT-qPCR</w:t>
        </w:r>
        <w:r w:rsidR="00344F1B">
          <w:rPr>
            <w:noProof/>
            <w:webHidden/>
          </w:rPr>
          <w:tab/>
        </w:r>
        <w:r w:rsidR="00344F1B">
          <w:rPr>
            <w:noProof/>
            <w:webHidden/>
          </w:rPr>
          <w:fldChar w:fldCharType="begin"/>
        </w:r>
        <w:r w:rsidR="00344F1B">
          <w:rPr>
            <w:noProof/>
            <w:webHidden/>
          </w:rPr>
          <w:instrText xml:space="preserve"> PAGEREF _Toc530511964 \h </w:instrText>
        </w:r>
        <w:r w:rsidR="00344F1B">
          <w:rPr>
            <w:noProof/>
            <w:webHidden/>
          </w:rPr>
        </w:r>
        <w:r w:rsidR="00344F1B">
          <w:rPr>
            <w:noProof/>
            <w:webHidden/>
          </w:rPr>
          <w:fldChar w:fldCharType="separate"/>
        </w:r>
        <w:r w:rsidR="001B084C">
          <w:rPr>
            <w:noProof/>
            <w:webHidden/>
          </w:rPr>
          <w:t>52</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5" w:history="1">
        <w:r w:rsidR="00344F1B" w:rsidRPr="00B0599C">
          <w:rPr>
            <w:rStyle w:val="Hyperlink"/>
            <w:noProof/>
          </w:rPr>
          <w:t>Table 2.4 – Cycler program for one-step RT-qPCR</w:t>
        </w:r>
        <w:r w:rsidR="00344F1B">
          <w:rPr>
            <w:noProof/>
            <w:webHidden/>
          </w:rPr>
          <w:tab/>
        </w:r>
        <w:r w:rsidR="00344F1B">
          <w:rPr>
            <w:noProof/>
            <w:webHidden/>
          </w:rPr>
          <w:fldChar w:fldCharType="begin"/>
        </w:r>
        <w:r w:rsidR="00344F1B">
          <w:rPr>
            <w:noProof/>
            <w:webHidden/>
          </w:rPr>
          <w:instrText xml:space="preserve"> PAGEREF _Toc530511965 \h </w:instrText>
        </w:r>
        <w:r w:rsidR="00344F1B">
          <w:rPr>
            <w:noProof/>
            <w:webHidden/>
          </w:rPr>
        </w:r>
        <w:r w:rsidR="00344F1B">
          <w:rPr>
            <w:noProof/>
            <w:webHidden/>
          </w:rPr>
          <w:fldChar w:fldCharType="separate"/>
        </w:r>
        <w:r w:rsidR="001B084C">
          <w:rPr>
            <w:noProof/>
            <w:webHidden/>
          </w:rPr>
          <w:t>53</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6" w:history="1">
        <w:r w:rsidR="00344F1B" w:rsidRPr="00B0599C">
          <w:rPr>
            <w:rStyle w:val="Hyperlink"/>
            <w:noProof/>
          </w:rPr>
          <w:t>Table 2.5 – Primary and secondary antibodies used in western blotting</w:t>
        </w:r>
        <w:r w:rsidR="00344F1B">
          <w:rPr>
            <w:noProof/>
            <w:webHidden/>
          </w:rPr>
          <w:tab/>
        </w:r>
        <w:r w:rsidR="00344F1B">
          <w:rPr>
            <w:noProof/>
            <w:webHidden/>
          </w:rPr>
          <w:fldChar w:fldCharType="begin"/>
        </w:r>
        <w:r w:rsidR="00344F1B">
          <w:rPr>
            <w:noProof/>
            <w:webHidden/>
          </w:rPr>
          <w:instrText xml:space="preserve"> PAGEREF _Toc530511966 \h </w:instrText>
        </w:r>
        <w:r w:rsidR="00344F1B">
          <w:rPr>
            <w:noProof/>
            <w:webHidden/>
          </w:rPr>
        </w:r>
        <w:r w:rsidR="00344F1B">
          <w:rPr>
            <w:noProof/>
            <w:webHidden/>
          </w:rPr>
          <w:fldChar w:fldCharType="separate"/>
        </w:r>
        <w:r w:rsidR="001B084C">
          <w:rPr>
            <w:noProof/>
            <w:webHidden/>
          </w:rPr>
          <w:t>55</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7" w:history="1">
        <w:r w:rsidR="00344F1B" w:rsidRPr="00B0599C">
          <w:rPr>
            <w:rStyle w:val="Hyperlink"/>
            <w:noProof/>
          </w:rPr>
          <w:t>Table 2.6 – Neurological scoring system</w:t>
        </w:r>
        <w:r w:rsidR="00344F1B">
          <w:rPr>
            <w:noProof/>
            <w:webHidden/>
          </w:rPr>
          <w:tab/>
        </w:r>
        <w:r w:rsidR="00344F1B">
          <w:rPr>
            <w:noProof/>
            <w:webHidden/>
          </w:rPr>
          <w:fldChar w:fldCharType="begin"/>
        </w:r>
        <w:r w:rsidR="00344F1B">
          <w:rPr>
            <w:noProof/>
            <w:webHidden/>
          </w:rPr>
          <w:instrText xml:space="preserve"> PAGEREF _Toc530511967 \h </w:instrText>
        </w:r>
        <w:r w:rsidR="00344F1B">
          <w:rPr>
            <w:noProof/>
            <w:webHidden/>
          </w:rPr>
        </w:r>
        <w:r w:rsidR="00344F1B">
          <w:rPr>
            <w:noProof/>
            <w:webHidden/>
          </w:rPr>
          <w:fldChar w:fldCharType="separate"/>
        </w:r>
        <w:r w:rsidR="001B084C">
          <w:rPr>
            <w:noProof/>
            <w:webHidden/>
          </w:rPr>
          <w:t>61</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8" w:history="1">
        <w:r w:rsidR="00344F1B" w:rsidRPr="00B0599C">
          <w:rPr>
            <w:rStyle w:val="Hyperlink"/>
            <w:noProof/>
          </w:rPr>
          <w:t>Table 2.7 – Primers used in genotyping PCR and copy number analysis qPCR</w:t>
        </w:r>
        <w:r w:rsidR="00344F1B">
          <w:rPr>
            <w:noProof/>
            <w:webHidden/>
          </w:rPr>
          <w:tab/>
        </w:r>
        <w:r w:rsidR="00344F1B">
          <w:rPr>
            <w:noProof/>
            <w:webHidden/>
          </w:rPr>
          <w:fldChar w:fldCharType="begin"/>
        </w:r>
        <w:r w:rsidR="00344F1B">
          <w:rPr>
            <w:noProof/>
            <w:webHidden/>
          </w:rPr>
          <w:instrText xml:space="preserve"> PAGEREF _Toc530511968 \h </w:instrText>
        </w:r>
        <w:r w:rsidR="00344F1B">
          <w:rPr>
            <w:noProof/>
            <w:webHidden/>
          </w:rPr>
        </w:r>
        <w:r w:rsidR="00344F1B">
          <w:rPr>
            <w:noProof/>
            <w:webHidden/>
          </w:rPr>
          <w:fldChar w:fldCharType="separate"/>
        </w:r>
        <w:r w:rsidR="001B084C">
          <w:rPr>
            <w:noProof/>
            <w:webHidden/>
          </w:rPr>
          <w:t>62</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69" w:history="1">
        <w:r w:rsidR="00344F1B" w:rsidRPr="00B0599C">
          <w:rPr>
            <w:rStyle w:val="Hyperlink"/>
            <w:noProof/>
          </w:rPr>
          <w:t>Table 2.8 – Cycler program for copy number qPCR</w:t>
        </w:r>
        <w:r w:rsidR="00344F1B">
          <w:rPr>
            <w:noProof/>
            <w:webHidden/>
          </w:rPr>
          <w:tab/>
        </w:r>
        <w:r w:rsidR="00344F1B">
          <w:rPr>
            <w:noProof/>
            <w:webHidden/>
          </w:rPr>
          <w:fldChar w:fldCharType="begin"/>
        </w:r>
        <w:r w:rsidR="00344F1B">
          <w:rPr>
            <w:noProof/>
            <w:webHidden/>
          </w:rPr>
          <w:instrText xml:space="preserve"> PAGEREF _Toc530511969 \h </w:instrText>
        </w:r>
        <w:r w:rsidR="00344F1B">
          <w:rPr>
            <w:noProof/>
            <w:webHidden/>
          </w:rPr>
        </w:r>
        <w:r w:rsidR="00344F1B">
          <w:rPr>
            <w:noProof/>
            <w:webHidden/>
          </w:rPr>
          <w:fldChar w:fldCharType="separate"/>
        </w:r>
        <w:r w:rsidR="001B084C">
          <w:rPr>
            <w:noProof/>
            <w:webHidden/>
          </w:rPr>
          <w:t>63</w:t>
        </w:r>
        <w:r w:rsidR="00344F1B">
          <w:rPr>
            <w:noProof/>
            <w:webHidden/>
          </w:rPr>
          <w:fldChar w:fldCharType="end"/>
        </w:r>
      </w:hyperlink>
    </w:p>
    <w:p w:rsidR="00EC2B9C" w:rsidRDefault="00EC2B9C" w:rsidP="00EC2B9C">
      <w:pPr>
        <w:pStyle w:val="TableofFigures"/>
        <w:tabs>
          <w:tab w:val="right" w:leader="dot" w:pos="9016"/>
        </w:tabs>
        <w:jc w:val="left"/>
        <w:rPr>
          <w:noProof/>
        </w:rPr>
      </w:pPr>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70" w:history="1">
        <w:r w:rsidR="00344F1B" w:rsidRPr="00B0599C">
          <w:rPr>
            <w:rStyle w:val="Hyperlink"/>
            <w:noProof/>
          </w:rPr>
          <w:t>Table 3.1 – Plasmid backbone components of the scAAV9_hSOD1si vector genome stuffer sequence.</w:t>
        </w:r>
        <w:r w:rsidR="00344F1B">
          <w:rPr>
            <w:noProof/>
            <w:webHidden/>
          </w:rPr>
          <w:tab/>
        </w:r>
        <w:r w:rsidR="00344F1B">
          <w:rPr>
            <w:noProof/>
            <w:webHidden/>
          </w:rPr>
          <w:fldChar w:fldCharType="begin"/>
        </w:r>
        <w:r w:rsidR="00344F1B">
          <w:rPr>
            <w:noProof/>
            <w:webHidden/>
          </w:rPr>
          <w:instrText xml:space="preserve"> PAGEREF _Toc530511970 \h </w:instrText>
        </w:r>
        <w:r w:rsidR="00344F1B">
          <w:rPr>
            <w:noProof/>
            <w:webHidden/>
          </w:rPr>
        </w:r>
        <w:r w:rsidR="00344F1B">
          <w:rPr>
            <w:noProof/>
            <w:webHidden/>
          </w:rPr>
          <w:fldChar w:fldCharType="separate"/>
        </w:r>
        <w:r w:rsidR="001B084C">
          <w:rPr>
            <w:noProof/>
            <w:webHidden/>
          </w:rPr>
          <w:t>74</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71" w:history="1">
        <w:r w:rsidR="00344F1B" w:rsidRPr="00B0599C">
          <w:rPr>
            <w:rStyle w:val="Hyperlink"/>
            <w:rFonts w:eastAsia="Times New Roman"/>
            <w:noProof/>
            <w:lang w:eastAsia="en-GB"/>
          </w:rPr>
          <w:t>Table 3.2 – Distress scoring data for P1 injected mice</w:t>
        </w:r>
        <w:r w:rsidR="00344F1B">
          <w:rPr>
            <w:noProof/>
            <w:webHidden/>
          </w:rPr>
          <w:tab/>
        </w:r>
        <w:r w:rsidR="00344F1B">
          <w:rPr>
            <w:noProof/>
            <w:webHidden/>
          </w:rPr>
          <w:fldChar w:fldCharType="begin"/>
        </w:r>
        <w:r w:rsidR="00344F1B">
          <w:rPr>
            <w:noProof/>
            <w:webHidden/>
          </w:rPr>
          <w:instrText xml:space="preserve"> PAGEREF _Toc530511971 \h </w:instrText>
        </w:r>
        <w:r w:rsidR="00344F1B">
          <w:rPr>
            <w:noProof/>
            <w:webHidden/>
          </w:rPr>
        </w:r>
        <w:r w:rsidR="00344F1B">
          <w:rPr>
            <w:noProof/>
            <w:webHidden/>
          </w:rPr>
          <w:fldChar w:fldCharType="separate"/>
        </w:r>
        <w:r w:rsidR="001B084C">
          <w:rPr>
            <w:noProof/>
            <w:webHidden/>
          </w:rPr>
          <w:t>96</w:t>
        </w:r>
        <w:r w:rsidR="00344F1B">
          <w:rPr>
            <w:noProof/>
            <w:webHidden/>
          </w:rPr>
          <w:fldChar w:fldCharType="end"/>
        </w:r>
      </w:hyperlink>
    </w:p>
    <w:p w:rsidR="00EC2B9C" w:rsidRDefault="00EC2B9C" w:rsidP="00EC2B9C">
      <w:pPr>
        <w:pStyle w:val="TableofFigures"/>
        <w:tabs>
          <w:tab w:val="right" w:leader="dot" w:pos="9016"/>
        </w:tabs>
        <w:jc w:val="left"/>
        <w:rPr>
          <w:noProof/>
        </w:rPr>
      </w:pPr>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72" w:history="1">
        <w:r w:rsidR="00344F1B" w:rsidRPr="00B0599C">
          <w:rPr>
            <w:rStyle w:val="Hyperlink"/>
            <w:noProof/>
          </w:rPr>
          <w:t>Table 4.1 – Off-target control constructs</w:t>
        </w:r>
        <w:r w:rsidR="00344F1B">
          <w:rPr>
            <w:noProof/>
            <w:webHidden/>
          </w:rPr>
          <w:tab/>
        </w:r>
        <w:r w:rsidR="00344F1B">
          <w:rPr>
            <w:noProof/>
            <w:webHidden/>
          </w:rPr>
          <w:fldChar w:fldCharType="begin"/>
        </w:r>
        <w:r w:rsidR="00344F1B">
          <w:rPr>
            <w:noProof/>
            <w:webHidden/>
          </w:rPr>
          <w:instrText xml:space="preserve"> PAGEREF _Toc530511972 \h </w:instrText>
        </w:r>
        <w:r w:rsidR="00344F1B">
          <w:rPr>
            <w:noProof/>
            <w:webHidden/>
          </w:rPr>
        </w:r>
        <w:r w:rsidR="00344F1B">
          <w:rPr>
            <w:noProof/>
            <w:webHidden/>
          </w:rPr>
          <w:fldChar w:fldCharType="separate"/>
        </w:r>
        <w:r w:rsidR="001B084C">
          <w:rPr>
            <w:noProof/>
            <w:webHidden/>
          </w:rPr>
          <w:t>103</w:t>
        </w:r>
        <w:r w:rsidR="00344F1B">
          <w:rPr>
            <w:noProof/>
            <w:webHidden/>
          </w:rPr>
          <w:fldChar w:fldCharType="end"/>
        </w:r>
      </w:hyperlink>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73" w:history="1">
        <w:r w:rsidR="00344F1B" w:rsidRPr="00B0599C">
          <w:rPr>
            <w:rStyle w:val="Hyperlink"/>
            <w:noProof/>
          </w:rPr>
          <w:t>Table 4.2 – iAstrocyte cell lines.</w:t>
        </w:r>
        <w:r w:rsidR="00344F1B">
          <w:rPr>
            <w:noProof/>
            <w:webHidden/>
          </w:rPr>
          <w:tab/>
        </w:r>
        <w:r w:rsidR="00344F1B">
          <w:rPr>
            <w:noProof/>
            <w:webHidden/>
          </w:rPr>
          <w:fldChar w:fldCharType="begin"/>
        </w:r>
        <w:r w:rsidR="00344F1B">
          <w:rPr>
            <w:noProof/>
            <w:webHidden/>
          </w:rPr>
          <w:instrText xml:space="preserve"> PAGEREF _Toc530511973 \h </w:instrText>
        </w:r>
        <w:r w:rsidR="00344F1B">
          <w:rPr>
            <w:noProof/>
            <w:webHidden/>
          </w:rPr>
        </w:r>
        <w:r w:rsidR="00344F1B">
          <w:rPr>
            <w:noProof/>
            <w:webHidden/>
          </w:rPr>
          <w:fldChar w:fldCharType="separate"/>
        </w:r>
        <w:r w:rsidR="001B084C">
          <w:rPr>
            <w:noProof/>
            <w:webHidden/>
          </w:rPr>
          <w:t>109</w:t>
        </w:r>
        <w:r w:rsidR="00344F1B">
          <w:rPr>
            <w:noProof/>
            <w:webHidden/>
          </w:rPr>
          <w:fldChar w:fldCharType="end"/>
        </w:r>
      </w:hyperlink>
    </w:p>
    <w:p w:rsidR="00EC2B9C" w:rsidRDefault="00EC2B9C" w:rsidP="00EC2B9C">
      <w:pPr>
        <w:pStyle w:val="TableofFigures"/>
        <w:tabs>
          <w:tab w:val="right" w:leader="dot" w:pos="9016"/>
        </w:tabs>
        <w:jc w:val="left"/>
        <w:rPr>
          <w:noProof/>
        </w:rPr>
      </w:pPr>
    </w:p>
    <w:p w:rsidR="00344F1B" w:rsidRDefault="008C67FF" w:rsidP="00EC2B9C">
      <w:pPr>
        <w:pStyle w:val="TableofFigures"/>
        <w:tabs>
          <w:tab w:val="right" w:leader="dot" w:pos="9016"/>
        </w:tabs>
        <w:jc w:val="left"/>
        <w:rPr>
          <w:rFonts w:asciiTheme="minorHAnsi" w:hAnsiTheme="minorHAnsi"/>
          <w:iCs w:val="0"/>
          <w:noProof/>
          <w:sz w:val="22"/>
          <w:szCs w:val="22"/>
          <w:lang w:eastAsia="en-GB"/>
        </w:rPr>
      </w:pPr>
      <w:hyperlink w:anchor="_Toc530511974" w:history="1">
        <w:r w:rsidR="00344F1B" w:rsidRPr="00B0599C">
          <w:rPr>
            <w:rStyle w:val="Hyperlink"/>
            <w:noProof/>
          </w:rPr>
          <w:t>Table 5.1 – POTS lookup results from siSPOTR.</w:t>
        </w:r>
        <w:r w:rsidR="00344F1B">
          <w:rPr>
            <w:noProof/>
            <w:webHidden/>
          </w:rPr>
          <w:tab/>
        </w:r>
        <w:r w:rsidR="00344F1B">
          <w:rPr>
            <w:noProof/>
            <w:webHidden/>
          </w:rPr>
          <w:fldChar w:fldCharType="begin"/>
        </w:r>
        <w:r w:rsidR="00344F1B">
          <w:rPr>
            <w:noProof/>
            <w:webHidden/>
          </w:rPr>
          <w:instrText xml:space="preserve"> PAGEREF _Toc530511974 \h </w:instrText>
        </w:r>
        <w:r w:rsidR="00344F1B">
          <w:rPr>
            <w:noProof/>
            <w:webHidden/>
          </w:rPr>
        </w:r>
        <w:r w:rsidR="00344F1B">
          <w:rPr>
            <w:noProof/>
            <w:webHidden/>
          </w:rPr>
          <w:fldChar w:fldCharType="separate"/>
        </w:r>
        <w:r w:rsidR="001B084C">
          <w:rPr>
            <w:noProof/>
            <w:webHidden/>
          </w:rPr>
          <w:t>143</w:t>
        </w:r>
        <w:r w:rsidR="00344F1B">
          <w:rPr>
            <w:noProof/>
            <w:webHidden/>
          </w:rPr>
          <w:fldChar w:fldCharType="end"/>
        </w:r>
      </w:hyperlink>
    </w:p>
    <w:p w:rsidR="00344F1B" w:rsidRDefault="008C67FF" w:rsidP="00EC2B9C">
      <w:pPr>
        <w:pStyle w:val="TableofFigures"/>
        <w:tabs>
          <w:tab w:val="right" w:leader="dot" w:pos="9016"/>
        </w:tabs>
        <w:jc w:val="left"/>
        <w:rPr>
          <w:rFonts w:asciiTheme="minorHAnsi" w:hAnsiTheme="minorHAnsi"/>
          <w:iCs w:val="0"/>
          <w:noProof/>
          <w:sz w:val="22"/>
          <w:szCs w:val="22"/>
          <w:lang w:eastAsia="en-GB"/>
        </w:rPr>
      </w:pPr>
      <w:hyperlink w:anchor="_Toc530511975" w:history="1">
        <w:r w:rsidR="00344F1B" w:rsidRPr="00B0599C">
          <w:rPr>
            <w:rStyle w:val="Hyperlink"/>
            <w:noProof/>
          </w:rPr>
          <w:t>Table 5.2 – Detailed POTS analysis</w:t>
        </w:r>
        <w:r w:rsidR="00344F1B">
          <w:rPr>
            <w:noProof/>
            <w:webHidden/>
          </w:rPr>
          <w:tab/>
        </w:r>
        <w:r w:rsidR="00344F1B">
          <w:rPr>
            <w:noProof/>
            <w:webHidden/>
          </w:rPr>
          <w:fldChar w:fldCharType="begin"/>
        </w:r>
        <w:r w:rsidR="00344F1B">
          <w:rPr>
            <w:noProof/>
            <w:webHidden/>
          </w:rPr>
          <w:instrText xml:space="preserve"> PAGEREF _Toc530511975 \h </w:instrText>
        </w:r>
        <w:r w:rsidR="00344F1B">
          <w:rPr>
            <w:noProof/>
            <w:webHidden/>
          </w:rPr>
        </w:r>
        <w:r w:rsidR="00344F1B">
          <w:rPr>
            <w:noProof/>
            <w:webHidden/>
          </w:rPr>
          <w:fldChar w:fldCharType="separate"/>
        </w:r>
        <w:r w:rsidR="001B084C">
          <w:rPr>
            <w:noProof/>
            <w:webHidden/>
          </w:rPr>
          <w:t>144</w:t>
        </w:r>
        <w:r w:rsidR="00344F1B">
          <w:rPr>
            <w:noProof/>
            <w:webHidden/>
          </w:rPr>
          <w:fldChar w:fldCharType="end"/>
        </w:r>
      </w:hyperlink>
    </w:p>
    <w:p w:rsidR="00EC2B9C" w:rsidRDefault="00EC2B9C" w:rsidP="00EC2B9C">
      <w:pPr>
        <w:pStyle w:val="TableofFigures"/>
        <w:tabs>
          <w:tab w:val="right" w:leader="dot" w:pos="9016"/>
        </w:tabs>
        <w:jc w:val="left"/>
        <w:rPr>
          <w:noProof/>
        </w:rPr>
      </w:pPr>
    </w:p>
    <w:p w:rsidR="00344F1B" w:rsidRDefault="0088779C" w:rsidP="00EC2B9C">
      <w:pPr>
        <w:pStyle w:val="TableofFigures"/>
        <w:tabs>
          <w:tab w:val="right" w:leader="dot" w:pos="9016"/>
        </w:tabs>
        <w:jc w:val="left"/>
        <w:rPr>
          <w:rFonts w:asciiTheme="minorHAnsi" w:hAnsiTheme="minorHAnsi"/>
          <w:iCs w:val="0"/>
          <w:noProof/>
          <w:sz w:val="22"/>
          <w:szCs w:val="22"/>
          <w:lang w:eastAsia="en-GB"/>
        </w:rPr>
      </w:pPr>
      <w:hyperlink w:anchor="_Toc530511976" w:history="1">
        <w:r w:rsidR="00344F1B" w:rsidRPr="00B0599C">
          <w:rPr>
            <w:rStyle w:val="Hyperlink"/>
            <w:noProof/>
          </w:rPr>
          <w:t>Appendix Table 1 – Sample information for nanochip results in Appendix Figure 3</w:t>
        </w:r>
        <w:r w:rsidR="00344F1B">
          <w:rPr>
            <w:noProof/>
            <w:webHidden/>
          </w:rPr>
          <w:tab/>
        </w:r>
        <w:r w:rsidR="00344F1B">
          <w:rPr>
            <w:noProof/>
            <w:webHidden/>
          </w:rPr>
          <w:fldChar w:fldCharType="begin"/>
        </w:r>
        <w:r w:rsidR="00344F1B">
          <w:rPr>
            <w:noProof/>
            <w:webHidden/>
          </w:rPr>
          <w:instrText xml:space="preserve"> PAGEREF _Toc530511976 \h </w:instrText>
        </w:r>
        <w:r w:rsidR="00344F1B">
          <w:rPr>
            <w:noProof/>
            <w:webHidden/>
          </w:rPr>
        </w:r>
        <w:r w:rsidR="00344F1B">
          <w:rPr>
            <w:noProof/>
            <w:webHidden/>
          </w:rPr>
          <w:fldChar w:fldCharType="separate"/>
        </w:r>
        <w:r w:rsidR="001B084C">
          <w:rPr>
            <w:noProof/>
            <w:webHidden/>
          </w:rPr>
          <w:t>234</w:t>
        </w:r>
        <w:r w:rsidR="00344F1B">
          <w:rPr>
            <w:noProof/>
            <w:webHidden/>
          </w:rPr>
          <w:fldChar w:fldCharType="end"/>
        </w:r>
      </w:hyperlink>
    </w:p>
    <w:p w:rsidR="00344F1B" w:rsidRDefault="0088779C" w:rsidP="00EC2B9C">
      <w:pPr>
        <w:pStyle w:val="TableofFigures"/>
        <w:tabs>
          <w:tab w:val="right" w:leader="dot" w:pos="9016"/>
        </w:tabs>
        <w:jc w:val="left"/>
        <w:rPr>
          <w:noProof/>
        </w:rPr>
      </w:pPr>
      <w:hyperlink w:anchor="_Toc530511977" w:history="1">
        <w:r w:rsidR="00344F1B" w:rsidRPr="00B0599C">
          <w:rPr>
            <w:rStyle w:val="Hyperlink"/>
            <w:noProof/>
          </w:rPr>
          <w:t>Appendix Table 2 – Sample information for nanochip results in Appendix Figure 4</w:t>
        </w:r>
        <w:r w:rsidR="00344F1B">
          <w:rPr>
            <w:noProof/>
            <w:webHidden/>
          </w:rPr>
          <w:tab/>
        </w:r>
        <w:r w:rsidR="00344F1B">
          <w:rPr>
            <w:noProof/>
            <w:webHidden/>
          </w:rPr>
          <w:fldChar w:fldCharType="begin"/>
        </w:r>
        <w:r w:rsidR="00344F1B">
          <w:rPr>
            <w:noProof/>
            <w:webHidden/>
          </w:rPr>
          <w:instrText xml:space="preserve"> PAGEREF _Toc530511977 \h </w:instrText>
        </w:r>
        <w:r w:rsidR="00344F1B">
          <w:rPr>
            <w:noProof/>
            <w:webHidden/>
          </w:rPr>
        </w:r>
        <w:r w:rsidR="00344F1B">
          <w:rPr>
            <w:noProof/>
            <w:webHidden/>
          </w:rPr>
          <w:fldChar w:fldCharType="separate"/>
        </w:r>
        <w:r w:rsidR="001B084C">
          <w:rPr>
            <w:noProof/>
            <w:webHidden/>
          </w:rPr>
          <w:t>237</w:t>
        </w:r>
        <w:r w:rsidR="00344F1B">
          <w:rPr>
            <w:noProof/>
            <w:webHidden/>
          </w:rPr>
          <w:fldChar w:fldCharType="end"/>
        </w:r>
      </w:hyperlink>
    </w:p>
    <w:p w:rsidR="00C45DF6" w:rsidRPr="00C45DF6" w:rsidRDefault="00C45DF6" w:rsidP="00C45DF6">
      <w:pPr>
        <w:rPr>
          <w:noProof/>
        </w:rPr>
      </w:pPr>
    </w:p>
    <w:p w:rsidR="006C2FFC" w:rsidRDefault="00E85469" w:rsidP="00C45DF6">
      <w:pPr>
        <w:pStyle w:val="Heading1"/>
        <w:numPr>
          <w:ilvl w:val="0"/>
          <w:numId w:val="0"/>
        </w:numPr>
        <w:ind w:left="432"/>
      </w:pPr>
      <w:r w:rsidRPr="00D1560A">
        <w:rPr>
          <w:bCs/>
          <w:noProof/>
          <w:sz w:val="40"/>
          <w:szCs w:val="24"/>
        </w:rPr>
        <w:lastRenderedPageBreak/>
        <w:fldChar w:fldCharType="end"/>
      </w:r>
      <w:bookmarkStart w:id="5" w:name="_Toc527191712"/>
      <w:r w:rsidR="00604A7E" w:rsidRPr="00604A7E">
        <w:t>Abbreviations</w:t>
      </w:r>
      <w:bookmarkEnd w:id="5"/>
      <w:r w:rsidR="000E6F05" w:rsidRPr="00ED1F24">
        <w:fldChar w:fldCharType="begin"/>
      </w:r>
      <w:r w:rsidR="000E6F05" w:rsidRPr="00C45DF6">
        <w:instrText xml:space="preserve"> INDEX \e "</w:instrText>
      </w:r>
      <w:r w:rsidR="000E6F05" w:rsidRPr="00C45DF6">
        <w:tab/>
        <w:instrText xml:space="preserve">" \c "1" \z "2057" </w:instrText>
      </w:r>
      <w:r w:rsidR="000E6F05" w:rsidRPr="00ED1F24">
        <w:fldChar w:fldCharType="separate"/>
      </w:r>
    </w:p>
    <w:p w:rsidR="00C45DF6" w:rsidRDefault="00C45DF6" w:rsidP="006C2FFC">
      <w:pPr>
        <w:sectPr w:rsidR="00C45DF6" w:rsidSect="00C45DF6">
          <w:footerReference w:type="default" r:id="rId9"/>
          <w:footerReference w:type="first" r:id="rId10"/>
          <w:pgSz w:w="11906" w:h="16838"/>
          <w:pgMar w:top="1440" w:right="1440" w:bottom="1440" w:left="1440" w:header="708" w:footer="708" w:gutter="0"/>
          <w:pgNumType w:fmt="upperRoman"/>
          <w:cols w:space="708"/>
          <w:titlePg/>
          <w:docGrid w:linePitch="360"/>
        </w:sectPr>
      </w:pPr>
    </w:p>
    <w:p w:rsidR="006C2FFC" w:rsidRDefault="006C2FFC" w:rsidP="006C2FFC"/>
    <w:p w:rsidR="000E1C12" w:rsidRPr="000E1C12" w:rsidRDefault="000E1C12">
      <w:pPr>
        <w:pStyle w:val="Index1"/>
        <w:tabs>
          <w:tab w:val="right" w:leader="dot" w:pos="9016"/>
        </w:tabs>
        <w:rPr>
          <w:noProof/>
        </w:rPr>
      </w:pPr>
      <w:r w:rsidRPr="00776FC8">
        <w:rPr>
          <w:noProof/>
        </w:rPr>
        <w:t>3NT</w:t>
      </w:r>
      <w:r w:rsidRPr="00776FC8">
        <w:rPr>
          <w:noProof/>
        </w:rPr>
        <w:tab/>
      </w:r>
      <w:r w:rsidRPr="00776FC8">
        <w:rPr>
          <w:rFonts w:cstheme="minorHAnsi"/>
          <w:i/>
          <w:noProof/>
        </w:rPr>
        <w:t>3-nitrotyrosine</w:t>
      </w:r>
    </w:p>
    <w:p w:rsidR="000E1C12" w:rsidRPr="000E1C12" w:rsidRDefault="000E1C12">
      <w:pPr>
        <w:pStyle w:val="Index1"/>
        <w:tabs>
          <w:tab w:val="right" w:leader="dot" w:pos="9016"/>
        </w:tabs>
        <w:rPr>
          <w:noProof/>
        </w:rPr>
      </w:pPr>
      <w:r w:rsidRPr="000E1C12">
        <w:rPr>
          <w:noProof/>
        </w:rPr>
        <w:t>AAV</w:t>
      </w:r>
      <w:r w:rsidRPr="000E1C12">
        <w:rPr>
          <w:noProof/>
        </w:rPr>
        <w:tab/>
      </w:r>
      <w:r w:rsidRPr="000E1C12">
        <w:rPr>
          <w:rFonts w:cstheme="minorHAnsi"/>
          <w:i/>
          <w:noProof/>
        </w:rPr>
        <w:t>Adeno-associated virus</w:t>
      </w:r>
    </w:p>
    <w:p w:rsidR="000E1C12" w:rsidRPr="000E1C12" w:rsidRDefault="000E1C12">
      <w:pPr>
        <w:pStyle w:val="Index1"/>
        <w:tabs>
          <w:tab w:val="right" w:leader="dot" w:pos="9016"/>
        </w:tabs>
        <w:rPr>
          <w:noProof/>
        </w:rPr>
      </w:pPr>
      <w:r w:rsidRPr="000E1C12">
        <w:rPr>
          <w:noProof/>
        </w:rPr>
        <w:t>AAVS1</w:t>
      </w:r>
      <w:r w:rsidRPr="000E1C12">
        <w:rPr>
          <w:noProof/>
        </w:rPr>
        <w:tab/>
      </w:r>
      <w:r w:rsidRPr="000E1C12">
        <w:rPr>
          <w:rFonts w:cstheme="minorHAnsi"/>
          <w:i/>
          <w:noProof/>
        </w:rPr>
        <w:t>Adeno-associated virus integration site 1</w:t>
      </w:r>
    </w:p>
    <w:p w:rsidR="000E1C12" w:rsidRPr="000E1C12" w:rsidRDefault="000E1C12">
      <w:pPr>
        <w:pStyle w:val="Index1"/>
        <w:tabs>
          <w:tab w:val="right" w:leader="dot" w:pos="9016"/>
        </w:tabs>
        <w:rPr>
          <w:noProof/>
        </w:rPr>
      </w:pPr>
      <w:r w:rsidRPr="000E1C12">
        <w:rPr>
          <w:noProof/>
        </w:rPr>
        <w:t>AD</w:t>
      </w:r>
      <w:r w:rsidRPr="000E1C12">
        <w:rPr>
          <w:noProof/>
        </w:rPr>
        <w:tab/>
      </w:r>
      <w:r w:rsidRPr="000E1C12">
        <w:rPr>
          <w:rFonts w:cstheme="minorHAnsi"/>
          <w:i/>
          <w:noProof/>
        </w:rPr>
        <w:t>Alzheimer's disease</w:t>
      </w:r>
    </w:p>
    <w:p w:rsidR="000E1C12" w:rsidRPr="000E1C12" w:rsidRDefault="000E1C12">
      <w:pPr>
        <w:pStyle w:val="Index1"/>
        <w:tabs>
          <w:tab w:val="right" w:leader="dot" w:pos="9016"/>
        </w:tabs>
        <w:rPr>
          <w:noProof/>
        </w:rPr>
      </w:pPr>
      <w:r w:rsidRPr="000E1C12">
        <w:rPr>
          <w:noProof/>
        </w:rPr>
        <w:t>ALS</w:t>
      </w:r>
      <w:r w:rsidRPr="000E1C12">
        <w:rPr>
          <w:noProof/>
        </w:rPr>
        <w:tab/>
      </w:r>
      <w:r w:rsidRPr="000E1C12">
        <w:rPr>
          <w:rFonts w:cstheme="minorHAnsi"/>
          <w:i/>
          <w:noProof/>
        </w:rPr>
        <w:t>Amyotrophic lateral sclerosis</w:t>
      </w:r>
    </w:p>
    <w:p w:rsidR="000E1C12" w:rsidRPr="000E1C12" w:rsidRDefault="000E1C12">
      <w:pPr>
        <w:pStyle w:val="Index1"/>
        <w:tabs>
          <w:tab w:val="right" w:leader="dot" w:pos="9016"/>
        </w:tabs>
        <w:rPr>
          <w:noProof/>
        </w:rPr>
      </w:pPr>
      <w:r w:rsidRPr="00ED1F24">
        <w:rPr>
          <w:rFonts w:eastAsiaTheme="minorHAnsi"/>
          <w:noProof/>
        </w:rPr>
        <w:t>ALSoD</w:t>
      </w:r>
      <w:r w:rsidRPr="00776FC8">
        <w:rPr>
          <w:noProof/>
        </w:rPr>
        <w:tab/>
      </w:r>
      <w:r w:rsidRPr="000E1C12">
        <w:rPr>
          <w:rFonts w:cstheme="minorHAnsi"/>
          <w:i/>
          <w:noProof/>
        </w:rPr>
        <w:t>ALS online database</w:t>
      </w:r>
    </w:p>
    <w:p w:rsidR="000E1C12" w:rsidRPr="000E1C12" w:rsidRDefault="000E1C12">
      <w:pPr>
        <w:pStyle w:val="Index1"/>
        <w:tabs>
          <w:tab w:val="right" w:leader="dot" w:pos="9016"/>
        </w:tabs>
        <w:rPr>
          <w:noProof/>
        </w:rPr>
      </w:pPr>
      <w:r w:rsidRPr="000E1C12">
        <w:rPr>
          <w:noProof/>
        </w:rPr>
        <w:t>AMPA</w:t>
      </w:r>
      <w:r w:rsidRPr="000E1C12">
        <w:rPr>
          <w:noProof/>
        </w:rPr>
        <w:tab/>
      </w:r>
      <w:r w:rsidRPr="000E1C12">
        <w:rPr>
          <w:rFonts w:cstheme="minorHAnsi"/>
          <w:i/>
          <w:noProof/>
        </w:rPr>
        <w:t>α-amino-3-hydroxy-5-methyl-4-isoxazolepropionic acid</w:t>
      </w:r>
    </w:p>
    <w:p w:rsidR="000E1C12" w:rsidRPr="000E1C12" w:rsidRDefault="000E1C12">
      <w:pPr>
        <w:pStyle w:val="Index1"/>
        <w:tabs>
          <w:tab w:val="right" w:leader="dot" w:pos="9016"/>
        </w:tabs>
        <w:rPr>
          <w:noProof/>
        </w:rPr>
      </w:pPr>
      <w:r w:rsidRPr="000E1C12">
        <w:rPr>
          <w:noProof/>
        </w:rPr>
        <w:t>ANOVA</w:t>
      </w:r>
      <w:r w:rsidRPr="000E1C12">
        <w:rPr>
          <w:noProof/>
        </w:rPr>
        <w:tab/>
      </w:r>
      <w:r w:rsidRPr="000E1C12">
        <w:rPr>
          <w:rFonts w:cstheme="minorHAnsi"/>
          <w:i/>
          <w:noProof/>
        </w:rPr>
        <w:t>Analysis of variance</w:t>
      </w:r>
    </w:p>
    <w:p w:rsidR="000E1C12" w:rsidRPr="000E1C12" w:rsidRDefault="000E1C12">
      <w:pPr>
        <w:pStyle w:val="Index1"/>
        <w:tabs>
          <w:tab w:val="right" w:leader="dot" w:pos="9016"/>
        </w:tabs>
        <w:rPr>
          <w:noProof/>
        </w:rPr>
      </w:pPr>
      <w:r w:rsidRPr="000E1C12">
        <w:rPr>
          <w:noProof/>
        </w:rPr>
        <w:t>APE 1</w:t>
      </w:r>
      <w:r w:rsidRPr="000E1C12">
        <w:rPr>
          <w:noProof/>
        </w:rPr>
        <w:tab/>
      </w:r>
      <w:r w:rsidRPr="000E1C12">
        <w:rPr>
          <w:rFonts w:cstheme="minorHAnsi"/>
          <w:i/>
          <w:noProof/>
        </w:rPr>
        <w:t>Apurinic/apyrimidinic endonuclease 1</w:t>
      </w:r>
    </w:p>
    <w:p w:rsidR="000E1C12" w:rsidRPr="000E1C12" w:rsidRDefault="000E1C12">
      <w:pPr>
        <w:pStyle w:val="Index1"/>
        <w:tabs>
          <w:tab w:val="right" w:leader="dot" w:pos="9016"/>
        </w:tabs>
        <w:rPr>
          <w:noProof/>
        </w:rPr>
      </w:pPr>
      <w:r w:rsidRPr="000E1C12">
        <w:rPr>
          <w:i/>
          <w:noProof/>
        </w:rPr>
        <w:t>APOA2</w:t>
      </w:r>
      <w:r w:rsidRPr="000E1C12">
        <w:rPr>
          <w:noProof/>
        </w:rPr>
        <w:tab/>
      </w:r>
      <w:r w:rsidRPr="000E1C12">
        <w:rPr>
          <w:rFonts w:cstheme="minorHAnsi"/>
          <w:i/>
          <w:noProof/>
        </w:rPr>
        <w:t>Apolipoprotein A2</w:t>
      </w:r>
    </w:p>
    <w:p w:rsidR="000E1C12" w:rsidRPr="000E1C12" w:rsidRDefault="000E1C12">
      <w:pPr>
        <w:pStyle w:val="Index1"/>
        <w:tabs>
          <w:tab w:val="right" w:leader="dot" w:pos="9016"/>
        </w:tabs>
        <w:rPr>
          <w:noProof/>
        </w:rPr>
      </w:pPr>
      <w:r w:rsidRPr="000E1C12">
        <w:rPr>
          <w:noProof/>
        </w:rPr>
        <w:t>APS</w:t>
      </w:r>
      <w:r w:rsidRPr="000E1C12">
        <w:rPr>
          <w:noProof/>
        </w:rPr>
        <w:tab/>
      </w:r>
      <w:r w:rsidRPr="000E1C12">
        <w:rPr>
          <w:rFonts w:cstheme="minorHAnsi"/>
          <w:i/>
          <w:noProof/>
        </w:rPr>
        <w:t>Ammonium persulphate</w:t>
      </w:r>
    </w:p>
    <w:p w:rsidR="000E1C12" w:rsidRPr="000E1C12" w:rsidRDefault="000E1C12">
      <w:pPr>
        <w:pStyle w:val="Index1"/>
        <w:tabs>
          <w:tab w:val="right" w:leader="dot" w:pos="9016"/>
        </w:tabs>
        <w:rPr>
          <w:noProof/>
        </w:rPr>
      </w:pPr>
      <w:r w:rsidRPr="000E1C12">
        <w:rPr>
          <w:noProof/>
        </w:rPr>
        <w:t>ARRIVE</w:t>
      </w:r>
      <w:r w:rsidRPr="000E1C12">
        <w:rPr>
          <w:noProof/>
        </w:rPr>
        <w:tab/>
      </w:r>
      <w:r w:rsidRPr="000E1C12">
        <w:rPr>
          <w:rFonts w:cstheme="minorHAnsi"/>
          <w:i/>
          <w:noProof/>
        </w:rPr>
        <w:t>Animal Research: Reporting of In Vivo Experiments</w:t>
      </w:r>
    </w:p>
    <w:p w:rsidR="000E1C12" w:rsidRPr="000E1C12" w:rsidRDefault="000E1C12">
      <w:pPr>
        <w:pStyle w:val="Index1"/>
        <w:tabs>
          <w:tab w:val="right" w:leader="dot" w:pos="9016"/>
        </w:tabs>
        <w:rPr>
          <w:noProof/>
        </w:rPr>
      </w:pPr>
      <w:r w:rsidRPr="000E1C12">
        <w:rPr>
          <w:noProof/>
        </w:rPr>
        <w:t>ASOs</w:t>
      </w:r>
      <w:r w:rsidRPr="000E1C12">
        <w:rPr>
          <w:noProof/>
        </w:rPr>
        <w:tab/>
      </w:r>
      <w:r w:rsidRPr="000E1C12">
        <w:rPr>
          <w:rFonts w:cstheme="minorHAnsi"/>
          <w:i/>
          <w:noProof/>
        </w:rPr>
        <w:t>Antisense oligonucleotides</w:t>
      </w:r>
    </w:p>
    <w:p w:rsidR="000E1C12" w:rsidRPr="000E1C12" w:rsidRDefault="000E1C12">
      <w:pPr>
        <w:pStyle w:val="Index1"/>
        <w:tabs>
          <w:tab w:val="right" w:leader="dot" w:pos="9016"/>
        </w:tabs>
        <w:rPr>
          <w:noProof/>
        </w:rPr>
      </w:pPr>
      <w:r w:rsidRPr="000E1C12">
        <w:rPr>
          <w:noProof/>
        </w:rPr>
        <w:t>ATP</w:t>
      </w:r>
      <w:r w:rsidRPr="000E1C12">
        <w:rPr>
          <w:noProof/>
        </w:rPr>
        <w:tab/>
      </w:r>
      <w:r w:rsidRPr="000E1C12">
        <w:rPr>
          <w:rFonts w:cstheme="minorHAnsi"/>
          <w:i/>
          <w:noProof/>
        </w:rPr>
        <w:t>Adenosine triphosphate</w:t>
      </w:r>
    </w:p>
    <w:p w:rsidR="000E1C12" w:rsidRPr="000E1C12" w:rsidRDefault="000E1C12">
      <w:pPr>
        <w:pStyle w:val="Index1"/>
        <w:tabs>
          <w:tab w:val="right" w:leader="dot" w:pos="9016"/>
        </w:tabs>
        <w:rPr>
          <w:noProof/>
        </w:rPr>
      </w:pPr>
      <w:r w:rsidRPr="000E1C12">
        <w:rPr>
          <w:noProof/>
        </w:rPr>
        <w:t>AUC</w:t>
      </w:r>
      <w:r w:rsidRPr="000E1C12">
        <w:rPr>
          <w:noProof/>
        </w:rPr>
        <w:tab/>
      </w:r>
      <w:r w:rsidRPr="000E1C12">
        <w:rPr>
          <w:rFonts w:cstheme="minorHAnsi"/>
          <w:i/>
          <w:noProof/>
        </w:rPr>
        <w:t>Area under the curve</w:t>
      </w:r>
    </w:p>
    <w:p w:rsidR="000E1C12" w:rsidRPr="000E1C12" w:rsidRDefault="000E1C12">
      <w:pPr>
        <w:pStyle w:val="Index1"/>
        <w:tabs>
          <w:tab w:val="right" w:leader="dot" w:pos="9016"/>
        </w:tabs>
        <w:rPr>
          <w:noProof/>
        </w:rPr>
      </w:pPr>
      <w:r w:rsidRPr="00ED1F24">
        <w:rPr>
          <w:i/>
          <w:noProof/>
        </w:rPr>
        <w:t>B3GALNT1</w:t>
      </w:r>
      <w:r w:rsidRPr="00776FC8">
        <w:rPr>
          <w:noProof/>
        </w:rPr>
        <w:tab/>
      </w:r>
      <w:r w:rsidRPr="000E1C12">
        <w:rPr>
          <w:rFonts w:cstheme="minorHAnsi"/>
          <w:i/>
          <w:noProof/>
        </w:rPr>
        <w:t>Beta-1,3-N-acetylgalactosaminyltransferase 1</w:t>
      </w:r>
    </w:p>
    <w:p w:rsidR="000E1C12" w:rsidRPr="000E1C12" w:rsidRDefault="000E1C12">
      <w:pPr>
        <w:pStyle w:val="Index1"/>
        <w:tabs>
          <w:tab w:val="right" w:leader="dot" w:pos="9016"/>
        </w:tabs>
        <w:rPr>
          <w:noProof/>
        </w:rPr>
      </w:pPr>
      <w:r w:rsidRPr="000E1C12">
        <w:rPr>
          <w:noProof/>
        </w:rPr>
        <w:t>BCA</w:t>
      </w:r>
      <w:r w:rsidRPr="000E1C12">
        <w:rPr>
          <w:noProof/>
        </w:rPr>
        <w:tab/>
      </w:r>
      <w:r w:rsidRPr="000E1C12">
        <w:rPr>
          <w:rFonts w:cstheme="minorHAnsi"/>
          <w:i/>
          <w:noProof/>
        </w:rPr>
        <w:t>Bicinchoninic acid</w:t>
      </w:r>
    </w:p>
    <w:p w:rsidR="000E1C12" w:rsidRPr="000E1C12" w:rsidRDefault="000E1C12">
      <w:pPr>
        <w:pStyle w:val="Index1"/>
        <w:tabs>
          <w:tab w:val="right" w:leader="dot" w:pos="9016"/>
        </w:tabs>
        <w:rPr>
          <w:noProof/>
        </w:rPr>
      </w:pPr>
      <w:r w:rsidRPr="000E1C12">
        <w:rPr>
          <w:noProof/>
        </w:rPr>
        <w:t>Bcl-2</w:t>
      </w:r>
      <w:r w:rsidRPr="000E1C12">
        <w:rPr>
          <w:noProof/>
        </w:rPr>
        <w:tab/>
      </w:r>
      <w:r w:rsidRPr="000E1C12">
        <w:rPr>
          <w:rFonts w:cstheme="minorHAnsi"/>
          <w:i/>
          <w:noProof/>
        </w:rPr>
        <w:t>B-cell lymphoma 2</w:t>
      </w:r>
    </w:p>
    <w:p w:rsidR="000E1C12" w:rsidRPr="000E1C12" w:rsidRDefault="000E1C12">
      <w:pPr>
        <w:pStyle w:val="Index1"/>
        <w:tabs>
          <w:tab w:val="right" w:leader="dot" w:pos="9016"/>
        </w:tabs>
        <w:rPr>
          <w:noProof/>
        </w:rPr>
      </w:pPr>
      <w:r w:rsidRPr="000E1C12">
        <w:rPr>
          <w:rFonts w:cs="Times New Roman"/>
          <w:noProof/>
        </w:rPr>
        <w:t>BDNF</w:t>
      </w:r>
      <w:r w:rsidRPr="000E1C12">
        <w:rPr>
          <w:noProof/>
        </w:rPr>
        <w:tab/>
      </w:r>
      <w:r w:rsidRPr="000E1C12">
        <w:rPr>
          <w:rFonts w:cstheme="minorHAnsi"/>
          <w:i/>
          <w:noProof/>
        </w:rPr>
        <w:t>Brain derived neurotrophic factor</w:t>
      </w:r>
    </w:p>
    <w:p w:rsidR="000E1C12" w:rsidRPr="000E1C12" w:rsidRDefault="000E1C12">
      <w:pPr>
        <w:pStyle w:val="Index1"/>
        <w:tabs>
          <w:tab w:val="right" w:leader="dot" w:pos="9016"/>
        </w:tabs>
        <w:rPr>
          <w:noProof/>
        </w:rPr>
      </w:pPr>
      <w:r w:rsidRPr="000E1C12">
        <w:rPr>
          <w:noProof/>
        </w:rPr>
        <w:t>BSA</w:t>
      </w:r>
      <w:r w:rsidRPr="000E1C12">
        <w:rPr>
          <w:noProof/>
        </w:rPr>
        <w:tab/>
      </w:r>
      <w:r w:rsidRPr="000E1C12">
        <w:rPr>
          <w:rFonts w:cstheme="minorHAnsi"/>
          <w:i/>
          <w:noProof/>
        </w:rPr>
        <w:t>Bovine serum albumin</w:t>
      </w:r>
    </w:p>
    <w:p w:rsidR="000E1C12" w:rsidRPr="000E1C12" w:rsidRDefault="000E1C12">
      <w:pPr>
        <w:pStyle w:val="Index1"/>
        <w:tabs>
          <w:tab w:val="right" w:leader="dot" w:pos="9016"/>
        </w:tabs>
        <w:rPr>
          <w:noProof/>
        </w:rPr>
      </w:pPr>
      <w:r w:rsidRPr="000E1C12">
        <w:rPr>
          <w:i/>
          <w:noProof/>
        </w:rPr>
        <w:t>C9orf72</w:t>
      </w:r>
      <w:r w:rsidRPr="000E1C12">
        <w:rPr>
          <w:noProof/>
        </w:rPr>
        <w:tab/>
      </w:r>
      <w:r w:rsidRPr="000E1C12">
        <w:rPr>
          <w:rFonts w:cstheme="minorHAnsi"/>
          <w:i/>
          <w:noProof/>
        </w:rPr>
        <w:t>Chromosome 9 open reading frame 72</w:t>
      </w:r>
    </w:p>
    <w:p w:rsidR="000E1C12" w:rsidRPr="000E1C12" w:rsidRDefault="000E1C12">
      <w:pPr>
        <w:pStyle w:val="Index1"/>
        <w:tabs>
          <w:tab w:val="right" w:leader="dot" w:pos="9016"/>
        </w:tabs>
        <w:rPr>
          <w:noProof/>
        </w:rPr>
      </w:pPr>
      <w:r w:rsidRPr="000E1C12">
        <w:rPr>
          <w:noProof/>
        </w:rPr>
        <w:t>CAR-T</w:t>
      </w:r>
      <w:r w:rsidRPr="000E1C12">
        <w:rPr>
          <w:noProof/>
        </w:rPr>
        <w:tab/>
      </w:r>
      <w:r w:rsidRPr="000E1C12">
        <w:rPr>
          <w:rFonts w:cstheme="minorHAnsi"/>
          <w:i/>
          <w:noProof/>
        </w:rPr>
        <w:t>Chimeric antigen receptor T-cell therapy</w:t>
      </w:r>
    </w:p>
    <w:p w:rsidR="000E1C12" w:rsidRPr="000E1C12" w:rsidRDefault="000E1C12">
      <w:pPr>
        <w:pStyle w:val="Index1"/>
        <w:tabs>
          <w:tab w:val="right" w:leader="dot" w:pos="9016"/>
        </w:tabs>
        <w:rPr>
          <w:noProof/>
        </w:rPr>
      </w:pPr>
      <w:r w:rsidRPr="000E1C12">
        <w:rPr>
          <w:noProof/>
        </w:rPr>
        <w:t>CBA</w:t>
      </w:r>
      <w:r w:rsidRPr="000E1C12">
        <w:rPr>
          <w:noProof/>
        </w:rPr>
        <w:tab/>
      </w:r>
      <w:r w:rsidRPr="000E1C12">
        <w:rPr>
          <w:rFonts w:cstheme="minorHAnsi"/>
          <w:i/>
          <w:noProof/>
        </w:rPr>
        <w:t>Chicken-beta-actin</w:t>
      </w:r>
    </w:p>
    <w:p w:rsidR="000E1C12" w:rsidRPr="000E1C12" w:rsidRDefault="000E1C12">
      <w:pPr>
        <w:pStyle w:val="Index1"/>
        <w:tabs>
          <w:tab w:val="right" w:leader="dot" w:pos="9016"/>
        </w:tabs>
        <w:rPr>
          <w:noProof/>
        </w:rPr>
      </w:pPr>
      <w:r w:rsidRPr="000E1C12">
        <w:rPr>
          <w:noProof/>
        </w:rPr>
        <w:t>CCS</w:t>
      </w:r>
      <w:r w:rsidRPr="000E1C12">
        <w:rPr>
          <w:noProof/>
        </w:rPr>
        <w:tab/>
      </w:r>
      <w:r w:rsidRPr="000E1C12">
        <w:rPr>
          <w:rFonts w:cstheme="minorHAnsi"/>
          <w:i/>
          <w:noProof/>
        </w:rPr>
        <w:t>Copper chaperone for SOD1</w:t>
      </w:r>
    </w:p>
    <w:p w:rsidR="000E1C12" w:rsidRPr="000E1C12" w:rsidRDefault="000E1C12">
      <w:pPr>
        <w:pStyle w:val="Index1"/>
        <w:tabs>
          <w:tab w:val="right" w:leader="dot" w:pos="9016"/>
        </w:tabs>
        <w:rPr>
          <w:noProof/>
        </w:rPr>
      </w:pPr>
      <w:r w:rsidRPr="000E1C12">
        <w:rPr>
          <w:noProof/>
        </w:rPr>
        <w:t>CDF</w:t>
      </w:r>
      <w:r w:rsidRPr="000E1C12">
        <w:rPr>
          <w:noProof/>
        </w:rPr>
        <w:tab/>
      </w:r>
      <w:r w:rsidRPr="000E1C12">
        <w:rPr>
          <w:rFonts w:cstheme="minorHAnsi"/>
          <w:i/>
          <w:noProof/>
        </w:rPr>
        <w:t>Chip definition file</w:t>
      </w:r>
    </w:p>
    <w:p w:rsidR="000E1C12" w:rsidRPr="000E1C12" w:rsidRDefault="000E1C12">
      <w:pPr>
        <w:pStyle w:val="Index1"/>
        <w:tabs>
          <w:tab w:val="right" w:leader="dot" w:pos="9016"/>
        </w:tabs>
        <w:rPr>
          <w:noProof/>
        </w:rPr>
      </w:pPr>
      <w:r w:rsidRPr="000E1C12">
        <w:rPr>
          <w:noProof/>
        </w:rPr>
        <w:t>Cdk5</w:t>
      </w:r>
      <w:r w:rsidRPr="000E1C12">
        <w:rPr>
          <w:noProof/>
        </w:rPr>
        <w:tab/>
      </w:r>
      <w:r w:rsidRPr="000E1C12">
        <w:rPr>
          <w:rFonts w:cstheme="minorHAnsi"/>
          <w:i/>
          <w:noProof/>
        </w:rPr>
        <w:t>Cyclin dependent kinase 5</w:t>
      </w:r>
    </w:p>
    <w:p w:rsidR="000E1C12" w:rsidRPr="000E1C12" w:rsidRDefault="000E1C12">
      <w:pPr>
        <w:pStyle w:val="Index1"/>
        <w:tabs>
          <w:tab w:val="right" w:leader="dot" w:pos="9016"/>
        </w:tabs>
        <w:rPr>
          <w:noProof/>
        </w:rPr>
      </w:pPr>
      <w:r w:rsidRPr="000E1C12">
        <w:rPr>
          <w:noProof/>
        </w:rPr>
        <w:t>cDNA</w:t>
      </w:r>
      <w:r w:rsidRPr="000E1C12">
        <w:rPr>
          <w:noProof/>
        </w:rPr>
        <w:tab/>
      </w:r>
      <w:r w:rsidRPr="000E1C12">
        <w:rPr>
          <w:rFonts w:cstheme="minorHAnsi"/>
          <w:i/>
          <w:noProof/>
        </w:rPr>
        <w:t>Complementary DNA</w:t>
      </w:r>
    </w:p>
    <w:p w:rsidR="000E1C12" w:rsidRPr="000E1C12" w:rsidRDefault="000E1C12">
      <w:pPr>
        <w:pStyle w:val="Index1"/>
        <w:tabs>
          <w:tab w:val="right" w:leader="dot" w:pos="9016"/>
        </w:tabs>
        <w:rPr>
          <w:noProof/>
        </w:rPr>
      </w:pPr>
      <w:r w:rsidRPr="000E1C12">
        <w:rPr>
          <w:i/>
          <w:noProof/>
        </w:rPr>
        <w:t>CFTR</w:t>
      </w:r>
      <w:r w:rsidRPr="000E1C12">
        <w:rPr>
          <w:noProof/>
        </w:rPr>
        <w:tab/>
      </w:r>
      <w:r w:rsidRPr="000E1C12">
        <w:rPr>
          <w:rFonts w:cstheme="minorHAnsi"/>
          <w:i/>
          <w:noProof/>
        </w:rPr>
        <w:t>Cystic fibrosis transmembrane conductance regulator</w:t>
      </w:r>
    </w:p>
    <w:p w:rsidR="000E1C12" w:rsidRPr="000E1C12" w:rsidRDefault="000E1C12">
      <w:pPr>
        <w:pStyle w:val="Index1"/>
        <w:tabs>
          <w:tab w:val="right" w:leader="dot" w:pos="9016"/>
        </w:tabs>
        <w:rPr>
          <w:noProof/>
        </w:rPr>
      </w:pPr>
      <w:r w:rsidRPr="000E1C12">
        <w:rPr>
          <w:noProof/>
        </w:rPr>
        <w:lastRenderedPageBreak/>
        <w:t>CGRP</w:t>
      </w:r>
      <w:r w:rsidRPr="000E1C12">
        <w:rPr>
          <w:noProof/>
        </w:rPr>
        <w:tab/>
      </w:r>
      <w:r w:rsidRPr="000E1C12">
        <w:rPr>
          <w:rFonts w:cstheme="minorHAnsi"/>
          <w:i/>
          <w:noProof/>
        </w:rPr>
        <w:t>Calcitonin gene related peptide</w:t>
      </w:r>
    </w:p>
    <w:p w:rsidR="000E1C12" w:rsidRPr="000E1C12" w:rsidRDefault="000E1C12">
      <w:pPr>
        <w:pStyle w:val="Index1"/>
        <w:tabs>
          <w:tab w:val="right" w:leader="dot" w:pos="9016"/>
        </w:tabs>
        <w:rPr>
          <w:noProof/>
        </w:rPr>
      </w:pPr>
      <w:r w:rsidRPr="000E1C12">
        <w:rPr>
          <w:noProof/>
        </w:rPr>
        <w:t>ChAT</w:t>
      </w:r>
      <w:r w:rsidRPr="000E1C12">
        <w:rPr>
          <w:noProof/>
        </w:rPr>
        <w:tab/>
      </w:r>
      <w:r w:rsidRPr="000E1C12">
        <w:rPr>
          <w:rFonts w:cstheme="minorHAnsi"/>
          <w:i/>
          <w:noProof/>
        </w:rPr>
        <w:t>Choline acetyltransferase</w:t>
      </w:r>
    </w:p>
    <w:p w:rsidR="000E1C12" w:rsidRPr="000E1C12" w:rsidRDefault="000E1C12">
      <w:pPr>
        <w:pStyle w:val="Index1"/>
        <w:tabs>
          <w:tab w:val="right" w:leader="dot" w:pos="9016"/>
        </w:tabs>
        <w:rPr>
          <w:noProof/>
        </w:rPr>
      </w:pPr>
      <w:r w:rsidRPr="000E1C12">
        <w:rPr>
          <w:i/>
          <w:noProof/>
        </w:rPr>
        <w:t>CHCHD10</w:t>
      </w:r>
      <w:r w:rsidRPr="000E1C12">
        <w:rPr>
          <w:noProof/>
        </w:rPr>
        <w:tab/>
      </w:r>
      <w:r w:rsidRPr="000E1C12">
        <w:rPr>
          <w:rFonts w:cstheme="minorHAnsi"/>
          <w:i/>
          <w:noProof/>
        </w:rPr>
        <w:t>Coiled-helix coiled-helix domain containing protein 10</w:t>
      </w:r>
    </w:p>
    <w:p w:rsidR="000E1C12" w:rsidRPr="000E1C12" w:rsidRDefault="000E1C12">
      <w:pPr>
        <w:pStyle w:val="Index1"/>
        <w:tabs>
          <w:tab w:val="right" w:leader="dot" w:pos="9016"/>
        </w:tabs>
        <w:rPr>
          <w:noProof/>
        </w:rPr>
      </w:pPr>
      <w:r w:rsidRPr="000E1C12">
        <w:rPr>
          <w:noProof/>
        </w:rPr>
        <w:t>CM</w:t>
      </w:r>
      <w:r w:rsidRPr="000E1C12">
        <w:rPr>
          <w:noProof/>
        </w:rPr>
        <w:tab/>
      </w:r>
      <w:r w:rsidRPr="000E1C12">
        <w:rPr>
          <w:rFonts w:cstheme="minorHAnsi"/>
          <w:i/>
          <w:noProof/>
        </w:rPr>
        <w:t>Cisterna magna</w:t>
      </w:r>
    </w:p>
    <w:p w:rsidR="000E1C12" w:rsidRPr="000E1C12" w:rsidRDefault="000E1C12">
      <w:pPr>
        <w:pStyle w:val="Index1"/>
        <w:tabs>
          <w:tab w:val="right" w:leader="dot" w:pos="9016"/>
        </w:tabs>
        <w:rPr>
          <w:noProof/>
        </w:rPr>
      </w:pPr>
      <w:r w:rsidRPr="000E1C12">
        <w:rPr>
          <w:noProof/>
        </w:rPr>
        <w:t>CMV</w:t>
      </w:r>
      <w:r w:rsidRPr="000E1C12">
        <w:rPr>
          <w:noProof/>
        </w:rPr>
        <w:tab/>
      </w:r>
      <w:r w:rsidRPr="000E1C12">
        <w:rPr>
          <w:rFonts w:cstheme="minorHAnsi"/>
          <w:i/>
          <w:noProof/>
        </w:rPr>
        <w:t>Cytomegalovirus</w:t>
      </w:r>
    </w:p>
    <w:p w:rsidR="000E1C12" w:rsidRPr="000E1C12" w:rsidRDefault="000E1C12">
      <w:pPr>
        <w:pStyle w:val="Index1"/>
        <w:tabs>
          <w:tab w:val="right" w:leader="dot" w:pos="9016"/>
        </w:tabs>
        <w:rPr>
          <w:noProof/>
        </w:rPr>
      </w:pPr>
      <w:r w:rsidRPr="000E1C12">
        <w:rPr>
          <w:noProof/>
        </w:rPr>
        <w:t>CNS</w:t>
      </w:r>
      <w:r w:rsidRPr="000E1C12">
        <w:rPr>
          <w:noProof/>
        </w:rPr>
        <w:tab/>
      </w:r>
      <w:r w:rsidRPr="000E1C12">
        <w:rPr>
          <w:rFonts w:cstheme="minorHAnsi"/>
          <w:i/>
          <w:noProof/>
        </w:rPr>
        <w:t>Central nervous system</w:t>
      </w:r>
    </w:p>
    <w:p w:rsidR="000E1C12" w:rsidRPr="000E1C12" w:rsidRDefault="000E1C12">
      <w:pPr>
        <w:pStyle w:val="Index1"/>
        <w:tabs>
          <w:tab w:val="right" w:leader="dot" w:pos="9016"/>
        </w:tabs>
        <w:rPr>
          <w:noProof/>
        </w:rPr>
      </w:pPr>
      <w:r w:rsidRPr="000E1C12">
        <w:rPr>
          <w:rFonts w:cs="Times New Roman"/>
          <w:noProof/>
        </w:rPr>
        <w:t>CNTF</w:t>
      </w:r>
      <w:r w:rsidRPr="000E1C12">
        <w:rPr>
          <w:noProof/>
        </w:rPr>
        <w:tab/>
      </w:r>
      <w:r w:rsidRPr="000E1C12">
        <w:rPr>
          <w:rFonts w:cstheme="minorHAnsi"/>
          <w:i/>
          <w:noProof/>
        </w:rPr>
        <w:t>Ciliary neurotrophic factor</w:t>
      </w:r>
    </w:p>
    <w:p w:rsidR="000E1C12" w:rsidRPr="000E1C12" w:rsidRDefault="000E1C12">
      <w:pPr>
        <w:pStyle w:val="Index1"/>
        <w:tabs>
          <w:tab w:val="right" w:leader="dot" w:pos="9016"/>
        </w:tabs>
        <w:rPr>
          <w:noProof/>
        </w:rPr>
      </w:pPr>
      <w:r w:rsidRPr="000E1C12">
        <w:rPr>
          <w:noProof/>
        </w:rPr>
        <w:t>cPPT</w:t>
      </w:r>
      <w:r w:rsidRPr="000E1C12">
        <w:rPr>
          <w:noProof/>
        </w:rPr>
        <w:tab/>
      </w:r>
      <w:r w:rsidRPr="000E1C12">
        <w:rPr>
          <w:rFonts w:cstheme="minorHAnsi"/>
          <w:i/>
          <w:noProof/>
        </w:rPr>
        <w:t>Central polypurine tract</w:t>
      </w:r>
    </w:p>
    <w:p w:rsidR="000E1C12" w:rsidRPr="000E1C12" w:rsidRDefault="000E1C12">
      <w:pPr>
        <w:pStyle w:val="Index1"/>
        <w:tabs>
          <w:tab w:val="right" w:leader="dot" w:pos="9016"/>
        </w:tabs>
        <w:rPr>
          <w:noProof/>
        </w:rPr>
      </w:pPr>
      <w:r w:rsidRPr="000E1C12">
        <w:rPr>
          <w:noProof/>
        </w:rPr>
        <w:t>cRNA</w:t>
      </w:r>
      <w:r w:rsidRPr="000E1C12">
        <w:rPr>
          <w:noProof/>
        </w:rPr>
        <w:tab/>
      </w:r>
      <w:r w:rsidRPr="000E1C12">
        <w:rPr>
          <w:rFonts w:cstheme="minorHAnsi"/>
          <w:i/>
          <w:noProof/>
        </w:rPr>
        <w:t>Complementary RNA</w:t>
      </w:r>
    </w:p>
    <w:p w:rsidR="000E1C12" w:rsidRPr="000E1C12" w:rsidRDefault="000E1C12">
      <w:pPr>
        <w:pStyle w:val="Index1"/>
        <w:tabs>
          <w:tab w:val="right" w:leader="dot" w:pos="9016"/>
        </w:tabs>
        <w:rPr>
          <w:noProof/>
        </w:rPr>
      </w:pPr>
      <w:r w:rsidRPr="000E1C12">
        <w:rPr>
          <w:noProof/>
        </w:rPr>
        <w:t>CRS</w:t>
      </w:r>
      <w:r w:rsidRPr="000E1C12">
        <w:rPr>
          <w:noProof/>
        </w:rPr>
        <w:tab/>
      </w:r>
      <w:r w:rsidRPr="000E1C12">
        <w:rPr>
          <w:rFonts w:cstheme="minorHAnsi"/>
          <w:i/>
          <w:noProof/>
        </w:rPr>
        <w:t>Cytokine release syndrome</w:t>
      </w:r>
    </w:p>
    <w:p w:rsidR="000E1C12" w:rsidRPr="000E1C12" w:rsidRDefault="000E1C12">
      <w:pPr>
        <w:pStyle w:val="Index1"/>
        <w:tabs>
          <w:tab w:val="right" w:leader="dot" w:pos="9016"/>
        </w:tabs>
        <w:rPr>
          <w:noProof/>
        </w:rPr>
      </w:pPr>
      <w:r w:rsidRPr="000E1C12">
        <w:rPr>
          <w:noProof/>
        </w:rPr>
        <w:t>CSF</w:t>
      </w:r>
      <w:r w:rsidRPr="000E1C12">
        <w:rPr>
          <w:noProof/>
        </w:rPr>
        <w:tab/>
      </w:r>
      <w:r w:rsidRPr="000E1C12">
        <w:rPr>
          <w:rFonts w:cstheme="minorHAnsi"/>
          <w:i/>
          <w:noProof/>
        </w:rPr>
        <w:t>Cerebrospinal fluid</w:t>
      </w:r>
    </w:p>
    <w:p w:rsidR="000E1C12" w:rsidRPr="000E1C12" w:rsidRDefault="000E1C12">
      <w:pPr>
        <w:pStyle w:val="Index1"/>
        <w:tabs>
          <w:tab w:val="right" w:leader="dot" w:pos="9016"/>
        </w:tabs>
        <w:rPr>
          <w:noProof/>
        </w:rPr>
      </w:pPr>
      <w:r w:rsidRPr="000E1C12">
        <w:rPr>
          <w:noProof/>
        </w:rPr>
        <w:t>CTB</w:t>
      </w:r>
      <w:r w:rsidRPr="000E1C12">
        <w:rPr>
          <w:noProof/>
        </w:rPr>
        <w:tab/>
      </w:r>
      <w:r w:rsidRPr="000E1C12">
        <w:rPr>
          <w:rFonts w:cstheme="minorHAnsi"/>
          <w:i/>
          <w:noProof/>
        </w:rPr>
        <w:t>Cholera toxin subunit B</w:t>
      </w:r>
    </w:p>
    <w:p w:rsidR="000E1C12" w:rsidRPr="000E1C12" w:rsidRDefault="000E1C12">
      <w:pPr>
        <w:pStyle w:val="Index1"/>
        <w:tabs>
          <w:tab w:val="right" w:leader="dot" w:pos="9016"/>
        </w:tabs>
        <w:rPr>
          <w:noProof/>
        </w:rPr>
      </w:pPr>
      <w:r w:rsidRPr="000E1C12">
        <w:rPr>
          <w:rFonts w:eastAsia="Times New Roman"/>
          <w:noProof/>
        </w:rPr>
        <w:t>D.O.B</w:t>
      </w:r>
      <w:r w:rsidRPr="000E1C12">
        <w:rPr>
          <w:noProof/>
        </w:rPr>
        <w:tab/>
      </w:r>
      <w:r w:rsidRPr="000E1C12">
        <w:rPr>
          <w:rFonts w:cstheme="minorHAnsi"/>
          <w:i/>
          <w:noProof/>
        </w:rPr>
        <w:t>Date of birth</w:t>
      </w:r>
    </w:p>
    <w:p w:rsidR="000E1C12" w:rsidRPr="000E1C12" w:rsidRDefault="000E1C12">
      <w:pPr>
        <w:pStyle w:val="Index1"/>
        <w:tabs>
          <w:tab w:val="right" w:leader="dot" w:pos="9016"/>
        </w:tabs>
        <w:rPr>
          <w:noProof/>
        </w:rPr>
      </w:pPr>
      <w:r w:rsidRPr="000E1C12">
        <w:rPr>
          <w:rFonts w:eastAsia="Times New Roman"/>
          <w:noProof/>
        </w:rPr>
        <w:t>D.O.D</w:t>
      </w:r>
      <w:r w:rsidRPr="000E1C12">
        <w:rPr>
          <w:noProof/>
        </w:rPr>
        <w:tab/>
      </w:r>
      <w:r w:rsidRPr="000E1C12">
        <w:rPr>
          <w:rFonts w:cstheme="minorHAnsi"/>
          <w:i/>
          <w:noProof/>
        </w:rPr>
        <w:t>Date of death</w:t>
      </w:r>
    </w:p>
    <w:p w:rsidR="000E1C12" w:rsidRPr="000E1C12" w:rsidRDefault="000E1C12">
      <w:pPr>
        <w:pStyle w:val="Index1"/>
        <w:tabs>
          <w:tab w:val="right" w:leader="dot" w:pos="9016"/>
        </w:tabs>
        <w:rPr>
          <w:noProof/>
        </w:rPr>
      </w:pPr>
      <w:r w:rsidRPr="000E1C12">
        <w:rPr>
          <w:noProof/>
        </w:rPr>
        <w:t>DAVID</w:t>
      </w:r>
      <w:r w:rsidRPr="000E1C12">
        <w:rPr>
          <w:noProof/>
        </w:rPr>
        <w:tab/>
      </w:r>
      <w:r w:rsidRPr="000E1C12">
        <w:rPr>
          <w:rFonts w:cstheme="minorHAnsi"/>
          <w:i/>
          <w:noProof/>
        </w:rPr>
        <w:t>Database for Annotation, Visualization and Integrated Discovery</w:t>
      </w:r>
    </w:p>
    <w:p w:rsidR="000E1C12" w:rsidRPr="000E1C12" w:rsidRDefault="000E1C12">
      <w:pPr>
        <w:pStyle w:val="Index1"/>
        <w:tabs>
          <w:tab w:val="right" w:leader="dot" w:pos="9016"/>
        </w:tabs>
        <w:rPr>
          <w:noProof/>
        </w:rPr>
      </w:pPr>
      <w:r w:rsidRPr="00ED1F24">
        <w:rPr>
          <w:rFonts w:eastAsiaTheme="minorHAnsi"/>
          <w:noProof/>
        </w:rPr>
        <w:t>dB</w:t>
      </w:r>
      <w:r w:rsidRPr="00776FC8">
        <w:rPr>
          <w:noProof/>
        </w:rPr>
        <w:tab/>
      </w:r>
      <w:r w:rsidRPr="00776FC8">
        <w:rPr>
          <w:rFonts w:cstheme="minorHAnsi"/>
          <w:i/>
          <w:noProof/>
        </w:rPr>
        <w:t>Database</w:t>
      </w:r>
    </w:p>
    <w:p w:rsidR="000E1C12" w:rsidRPr="000E1C12" w:rsidRDefault="000E1C12">
      <w:pPr>
        <w:pStyle w:val="Index1"/>
        <w:tabs>
          <w:tab w:val="right" w:leader="dot" w:pos="9016"/>
        </w:tabs>
        <w:rPr>
          <w:noProof/>
        </w:rPr>
      </w:pPr>
      <w:r w:rsidRPr="000E1C12">
        <w:rPr>
          <w:noProof/>
        </w:rPr>
        <w:t>DBR</w:t>
      </w:r>
      <w:r w:rsidRPr="000E1C12">
        <w:rPr>
          <w:noProof/>
        </w:rPr>
        <w:tab/>
      </w:r>
      <w:r w:rsidRPr="000E1C12">
        <w:rPr>
          <w:rFonts w:cstheme="minorHAnsi"/>
          <w:i/>
          <w:noProof/>
        </w:rPr>
        <w:t>Derlin-1 binding region</w:t>
      </w:r>
    </w:p>
    <w:p w:rsidR="000E1C12" w:rsidRPr="000E1C12" w:rsidRDefault="000E1C12">
      <w:pPr>
        <w:pStyle w:val="Index1"/>
        <w:tabs>
          <w:tab w:val="right" w:leader="dot" w:pos="9016"/>
        </w:tabs>
        <w:rPr>
          <w:noProof/>
        </w:rPr>
      </w:pPr>
      <w:r w:rsidRPr="000E1C12">
        <w:rPr>
          <w:i/>
          <w:noProof/>
        </w:rPr>
        <w:t>DDX3Y</w:t>
      </w:r>
      <w:r w:rsidRPr="000E1C12">
        <w:rPr>
          <w:noProof/>
        </w:rPr>
        <w:tab/>
      </w:r>
      <w:r w:rsidRPr="000E1C12">
        <w:rPr>
          <w:rFonts w:cstheme="minorHAnsi"/>
          <w:i/>
          <w:noProof/>
        </w:rPr>
        <w:t>DEAD-Box Helicase 3, Y-Linked)</w:t>
      </w:r>
    </w:p>
    <w:p w:rsidR="000E1C12" w:rsidRPr="000E1C12" w:rsidRDefault="000E1C12">
      <w:pPr>
        <w:pStyle w:val="Index1"/>
        <w:tabs>
          <w:tab w:val="right" w:leader="dot" w:pos="9016"/>
        </w:tabs>
        <w:rPr>
          <w:noProof/>
        </w:rPr>
      </w:pPr>
      <w:r w:rsidRPr="000E1C12">
        <w:rPr>
          <w:rFonts w:cs="Arial"/>
          <w:noProof/>
          <w:color w:val="000000"/>
          <w:shd w:val="clear" w:color="auto" w:fill="FFFFFF"/>
        </w:rPr>
        <w:t>DMEM</w:t>
      </w:r>
      <w:r w:rsidRPr="000E1C12">
        <w:rPr>
          <w:noProof/>
        </w:rPr>
        <w:tab/>
      </w:r>
      <w:r w:rsidRPr="000E1C12">
        <w:rPr>
          <w:rFonts w:cstheme="minorHAnsi"/>
          <w:i/>
          <w:noProof/>
        </w:rPr>
        <w:t>Dulbecco's modified Eagle's medium</w:t>
      </w:r>
    </w:p>
    <w:p w:rsidR="000E1C12" w:rsidRPr="000E1C12" w:rsidRDefault="000E1C12">
      <w:pPr>
        <w:pStyle w:val="Index1"/>
        <w:tabs>
          <w:tab w:val="right" w:leader="dot" w:pos="9016"/>
        </w:tabs>
        <w:rPr>
          <w:noProof/>
        </w:rPr>
      </w:pPr>
      <w:r w:rsidRPr="000E1C12">
        <w:rPr>
          <w:noProof/>
        </w:rPr>
        <w:t>DNA</w:t>
      </w:r>
      <w:r w:rsidRPr="000E1C12">
        <w:rPr>
          <w:noProof/>
        </w:rPr>
        <w:tab/>
      </w:r>
      <w:r w:rsidRPr="000E1C12">
        <w:rPr>
          <w:rFonts w:cstheme="minorHAnsi"/>
          <w:i/>
          <w:noProof/>
        </w:rPr>
        <w:t>Deoxyribonucleic acid</w:t>
      </w:r>
    </w:p>
    <w:p w:rsidR="000E1C12" w:rsidRPr="000E1C12" w:rsidRDefault="000E1C12">
      <w:pPr>
        <w:pStyle w:val="Index1"/>
        <w:tabs>
          <w:tab w:val="right" w:leader="dot" w:pos="9016"/>
        </w:tabs>
        <w:rPr>
          <w:noProof/>
        </w:rPr>
      </w:pPr>
      <w:r w:rsidRPr="000E1C12">
        <w:rPr>
          <w:noProof/>
        </w:rPr>
        <w:t>DRG</w:t>
      </w:r>
      <w:r w:rsidRPr="000E1C12">
        <w:rPr>
          <w:noProof/>
        </w:rPr>
        <w:tab/>
      </w:r>
      <w:r w:rsidRPr="000E1C12">
        <w:rPr>
          <w:rFonts w:cstheme="minorHAnsi"/>
          <w:i/>
          <w:noProof/>
        </w:rPr>
        <w:t>Dorsal root ganglia</w:t>
      </w:r>
    </w:p>
    <w:p w:rsidR="000E1C12" w:rsidRPr="000E1C12" w:rsidRDefault="000E1C12">
      <w:pPr>
        <w:pStyle w:val="Index1"/>
        <w:tabs>
          <w:tab w:val="right" w:leader="dot" w:pos="9016"/>
        </w:tabs>
        <w:rPr>
          <w:noProof/>
        </w:rPr>
      </w:pPr>
      <w:r w:rsidRPr="000E1C12">
        <w:rPr>
          <w:noProof/>
        </w:rPr>
        <w:t>dsRNA</w:t>
      </w:r>
      <w:r w:rsidRPr="000E1C12">
        <w:rPr>
          <w:noProof/>
        </w:rPr>
        <w:tab/>
      </w:r>
      <w:r w:rsidRPr="000E1C12">
        <w:rPr>
          <w:rFonts w:cstheme="minorHAnsi"/>
          <w:i/>
          <w:noProof/>
        </w:rPr>
        <w:t>Double-stranded RNA</w:t>
      </w:r>
    </w:p>
    <w:p w:rsidR="000E1C12" w:rsidRPr="000E1C12" w:rsidRDefault="000E1C12">
      <w:pPr>
        <w:pStyle w:val="Index1"/>
        <w:tabs>
          <w:tab w:val="right" w:leader="dot" w:pos="9016"/>
        </w:tabs>
        <w:rPr>
          <w:noProof/>
        </w:rPr>
      </w:pPr>
      <w:r w:rsidRPr="000E1C12">
        <w:rPr>
          <w:noProof/>
        </w:rPr>
        <w:t>dTTP</w:t>
      </w:r>
      <w:r w:rsidRPr="000E1C12">
        <w:rPr>
          <w:noProof/>
        </w:rPr>
        <w:tab/>
      </w:r>
      <w:r w:rsidRPr="000E1C12">
        <w:rPr>
          <w:rFonts w:cstheme="minorHAnsi"/>
          <w:i/>
          <w:noProof/>
        </w:rPr>
        <w:t>Deoxythymidine triphosphate</w:t>
      </w:r>
    </w:p>
    <w:p w:rsidR="000E1C12" w:rsidRPr="000E1C12" w:rsidRDefault="000E1C12">
      <w:pPr>
        <w:pStyle w:val="Index1"/>
        <w:tabs>
          <w:tab w:val="right" w:leader="dot" w:pos="9016"/>
        </w:tabs>
        <w:rPr>
          <w:noProof/>
        </w:rPr>
      </w:pPr>
      <w:r w:rsidRPr="000E1C12">
        <w:rPr>
          <w:noProof/>
        </w:rPr>
        <w:t>dUTP</w:t>
      </w:r>
      <w:r w:rsidRPr="000E1C12">
        <w:rPr>
          <w:noProof/>
        </w:rPr>
        <w:tab/>
      </w:r>
      <w:r w:rsidRPr="000E1C12">
        <w:rPr>
          <w:rFonts w:cstheme="minorHAnsi"/>
          <w:i/>
          <w:noProof/>
        </w:rPr>
        <w:t>Deoxyuridine triphosphate</w:t>
      </w:r>
    </w:p>
    <w:p w:rsidR="000E1C12" w:rsidRPr="000E1C12" w:rsidRDefault="000E1C12">
      <w:pPr>
        <w:pStyle w:val="Index1"/>
        <w:tabs>
          <w:tab w:val="right" w:leader="dot" w:pos="9016"/>
        </w:tabs>
        <w:rPr>
          <w:noProof/>
        </w:rPr>
      </w:pPr>
      <w:r w:rsidRPr="000E1C12">
        <w:rPr>
          <w:noProof/>
        </w:rPr>
        <w:t>EAATs</w:t>
      </w:r>
      <w:r w:rsidRPr="000E1C12">
        <w:rPr>
          <w:noProof/>
        </w:rPr>
        <w:tab/>
      </w:r>
      <w:r w:rsidRPr="000E1C12">
        <w:rPr>
          <w:rFonts w:cstheme="minorHAnsi"/>
          <w:i/>
          <w:noProof/>
        </w:rPr>
        <w:t>Excitatory amino acid transporters</w:t>
      </w:r>
    </w:p>
    <w:p w:rsidR="000E1C12" w:rsidRPr="000E1C12" w:rsidRDefault="000E1C12">
      <w:pPr>
        <w:pStyle w:val="Index1"/>
        <w:tabs>
          <w:tab w:val="right" w:leader="dot" w:pos="9016"/>
        </w:tabs>
        <w:rPr>
          <w:noProof/>
        </w:rPr>
      </w:pPr>
      <w:r w:rsidRPr="000E1C12">
        <w:rPr>
          <w:noProof/>
        </w:rPr>
        <w:t>EDTA</w:t>
      </w:r>
      <w:r w:rsidRPr="000E1C12">
        <w:rPr>
          <w:noProof/>
        </w:rPr>
        <w:tab/>
      </w:r>
      <w:r w:rsidRPr="000E1C12">
        <w:rPr>
          <w:rFonts w:cstheme="minorHAnsi"/>
          <w:i/>
          <w:noProof/>
        </w:rPr>
        <w:t>Ethylenediaminetetraacetic acid</w:t>
      </w:r>
    </w:p>
    <w:p w:rsidR="000E1C12" w:rsidRPr="000E1C12" w:rsidRDefault="000E1C12">
      <w:pPr>
        <w:pStyle w:val="Index1"/>
        <w:tabs>
          <w:tab w:val="right" w:leader="dot" w:pos="9016"/>
        </w:tabs>
        <w:rPr>
          <w:noProof/>
        </w:rPr>
      </w:pPr>
      <w:r w:rsidRPr="000E1C12">
        <w:rPr>
          <w:rFonts w:cs="Arial"/>
          <w:noProof/>
          <w:color w:val="000000"/>
          <w:shd w:val="clear" w:color="auto" w:fill="FFFFFF"/>
        </w:rPr>
        <w:t>EGF</w:t>
      </w:r>
      <w:r w:rsidRPr="000E1C12">
        <w:rPr>
          <w:noProof/>
        </w:rPr>
        <w:tab/>
      </w:r>
      <w:r w:rsidRPr="000E1C12">
        <w:rPr>
          <w:rFonts w:cstheme="minorHAnsi"/>
          <w:i/>
          <w:noProof/>
        </w:rPr>
        <w:t>Epidermal growth factor</w:t>
      </w:r>
    </w:p>
    <w:p w:rsidR="000E1C12" w:rsidRPr="000E1C12" w:rsidRDefault="000E1C12">
      <w:pPr>
        <w:pStyle w:val="Index1"/>
        <w:tabs>
          <w:tab w:val="right" w:leader="dot" w:pos="9016"/>
        </w:tabs>
        <w:rPr>
          <w:noProof/>
        </w:rPr>
      </w:pPr>
      <w:r w:rsidRPr="000E1C12">
        <w:rPr>
          <w:noProof/>
        </w:rPr>
        <w:t>EIAV</w:t>
      </w:r>
      <w:r w:rsidRPr="000E1C12">
        <w:rPr>
          <w:noProof/>
        </w:rPr>
        <w:tab/>
      </w:r>
      <w:r w:rsidRPr="000E1C12">
        <w:rPr>
          <w:rFonts w:cstheme="minorHAnsi"/>
          <w:i/>
          <w:noProof/>
        </w:rPr>
        <w:t>Equine infectious anaemia virus</w:t>
      </w:r>
    </w:p>
    <w:p w:rsidR="000E1C12" w:rsidRPr="000E1C12" w:rsidRDefault="000E1C12">
      <w:pPr>
        <w:pStyle w:val="Index1"/>
        <w:tabs>
          <w:tab w:val="right" w:leader="dot" w:pos="9016"/>
        </w:tabs>
        <w:rPr>
          <w:noProof/>
        </w:rPr>
      </w:pPr>
      <w:r w:rsidRPr="000E1C12">
        <w:rPr>
          <w:noProof/>
          <w:kern w:val="26"/>
        </w:rPr>
        <w:t>ELISA</w:t>
      </w:r>
      <w:r w:rsidRPr="000E1C12">
        <w:rPr>
          <w:noProof/>
        </w:rPr>
        <w:tab/>
      </w:r>
      <w:r w:rsidRPr="000E1C12">
        <w:rPr>
          <w:rFonts w:cstheme="minorHAnsi"/>
          <w:i/>
          <w:noProof/>
        </w:rPr>
        <w:t>Enzyme-linked immunosorbent assay</w:t>
      </w:r>
    </w:p>
    <w:p w:rsidR="000E1C12" w:rsidRPr="000E1C12" w:rsidRDefault="000E1C12">
      <w:pPr>
        <w:pStyle w:val="Index1"/>
        <w:tabs>
          <w:tab w:val="right" w:leader="dot" w:pos="9016"/>
        </w:tabs>
        <w:rPr>
          <w:noProof/>
        </w:rPr>
      </w:pPr>
      <w:r w:rsidRPr="00ED1F24">
        <w:rPr>
          <w:i/>
          <w:noProof/>
        </w:rPr>
        <w:t>ENPP2</w:t>
      </w:r>
      <w:r w:rsidRPr="00776FC8">
        <w:rPr>
          <w:noProof/>
        </w:rPr>
        <w:tab/>
      </w:r>
      <w:r w:rsidRPr="00776FC8">
        <w:rPr>
          <w:rFonts w:cstheme="minorHAnsi"/>
          <w:i/>
          <w:noProof/>
        </w:rPr>
        <w:t>Ectonucleotide pyrophosphatase/phosphodiesterase 2</w:t>
      </w:r>
    </w:p>
    <w:p w:rsidR="000E1C12" w:rsidRPr="000E1C12" w:rsidRDefault="000E1C12">
      <w:pPr>
        <w:pStyle w:val="Index1"/>
        <w:tabs>
          <w:tab w:val="right" w:leader="dot" w:pos="9016"/>
        </w:tabs>
        <w:rPr>
          <w:noProof/>
        </w:rPr>
      </w:pPr>
      <w:r w:rsidRPr="000E1C12">
        <w:rPr>
          <w:noProof/>
        </w:rPr>
        <w:t>fALS</w:t>
      </w:r>
      <w:r w:rsidRPr="000E1C12">
        <w:rPr>
          <w:noProof/>
        </w:rPr>
        <w:tab/>
      </w:r>
      <w:r w:rsidRPr="000E1C12">
        <w:rPr>
          <w:rFonts w:cstheme="minorHAnsi"/>
          <w:i/>
          <w:noProof/>
        </w:rPr>
        <w:t>Familial amyotrophic lateral sclerosis</w:t>
      </w:r>
    </w:p>
    <w:p w:rsidR="000E1C12" w:rsidRPr="000E1C12" w:rsidRDefault="000E1C12">
      <w:pPr>
        <w:pStyle w:val="Index1"/>
        <w:tabs>
          <w:tab w:val="right" w:leader="dot" w:pos="9016"/>
        </w:tabs>
        <w:rPr>
          <w:noProof/>
        </w:rPr>
      </w:pPr>
      <w:r w:rsidRPr="000E1C12">
        <w:rPr>
          <w:rFonts w:cs="Arial"/>
          <w:noProof/>
          <w:color w:val="000000"/>
          <w:shd w:val="clear" w:color="auto" w:fill="FFFFFF"/>
        </w:rPr>
        <w:lastRenderedPageBreak/>
        <w:t>FBS</w:t>
      </w:r>
      <w:r w:rsidRPr="000E1C12">
        <w:rPr>
          <w:noProof/>
        </w:rPr>
        <w:tab/>
      </w:r>
      <w:r w:rsidRPr="000E1C12">
        <w:rPr>
          <w:rFonts w:cstheme="minorHAnsi"/>
          <w:i/>
          <w:noProof/>
        </w:rPr>
        <w:t>Fetal bovine serum</w:t>
      </w:r>
    </w:p>
    <w:p w:rsidR="000E1C12" w:rsidRPr="000E1C12" w:rsidRDefault="000E1C12">
      <w:pPr>
        <w:pStyle w:val="Index1"/>
        <w:tabs>
          <w:tab w:val="right" w:leader="dot" w:pos="9016"/>
        </w:tabs>
        <w:rPr>
          <w:noProof/>
        </w:rPr>
      </w:pPr>
      <w:r w:rsidRPr="000E1C12">
        <w:rPr>
          <w:noProof/>
        </w:rPr>
        <w:t>FDA</w:t>
      </w:r>
      <w:r w:rsidRPr="000E1C12">
        <w:rPr>
          <w:noProof/>
        </w:rPr>
        <w:tab/>
      </w:r>
      <w:r w:rsidRPr="000E1C12">
        <w:rPr>
          <w:rFonts w:cstheme="minorHAnsi"/>
          <w:i/>
          <w:noProof/>
        </w:rPr>
        <w:t>U.S. Food and Drug Agency</w:t>
      </w:r>
    </w:p>
    <w:p w:rsidR="000E1C12" w:rsidRPr="000E1C12" w:rsidRDefault="000E1C12">
      <w:pPr>
        <w:pStyle w:val="Index1"/>
        <w:tabs>
          <w:tab w:val="right" w:leader="dot" w:pos="9016"/>
        </w:tabs>
        <w:rPr>
          <w:noProof/>
        </w:rPr>
      </w:pPr>
      <w:r w:rsidRPr="000E1C12">
        <w:rPr>
          <w:noProof/>
        </w:rPr>
        <w:t>FDR</w:t>
      </w:r>
      <w:r w:rsidRPr="000E1C12">
        <w:rPr>
          <w:noProof/>
        </w:rPr>
        <w:tab/>
      </w:r>
      <w:r w:rsidRPr="000E1C12">
        <w:rPr>
          <w:rFonts w:cstheme="minorHAnsi"/>
          <w:i/>
          <w:noProof/>
        </w:rPr>
        <w:t>False discovery rate</w:t>
      </w:r>
    </w:p>
    <w:p w:rsidR="000E1C12" w:rsidRPr="000E1C12" w:rsidRDefault="000E1C12">
      <w:pPr>
        <w:pStyle w:val="Index1"/>
        <w:tabs>
          <w:tab w:val="right" w:leader="dot" w:pos="9016"/>
        </w:tabs>
        <w:rPr>
          <w:noProof/>
        </w:rPr>
      </w:pPr>
      <w:r w:rsidRPr="000E1C12">
        <w:rPr>
          <w:rFonts w:cs="Arial"/>
          <w:noProof/>
          <w:color w:val="000000"/>
          <w:shd w:val="clear" w:color="auto" w:fill="FFFFFF"/>
        </w:rPr>
        <w:t>FGF2</w:t>
      </w:r>
      <w:r w:rsidRPr="000E1C12">
        <w:rPr>
          <w:noProof/>
        </w:rPr>
        <w:tab/>
      </w:r>
      <w:r w:rsidRPr="000E1C12">
        <w:rPr>
          <w:rFonts w:cstheme="minorHAnsi"/>
          <w:i/>
          <w:noProof/>
        </w:rPr>
        <w:t>Fibroblast growth factor 2</w:t>
      </w:r>
    </w:p>
    <w:p w:rsidR="000E1C12" w:rsidRPr="000E1C12" w:rsidRDefault="000E1C12">
      <w:pPr>
        <w:pStyle w:val="Index1"/>
        <w:tabs>
          <w:tab w:val="right" w:leader="dot" w:pos="9016"/>
        </w:tabs>
        <w:rPr>
          <w:noProof/>
        </w:rPr>
      </w:pPr>
      <w:r w:rsidRPr="000E1C12">
        <w:rPr>
          <w:noProof/>
        </w:rPr>
        <w:t>Flp</w:t>
      </w:r>
      <w:r w:rsidRPr="000E1C12">
        <w:rPr>
          <w:noProof/>
        </w:rPr>
        <w:tab/>
      </w:r>
      <w:r w:rsidRPr="000E1C12">
        <w:rPr>
          <w:rFonts w:cstheme="minorHAnsi"/>
          <w:i/>
          <w:noProof/>
        </w:rPr>
        <w:t>Flippase</w:t>
      </w:r>
    </w:p>
    <w:p w:rsidR="000E1C12" w:rsidRPr="000E1C12" w:rsidRDefault="000E1C12">
      <w:pPr>
        <w:pStyle w:val="Index1"/>
        <w:tabs>
          <w:tab w:val="right" w:leader="dot" w:pos="9016"/>
        </w:tabs>
        <w:rPr>
          <w:noProof/>
        </w:rPr>
      </w:pPr>
      <w:r w:rsidRPr="000E1C12">
        <w:rPr>
          <w:noProof/>
        </w:rPr>
        <w:t>FRT</w:t>
      </w:r>
      <w:r w:rsidRPr="000E1C12">
        <w:rPr>
          <w:noProof/>
        </w:rPr>
        <w:tab/>
      </w:r>
      <w:r w:rsidRPr="000E1C12">
        <w:rPr>
          <w:rFonts w:cstheme="minorHAnsi"/>
          <w:i/>
          <w:noProof/>
        </w:rPr>
        <w:t>Flippase recognition target</w:t>
      </w:r>
    </w:p>
    <w:p w:rsidR="000E1C12" w:rsidRPr="000E1C12" w:rsidRDefault="000E1C12">
      <w:pPr>
        <w:pStyle w:val="Index1"/>
        <w:tabs>
          <w:tab w:val="right" w:leader="dot" w:pos="9016"/>
        </w:tabs>
        <w:rPr>
          <w:noProof/>
        </w:rPr>
      </w:pPr>
      <w:r w:rsidRPr="000E1C12">
        <w:rPr>
          <w:noProof/>
        </w:rPr>
        <w:t>FTD</w:t>
      </w:r>
      <w:r w:rsidRPr="000E1C12">
        <w:rPr>
          <w:noProof/>
        </w:rPr>
        <w:tab/>
      </w:r>
      <w:r w:rsidRPr="000E1C12">
        <w:rPr>
          <w:rFonts w:cstheme="minorHAnsi"/>
          <w:i/>
          <w:noProof/>
        </w:rPr>
        <w:t>Frontotemporal dementia</w:t>
      </w:r>
    </w:p>
    <w:p w:rsidR="000E1C12" w:rsidRPr="000E1C12" w:rsidRDefault="000E1C12">
      <w:pPr>
        <w:pStyle w:val="Index1"/>
        <w:tabs>
          <w:tab w:val="right" w:leader="dot" w:pos="9016"/>
        </w:tabs>
        <w:rPr>
          <w:noProof/>
        </w:rPr>
      </w:pPr>
      <w:r w:rsidRPr="000E1C12">
        <w:rPr>
          <w:noProof/>
        </w:rPr>
        <w:t>FTLD</w:t>
      </w:r>
      <w:r w:rsidRPr="000E1C12">
        <w:rPr>
          <w:noProof/>
        </w:rPr>
        <w:tab/>
      </w:r>
      <w:r w:rsidRPr="000E1C12">
        <w:rPr>
          <w:rFonts w:cstheme="minorHAnsi"/>
          <w:i/>
          <w:noProof/>
        </w:rPr>
        <w:t>Frontotemporal lobar degeneration</w:t>
      </w:r>
    </w:p>
    <w:p w:rsidR="000E1C12" w:rsidRPr="000E1C12" w:rsidRDefault="000E1C12">
      <w:pPr>
        <w:pStyle w:val="Index1"/>
        <w:tabs>
          <w:tab w:val="right" w:leader="dot" w:pos="9016"/>
        </w:tabs>
        <w:rPr>
          <w:noProof/>
        </w:rPr>
      </w:pPr>
      <w:r w:rsidRPr="000E1C12">
        <w:rPr>
          <w:i/>
          <w:noProof/>
        </w:rPr>
        <w:t>FUS</w:t>
      </w:r>
      <w:r w:rsidRPr="000E1C12">
        <w:rPr>
          <w:noProof/>
        </w:rPr>
        <w:tab/>
      </w:r>
      <w:r w:rsidRPr="000E1C12">
        <w:rPr>
          <w:rFonts w:cstheme="minorHAnsi"/>
          <w:i/>
          <w:noProof/>
        </w:rPr>
        <w:t>Fused-in-sarcoma</w:t>
      </w:r>
    </w:p>
    <w:p w:rsidR="000E1C12" w:rsidRPr="000E1C12" w:rsidRDefault="000E1C12">
      <w:pPr>
        <w:pStyle w:val="Index1"/>
        <w:tabs>
          <w:tab w:val="right" w:leader="dot" w:pos="9016"/>
        </w:tabs>
        <w:rPr>
          <w:noProof/>
        </w:rPr>
      </w:pPr>
      <w:r w:rsidRPr="000E1C12">
        <w:rPr>
          <w:noProof/>
        </w:rPr>
        <w:t>GATHER</w:t>
      </w:r>
      <w:r w:rsidRPr="000E1C12">
        <w:rPr>
          <w:noProof/>
        </w:rPr>
        <w:tab/>
      </w:r>
      <w:r w:rsidRPr="000E1C12">
        <w:rPr>
          <w:rFonts w:cstheme="minorHAnsi"/>
          <w:i/>
          <w:noProof/>
        </w:rPr>
        <w:t>Gene Annotation Tool to Help Explain Relationships</w:t>
      </w:r>
    </w:p>
    <w:p w:rsidR="000E1C12" w:rsidRPr="000E1C12" w:rsidRDefault="000E1C12">
      <w:pPr>
        <w:pStyle w:val="Index1"/>
        <w:tabs>
          <w:tab w:val="right" w:leader="dot" w:pos="9016"/>
        </w:tabs>
        <w:rPr>
          <w:noProof/>
        </w:rPr>
      </w:pPr>
      <w:r w:rsidRPr="000E1C12">
        <w:rPr>
          <w:noProof/>
        </w:rPr>
        <w:t>gDNA</w:t>
      </w:r>
      <w:r w:rsidRPr="000E1C12">
        <w:rPr>
          <w:noProof/>
        </w:rPr>
        <w:tab/>
      </w:r>
      <w:r w:rsidRPr="000E1C12">
        <w:rPr>
          <w:rFonts w:cstheme="minorHAnsi"/>
          <w:i/>
          <w:noProof/>
        </w:rPr>
        <w:t>Genomic DNA</w:t>
      </w:r>
    </w:p>
    <w:p w:rsidR="000E1C12" w:rsidRPr="000E1C12" w:rsidRDefault="000E1C12">
      <w:pPr>
        <w:pStyle w:val="Index1"/>
        <w:tabs>
          <w:tab w:val="right" w:leader="dot" w:pos="9016"/>
        </w:tabs>
        <w:rPr>
          <w:noProof/>
        </w:rPr>
      </w:pPr>
      <w:r w:rsidRPr="000E1C12">
        <w:rPr>
          <w:rFonts w:cs="Times New Roman"/>
          <w:noProof/>
        </w:rPr>
        <w:t>GDNF</w:t>
      </w:r>
      <w:r w:rsidRPr="000E1C12">
        <w:rPr>
          <w:noProof/>
        </w:rPr>
        <w:tab/>
      </w:r>
      <w:r w:rsidRPr="000E1C12">
        <w:rPr>
          <w:rFonts w:cstheme="minorHAnsi"/>
          <w:i/>
          <w:noProof/>
        </w:rPr>
        <w:t>Glial cell line-derived neurotrophic factor</w:t>
      </w:r>
    </w:p>
    <w:p w:rsidR="000E1C12" w:rsidRPr="000E1C12" w:rsidRDefault="000E1C12">
      <w:pPr>
        <w:pStyle w:val="Index1"/>
        <w:tabs>
          <w:tab w:val="right" w:leader="dot" w:pos="9016"/>
        </w:tabs>
        <w:rPr>
          <w:noProof/>
        </w:rPr>
      </w:pPr>
      <w:r w:rsidRPr="000E1C12">
        <w:rPr>
          <w:noProof/>
        </w:rPr>
        <w:t>GFAP</w:t>
      </w:r>
      <w:r w:rsidRPr="000E1C12">
        <w:rPr>
          <w:noProof/>
        </w:rPr>
        <w:tab/>
      </w:r>
      <w:r w:rsidRPr="000E1C12">
        <w:rPr>
          <w:rFonts w:cstheme="minorHAnsi"/>
          <w:i/>
          <w:noProof/>
        </w:rPr>
        <w:t>Glial fibrillary acidic protein</w:t>
      </w:r>
    </w:p>
    <w:p w:rsidR="000E1C12" w:rsidRPr="000E1C12" w:rsidRDefault="000E1C12">
      <w:pPr>
        <w:pStyle w:val="Index1"/>
        <w:tabs>
          <w:tab w:val="right" w:leader="dot" w:pos="9016"/>
        </w:tabs>
        <w:rPr>
          <w:noProof/>
        </w:rPr>
      </w:pPr>
      <w:r w:rsidRPr="000E1C12">
        <w:rPr>
          <w:noProof/>
        </w:rPr>
        <w:t>GFP</w:t>
      </w:r>
      <w:r w:rsidRPr="000E1C12">
        <w:rPr>
          <w:noProof/>
        </w:rPr>
        <w:tab/>
      </w:r>
      <w:r w:rsidRPr="000E1C12">
        <w:rPr>
          <w:rFonts w:cstheme="minorHAnsi"/>
          <w:i/>
          <w:noProof/>
        </w:rPr>
        <w:t>Green fluorescent protein</w:t>
      </w:r>
    </w:p>
    <w:p w:rsidR="000E1C12" w:rsidRPr="000E1C12" w:rsidRDefault="000E1C12">
      <w:pPr>
        <w:pStyle w:val="Index1"/>
        <w:tabs>
          <w:tab w:val="right" w:leader="dot" w:pos="9016"/>
        </w:tabs>
        <w:rPr>
          <w:noProof/>
        </w:rPr>
      </w:pPr>
      <w:r w:rsidRPr="000E1C12">
        <w:rPr>
          <w:noProof/>
        </w:rPr>
        <w:t>GLT1</w:t>
      </w:r>
      <w:r w:rsidRPr="000E1C12">
        <w:rPr>
          <w:noProof/>
        </w:rPr>
        <w:tab/>
      </w:r>
      <w:r w:rsidRPr="000E1C12">
        <w:rPr>
          <w:rFonts w:cstheme="minorHAnsi"/>
          <w:i/>
          <w:noProof/>
        </w:rPr>
        <w:t>Glutamate transporter 1</w:t>
      </w:r>
    </w:p>
    <w:p w:rsidR="000E1C12" w:rsidRPr="000E1C12" w:rsidRDefault="000E1C12">
      <w:pPr>
        <w:pStyle w:val="Index1"/>
        <w:tabs>
          <w:tab w:val="right" w:leader="dot" w:pos="9016"/>
        </w:tabs>
        <w:rPr>
          <w:noProof/>
        </w:rPr>
      </w:pPr>
      <w:r w:rsidRPr="000E1C12">
        <w:rPr>
          <w:noProof/>
        </w:rPr>
        <w:t>GWAS</w:t>
      </w:r>
      <w:r w:rsidRPr="000E1C12">
        <w:rPr>
          <w:noProof/>
        </w:rPr>
        <w:tab/>
      </w:r>
      <w:r w:rsidRPr="000E1C12">
        <w:rPr>
          <w:rFonts w:cstheme="minorHAnsi"/>
          <w:i/>
          <w:noProof/>
        </w:rPr>
        <w:t>Genome wide association studies</w:t>
      </w:r>
    </w:p>
    <w:p w:rsidR="000E1C12" w:rsidRPr="000E1C12" w:rsidRDefault="000E1C12">
      <w:pPr>
        <w:pStyle w:val="Index1"/>
        <w:tabs>
          <w:tab w:val="right" w:leader="dot" w:pos="9016"/>
        </w:tabs>
        <w:rPr>
          <w:noProof/>
        </w:rPr>
      </w:pPr>
      <w:r w:rsidRPr="000E1C12">
        <w:rPr>
          <w:noProof/>
        </w:rPr>
        <w:t>HCC</w:t>
      </w:r>
      <w:r w:rsidRPr="000E1C12">
        <w:rPr>
          <w:noProof/>
        </w:rPr>
        <w:tab/>
      </w:r>
      <w:r w:rsidRPr="000E1C12">
        <w:rPr>
          <w:rFonts w:cstheme="minorHAnsi"/>
          <w:i/>
          <w:noProof/>
        </w:rPr>
        <w:t>Hepatocellular carcinomas</w:t>
      </w:r>
    </w:p>
    <w:p w:rsidR="000E1C12" w:rsidRPr="000E1C12" w:rsidRDefault="000E1C12">
      <w:pPr>
        <w:pStyle w:val="Index1"/>
        <w:tabs>
          <w:tab w:val="right" w:leader="dot" w:pos="9016"/>
        </w:tabs>
        <w:rPr>
          <w:noProof/>
        </w:rPr>
      </w:pPr>
      <w:r w:rsidRPr="000E1C12">
        <w:rPr>
          <w:noProof/>
        </w:rPr>
        <w:t>HEK</w:t>
      </w:r>
      <w:r w:rsidRPr="000E1C12">
        <w:rPr>
          <w:noProof/>
        </w:rPr>
        <w:tab/>
      </w:r>
      <w:r w:rsidRPr="000E1C12">
        <w:rPr>
          <w:rFonts w:cstheme="minorHAnsi"/>
          <w:i/>
          <w:noProof/>
        </w:rPr>
        <w:t>Human embryonic kidney</w:t>
      </w:r>
    </w:p>
    <w:p w:rsidR="000E1C12" w:rsidRPr="000E1C12" w:rsidRDefault="000E1C12">
      <w:pPr>
        <w:pStyle w:val="Index1"/>
        <w:tabs>
          <w:tab w:val="right" w:leader="dot" w:pos="9016"/>
        </w:tabs>
        <w:rPr>
          <w:noProof/>
        </w:rPr>
      </w:pPr>
      <w:r w:rsidRPr="000E1C12">
        <w:rPr>
          <w:noProof/>
        </w:rPr>
        <w:t>HGF</w:t>
      </w:r>
      <w:r w:rsidRPr="000E1C12">
        <w:rPr>
          <w:noProof/>
        </w:rPr>
        <w:tab/>
      </w:r>
      <w:r w:rsidRPr="000E1C12">
        <w:rPr>
          <w:rFonts w:cstheme="minorHAnsi"/>
          <w:i/>
          <w:noProof/>
        </w:rPr>
        <w:t>Hepatocyte growth factor</w:t>
      </w:r>
    </w:p>
    <w:p w:rsidR="000E1C12" w:rsidRPr="000E1C12" w:rsidRDefault="000E1C12">
      <w:pPr>
        <w:pStyle w:val="Index1"/>
        <w:tabs>
          <w:tab w:val="right" w:leader="dot" w:pos="9016"/>
        </w:tabs>
        <w:rPr>
          <w:noProof/>
        </w:rPr>
      </w:pPr>
      <w:r w:rsidRPr="000E1C12">
        <w:rPr>
          <w:noProof/>
        </w:rPr>
        <w:t>HIV-1</w:t>
      </w:r>
      <w:r w:rsidRPr="000E1C12">
        <w:rPr>
          <w:noProof/>
        </w:rPr>
        <w:tab/>
      </w:r>
      <w:r w:rsidRPr="000E1C12">
        <w:rPr>
          <w:rFonts w:cstheme="minorHAnsi"/>
          <w:i/>
          <w:noProof/>
        </w:rPr>
        <w:t>Human immunodeficiency virus 1</w:t>
      </w:r>
    </w:p>
    <w:p w:rsidR="000E1C12" w:rsidRPr="000E1C12" w:rsidRDefault="000E1C12">
      <w:pPr>
        <w:pStyle w:val="Index1"/>
        <w:tabs>
          <w:tab w:val="right" w:leader="dot" w:pos="9016"/>
        </w:tabs>
        <w:rPr>
          <w:noProof/>
        </w:rPr>
      </w:pPr>
      <w:r w:rsidRPr="000E1C12">
        <w:rPr>
          <w:i/>
          <w:noProof/>
        </w:rPr>
        <w:t>HLA-DRB5</w:t>
      </w:r>
      <w:r w:rsidRPr="000E1C12">
        <w:rPr>
          <w:noProof/>
        </w:rPr>
        <w:tab/>
      </w:r>
      <w:r w:rsidRPr="000E1C12">
        <w:rPr>
          <w:rFonts w:cstheme="minorHAnsi"/>
          <w:i/>
          <w:noProof/>
        </w:rPr>
        <w:t>Major Histocompatibility Complex, Class II, DR Beta 5</w:t>
      </w:r>
    </w:p>
    <w:p w:rsidR="000E1C12" w:rsidRPr="000E1C12" w:rsidRDefault="000E1C12">
      <w:pPr>
        <w:pStyle w:val="Index1"/>
        <w:tabs>
          <w:tab w:val="right" w:leader="dot" w:pos="9016"/>
        </w:tabs>
        <w:rPr>
          <w:noProof/>
        </w:rPr>
      </w:pPr>
      <w:r w:rsidRPr="000E1C12">
        <w:rPr>
          <w:noProof/>
        </w:rPr>
        <w:t>hnRNPs</w:t>
      </w:r>
      <w:r w:rsidRPr="000E1C12">
        <w:rPr>
          <w:noProof/>
        </w:rPr>
        <w:tab/>
      </w:r>
      <w:r w:rsidRPr="000E1C12">
        <w:rPr>
          <w:rFonts w:cstheme="minorHAnsi"/>
          <w:i/>
          <w:noProof/>
        </w:rPr>
        <w:t>Heterogenous nuclear ribonucleoproteins</w:t>
      </w:r>
    </w:p>
    <w:p w:rsidR="000E1C12" w:rsidRPr="000E1C12" w:rsidRDefault="000E1C12">
      <w:pPr>
        <w:pStyle w:val="Index1"/>
        <w:tabs>
          <w:tab w:val="right" w:leader="dot" w:pos="9016"/>
        </w:tabs>
        <w:rPr>
          <w:noProof/>
        </w:rPr>
      </w:pPr>
      <w:r w:rsidRPr="00ED1F24">
        <w:rPr>
          <w:noProof/>
        </w:rPr>
        <w:t>HRP</w:t>
      </w:r>
      <w:r w:rsidRPr="00776FC8">
        <w:rPr>
          <w:noProof/>
        </w:rPr>
        <w:tab/>
      </w:r>
      <w:r w:rsidRPr="00776FC8">
        <w:rPr>
          <w:rFonts w:cstheme="minorHAnsi"/>
          <w:i/>
          <w:noProof/>
        </w:rPr>
        <w:t>Horseradish peroxidase</w:t>
      </w:r>
    </w:p>
    <w:p w:rsidR="000E1C12" w:rsidRPr="000E1C12" w:rsidRDefault="000E1C12">
      <w:pPr>
        <w:pStyle w:val="Index1"/>
        <w:tabs>
          <w:tab w:val="right" w:leader="dot" w:pos="9016"/>
        </w:tabs>
        <w:rPr>
          <w:noProof/>
        </w:rPr>
      </w:pPr>
      <w:r w:rsidRPr="000E1C12">
        <w:rPr>
          <w:noProof/>
        </w:rPr>
        <w:t>HSC70</w:t>
      </w:r>
      <w:r w:rsidRPr="000E1C12">
        <w:rPr>
          <w:noProof/>
        </w:rPr>
        <w:tab/>
      </w:r>
      <w:r w:rsidRPr="000E1C12">
        <w:rPr>
          <w:rFonts w:cstheme="minorHAnsi"/>
          <w:i/>
          <w:noProof/>
        </w:rPr>
        <w:t>Heat shock cognate 71 kDa</w:t>
      </w:r>
    </w:p>
    <w:p w:rsidR="000E1C12" w:rsidRPr="000E1C12" w:rsidRDefault="000E1C12">
      <w:pPr>
        <w:pStyle w:val="Index1"/>
        <w:tabs>
          <w:tab w:val="right" w:leader="dot" w:pos="9016"/>
        </w:tabs>
        <w:rPr>
          <w:noProof/>
        </w:rPr>
      </w:pPr>
      <w:r w:rsidRPr="000E1C12">
        <w:rPr>
          <w:i/>
          <w:noProof/>
        </w:rPr>
        <w:t>hSOD1</w:t>
      </w:r>
      <w:r w:rsidRPr="000E1C12">
        <w:rPr>
          <w:noProof/>
        </w:rPr>
        <w:tab/>
      </w:r>
      <w:r w:rsidRPr="000E1C12">
        <w:rPr>
          <w:i/>
          <w:noProof/>
        </w:rPr>
        <w:t>Human</w:t>
      </w:r>
      <w:r w:rsidRPr="000E1C12">
        <w:rPr>
          <w:noProof/>
        </w:rPr>
        <w:t xml:space="preserve"> </w:t>
      </w:r>
      <w:r w:rsidRPr="000E1C12">
        <w:rPr>
          <w:rFonts w:cstheme="minorHAnsi"/>
          <w:i/>
          <w:noProof/>
        </w:rPr>
        <w:t>copper/zinc superoxide dismutase 1</w:t>
      </w:r>
    </w:p>
    <w:p w:rsidR="000E1C12" w:rsidRPr="000E1C12" w:rsidRDefault="000E1C12">
      <w:pPr>
        <w:pStyle w:val="Index1"/>
        <w:tabs>
          <w:tab w:val="right" w:leader="dot" w:pos="9016"/>
        </w:tabs>
        <w:rPr>
          <w:noProof/>
        </w:rPr>
      </w:pPr>
      <w:r w:rsidRPr="000E1C12">
        <w:rPr>
          <w:rFonts w:cs="Arial"/>
          <w:noProof/>
          <w:color w:val="000000"/>
          <w:shd w:val="clear" w:color="auto" w:fill="FFFFFF"/>
        </w:rPr>
        <w:t>iAstrocytes</w:t>
      </w:r>
      <w:r w:rsidRPr="000E1C12">
        <w:rPr>
          <w:noProof/>
        </w:rPr>
        <w:tab/>
      </w:r>
      <w:r w:rsidRPr="000E1C12">
        <w:rPr>
          <w:rFonts w:cstheme="minorHAnsi"/>
          <w:i/>
          <w:noProof/>
        </w:rPr>
        <w:t>Induced astrocytes</w:t>
      </w:r>
    </w:p>
    <w:p w:rsidR="000E1C12" w:rsidRPr="000E1C12" w:rsidRDefault="000E1C12">
      <w:pPr>
        <w:pStyle w:val="Index1"/>
        <w:tabs>
          <w:tab w:val="right" w:leader="dot" w:pos="9016"/>
        </w:tabs>
        <w:rPr>
          <w:noProof/>
        </w:rPr>
      </w:pPr>
      <w:r w:rsidRPr="000E1C12">
        <w:rPr>
          <w:noProof/>
        </w:rPr>
        <w:t>Iba1</w:t>
      </w:r>
      <w:r w:rsidRPr="000E1C12">
        <w:rPr>
          <w:noProof/>
        </w:rPr>
        <w:tab/>
      </w:r>
      <w:r w:rsidRPr="000E1C12">
        <w:rPr>
          <w:rFonts w:cstheme="minorHAnsi"/>
          <w:i/>
          <w:noProof/>
        </w:rPr>
        <w:t>Ionized calcium-binding adapter molecule 1</w:t>
      </w:r>
    </w:p>
    <w:p w:rsidR="000E1C12" w:rsidRPr="000E1C12" w:rsidRDefault="000E1C12">
      <w:pPr>
        <w:pStyle w:val="Index1"/>
        <w:tabs>
          <w:tab w:val="right" w:leader="dot" w:pos="9016"/>
        </w:tabs>
        <w:rPr>
          <w:noProof/>
        </w:rPr>
      </w:pPr>
      <w:r w:rsidRPr="000E1C12">
        <w:rPr>
          <w:noProof/>
        </w:rPr>
        <w:t>ICV</w:t>
      </w:r>
      <w:r w:rsidRPr="000E1C12">
        <w:rPr>
          <w:noProof/>
        </w:rPr>
        <w:tab/>
      </w:r>
      <w:r w:rsidRPr="000E1C12">
        <w:rPr>
          <w:rFonts w:cstheme="minorHAnsi"/>
          <w:i/>
          <w:noProof/>
        </w:rPr>
        <w:t>Intracerebroventricular</w:t>
      </w:r>
    </w:p>
    <w:p w:rsidR="000E1C12" w:rsidRPr="000E1C12" w:rsidRDefault="000E1C12">
      <w:pPr>
        <w:pStyle w:val="Index1"/>
        <w:tabs>
          <w:tab w:val="right" w:leader="dot" w:pos="9016"/>
        </w:tabs>
        <w:rPr>
          <w:noProof/>
        </w:rPr>
      </w:pPr>
      <w:r w:rsidRPr="00ED1F24">
        <w:rPr>
          <w:noProof/>
        </w:rPr>
        <w:t>IgG</w:t>
      </w:r>
      <w:r w:rsidRPr="00776FC8">
        <w:rPr>
          <w:noProof/>
        </w:rPr>
        <w:tab/>
      </w:r>
      <w:r w:rsidRPr="00776FC8">
        <w:rPr>
          <w:rFonts w:cstheme="minorHAnsi"/>
          <w:i/>
          <w:noProof/>
        </w:rPr>
        <w:t>Immunoglobulin G</w:t>
      </w:r>
    </w:p>
    <w:p w:rsidR="000E1C12" w:rsidRPr="000E1C12" w:rsidRDefault="000E1C12">
      <w:pPr>
        <w:pStyle w:val="Index1"/>
        <w:tabs>
          <w:tab w:val="right" w:leader="dot" w:pos="9016"/>
        </w:tabs>
        <w:rPr>
          <w:noProof/>
        </w:rPr>
      </w:pPr>
      <w:r w:rsidRPr="000E1C12">
        <w:rPr>
          <w:noProof/>
        </w:rPr>
        <w:t>iNOS</w:t>
      </w:r>
      <w:r w:rsidRPr="000E1C12">
        <w:rPr>
          <w:noProof/>
        </w:rPr>
        <w:tab/>
      </w:r>
      <w:r w:rsidRPr="000E1C12">
        <w:rPr>
          <w:rFonts w:cstheme="minorHAnsi"/>
          <w:i/>
          <w:noProof/>
        </w:rPr>
        <w:t>Inducible nitric oxide synthase</w:t>
      </w:r>
    </w:p>
    <w:p w:rsidR="000E1C12" w:rsidRPr="000E1C12" w:rsidRDefault="000E1C12">
      <w:pPr>
        <w:pStyle w:val="Index1"/>
        <w:tabs>
          <w:tab w:val="right" w:leader="dot" w:pos="9016"/>
        </w:tabs>
        <w:rPr>
          <w:noProof/>
        </w:rPr>
      </w:pPr>
      <w:r w:rsidRPr="000E1C12">
        <w:rPr>
          <w:rFonts w:cs="Arial"/>
          <w:noProof/>
          <w:color w:val="000000"/>
          <w:shd w:val="clear" w:color="auto" w:fill="FFFFFF"/>
        </w:rPr>
        <w:t>iNPCs</w:t>
      </w:r>
      <w:r w:rsidRPr="000E1C12">
        <w:rPr>
          <w:noProof/>
        </w:rPr>
        <w:tab/>
      </w:r>
      <w:r w:rsidRPr="000E1C12">
        <w:rPr>
          <w:rFonts w:cstheme="minorHAnsi"/>
          <w:i/>
          <w:noProof/>
        </w:rPr>
        <w:t>Induced neuronal progenitor cells</w:t>
      </w:r>
    </w:p>
    <w:p w:rsidR="000E1C12" w:rsidRPr="000E1C12" w:rsidRDefault="000E1C12">
      <w:pPr>
        <w:pStyle w:val="Index1"/>
        <w:tabs>
          <w:tab w:val="right" w:leader="dot" w:pos="9016"/>
        </w:tabs>
        <w:rPr>
          <w:noProof/>
        </w:rPr>
      </w:pPr>
      <w:r w:rsidRPr="000E1C12">
        <w:rPr>
          <w:noProof/>
        </w:rPr>
        <w:lastRenderedPageBreak/>
        <w:t>iPSC</w:t>
      </w:r>
      <w:r w:rsidRPr="000E1C12">
        <w:rPr>
          <w:noProof/>
        </w:rPr>
        <w:tab/>
      </w:r>
      <w:r w:rsidRPr="000E1C12">
        <w:rPr>
          <w:rFonts w:cstheme="minorHAnsi"/>
          <w:i/>
          <w:noProof/>
        </w:rPr>
        <w:t>Induced pluripotent stem cells</w:t>
      </w:r>
    </w:p>
    <w:p w:rsidR="000E1C12" w:rsidRPr="000E1C12" w:rsidRDefault="000E1C12">
      <w:pPr>
        <w:pStyle w:val="Index1"/>
        <w:tabs>
          <w:tab w:val="right" w:leader="dot" w:pos="9016"/>
        </w:tabs>
        <w:rPr>
          <w:noProof/>
        </w:rPr>
      </w:pPr>
      <w:r w:rsidRPr="000E1C12">
        <w:rPr>
          <w:noProof/>
        </w:rPr>
        <w:t>ITRs</w:t>
      </w:r>
      <w:r w:rsidRPr="000E1C12">
        <w:rPr>
          <w:noProof/>
        </w:rPr>
        <w:tab/>
      </w:r>
      <w:r w:rsidRPr="000E1C12">
        <w:rPr>
          <w:rFonts w:cstheme="minorHAnsi"/>
          <w:i/>
          <w:noProof/>
        </w:rPr>
        <w:t>Inverted terminal repeats</w:t>
      </w:r>
    </w:p>
    <w:p w:rsidR="000E1C12" w:rsidRPr="000E1C12" w:rsidRDefault="000E1C12">
      <w:pPr>
        <w:pStyle w:val="Index1"/>
        <w:tabs>
          <w:tab w:val="right" w:leader="dot" w:pos="9016"/>
        </w:tabs>
        <w:rPr>
          <w:noProof/>
        </w:rPr>
      </w:pPr>
      <w:r w:rsidRPr="000E1C12">
        <w:rPr>
          <w:noProof/>
        </w:rPr>
        <w:t>IVT</w:t>
      </w:r>
      <w:r w:rsidRPr="000E1C12">
        <w:rPr>
          <w:noProof/>
        </w:rPr>
        <w:tab/>
      </w:r>
      <w:r w:rsidRPr="000E1C12">
        <w:rPr>
          <w:rFonts w:cstheme="minorHAnsi"/>
          <w:i/>
          <w:noProof/>
        </w:rPr>
        <w:t>In vitro transcription</w:t>
      </w:r>
    </w:p>
    <w:p w:rsidR="000E1C12" w:rsidRPr="000E1C12" w:rsidRDefault="000E1C12">
      <w:pPr>
        <w:pStyle w:val="Index1"/>
        <w:tabs>
          <w:tab w:val="right" w:leader="dot" w:pos="9016"/>
        </w:tabs>
        <w:rPr>
          <w:noProof/>
        </w:rPr>
      </w:pPr>
      <w:r w:rsidRPr="000E1C12">
        <w:rPr>
          <w:noProof/>
        </w:rPr>
        <w:t>JEB</w:t>
      </w:r>
      <w:r w:rsidRPr="000E1C12">
        <w:rPr>
          <w:noProof/>
        </w:rPr>
        <w:tab/>
      </w:r>
      <w:r w:rsidRPr="000E1C12">
        <w:rPr>
          <w:rFonts w:cstheme="minorHAnsi"/>
          <w:i/>
          <w:noProof/>
        </w:rPr>
        <w:t>Junctional epidermolysis bullosa</w:t>
      </w:r>
    </w:p>
    <w:p w:rsidR="000E1C12" w:rsidRPr="000E1C12" w:rsidRDefault="000E1C12">
      <w:pPr>
        <w:pStyle w:val="Index1"/>
        <w:tabs>
          <w:tab w:val="right" w:leader="dot" w:pos="9016"/>
        </w:tabs>
        <w:rPr>
          <w:noProof/>
        </w:rPr>
      </w:pPr>
      <w:r w:rsidRPr="000E1C12">
        <w:rPr>
          <w:noProof/>
        </w:rPr>
        <w:t>KAP3</w:t>
      </w:r>
      <w:r w:rsidRPr="000E1C12">
        <w:rPr>
          <w:noProof/>
        </w:rPr>
        <w:tab/>
      </w:r>
      <w:r w:rsidRPr="000E1C12">
        <w:rPr>
          <w:rFonts w:cstheme="minorHAnsi"/>
          <w:i/>
          <w:noProof/>
        </w:rPr>
        <w:t>Kinesin associated protein 3</w:t>
      </w:r>
    </w:p>
    <w:p w:rsidR="000E1C12" w:rsidRPr="000E1C12" w:rsidRDefault="000E1C12">
      <w:pPr>
        <w:pStyle w:val="Index1"/>
        <w:tabs>
          <w:tab w:val="right" w:leader="dot" w:pos="9016"/>
        </w:tabs>
        <w:rPr>
          <w:noProof/>
        </w:rPr>
      </w:pPr>
      <w:r w:rsidRPr="000E1C12">
        <w:rPr>
          <w:rFonts w:cs="Arial"/>
          <w:i/>
          <w:noProof/>
          <w:color w:val="000000"/>
          <w:shd w:val="clear" w:color="auto" w:fill="FFFFFF"/>
        </w:rPr>
        <w:t>KLF4</w:t>
      </w:r>
      <w:r w:rsidRPr="000E1C12">
        <w:rPr>
          <w:noProof/>
        </w:rPr>
        <w:tab/>
      </w:r>
      <w:r w:rsidRPr="000E1C12">
        <w:rPr>
          <w:rFonts w:cstheme="minorHAnsi"/>
          <w:i/>
          <w:noProof/>
        </w:rPr>
        <w:t>Kruppel-like factor 4</w:t>
      </w:r>
    </w:p>
    <w:p w:rsidR="000E1C12" w:rsidRPr="000E1C12" w:rsidRDefault="000E1C12">
      <w:pPr>
        <w:pStyle w:val="Index1"/>
        <w:tabs>
          <w:tab w:val="right" w:leader="dot" w:pos="9016"/>
        </w:tabs>
        <w:rPr>
          <w:noProof/>
        </w:rPr>
      </w:pPr>
      <w:r w:rsidRPr="000E1C12">
        <w:rPr>
          <w:i/>
          <w:noProof/>
        </w:rPr>
        <w:t>LMO2</w:t>
      </w:r>
      <w:r w:rsidRPr="000E1C12">
        <w:rPr>
          <w:noProof/>
        </w:rPr>
        <w:tab/>
      </w:r>
      <w:r w:rsidRPr="000E1C12">
        <w:rPr>
          <w:rFonts w:cstheme="minorHAnsi"/>
          <w:i/>
          <w:noProof/>
        </w:rPr>
        <w:t>Lim domain only 2</w:t>
      </w:r>
    </w:p>
    <w:p w:rsidR="000E1C12" w:rsidRPr="000E1C12" w:rsidRDefault="000E1C12">
      <w:pPr>
        <w:pStyle w:val="Index1"/>
        <w:tabs>
          <w:tab w:val="right" w:leader="dot" w:pos="9016"/>
        </w:tabs>
        <w:rPr>
          <w:noProof/>
        </w:rPr>
      </w:pPr>
      <w:r w:rsidRPr="000E1C12">
        <w:rPr>
          <w:noProof/>
        </w:rPr>
        <w:t>LTRs</w:t>
      </w:r>
      <w:r w:rsidRPr="000E1C12">
        <w:rPr>
          <w:noProof/>
        </w:rPr>
        <w:tab/>
      </w:r>
      <w:r w:rsidRPr="000E1C12">
        <w:rPr>
          <w:rFonts w:cstheme="minorHAnsi"/>
          <w:i/>
          <w:noProof/>
        </w:rPr>
        <w:t>Long terminal repeats</w:t>
      </w:r>
    </w:p>
    <w:p w:rsidR="000E1C12" w:rsidRPr="000E1C12" w:rsidRDefault="000E1C12">
      <w:pPr>
        <w:pStyle w:val="Index1"/>
        <w:tabs>
          <w:tab w:val="right" w:leader="dot" w:pos="9016"/>
        </w:tabs>
        <w:rPr>
          <w:noProof/>
        </w:rPr>
      </w:pPr>
      <w:r w:rsidRPr="000E1C12">
        <w:rPr>
          <w:noProof/>
        </w:rPr>
        <w:t>LV</w:t>
      </w:r>
      <w:r w:rsidRPr="000E1C12">
        <w:rPr>
          <w:noProof/>
        </w:rPr>
        <w:tab/>
      </w:r>
      <w:r w:rsidRPr="000E1C12">
        <w:rPr>
          <w:rFonts w:cstheme="minorHAnsi"/>
          <w:i/>
          <w:noProof/>
        </w:rPr>
        <w:t>Lentivirus</w:t>
      </w:r>
    </w:p>
    <w:p w:rsidR="000E1C12" w:rsidRPr="000E1C12" w:rsidRDefault="000E1C12">
      <w:pPr>
        <w:pStyle w:val="Index1"/>
        <w:tabs>
          <w:tab w:val="right" w:leader="dot" w:pos="9016"/>
        </w:tabs>
        <w:rPr>
          <w:noProof/>
        </w:rPr>
      </w:pPr>
      <w:r w:rsidRPr="000E1C12">
        <w:rPr>
          <w:i/>
          <w:noProof/>
        </w:rPr>
        <w:t>MATR3</w:t>
      </w:r>
      <w:r w:rsidRPr="000E1C12">
        <w:rPr>
          <w:noProof/>
        </w:rPr>
        <w:tab/>
      </w:r>
      <w:r w:rsidRPr="000E1C12">
        <w:rPr>
          <w:rFonts w:cstheme="minorHAnsi"/>
          <w:i/>
          <w:noProof/>
        </w:rPr>
        <w:t>Matrin-3</w:t>
      </w:r>
    </w:p>
    <w:p w:rsidR="000E1C12" w:rsidRPr="000E1C12" w:rsidRDefault="000E1C12">
      <w:pPr>
        <w:pStyle w:val="Index1"/>
        <w:tabs>
          <w:tab w:val="right" w:leader="dot" w:pos="9016"/>
        </w:tabs>
        <w:rPr>
          <w:noProof/>
        </w:rPr>
      </w:pPr>
      <w:r w:rsidRPr="000E1C12">
        <w:rPr>
          <w:i/>
          <w:noProof/>
        </w:rPr>
        <w:t>mHTT</w:t>
      </w:r>
      <w:r w:rsidRPr="000E1C12">
        <w:rPr>
          <w:noProof/>
        </w:rPr>
        <w:tab/>
      </w:r>
      <w:r w:rsidRPr="000E1C12">
        <w:rPr>
          <w:rFonts w:cstheme="minorHAnsi"/>
          <w:i/>
          <w:noProof/>
        </w:rPr>
        <w:t>Mutant huntingtin</w:t>
      </w:r>
    </w:p>
    <w:p w:rsidR="000E1C12" w:rsidRPr="000E1C12" w:rsidRDefault="000E1C12">
      <w:pPr>
        <w:pStyle w:val="Index1"/>
        <w:tabs>
          <w:tab w:val="right" w:leader="dot" w:pos="9016"/>
        </w:tabs>
        <w:rPr>
          <w:noProof/>
        </w:rPr>
      </w:pPr>
      <w:r w:rsidRPr="000E1C12">
        <w:rPr>
          <w:i/>
          <w:noProof/>
        </w:rPr>
        <w:t>MIF4GD</w:t>
      </w:r>
      <w:r w:rsidRPr="000E1C12">
        <w:rPr>
          <w:noProof/>
        </w:rPr>
        <w:tab/>
      </w:r>
      <w:r w:rsidRPr="000E1C12">
        <w:rPr>
          <w:rFonts w:cstheme="minorHAnsi"/>
          <w:i/>
          <w:noProof/>
        </w:rPr>
        <w:t>MIF4GD-containing protein</w:t>
      </w:r>
    </w:p>
    <w:p w:rsidR="000E1C12" w:rsidRPr="000E1C12" w:rsidRDefault="000E1C12">
      <w:pPr>
        <w:pStyle w:val="Index1"/>
        <w:tabs>
          <w:tab w:val="right" w:leader="dot" w:pos="9016"/>
        </w:tabs>
        <w:rPr>
          <w:noProof/>
        </w:rPr>
      </w:pPr>
      <w:r w:rsidRPr="00ED1F24">
        <w:rPr>
          <w:noProof/>
        </w:rPr>
        <w:t>mIL-2</w:t>
      </w:r>
      <w:r w:rsidRPr="00776FC8">
        <w:rPr>
          <w:noProof/>
        </w:rPr>
        <w:tab/>
      </w:r>
      <w:r w:rsidRPr="00776FC8">
        <w:rPr>
          <w:rFonts w:cstheme="minorHAnsi"/>
          <w:i/>
          <w:noProof/>
        </w:rPr>
        <w:t>Murine interleukin-2</w:t>
      </w:r>
    </w:p>
    <w:p w:rsidR="000E1C12" w:rsidRPr="000E1C12" w:rsidRDefault="000E1C12">
      <w:pPr>
        <w:pStyle w:val="Index1"/>
        <w:tabs>
          <w:tab w:val="right" w:leader="dot" w:pos="9016"/>
        </w:tabs>
        <w:rPr>
          <w:noProof/>
        </w:rPr>
      </w:pPr>
      <w:r w:rsidRPr="000E1C12">
        <w:rPr>
          <w:noProof/>
        </w:rPr>
        <w:t>miRNA</w:t>
      </w:r>
      <w:r w:rsidRPr="000E1C12">
        <w:rPr>
          <w:noProof/>
        </w:rPr>
        <w:tab/>
      </w:r>
      <w:r w:rsidRPr="000E1C12">
        <w:rPr>
          <w:rFonts w:cstheme="minorHAnsi"/>
          <w:i/>
          <w:noProof/>
        </w:rPr>
        <w:t>MicroRNA</w:t>
      </w:r>
    </w:p>
    <w:p w:rsidR="000E1C12" w:rsidRPr="000E1C12" w:rsidRDefault="000E1C12">
      <w:pPr>
        <w:pStyle w:val="Index1"/>
        <w:tabs>
          <w:tab w:val="right" w:leader="dot" w:pos="9016"/>
        </w:tabs>
        <w:rPr>
          <w:noProof/>
        </w:rPr>
      </w:pPr>
      <w:r w:rsidRPr="000E1C12">
        <w:rPr>
          <w:noProof/>
        </w:rPr>
        <w:t>MLV</w:t>
      </w:r>
      <w:r w:rsidRPr="000E1C12">
        <w:rPr>
          <w:noProof/>
        </w:rPr>
        <w:tab/>
      </w:r>
      <w:r w:rsidRPr="000E1C12">
        <w:rPr>
          <w:rFonts w:cstheme="minorHAnsi"/>
          <w:i/>
          <w:noProof/>
        </w:rPr>
        <w:t>Murine leukaemia virus</w:t>
      </w:r>
    </w:p>
    <w:p w:rsidR="000E1C12" w:rsidRPr="000E1C12" w:rsidRDefault="000E1C12">
      <w:pPr>
        <w:pStyle w:val="Index1"/>
        <w:tabs>
          <w:tab w:val="right" w:leader="dot" w:pos="9016"/>
        </w:tabs>
        <w:rPr>
          <w:noProof/>
        </w:rPr>
      </w:pPr>
      <w:r w:rsidRPr="000E1C12">
        <w:rPr>
          <w:noProof/>
        </w:rPr>
        <w:t>MND</w:t>
      </w:r>
      <w:r w:rsidRPr="000E1C12">
        <w:rPr>
          <w:noProof/>
        </w:rPr>
        <w:tab/>
      </w:r>
      <w:r w:rsidRPr="000E1C12">
        <w:rPr>
          <w:rFonts w:cstheme="minorHAnsi"/>
          <w:i/>
          <w:noProof/>
        </w:rPr>
        <w:t>Motor neuron disease</w:t>
      </w:r>
    </w:p>
    <w:p w:rsidR="000E1C12" w:rsidRPr="000E1C12" w:rsidRDefault="000E1C12">
      <w:pPr>
        <w:pStyle w:val="Index1"/>
        <w:tabs>
          <w:tab w:val="right" w:leader="dot" w:pos="9016"/>
        </w:tabs>
        <w:rPr>
          <w:noProof/>
        </w:rPr>
      </w:pPr>
      <w:r w:rsidRPr="000E1C12">
        <w:rPr>
          <w:noProof/>
        </w:rPr>
        <w:t>MOI</w:t>
      </w:r>
      <w:r w:rsidRPr="000E1C12">
        <w:rPr>
          <w:noProof/>
        </w:rPr>
        <w:tab/>
      </w:r>
      <w:r w:rsidRPr="000E1C12">
        <w:rPr>
          <w:rFonts w:cstheme="minorHAnsi"/>
          <w:i/>
          <w:noProof/>
        </w:rPr>
        <w:t>Multiplicity of infection</w:t>
      </w:r>
    </w:p>
    <w:p w:rsidR="000E1C12" w:rsidRPr="000E1C12" w:rsidRDefault="000E1C12">
      <w:pPr>
        <w:pStyle w:val="Index1"/>
        <w:tabs>
          <w:tab w:val="right" w:leader="dot" w:pos="9016"/>
        </w:tabs>
        <w:rPr>
          <w:noProof/>
        </w:rPr>
      </w:pPr>
      <w:r w:rsidRPr="000E1C12">
        <w:rPr>
          <w:noProof/>
        </w:rPr>
        <w:t>MRI</w:t>
      </w:r>
      <w:r w:rsidRPr="000E1C12">
        <w:rPr>
          <w:noProof/>
        </w:rPr>
        <w:tab/>
      </w:r>
      <w:r w:rsidRPr="000E1C12">
        <w:rPr>
          <w:rFonts w:cstheme="minorHAnsi"/>
          <w:i/>
          <w:noProof/>
        </w:rPr>
        <w:t>Magnetic resonance imaging</w:t>
      </w:r>
    </w:p>
    <w:p w:rsidR="000E1C12" w:rsidRPr="000E1C12" w:rsidRDefault="000E1C12">
      <w:pPr>
        <w:pStyle w:val="Index1"/>
        <w:tabs>
          <w:tab w:val="right" w:leader="dot" w:pos="9016"/>
        </w:tabs>
        <w:rPr>
          <w:noProof/>
        </w:rPr>
      </w:pPr>
      <w:r w:rsidRPr="000E1C12">
        <w:rPr>
          <w:noProof/>
        </w:rPr>
        <w:t>mRNA</w:t>
      </w:r>
      <w:r w:rsidRPr="000E1C12">
        <w:rPr>
          <w:noProof/>
        </w:rPr>
        <w:tab/>
      </w:r>
      <w:r w:rsidRPr="000E1C12">
        <w:rPr>
          <w:rFonts w:cstheme="minorHAnsi"/>
          <w:i/>
          <w:noProof/>
        </w:rPr>
        <w:t>Messenger RNA</w:t>
      </w:r>
    </w:p>
    <w:p w:rsidR="000E1C12" w:rsidRPr="000E1C12" w:rsidRDefault="000E1C12">
      <w:pPr>
        <w:pStyle w:val="Index1"/>
        <w:tabs>
          <w:tab w:val="right" w:leader="dot" w:pos="9016"/>
        </w:tabs>
        <w:rPr>
          <w:noProof/>
        </w:rPr>
      </w:pPr>
      <w:r w:rsidRPr="000E1C12">
        <w:rPr>
          <w:noProof/>
        </w:rPr>
        <w:t>NAbs</w:t>
      </w:r>
      <w:r w:rsidRPr="000E1C12">
        <w:rPr>
          <w:noProof/>
        </w:rPr>
        <w:tab/>
      </w:r>
      <w:r w:rsidRPr="000E1C12">
        <w:rPr>
          <w:rFonts w:cstheme="minorHAnsi"/>
          <w:i/>
          <w:noProof/>
        </w:rPr>
        <w:t>Neutralising antibodies</w:t>
      </w:r>
    </w:p>
    <w:p w:rsidR="000E1C12" w:rsidRPr="000E1C12" w:rsidRDefault="000E1C12">
      <w:pPr>
        <w:pStyle w:val="Index1"/>
        <w:tabs>
          <w:tab w:val="right" w:leader="dot" w:pos="9016"/>
        </w:tabs>
        <w:rPr>
          <w:noProof/>
        </w:rPr>
      </w:pPr>
      <w:r w:rsidRPr="000E1C12">
        <w:rPr>
          <w:noProof/>
        </w:rPr>
        <w:t>NF-H</w:t>
      </w:r>
      <w:r w:rsidRPr="000E1C12">
        <w:rPr>
          <w:noProof/>
        </w:rPr>
        <w:tab/>
      </w:r>
      <w:r w:rsidRPr="000E1C12">
        <w:rPr>
          <w:rFonts w:cstheme="minorHAnsi"/>
          <w:i/>
          <w:noProof/>
        </w:rPr>
        <w:t>Neurofilament heavy subunit</w:t>
      </w:r>
    </w:p>
    <w:p w:rsidR="000E1C12" w:rsidRPr="000E1C12" w:rsidRDefault="000E1C12">
      <w:pPr>
        <w:pStyle w:val="Index1"/>
        <w:tabs>
          <w:tab w:val="right" w:leader="dot" w:pos="9016"/>
        </w:tabs>
        <w:rPr>
          <w:noProof/>
        </w:rPr>
      </w:pPr>
      <w:r w:rsidRPr="000E1C12">
        <w:rPr>
          <w:noProof/>
        </w:rPr>
        <w:t>NF-L</w:t>
      </w:r>
      <w:r w:rsidRPr="000E1C12">
        <w:rPr>
          <w:noProof/>
        </w:rPr>
        <w:tab/>
      </w:r>
      <w:r w:rsidRPr="000E1C12">
        <w:rPr>
          <w:rFonts w:cstheme="minorHAnsi"/>
          <w:i/>
          <w:noProof/>
        </w:rPr>
        <w:t>Neurofilament light subunit</w:t>
      </w:r>
    </w:p>
    <w:p w:rsidR="000E1C12" w:rsidRPr="000E1C12" w:rsidRDefault="000E1C12">
      <w:pPr>
        <w:pStyle w:val="Index1"/>
        <w:tabs>
          <w:tab w:val="right" w:leader="dot" w:pos="9016"/>
        </w:tabs>
        <w:rPr>
          <w:noProof/>
        </w:rPr>
      </w:pPr>
      <w:r w:rsidRPr="000E1C12">
        <w:rPr>
          <w:noProof/>
        </w:rPr>
        <w:t>NF-M</w:t>
      </w:r>
      <w:r w:rsidRPr="000E1C12">
        <w:rPr>
          <w:noProof/>
        </w:rPr>
        <w:tab/>
      </w:r>
      <w:r w:rsidRPr="000E1C12">
        <w:rPr>
          <w:rFonts w:cstheme="minorHAnsi"/>
          <w:i/>
          <w:noProof/>
        </w:rPr>
        <w:t>Neurofilament medium subunit</w:t>
      </w:r>
    </w:p>
    <w:p w:rsidR="000E1C12" w:rsidRPr="000E1C12" w:rsidRDefault="000E1C12">
      <w:pPr>
        <w:pStyle w:val="Index1"/>
        <w:tabs>
          <w:tab w:val="right" w:leader="dot" w:pos="9016"/>
        </w:tabs>
        <w:rPr>
          <w:noProof/>
        </w:rPr>
      </w:pPr>
      <w:r w:rsidRPr="000E1C12">
        <w:rPr>
          <w:noProof/>
        </w:rPr>
        <w:t>NF-κB</w:t>
      </w:r>
      <w:r w:rsidRPr="000E1C12">
        <w:rPr>
          <w:noProof/>
        </w:rPr>
        <w:tab/>
      </w:r>
      <w:r w:rsidRPr="000E1C12">
        <w:rPr>
          <w:rFonts w:cstheme="minorHAnsi"/>
          <w:i/>
          <w:noProof/>
        </w:rPr>
        <w:t>Nuclear factor kappa-light-chain enhancer of activated B cells</w:t>
      </w:r>
    </w:p>
    <w:p w:rsidR="000E1C12" w:rsidRPr="000E1C12" w:rsidRDefault="000E1C12">
      <w:pPr>
        <w:pStyle w:val="Index1"/>
        <w:tabs>
          <w:tab w:val="right" w:leader="dot" w:pos="9016"/>
        </w:tabs>
        <w:rPr>
          <w:noProof/>
        </w:rPr>
      </w:pPr>
      <w:r w:rsidRPr="000E1C12">
        <w:rPr>
          <w:noProof/>
        </w:rPr>
        <w:t>NGS</w:t>
      </w:r>
      <w:r w:rsidRPr="000E1C12">
        <w:rPr>
          <w:noProof/>
        </w:rPr>
        <w:tab/>
      </w:r>
      <w:r w:rsidRPr="000E1C12">
        <w:rPr>
          <w:rFonts w:cstheme="minorHAnsi"/>
          <w:i/>
          <w:noProof/>
        </w:rPr>
        <w:t>Normal goat serum</w:t>
      </w:r>
    </w:p>
    <w:p w:rsidR="000E1C12" w:rsidRPr="000E1C12" w:rsidRDefault="000E1C12">
      <w:pPr>
        <w:pStyle w:val="Index1"/>
        <w:tabs>
          <w:tab w:val="right" w:leader="dot" w:pos="9016"/>
        </w:tabs>
        <w:rPr>
          <w:noProof/>
        </w:rPr>
      </w:pPr>
      <w:r w:rsidRPr="000E1C12">
        <w:rPr>
          <w:noProof/>
        </w:rPr>
        <w:t>NHP</w:t>
      </w:r>
      <w:r w:rsidRPr="000E1C12">
        <w:rPr>
          <w:noProof/>
        </w:rPr>
        <w:tab/>
      </w:r>
      <w:r w:rsidRPr="000E1C12">
        <w:rPr>
          <w:rFonts w:cstheme="minorHAnsi"/>
          <w:i/>
          <w:noProof/>
        </w:rPr>
        <w:t>Non-human primate</w:t>
      </w:r>
    </w:p>
    <w:p w:rsidR="000E1C12" w:rsidRPr="000E1C12" w:rsidRDefault="000E1C12">
      <w:pPr>
        <w:pStyle w:val="Index1"/>
        <w:tabs>
          <w:tab w:val="right" w:leader="dot" w:pos="9016"/>
        </w:tabs>
        <w:rPr>
          <w:noProof/>
        </w:rPr>
      </w:pPr>
      <w:r w:rsidRPr="000E1C12">
        <w:rPr>
          <w:noProof/>
        </w:rPr>
        <w:t>NMDA</w:t>
      </w:r>
      <w:r w:rsidRPr="000E1C12">
        <w:rPr>
          <w:noProof/>
        </w:rPr>
        <w:tab/>
      </w:r>
      <w:r w:rsidRPr="000E1C12">
        <w:rPr>
          <w:rFonts w:cstheme="minorHAnsi"/>
          <w:i/>
          <w:noProof/>
        </w:rPr>
        <w:t>N-methyl-D-aspartate</w:t>
      </w:r>
    </w:p>
    <w:p w:rsidR="000E1C12" w:rsidRPr="000E1C12" w:rsidRDefault="000E1C12">
      <w:pPr>
        <w:pStyle w:val="Index1"/>
        <w:tabs>
          <w:tab w:val="right" w:leader="dot" w:pos="9016"/>
        </w:tabs>
        <w:rPr>
          <w:noProof/>
        </w:rPr>
      </w:pPr>
      <w:r w:rsidRPr="000E1C12">
        <w:rPr>
          <w:noProof/>
        </w:rPr>
        <w:t>nNOS</w:t>
      </w:r>
      <w:r w:rsidRPr="000E1C12">
        <w:rPr>
          <w:noProof/>
        </w:rPr>
        <w:tab/>
      </w:r>
      <w:r w:rsidRPr="000E1C12">
        <w:rPr>
          <w:rFonts w:cstheme="minorHAnsi"/>
          <w:i/>
          <w:noProof/>
        </w:rPr>
        <w:t>Neuronal nitric oxide synthase</w:t>
      </w:r>
    </w:p>
    <w:p w:rsidR="000E1C12" w:rsidRPr="000E1C12" w:rsidRDefault="000E1C12">
      <w:pPr>
        <w:pStyle w:val="Index1"/>
        <w:tabs>
          <w:tab w:val="right" w:leader="dot" w:pos="9016"/>
        </w:tabs>
        <w:rPr>
          <w:noProof/>
        </w:rPr>
      </w:pPr>
      <w:r w:rsidRPr="000E1C12">
        <w:rPr>
          <w:noProof/>
        </w:rPr>
        <w:t>NO</w:t>
      </w:r>
      <w:r w:rsidRPr="000E1C12">
        <w:rPr>
          <w:noProof/>
        </w:rPr>
        <w:tab/>
      </w:r>
      <w:r w:rsidRPr="000E1C12">
        <w:rPr>
          <w:rFonts w:cstheme="minorHAnsi"/>
          <w:i/>
          <w:noProof/>
        </w:rPr>
        <w:t>Nitric oxide</w:t>
      </w:r>
    </w:p>
    <w:p w:rsidR="000E1C12" w:rsidRPr="000E1C12" w:rsidRDefault="000E1C12">
      <w:pPr>
        <w:pStyle w:val="Index1"/>
        <w:tabs>
          <w:tab w:val="right" w:leader="dot" w:pos="9016"/>
        </w:tabs>
        <w:rPr>
          <w:noProof/>
        </w:rPr>
      </w:pPr>
      <w:r w:rsidRPr="000E1C12">
        <w:rPr>
          <w:noProof/>
        </w:rPr>
        <w:t>NPCs</w:t>
      </w:r>
      <w:r w:rsidRPr="000E1C12">
        <w:rPr>
          <w:noProof/>
        </w:rPr>
        <w:tab/>
      </w:r>
      <w:r w:rsidRPr="000E1C12">
        <w:rPr>
          <w:rFonts w:cstheme="minorHAnsi"/>
          <w:i/>
          <w:noProof/>
        </w:rPr>
        <w:t>Neuronal progenitor cells</w:t>
      </w:r>
    </w:p>
    <w:p w:rsidR="000E1C12" w:rsidRPr="00776FC8" w:rsidRDefault="000E1C12">
      <w:pPr>
        <w:pStyle w:val="Index1"/>
        <w:tabs>
          <w:tab w:val="right" w:leader="dot" w:pos="9016"/>
        </w:tabs>
        <w:rPr>
          <w:noProof/>
        </w:rPr>
      </w:pPr>
      <w:r w:rsidRPr="000E1C12">
        <w:rPr>
          <w:noProof/>
        </w:rPr>
        <w:t>nt</w:t>
      </w:r>
      <w:r w:rsidRPr="000E1C12">
        <w:rPr>
          <w:noProof/>
        </w:rPr>
        <w:tab/>
      </w:r>
      <w:r>
        <w:rPr>
          <w:noProof/>
        </w:rPr>
        <w:tab/>
      </w:r>
      <w:r w:rsidRPr="00776FC8">
        <w:rPr>
          <w:rFonts w:cstheme="minorHAnsi"/>
          <w:i/>
          <w:noProof/>
        </w:rPr>
        <w:t>Nucleotides</w:t>
      </w:r>
    </w:p>
    <w:p w:rsidR="000E1C12" w:rsidRPr="000E1C12" w:rsidRDefault="000E1C12">
      <w:pPr>
        <w:pStyle w:val="Index1"/>
        <w:tabs>
          <w:tab w:val="right" w:leader="dot" w:pos="9016"/>
        </w:tabs>
        <w:rPr>
          <w:noProof/>
        </w:rPr>
      </w:pPr>
      <w:r w:rsidRPr="000E1C12">
        <w:rPr>
          <w:noProof/>
        </w:rPr>
        <w:lastRenderedPageBreak/>
        <w:t>NUSE</w:t>
      </w:r>
      <w:r w:rsidRPr="000E1C12">
        <w:rPr>
          <w:noProof/>
        </w:rPr>
        <w:tab/>
      </w:r>
      <w:r w:rsidRPr="000E1C12">
        <w:rPr>
          <w:rFonts w:cstheme="minorHAnsi"/>
          <w:i/>
          <w:noProof/>
        </w:rPr>
        <w:t>Normalised unscaled standard error</w:t>
      </w:r>
    </w:p>
    <w:p w:rsidR="000E1C12" w:rsidRPr="000E1C12" w:rsidRDefault="000E1C12">
      <w:pPr>
        <w:pStyle w:val="Index1"/>
        <w:tabs>
          <w:tab w:val="right" w:leader="dot" w:pos="9016"/>
        </w:tabs>
        <w:rPr>
          <w:noProof/>
        </w:rPr>
      </w:pPr>
      <w:r w:rsidRPr="000E1C12">
        <w:rPr>
          <w:noProof/>
        </w:rPr>
        <w:t>OCT</w:t>
      </w:r>
      <w:r w:rsidRPr="000E1C12">
        <w:rPr>
          <w:noProof/>
        </w:rPr>
        <w:tab/>
      </w:r>
      <w:r w:rsidRPr="000E1C12">
        <w:rPr>
          <w:rFonts w:cstheme="minorHAnsi"/>
          <w:i/>
          <w:noProof/>
        </w:rPr>
        <w:t>Optimal cutting temperature</w:t>
      </w:r>
    </w:p>
    <w:p w:rsidR="000E1C12" w:rsidRPr="000E1C12" w:rsidRDefault="000E1C12">
      <w:pPr>
        <w:pStyle w:val="Index1"/>
        <w:tabs>
          <w:tab w:val="right" w:leader="dot" w:pos="9016"/>
        </w:tabs>
        <w:rPr>
          <w:noProof/>
        </w:rPr>
      </w:pPr>
      <w:r w:rsidRPr="000E1C12">
        <w:rPr>
          <w:rFonts w:cs="Arial"/>
          <w:i/>
          <w:noProof/>
          <w:color w:val="000000"/>
          <w:shd w:val="clear" w:color="auto" w:fill="FFFFFF"/>
        </w:rPr>
        <w:t>Oct3/4</w:t>
      </w:r>
      <w:r w:rsidRPr="000E1C12">
        <w:rPr>
          <w:noProof/>
        </w:rPr>
        <w:tab/>
      </w:r>
      <w:r w:rsidRPr="000E1C12">
        <w:rPr>
          <w:rFonts w:cstheme="minorHAnsi"/>
          <w:i/>
          <w:noProof/>
        </w:rPr>
        <w:t>POU transcription factor Oct-3/4</w:t>
      </w:r>
    </w:p>
    <w:p w:rsidR="000E1C12" w:rsidRPr="000E1C12" w:rsidRDefault="000E1C12">
      <w:pPr>
        <w:pStyle w:val="Index1"/>
        <w:tabs>
          <w:tab w:val="right" w:leader="dot" w:pos="9016"/>
        </w:tabs>
        <w:rPr>
          <w:noProof/>
        </w:rPr>
      </w:pPr>
      <w:r w:rsidRPr="000E1C12">
        <w:rPr>
          <w:i/>
          <w:noProof/>
        </w:rPr>
        <w:t>OPTN</w:t>
      </w:r>
      <w:r w:rsidRPr="000E1C12">
        <w:rPr>
          <w:noProof/>
        </w:rPr>
        <w:tab/>
      </w:r>
      <w:r w:rsidRPr="000E1C12">
        <w:rPr>
          <w:rFonts w:cstheme="minorHAnsi"/>
          <w:i/>
          <w:noProof/>
        </w:rPr>
        <w:t>Optineurin</w:t>
      </w:r>
    </w:p>
    <w:p w:rsidR="000E1C12" w:rsidRPr="000E1C12" w:rsidRDefault="000E1C12">
      <w:pPr>
        <w:pStyle w:val="Index1"/>
        <w:tabs>
          <w:tab w:val="right" w:leader="dot" w:pos="9016"/>
        </w:tabs>
        <w:rPr>
          <w:noProof/>
        </w:rPr>
      </w:pPr>
      <w:r w:rsidRPr="000E1C12">
        <w:rPr>
          <w:noProof/>
        </w:rPr>
        <w:t>PBS</w:t>
      </w:r>
      <w:r w:rsidRPr="000E1C12">
        <w:rPr>
          <w:noProof/>
        </w:rPr>
        <w:tab/>
      </w:r>
      <w:r w:rsidRPr="000E1C12">
        <w:rPr>
          <w:rFonts w:cstheme="minorHAnsi"/>
          <w:i/>
          <w:noProof/>
        </w:rPr>
        <w:t>Phosphate buffered saline</w:t>
      </w:r>
    </w:p>
    <w:p w:rsidR="000E1C12" w:rsidRPr="000E1C12" w:rsidRDefault="000E1C12">
      <w:pPr>
        <w:pStyle w:val="Index1"/>
        <w:tabs>
          <w:tab w:val="right" w:leader="dot" w:pos="9016"/>
        </w:tabs>
        <w:rPr>
          <w:noProof/>
        </w:rPr>
      </w:pPr>
      <w:r w:rsidRPr="000E1C12">
        <w:rPr>
          <w:noProof/>
        </w:rPr>
        <w:t>PCA</w:t>
      </w:r>
      <w:r w:rsidRPr="000E1C12">
        <w:rPr>
          <w:noProof/>
        </w:rPr>
        <w:tab/>
      </w:r>
      <w:r w:rsidRPr="000E1C12">
        <w:rPr>
          <w:rFonts w:cstheme="minorHAnsi"/>
          <w:i/>
          <w:noProof/>
        </w:rPr>
        <w:t>Principal component analysis</w:t>
      </w:r>
    </w:p>
    <w:p w:rsidR="000E1C12" w:rsidRPr="000E1C12" w:rsidRDefault="000E1C12">
      <w:pPr>
        <w:pStyle w:val="Index1"/>
        <w:tabs>
          <w:tab w:val="right" w:leader="dot" w:pos="9016"/>
        </w:tabs>
        <w:rPr>
          <w:noProof/>
        </w:rPr>
      </w:pPr>
      <w:r w:rsidRPr="000E1C12">
        <w:rPr>
          <w:noProof/>
        </w:rPr>
        <w:t>PD</w:t>
      </w:r>
      <w:r w:rsidRPr="000E1C12">
        <w:rPr>
          <w:noProof/>
        </w:rPr>
        <w:tab/>
      </w:r>
      <w:r w:rsidRPr="000E1C12">
        <w:rPr>
          <w:rFonts w:cstheme="minorHAnsi"/>
          <w:i/>
          <w:noProof/>
        </w:rPr>
        <w:t>Parkinson's disease</w:t>
      </w:r>
    </w:p>
    <w:p w:rsidR="000E1C12" w:rsidRPr="000E1C12" w:rsidRDefault="000E1C12">
      <w:pPr>
        <w:pStyle w:val="Index1"/>
        <w:tabs>
          <w:tab w:val="right" w:leader="dot" w:pos="9016"/>
        </w:tabs>
        <w:rPr>
          <w:noProof/>
        </w:rPr>
      </w:pPr>
      <w:r w:rsidRPr="000E1C12">
        <w:rPr>
          <w:noProof/>
        </w:rPr>
        <w:t>PEI</w:t>
      </w:r>
      <w:r w:rsidRPr="000E1C12">
        <w:rPr>
          <w:noProof/>
        </w:rPr>
        <w:tab/>
      </w:r>
      <w:r w:rsidRPr="000E1C12">
        <w:rPr>
          <w:rFonts w:cstheme="minorHAnsi"/>
          <w:i/>
          <w:noProof/>
        </w:rPr>
        <w:t>Polyethyleneimine</w:t>
      </w:r>
    </w:p>
    <w:p w:rsidR="000E1C12" w:rsidRPr="000E1C12" w:rsidRDefault="000E1C12">
      <w:pPr>
        <w:pStyle w:val="Index1"/>
        <w:tabs>
          <w:tab w:val="right" w:leader="dot" w:pos="9016"/>
        </w:tabs>
        <w:rPr>
          <w:noProof/>
        </w:rPr>
      </w:pPr>
      <w:r w:rsidRPr="000E1C12">
        <w:rPr>
          <w:noProof/>
        </w:rPr>
        <w:t>PFA</w:t>
      </w:r>
      <w:r w:rsidRPr="000E1C12">
        <w:rPr>
          <w:noProof/>
        </w:rPr>
        <w:tab/>
      </w:r>
      <w:r w:rsidRPr="000E1C12">
        <w:rPr>
          <w:rFonts w:cstheme="minorHAnsi"/>
          <w:i/>
          <w:noProof/>
        </w:rPr>
        <w:t>Paraformaldehyde</w:t>
      </w:r>
    </w:p>
    <w:p w:rsidR="000E1C12" w:rsidRPr="000E1C12" w:rsidRDefault="000E1C12">
      <w:pPr>
        <w:pStyle w:val="Index1"/>
        <w:tabs>
          <w:tab w:val="right" w:leader="dot" w:pos="9016"/>
        </w:tabs>
        <w:rPr>
          <w:noProof/>
        </w:rPr>
      </w:pPr>
      <w:r w:rsidRPr="000E1C12">
        <w:rPr>
          <w:i/>
          <w:noProof/>
        </w:rPr>
        <w:t>PFN1</w:t>
      </w:r>
      <w:r w:rsidRPr="000E1C12">
        <w:rPr>
          <w:noProof/>
        </w:rPr>
        <w:tab/>
      </w:r>
      <w:r w:rsidRPr="000E1C12">
        <w:rPr>
          <w:rFonts w:cstheme="minorHAnsi"/>
          <w:i/>
          <w:noProof/>
        </w:rPr>
        <w:t>Profilin-1</w:t>
      </w:r>
    </w:p>
    <w:p w:rsidR="000E1C12" w:rsidRPr="000E1C12" w:rsidRDefault="000E1C12">
      <w:pPr>
        <w:pStyle w:val="Index1"/>
        <w:tabs>
          <w:tab w:val="right" w:leader="dot" w:pos="9016"/>
        </w:tabs>
        <w:rPr>
          <w:noProof/>
        </w:rPr>
      </w:pPr>
      <w:r w:rsidRPr="000E1C12">
        <w:rPr>
          <w:noProof/>
        </w:rPr>
        <w:t>PLS</w:t>
      </w:r>
      <w:r w:rsidRPr="000E1C12">
        <w:rPr>
          <w:noProof/>
        </w:rPr>
        <w:tab/>
      </w:r>
      <w:r w:rsidRPr="000E1C12">
        <w:rPr>
          <w:rFonts w:cstheme="minorHAnsi"/>
          <w:i/>
          <w:noProof/>
        </w:rPr>
        <w:t>Primary lateral sclerosis</w:t>
      </w:r>
    </w:p>
    <w:p w:rsidR="000E1C12" w:rsidRPr="000E1C12" w:rsidRDefault="000E1C12">
      <w:pPr>
        <w:pStyle w:val="Index1"/>
        <w:tabs>
          <w:tab w:val="right" w:leader="dot" w:pos="9016"/>
        </w:tabs>
        <w:rPr>
          <w:noProof/>
        </w:rPr>
      </w:pPr>
      <w:r w:rsidRPr="000E1C12">
        <w:rPr>
          <w:noProof/>
        </w:rPr>
        <w:t>PMA</w:t>
      </w:r>
      <w:r w:rsidRPr="000E1C12">
        <w:rPr>
          <w:noProof/>
        </w:rPr>
        <w:tab/>
      </w:r>
      <w:r w:rsidRPr="000E1C12">
        <w:rPr>
          <w:rFonts w:cstheme="minorHAnsi"/>
          <w:i/>
          <w:noProof/>
        </w:rPr>
        <w:t>Progressive muscular atrophy</w:t>
      </w:r>
    </w:p>
    <w:p w:rsidR="000E1C12" w:rsidRPr="000E1C12" w:rsidRDefault="000E1C12">
      <w:pPr>
        <w:pStyle w:val="Index1"/>
        <w:tabs>
          <w:tab w:val="right" w:leader="dot" w:pos="9016"/>
        </w:tabs>
        <w:rPr>
          <w:noProof/>
        </w:rPr>
      </w:pPr>
      <w:r w:rsidRPr="000E1C12">
        <w:rPr>
          <w:noProof/>
        </w:rPr>
        <w:t>POTS</w:t>
      </w:r>
      <w:r w:rsidRPr="000E1C12">
        <w:rPr>
          <w:noProof/>
        </w:rPr>
        <w:tab/>
      </w:r>
      <w:r w:rsidRPr="000E1C12">
        <w:rPr>
          <w:rFonts w:cstheme="minorHAnsi"/>
          <w:i/>
          <w:noProof/>
        </w:rPr>
        <w:t>Potential off-targeting score</w:t>
      </w:r>
    </w:p>
    <w:p w:rsidR="000E1C12" w:rsidRPr="000E1C12" w:rsidRDefault="000E1C12">
      <w:pPr>
        <w:pStyle w:val="Index1"/>
        <w:tabs>
          <w:tab w:val="right" w:leader="dot" w:pos="9016"/>
        </w:tabs>
        <w:rPr>
          <w:noProof/>
        </w:rPr>
      </w:pPr>
      <w:r w:rsidRPr="000E1C12">
        <w:rPr>
          <w:i/>
          <w:noProof/>
        </w:rPr>
        <w:t>PRDX2</w:t>
      </w:r>
      <w:r w:rsidRPr="000E1C12">
        <w:rPr>
          <w:noProof/>
        </w:rPr>
        <w:tab/>
      </w:r>
      <w:r w:rsidRPr="000E1C12">
        <w:rPr>
          <w:rFonts w:cstheme="minorHAnsi"/>
          <w:i/>
          <w:noProof/>
        </w:rPr>
        <w:t>Peroxiredoxin 2</w:t>
      </w:r>
    </w:p>
    <w:p w:rsidR="000E1C12" w:rsidRPr="000E1C12" w:rsidRDefault="000E1C12">
      <w:pPr>
        <w:pStyle w:val="Index1"/>
        <w:tabs>
          <w:tab w:val="right" w:leader="dot" w:pos="9016"/>
        </w:tabs>
        <w:rPr>
          <w:noProof/>
        </w:rPr>
      </w:pPr>
      <w:r w:rsidRPr="000E1C12">
        <w:rPr>
          <w:noProof/>
        </w:rPr>
        <w:t>PVDF</w:t>
      </w:r>
      <w:r w:rsidRPr="000E1C12">
        <w:rPr>
          <w:noProof/>
        </w:rPr>
        <w:tab/>
      </w:r>
      <w:r w:rsidRPr="000E1C12">
        <w:rPr>
          <w:rFonts w:cstheme="minorHAnsi"/>
          <w:i/>
          <w:noProof/>
        </w:rPr>
        <w:t>Polyvinylidene fluoride</w:t>
      </w:r>
    </w:p>
    <w:p w:rsidR="000E1C12" w:rsidRPr="000E1C12" w:rsidRDefault="000E1C12">
      <w:pPr>
        <w:pStyle w:val="Index1"/>
        <w:tabs>
          <w:tab w:val="right" w:leader="dot" w:pos="9016"/>
        </w:tabs>
        <w:rPr>
          <w:noProof/>
        </w:rPr>
      </w:pPr>
      <w:r w:rsidRPr="000E1C12">
        <w:rPr>
          <w:noProof/>
        </w:rPr>
        <w:t>QC</w:t>
      </w:r>
      <w:r w:rsidRPr="000E1C12">
        <w:rPr>
          <w:noProof/>
        </w:rPr>
        <w:tab/>
      </w:r>
      <w:r w:rsidRPr="000E1C12">
        <w:rPr>
          <w:rFonts w:cstheme="minorHAnsi"/>
          <w:i/>
          <w:noProof/>
        </w:rPr>
        <w:t>Quality control</w:t>
      </w:r>
    </w:p>
    <w:p w:rsidR="000E1C12" w:rsidRPr="000E1C12" w:rsidRDefault="000E1C12">
      <w:pPr>
        <w:pStyle w:val="Index1"/>
        <w:tabs>
          <w:tab w:val="right" w:leader="dot" w:pos="9016"/>
        </w:tabs>
        <w:rPr>
          <w:noProof/>
        </w:rPr>
      </w:pPr>
      <w:r w:rsidRPr="000E1C12">
        <w:rPr>
          <w:noProof/>
        </w:rPr>
        <w:t>QOL</w:t>
      </w:r>
      <w:r w:rsidRPr="000E1C12">
        <w:rPr>
          <w:noProof/>
        </w:rPr>
        <w:tab/>
      </w:r>
      <w:r w:rsidRPr="000E1C12">
        <w:rPr>
          <w:i/>
          <w:noProof/>
        </w:rPr>
        <w:t>Quality of life</w:t>
      </w:r>
    </w:p>
    <w:p w:rsidR="000E1C12" w:rsidRPr="000E1C12" w:rsidRDefault="000E1C12">
      <w:pPr>
        <w:pStyle w:val="Index1"/>
        <w:tabs>
          <w:tab w:val="right" w:leader="dot" w:pos="9016"/>
        </w:tabs>
        <w:rPr>
          <w:noProof/>
        </w:rPr>
      </w:pPr>
      <w:r w:rsidRPr="000E1C12">
        <w:rPr>
          <w:noProof/>
        </w:rPr>
        <w:t>qPCR</w:t>
      </w:r>
      <w:r w:rsidRPr="000E1C12">
        <w:rPr>
          <w:noProof/>
        </w:rPr>
        <w:tab/>
      </w:r>
      <w:r w:rsidRPr="000E1C12">
        <w:rPr>
          <w:rFonts w:cstheme="minorHAnsi"/>
          <w:i/>
          <w:noProof/>
        </w:rPr>
        <w:t>Quantitative polymerase chain reaction</w:t>
      </w:r>
    </w:p>
    <w:p w:rsidR="000E1C12" w:rsidRPr="000E1C12" w:rsidRDefault="000E1C12">
      <w:pPr>
        <w:pStyle w:val="Index1"/>
        <w:tabs>
          <w:tab w:val="right" w:leader="dot" w:pos="9016"/>
        </w:tabs>
        <w:rPr>
          <w:noProof/>
        </w:rPr>
      </w:pPr>
      <w:r w:rsidRPr="000E1C12">
        <w:rPr>
          <w:noProof/>
        </w:rPr>
        <w:t>RAN</w:t>
      </w:r>
      <w:r w:rsidRPr="000E1C12">
        <w:rPr>
          <w:noProof/>
        </w:rPr>
        <w:tab/>
      </w:r>
      <w:r w:rsidRPr="000E1C12">
        <w:rPr>
          <w:rFonts w:cstheme="minorHAnsi"/>
          <w:i/>
          <w:noProof/>
        </w:rPr>
        <w:t>Repeat-associated non-ATG</w:t>
      </w:r>
    </w:p>
    <w:p w:rsidR="000E1C12" w:rsidRPr="000E1C12" w:rsidRDefault="000E1C12">
      <w:pPr>
        <w:pStyle w:val="Index1"/>
        <w:tabs>
          <w:tab w:val="right" w:leader="dot" w:pos="9016"/>
        </w:tabs>
        <w:rPr>
          <w:noProof/>
        </w:rPr>
      </w:pPr>
      <w:r w:rsidRPr="000E1C12">
        <w:rPr>
          <w:noProof/>
        </w:rPr>
        <w:t>RCLs</w:t>
      </w:r>
      <w:r w:rsidRPr="000E1C12">
        <w:rPr>
          <w:noProof/>
        </w:rPr>
        <w:tab/>
      </w:r>
      <w:r w:rsidRPr="000E1C12">
        <w:rPr>
          <w:rFonts w:cstheme="minorHAnsi"/>
          <w:i/>
          <w:noProof/>
        </w:rPr>
        <w:t>Replication competent lentiviruses</w:t>
      </w:r>
    </w:p>
    <w:p w:rsidR="000E1C12" w:rsidRPr="000E1C12" w:rsidRDefault="000E1C12">
      <w:pPr>
        <w:pStyle w:val="Index1"/>
        <w:tabs>
          <w:tab w:val="right" w:leader="dot" w:pos="9016"/>
        </w:tabs>
        <w:rPr>
          <w:noProof/>
        </w:rPr>
      </w:pPr>
      <w:r w:rsidRPr="000E1C12">
        <w:rPr>
          <w:noProof/>
          <w:shd w:val="clear" w:color="auto" w:fill="FFFFFF"/>
        </w:rPr>
        <w:t>rhIGF-I</w:t>
      </w:r>
      <w:r w:rsidRPr="000E1C12">
        <w:rPr>
          <w:noProof/>
        </w:rPr>
        <w:tab/>
      </w:r>
      <w:r w:rsidRPr="000E1C12">
        <w:rPr>
          <w:rFonts w:cstheme="minorHAnsi"/>
          <w:i/>
          <w:noProof/>
        </w:rPr>
        <w:t>Recombinant human insulin-like growth factor I</w:t>
      </w:r>
    </w:p>
    <w:p w:rsidR="000E1C12" w:rsidRPr="000E1C12" w:rsidRDefault="000E1C12">
      <w:pPr>
        <w:pStyle w:val="Index1"/>
        <w:tabs>
          <w:tab w:val="right" w:leader="dot" w:pos="9016"/>
        </w:tabs>
        <w:rPr>
          <w:noProof/>
        </w:rPr>
      </w:pPr>
      <w:r w:rsidRPr="000E1C12">
        <w:rPr>
          <w:noProof/>
        </w:rPr>
        <w:t>RIN</w:t>
      </w:r>
      <w:r w:rsidRPr="000E1C12">
        <w:rPr>
          <w:noProof/>
        </w:rPr>
        <w:tab/>
      </w:r>
      <w:r w:rsidRPr="000E1C12">
        <w:rPr>
          <w:rFonts w:cstheme="minorHAnsi"/>
          <w:i/>
          <w:noProof/>
        </w:rPr>
        <w:t>RNA integrity number</w:t>
      </w:r>
    </w:p>
    <w:p w:rsidR="000E1C12" w:rsidRPr="000E1C12" w:rsidRDefault="000E1C12">
      <w:pPr>
        <w:pStyle w:val="Index1"/>
        <w:tabs>
          <w:tab w:val="right" w:leader="dot" w:pos="9016"/>
        </w:tabs>
        <w:rPr>
          <w:noProof/>
        </w:rPr>
      </w:pPr>
      <w:r w:rsidRPr="000E1C12">
        <w:rPr>
          <w:noProof/>
        </w:rPr>
        <w:t>RISC</w:t>
      </w:r>
      <w:r w:rsidRPr="000E1C12">
        <w:rPr>
          <w:noProof/>
        </w:rPr>
        <w:tab/>
      </w:r>
      <w:r w:rsidRPr="000E1C12">
        <w:rPr>
          <w:rFonts w:cstheme="minorHAnsi"/>
          <w:i/>
          <w:noProof/>
        </w:rPr>
        <w:t>RNA-induced silencing complex</w:t>
      </w:r>
    </w:p>
    <w:p w:rsidR="000E1C12" w:rsidRPr="000E1C12" w:rsidRDefault="000E1C12">
      <w:pPr>
        <w:pStyle w:val="Index1"/>
        <w:tabs>
          <w:tab w:val="right" w:leader="dot" w:pos="9016"/>
        </w:tabs>
        <w:rPr>
          <w:noProof/>
        </w:rPr>
      </w:pPr>
      <w:r w:rsidRPr="000E1C12">
        <w:rPr>
          <w:noProof/>
        </w:rPr>
        <w:t>RLE</w:t>
      </w:r>
      <w:r w:rsidRPr="000E1C12">
        <w:rPr>
          <w:noProof/>
        </w:rPr>
        <w:tab/>
      </w:r>
      <w:r w:rsidRPr="000E1C12">
        <w:rPr>
          <w:rFonts w:cstheme="minorHAnsi"/>
          <w:i/>
          <w:noProof/>
        </w:rPr>
        <w:t>Relative log expression</w:t>
      </w:r>
    </w:p>
    <w:p w:rsidR="000E1C12" w:rsidRPr="000E1C12" w:rsidRDefault="000E1C12">
      <w:pPr>
        <w:pStyle w:val="Index1"/>
        <w:tabs>
          <w:tab w:val="right" w:leader="dot" w:pos="9016"/>
        </w:tabs>
        <w:rPr>
          <w:noProof/>
        </w:rPr>
      </w:pPr>
      <w:r w:rsidRPr="000E1C12">
        <w:rPr>
          <w:noProof/>
        </w:rPr>
        <w:t>RMA</w:t>
      </w:r>
      <w:r w:rsidRPr="000E1C12">
        <w:rPr>
          <w:noProof/>
        </w:rPr>
        <w:tab/>
      </w:r>
      <w:r w:rsidRPr="000E1C12">
        <w:rPr>
          <w:rFonts w:cstheme="minorHAnsi"/>
          <w:i/>
          <w:noProof/>
        </w:rPr>
        <w:t>Robust multiarray analysis</w:t>
      </w:r>
    </w:p>
    <w:p w:rsidR="000E1C12" w:rsidRPr="000E1C12" w:rsidRDefault="000E1C12">
      <w:pPr>
        <w:pStyle w:val="Index1"/>
        <w:tabs>
          <w:tab w:val="right" w:leader="dot" w:pos="9016"/>
        </w:tabs>
        <w:rPr>
          <w:noProof/>
        </w:rPr>
      </w:pPr>
      <w:r w:rsidRPr="000E1C12">
        <w:rPr>
          <w:noProof/>
        </w:rPr>
        <w:t>RNA</w:t>
      </w:r>
      <w:r w:rsidRPr="000E1C12">
        <w:rPr>
          <w:noProof/>
        </w:rPr>
        <w:tab/>
      </w:r>
      <w:r w:rsidRPr="000E1C12">
        <w:rPr>
          <w:rFonts w:cstheme="minorHAnsi"/>
          <w:i/>
          <w:noProof/>
        </w:rPr>
        <w:t>Ribonucleic acid</w:t>
      </w:r>
    </w:p>
    <w:p w:rsidR="000E1C12" w:rsidRPr="000E1C12" w:rsidRDefault="000E1C12">
      <w:pPr>
        <w:pStyle w:val="Index1"/>
        <w:tabs>
          <w:tab w:val="right" w:leader="dot" w:pos="9016"/>
        </w:tabs>
        <w:rPr>
          <w:noProof/>
        </w:rPr>
      </w:pPr>
      <w:r w:rsidRPr="000E1C12">
        <w:rPr>
          <w:noProof/>
        </w:rPr>
        <w:t>RNAi</w:t>
      </w:r>
      <w:r w:rsidRPr="000E1C12">
        <w:rPr>
          <w:noProof/>
        </w:rPr>
        <w:tab/>
      </w:r>
      <w:r w:rsidRPr="000E1C12">
        <w:rPr>
          <w:rFonts w:cstheme="minorHAnsi"/>
          <w:i/>
          <w:noProof/>
        </w:rPr>
        <w:t>RNA interference</w:t>
      </w:r>
    </w:p>
    <w:p w:rsidR="000E1C12" w:rsidRPr="000E1C12" w:rsidRDefault="000E1C12">
      <w:pPr>
        <w:pStyle w:val="Index1"/>
        <w:tabs>
          <w:tab w:val="right" w:leader="dot" w:pos="9016"/>
        </w:tabs>
        <w:rPr>
          <w:noProof/>
        </w:rPr>
      </w:pPr>
      <w:r w:rsidRPr="000E1C12">
        <w:rPr>
          <w:noProof/>
        </w:rPr>
        <w:t>RRE</w:t>
      </w:r>
      <w:r w:rsidRPr="000E1C12">
        <w:rPr>
          <w:noProof/>
        </w:rPr>
        <w:tab/>
      </w:r>
      <w:r w:rsidRPr="000E1C12">
        <w:rPr>
          <w:rFonts w:cstheme="minorHAnsi"/>
          <w:i/>
          <w:noProof/>
        </w:rPr>
        <w:t>Rev-response element</w:t>
      </w:r>
    </w:p>
    <w:p w:rsidR="000E1C12" w:rsidRPr="000E1C12" w:rsidRDefault="000E1C12">
      <w:pPr>
        <w:pStyle w:val="Index1"/>
        <w:tabs>
          <w:tab w:val="right" w:leader="dot" w:pos="9016"/>
        </w:tabs>
        <w:rPr>
          <w:noProof/>
        </w:rPr>
      </w:pPr>
      <w:r w:rsidRPr="000E1C12">
        <w:rPr>
          <w:noProof/>
        </w:rPr>
        <w:t>RT-qPCR</w:t>
      </w:r>
      <w:r w:rsidRPr="000E1C12">
        <w:rPr>
          <w:noProof/>
        </w:rPr>
        <w:tab/>
      </w:r>
      <w:r w:rsidRPr="000E1C12">
        <w:rPr>
          <w:rFonts w:cstheme="minorHAnsi"/>
          <w:i/>
          <w:noProof/>
        </w:rPr>
        <w:t>Quantitative reverse transcription PCR</w:t>
      </w:r>
    </w:p>
    <w:p w:rsidR="000E1C12" w:rsidRPr="000E1C12" w:rsidRDefault="000E1C12">
      <w:pPr>
        <w:pStyle w:val="Index1"/>
        <w:tabs>
          <w:tab w:val="right" w:leader="dot" w:pos="9016"/>
        </w:tabs>
        <w:rPr>
          <w:noProof/>
        </w:rPr>
      </w:pPr>
      <w:r w:rsidRPr="000E1C12">
        <w:rPr>
          <w:noProof/>
        </w:rPr>
        <w:t>sALS</w:t>
      </w:r>
      <w:r w:rsidRPr="000E1C12">
        <w:rPr>
          <w:noProof/>
        </w:rPr>
        <w:tab/>
      </w:r>
      <w:r w:rsidRPr="000E1C12">
        <w:rPr>
          <w:rFonts w:cstheme="minorHAnsi"/>
          <w:i/>
          <w:noProof/>
        </w:rPr>
        <w:t>Sporadic amyotrophic lateral sclerosis</w:t>
      </w:r>
    </w:p>
    <w:p w:rsidR="000E1C12" w:rsidRPr="000E1C12" w:rsidRDefault="000E1C12">
      <w:pPr>
        <w:pStyle w:val="Index1"/>
        <w:tabs>
          <w:tab w:val="right" w:leader="dot" w:pos="9016"/>
        </w:tabs>
        <w:rPr>
          <w:noProof/>
        </w:rPr>
      </w:pPr>
      <w:r w:rsidRPr="000E1C12">
        <w:rPr>
          <w:noProof/>
        </w:rPr>
        <w:t>scAAV</w:t>
      </w:r>
      <w:r w:rsidRPr="000E1C12">
        <w:rPr>
          <w:noProof/>
        </w:rPr>
        <w:tab/>
      </w:r>
      <w:r w:rsidRPr="000E1C12">
        <w:rPr>
          <w:rFonts w:cstheme="minorHAnsi"/>
          <w:i/>
          <w:noProof/>
        </w:rPr>
        <w:t>Self-complementary adeno-associated virus</w:t>
      </w:r>
    </w:p>
    <w:p w:rsidR="000E1C12" w:rsidRPr="000E1C12" w:rsidRDefault="000E1C12">
      <w:pPr>
        <w:pStyle w:val="Index1"/>
        <w:tabs>
          <w:tab w:val="right" w:leader="dot" w:pos="9016"/>
        </w:tabs>
        <w:rPr>
          <w:noProof/>
        </w:rPr>
      </w:pPr>
      <w:r w:rsidRPr="000E1C12">
        <w:rPr>
          <w:noProof/>
        </w:rPr>
        <w:lastRenderedPageBreak/>
        <w:t>SIN-LTRs</w:t>
      </w:r>
      <w:r w:rsidRPr="000E1C12">
        <w:rPr>
          <w:noProof/>
        </w:rPr>
        <w:tab/>
      </w:r>
      <w:r w:rsidRPr="000E1C12">
        <w:rPr>
          <w:rFonts w:cstheme="minorHAnsi"/>
          <w:i/>
          <w:noProof/>
        </w:rPr>
        <w:t>Self-inactivating LTRs</w:t>
      </w:r>
    </w:p>
    <w:p w:rsidR="000E1C12" w:rsidRPr="000E1C12" w:rsidRDefault="000E1C12">
      <w:pPr>
        <w:pStyle w:val="Index1"/>
        <w:tabs>
          <w:tab w:val="right" w:leader="dot" w:pos="9016"/>
        </w:tabs>
        <w:rPr>
          <w:noProof/>
        </w:rPr>
      </w:pPr>
      <w:r w:rsidRPr="000E1C12">
        <w:rPr>
          <w:noProof/>
        </w:rPr>
        <w:t>siRNAs</w:t>
      </w:r>
      <w:r w:rsidRPr="000E1C12">
        <w:rPr>
          <w:noProof/>
        </w:rPr>
        <w:tab/>
      </w:r>
      <w:r w:rsidRPr="000E1C12">
        <w:rPr>
          <w:rFonts w:cstheme="minorHAnsi"/>
          <w:i/>
          <w:noProof/>
        </w:rPr>
        <w:t>Small interfering RNAs</w:t>
      </w:r>
    </w:p>
    <w:p w:rsidR="000E1C12" w:rsidRPr="000E1C12" w:rsidRDefault="000E1C12">
      <w:pPr>
        <w:pStyle w:val="Index1"/>
        <w:tabs>
          <w:tab w:val="right" w:leader="dot" w:pos="9016"/>
        </w:tabs>
        <w:rPr>
          <w:noProof/>
        </w:rPr>
      </w:pPr>
      <w:r w:rsidRPr="000E1C12">
        <w:rPr>
          <w:noProof/>
        </w:rPr>
        <w:t>siSPOTR</w:t>
      </w:r>
      <w:r w:rsidRPr="000E1C12">
        <w:rPr>
          <w:noProof/>
        </w:rPr>
        <w:tab/>
      </w:r>
      <w:r w:rsidRPr="000E1C12">
        <w:rPr>
          <w:rFonts w:cstheme="minorHAnsi"/>
          <w:i/>
          <w:noProof/>
        </w:rPr>
        <w:t>siRNA sequence probability of off-targeting reduction</w:t>
      </w:r>
    </w:p>
    <w:p w:rsidR="000E1C12" w:rsidRPr="000E1C12" w:rsidRDefault="000E1C12">
      <w:pPr>
        <w:pStyle w:val="Index1"/>
        <w:tabs>
          <w:tab w:val="right" w:leader="dot" w:pos="9016"/>
        </w:tabs>
        <w:rPr>
          <w:noProof/>
        </w:rPr>
      </w:pPr>
      <w:r w:rsidRPr="000E1C12">
        <w:rPr>
          <w:noProof/>
        </w:rPr>
        <w:t>SIV</w:t>
      </w:r>
      <w:r w:rsidRPr="000E1C12">
        <w:rPr>
          <w:noProof/>
        </w:rPr>
        <w:tab/>
      </w:r>
      <w:r w:rsidRPr="000E1C12">
        <w:rPr>
          <w:rFonts w:cstheme="minorHAnsi"/>
          <w:i/>
          <w:noProof/>
        </w:rPr>
        <w:t>Simian immundificiency virus</w:t>
      </w:r>
    </w:p>
    <w:p w:rsidR="000E1C12" w:rsidRPr="000E1C12" w:rsidRDefault="000E1C12">
      <w:pPr>
        <w:pStyle w:val="Index1"/>
        <w:tabs>
          <w:tab w:val="right" w:leader="dot" w:pos="9016"/>
        </w:tabs>
        <w:rPr>
          <w:noProof/>
        </w:rPr>
      </w:pPr>
      <w:r w:rsidRPr="00ED1F24">
        <w:rPr>
          <w:rFonts w:eastAsiaTheme="minorHAnsi"/>
          <w:noProof/>
        </w:rPr>
        <w:t>SMA</w:t>
      </w:r>
      <w:r w:rsidRPr="00776FC8">
        <w:rPr>
          <w:noProof/>
        </w:rPr>
        <w:tab/>
      </w:r>
      <w:r w:rsidRPr="00776FC8">
        <w:rPr>
          <w:rFonts w:cstheme="minorHAnsi"/>
          <w:i/>
          <w:noProof/>
        </w:rPr>
        <w:t>Spinal muscular atrophy</w:t>
      </w:r>
    </w:p>
    <w:p w:rsidR="000E1C12" w:rsidRPr="000E1C12" w:rsidRDefault="000E1C12">
      <w:pPr>
        <w:pStyle w:val="Index1"/>
        <w:tabs>
          <w:tab w:val="right" w:leader="dot" w:pos="9016"/>
        </w:tabs>
        <w:rPr>
          <w:noProof/>
        </w:rPr>
      </w:pPr>
      <w:r w:rsidRPr="000E1C12">
        <w:rPr>
          <w:i/>
          <w:noProof/>
        </w:rPr>
        <w:t>SMN</w:t>
      </w:r>
      <w:r w:rsidRPr="000E1C12">
        <w:rPr>
          <w:noProof/>
        </w:rPr>
        <w:tab/>
      </w:r>
      <w:r w:rsidRPr="000E1C12">
        <w:rPr>
          <w:rFonts w:cstheme="minorHAnsi"/>
          <w:i/>
          <w:noProof/>
        </w:rPr>
        <w:t>Survival of motor neuron</w:t>
      </w:r>
    </w:p>
    <w:p w:rsidR="000E1C12" w:rsidRPr="000E1C12" w:rsidRDefault="000E1C12">
      <w:pPr>
        <w:pStyle w:val="Index1"/>
        <w:tabs>
          <w:tab w:val="right" w:leader="dot" w:pos="9016"/>
        </w:tabs>
        <w:rPr>
          <w:noProof/>
        </w:rPr>
      </w:pPr>
      <w:r w:rsidRPr="000E1C12">
        <w:rPr>
          <w:noProof/>
        </w:rPr>
        <w:t>SNP</w:t>
      </w:r>
      <w:r w:rsidRPr="000E1C12">
        <w:rPr>
          <w:noProof/>
        </w:rPr>
        <w:tab/>
      </w:r>
      <w:r w:rsidRPr="000E1C12">
        <w:rPr>
          <w:rFonts w:cstheme="minorHAnsi"/>
          <w:i/>
          <w:noProof/>
        </w:rPr>
        <w:t>Single nucleotide polymorphism</w:t>
      </w:r>
    </w:p>
    <w:p w:rsidR="000E1C12" w:rsidRPr="000E1C12" w:rsidRDefault="000E1C12">
      <w:pPr>
        <w:pStyle w:val="Index1"/>
        <w:tabs>
          <w:tab w:val="right" w:leader="dot" w:pos="9016"/>
        </w:tabs>
        <w:rPr>
          <w:noProof/>
        </w:rPr>
      </w:pPr>
      <w:r w:rsidRPr="000E1C12">
        <w:rPr>
          <w:rFonts w:cs="Arial"/>
          <w:i/>
          <w:noProof/>
          <w:color w:val="000000"/>
          <w:shd w:val="clear" w:color="auto" w:fill="FFFFFF"/>
        </w:rPr>
        <w:t>Sox2</w:t>
      </w:r>
      <w:r w:rsidRPr="000E1C12">
        <w:rPr>
          <w:noProof/>
        </w:rPr>
        <w:tab/>
      </w:r>
      <w:r w:rsidRPr="000E1C12">
        <w:rPr>
          <w:rFonts w:cstheme="minorHAnsi"/>
          <w:i/>
          <w:noProof/>
        </w:rPr>
        <w:t>SRY (sex determining region Y)-box 2</w:t>
      </w:r>
    </w:p>
    <w:p w:rsidR="000E1C12" w:rsidRPr="000E1C12" w:rsidRDefault="000E1C12">
      <w:pPr>
        <w:pStyle w:val="Index1"/>
        <w:tabs>
          <w:tab w:val="right" w:leader="dot" w:pos="9016"/>
        </w:tabs>
        <w:rPr>
          <w:noProof/>
        </w:rPr>
      </w:pPr>
      <w:r w:rsidRPr="000E1C12">
        <w:rPr>
          <w:noProof/>
        </w:rPr>
        <w:t>SPS</w:t>
      </w:r>
      <w:r w:rsidRPr="000E1C12">
        <w:rPr>
          <w:noProof/>
        </w:rPr>
        <w:tab/>
      </w:r>
      <w:r w:rsidRPr="000E1C12">
        <w:rPr>
          <w:rFonts w:cstheme="minorHAnsi"/>
          <w:i/>
          <w:noProof/>
        </w:rPr>
        <w:t>Seed pairing stability</w:t>
      </w:r>
    </w:p>
    <w:p w:rsidR="000E1C12" w:rsidRPr="000E1C12" w:rsidRDefault="000E1C12">
      <w:pPr>
        <w:pStyle w:val="Index1"/>
        <w:tabs>
          <w:tab w:val="right" w:leader="dot" w:pos="9016"/>
        </w:tabs>
        <w:rPr>
          <w:noProof/>
        </w:rPr>
      </w:pPr>
      <w:r w:rsidRPr="000E1C12">
        <w:rPr>
          <w:i/>
          <w:noProof/>
        </w:rPr>
        <w:t>SQSTM1</w:t>
      </w:r>
      <w:r w:rsidRPr="000E1C12">
        <w:rPr>
          <w:noProof/>
        </w:rPr>
        <w:tab/>
      </w:r>
      <w:r w:rsidRPr="000E1C12">
        <w:rPr>
          <w:rFonts w:cstheme="minorHAnsi"/>
          <w:i/>
          <w:noProof/>
        </w:rPr>
        <w:t>Sequestosome-1</w:t>
      </w:r>
    </w:p>
    <w:p w:rsidR="000E1C12" w:rsidRPr="000E1C12" w:rsidRDefault="000E1C12">
      <w:pPr>
        <w:pStyle w:val="Index1"/>
        <w:tabs>
          <w:tab w:val="right" w:leader="dot" w:pos="9016"/>
        </w:tabs>
        <w:rPr>
          <w:noProof/>
        </w:rPr>
      </w:pPr>
      <w:r w:rsidRPr="000E1C12">
        <w:rPr>
          <w:noProof/>
        </w:rPr>
        <w:t>ssAAV</w:t>
      </w:r>
      <w:r w:rsidRPr="000E1C12">
        <w:rPr>
          <w:noProof/>
        </w:rPr>
        <w:tab/>
      </w:r>
      <w:r w:rsidRPr="000E1C12">
        <w:rPr>
          <w:rFonts w:cstheme="minorHAnsi"/>
          <w:i/>
          <w:noProof/>
        </w:rPr>
        <w:t>Single-stranded adeno-associated virus</w:t>
      </w:r>
    </w:p>
    <w:p w:rsidR="000E1C12" w:rsidRPr="000E1C12" w:rsidRDefault="000E1C12">
      <w:pPr>
        <w:pStyle w:val="Index1"/>
        <w:tabs>
          <w:tab w:val="right" w:leader="dot" w:pos="9016"/>
        </w:tabs>
        <w:rPr>
          <w:noProof/>
        </w:rPr>
      </w:pPr>
      <w:r w:rsidRPr="000E1C12">
        <w:rPr>
          <w:noProof/>
        </w:rPr>
        <w:t>SST-RMA</w:t>
      </w:r>
      <w:r w:rsidRPr="000E1C12">
        <w:rPr>
          <w:noProof/>
        </w:rPr>
        <w:tab/>
      </w:r>
      <w:r w:rsidRPr="000E1C12">
        <w:rPr>
          <w:rFonts w:cstheme="minorHAnsi"/>
          <w:i/>
          <w:noProof/>
        </w:rPr>
        <w:t>Signal space transformation-robust multi array analysis</w:t>
      </w:r>
    </w:p>
    <w:p w:rsidR="000E1C12" w:rsidRPr="000E1C12" w:rsidRDefault="000E1C12">
      <w:pPr>
        <w:pStyle w:val="Index1"/>
        <w:tabs>
          <w:tab w:val="right" w:leader="dot" w:pos="9016"/>
        </w:tabs>
        <w:rPr>
          <w:noProof/>
        </w:rPr>
      </w:pPr>
      <w:r w:rsidRPr="000E1C12">
        <w:rPr>
          <w:noProof/>
        </w:rPr>
        <w:t>SV40</w:t>
      </w:r>
      <w:r w:rsidRPr="000E1C12">
        <w:rPr>
          <w:noProof/>
        </w:rPr>
        <w:tab/>
      </w:r>
      <w:r w:rsidRPr="000E1C12">
        <w:rPr>
          <w:rFonts w:cstheme="minorHAnsi"/>
          <w:i/>
          <w:noProof/>
        </w:rPr>
        <w:t>Simian vacuolating virus 40</w:t>
      </w:r>
    </w:p>
    <w:p w:rsidR="000E1C12" w:rsidRPr="000E1C12" w:rsidRDefault="000E1C12">
      <w:pPr>
        <w:pStyle w:val="Index1"/>
        <w:tabs>
          <w:tab w:val="right" w:leader="dot" w:pos="9016"/>
        </w:tabs>
        <w:rPr>
          <w:noProof/>
        </w:rPr>
      </w:pPr>
      <w:r w:rsidRPr="000E1C12">
        <w:rPr>
          <w:i/>
          <w:noProof/>
        </w:rPr>
        <w:t>TARDBP</w:t>
      </w:r>
      <w:r w:rsidRPr="000E1C12">
        <w:rPr>
          <w:noProof/>
        </w:rPr>
        <w:tab/>
      </w:r>
      <w:r w:rsidRPr="000E1C12">
        <w:rPr>
          <w:rFonts w:cstheme="minorHAnsi"/>
          <w:i/>
          <w:noProof/>
        </w:rPr>
        <w:t>Transactive response DNA binding protein 43 kDa</w:t>
      </w:r>
    </w:p>
    <w:p w:rsidR="000E1C12" w:rsidRPr="000E1C12" w:rsidRDefault="000E1C12">
      <w:pPr>
        <w:pStyle w:val="Index1"/>
        <w:tabs>
          <w:tab w:val="right" w:leader="dot" w:pos="9016"/>
        </w:tabs>
        <w:rPr>
          <w:noProof/>
        </w:rPr>
      </w:pPr>
      <w:r w:rsidRPr="000E1C12">
        <w:rPr>
          <w:noProof/>
        </w:rPr>
        <w:t>TDP-43</w:t>
      </w:r>
      <w:r w:rsidRPr="000E1C12">
        <w:rPr>
          <w:noProof/>
        </w:rPr>
        <w:tab/>
      </w:r>
      <w:r w:rsidRPr="000E1C12">
        <w:rPr>
          <w:rFonts w:cstheme="minorHAnsi"/>
          <w:i/>
          <w:noProof/>
        </w:rPr>
        <w:t>TAR DNA-binding protein 43</w:t>
      </w:r>
    </w:p>
    <w:p w:rsidR="000E1C12" w:rsidRPr="000E1C12" w:rsidRDefault="000E1C12">
      <w:pPr>
        <w:pStyle w:val="Index1"/>
        <w:tabs>
          <w:tab w:val="right" w:leader="dot" w:pos="9016"/>
        </w:tabs>
        <w:rPr>
          <w:noProof/>
        </w:rPr>
      </w:pPr>
      <w:r w:rsidRPr="000E1C12">
        <w:rPr>
          <w:noProof/>
        </w:rPr>
        <w:t>TEMED</w:t>
      </w:r>
      <w:r w:rsidRPr="000E1C12">
        <w:rPr>
          <w:noProof/>
        </w:rPr>
        <w:tab/>
      </w:r>
      <w:r w:rsidRPr="000E1C12">
        <w:rPr>
          <w:rFonts w:cstheme="minorHAnsi"/>
          <w:i/>
          <w:noProof/>
        </w:rPr>
        <w:t>Tetramethylethyldiamine</w:t>
      </w:r>
    </w:p>
    <w:p w:rsidR="000E1C12" w:rsidRPr="000E1C12" w:rsidRDefault="000E1C12">
      <w:pPr>
        <w:pStyle w:val="Index1"/>
        <w:tabs>
          <w:tab w:val="right" w:leader="dot" w:pos="9016"/>
        </w:tabs>
        <w:rPr>
          <w:noProof/>
        </w:rPr>
      </w:pPr>
      <w:r w:rsidRPr="000E1C12">
        <w:rPr>
          <w:noProof/>
        </w:rPr>
        <w:t>TLR9</w:t>
      </w:r>
      <w:r w:rsidRPr="000E1C12">
        <w:rPr>
          <w:noProof/>
        </w:rPr>
        <w:tab/>
      </w:r>
      <w:r w:rsidRPr="000E1C12">
        <w:rPr>
          <w:rFonts w:cstheme="minorHAnsi"/>
          <w:i/>
          <w:noProof/>
        </w:rPr>
        <w:t>Toll-like receptor 9</w:t>
      </w:r>
    </w:p>
    <w:p w:rsidR="000E1C12" w:rsidRPr="000E1C12" w:rsidRDefault="000E1C12">
      <w:pPr>
        <w:pStyle w:val="Index1"/>
        <w:tabs>
          <w:tab w:val="right" w:leader="dot" w:pos="9016"/>
        </w:tabs>
        <w:rPr>
          <w:noProof/>
        </w:rPr>
      </w:pPr>
      <w:r w:rsidRPr="000E1C12">
        <w:rPr>
          <w:noProof/>
        </w:rPr>
        <w:t>tRNA</w:t>
      </w:r>
      <w:r w:rsidRPr="000E1C12">
        <w:rPr>
          <w:noProof/>
        </w:rPr>
        <w:tab/>
      </w:r>
      <w:r w:rsidRPr="000E1C12">
        <w:rPr>
          <w:rFonts w:cstheme="minorHAnsi"/>
          <w:i/>
          <w:noProof/>
        </w:rPr>
        <w:t>Transfer RNA</w:t>
      </w:r>
    </w:p>
    <w:p w:rsidR="000E1C12" w:rsidRPr="000E1C12" w:rsidRDefault="000E1C12">
      <w:pPr>
        <w:pStyle w:val="Index1"/>
        <w:tabs>
          <w:tab w:val="right" w:leader="dot" w:pos="9016"/>
        </w:tabs>
        <w:rPr>
          <w:noProof/>
        </w:rPr>
      </w:pPr>
      <w:r w:rsidRPr="00ED1F24">
        <w:rPr>
          <w:noProof/>
        </w:rPr>
        <w:t>TUSC1</w:t>
      </w:r>
      <w:r w:rsidRPr="00776FC8">
        <w:rPr>
          <w:noProof/>
        </w:rPr>
        <w:tab/>
      </w:r>
      <w:r w:rsidRPr="00776FC8">
        <w:rPr>
          <w:rFonts w:cstheme="minorHAnsi"/>
          <w:i/>
          <w:noProof/>
        </w:rPr>
        <w:t>Tumour suppressor candidate 1</w:t>
      </w:r>
    </w:p>
    <w:p w:rsidR="000E1C12" w:rsidRPr="000E1C12" w:rsidRDefault="000E1C12">
      <w:pPr>
        <w:pStyle w:val="Index1"/>
        <w:tabs>
          <w:tab w:val="right" w:leader="dot" w:pos="9016"/>
        </w:tabs>
        <w:rPr>
          <w:noProof/>
        </w:rPr>
      </w:pPr>
      <w:r w:rsidRPr="000E1C12">
        <w:rPr>
          <w:i/>
          <w:noProof/>
        </w:rPr>
        <w:t>UBQLN2</w:t>
      </w:r>
      <w:r w:rsidRPr="000E1C12">
        <w:rPr>
          <w:noProof/>
        </w:rPr>
        <w:tab/>
      </w:r>
      <w:r w:rsidRPr="000E1C12">
        <w:rPr>
          <w:rFonts w:cstheme="minorHAnsi"/>
          <w:i/>
          <w:noProof/>
        </w:rPr>
        <w:t>Ubiquilin-2</w:t>
      </w:r>
    </w:p>
    <w:p w:rsidR="000E1C12" w:rsidRPr="000E1C12" w:rsidRDefault="000E1C12">
      <w:pPr>
        <w:pStyle w:val="Index1"/>
        <w:tabs>
          <w:tab w:val="right" w:leader="dot" w:pos="9016"/>
        </w:tabs>
        <w:rPr>
          <w:noProof/>
        </w:rPr>
      </w:pPr>
      <w:r w:rsidRPr="000E1C12">
        <w:rPr>
          <w:noProof/>
        </w:rPr>
        <w:t>UDG</w:t>
      </w:r>
      <w:r w:rsidRPr="000E1C12">
        <w:rPr>
          <w:noProof/>
        </w:rPr>
        <w:tab/>
      </w:r>
      <w:r w:rsidRPr="000E1C12">
        <w:rPr>
          <w:rFonts w:cstheme="minorHAnsi"/>
          <w:i/>
          <w:noProof/>
        </w:rPr>
        <w:t>Uracil-DNA glycosylase</w:t>
      </w:r>
    </w:p>
    <w:p w:rsidR="000E1C12" w:rsidRPr="000E1C12" w:rsidRDefault="000E1C12">
      <w:pPr>
        <w:pStyle w:val="Index1"/>
        <w:tabs>
          <w:tab w:val="right" w:leader="dot" w:pos="9016"/>
        </w:tabs>
        <w:rPr>
          <w:noProof/>
        </w:rPr>
      </w:pPr>
      <w:r w:rsidRPr="000E1C12">
        <w:rPr>
          <w:noProof/>
        </w:rPr>
        <w:t>UPR</w:t>
      </w:r>
      <w:r w:rsidRPr="000E1C12">
        <w:rPr>
          <w:noProof/>
        </w:rPr>
        <w:tab/>
      </w:r>
      <w:r w:rsidRPr="000E1C12">
        <w:rPr>
          <w:rFonts w:cstheme="minorHAnsi"/>
          <w:i/>
          <w:noProof/>
        </w:rPr>
        <w:t>Unfolded protein response</w:t>
      </w:r>
    </w:p>
    <w:p w:rsidR="000E1C12" w:rsidRPr="000E1C12" w:rsidRDefault="000E1C12">
      <w:pPr>
        <w:pStyle w:val="Index1"/>
        <w:tabs>
          <w:tab w:val="right" w:leader="dot" w:pos="9016"/>
        </w:tabs>
        <w:rPr>
          <w:noProof/>
        </w:rPr>
      </w:pPr>
      <w:r w:rsidRPr="000E1C12">
        <w:rPr>
          <w:noProof/>
        </w:rPr>
        <w:t>UTR</w:t>
      </w:r>
      <w:r w:rsidRPr="000E1C12">
        <w:rPr>
          <w:noProof/>
        </w:rPr>
        <w:tab/>
      </w:r>
      <w:r w:rsidRPr="000E1C12">
        <w:rPr>
          <w:rFonts w:cstheme="minorHAnsi"/>
          <w:i/>
          <w:noProof/>
        </w:rPr>
        <w:t>Untranslated region</w:t>
      </w:r>
    </w:p>
    <w:p w:rsidR="000E1C12" w:rsidRPr="000E1C12" w:rsidRDefault="000E1C12">
      <w:pPr>
        <w:pStyle w:val="Index1"/>
        <w:tabs>
          <w:tab w:val="right" w:leader="dot" w:pos="9016"/>
        </w:tabs>
        <w:rPr>
          <w:noProof/>
        </w:rPr>
      </w:pPr>
      <w:r w:rsidRPr="000E1C12">
        <w:rPr>
          <w:i/>
          <w:noProof/>
        </w:rPr>
        <w:t>VCP</w:t>
      </w:r>
      <w:r w:rsidRPr="000E1C12">
        <w:rPr>
          <w:noProof/>
        </w:rPr>
        <w:tab/>
      </w:r>
      <w:r w:rsidRPr="000E1C12">
        <w:rPr>
          <w:rFonts w:cstheme="minorHAnsi"/>
          <w:i/>
          <w:noProof/>
        </w:rPr>
        <w:t>Valosin-containing protein</w:t>
      </w:r>
    </w:p>
    <w:p w:rsidR="000E1C12" w:rsidRPr="000E1C12" w:rsidRDefault="000E1C12">
      <w:pPr>
        <w:pStyle w:val="Index1"/>
        <w:tabs>
          <w:tab w:val="right" w:leader="dot" w:pos="9016"/>
        </w:tabs>
        <w:rPr>
          <w:noProof/>
        </w:rPr>
      </w:pPr>
      <w:r w:rsidRPr="000E1C12">
        <w:rPr>
          <w:rFonts w:cs="Times New Roman"/>
          <w:noProof/>
        </w:rPr>
        <w:t>VEGF</w:t>
      </w:r>
      <w:r w:rsidRPr="000E1C12">
        <w:rPr>
          <w:noProof/>
        </w:rPr>
        <w:tab/>
      </w:r>
      <w:r w:rsidRPr="000E1C12">
        <w:rPr>
          <w:rFonts w:cstheme="minorHAnsi"/>
          <w:i/>
          <w:noProof/>
        </w:rPr>
        <w:t>Vascular endothelial growth factor</w:t>
      </w:r>
    </w:p>
    <w:p w:rsidR="000E1C12" w:rsidRPr="000E1C12" w:rsidRDefault="000E1C12">
      <w:pPr>
        <w:pStyle w:val="Index1"/>
        <w:tabs>
          <w:tab w:val="right" w:leader="dot" w:pos="9016"/>
        </w:tabs>
        <w:rPr>
          <w:noProof/>
        </w:rPr>
      </w:pPr>
      <w:r w:rsidRPr="00ED1F24">
        <w:rPr>
          <w:i/>
          <w:noProof/>
        </w:rPr>
        <w:t>VEGFC</w:t>
      </w:r>
      <w:r w:rsidRPr="00776FC8">
        <w:rPr>
          <w:noProof/>
        </w:rPr>
        <w:tab/>
      </w:r>
      <w:r w:rsidRPr="00776FC8">
        <w:rPr>
          <w:rFonts w:cstheme="minorHAnsi"/>
          <w:i/>
          <w:noProof/>
        </w:rPr>
        <w:t>Vascular endothelial growth factor C</w:t>
      </w:r>
    </w:p>
    <w:p w:rsidR="000E1C12" w:rsidRPr="000E1C12" w:rsidRDefault="000E1C12">
      <w:pPr>
        <w:pStyle w:val="Index1"/>
        <w:tabs>
          <w:tab w:val="right" w:leader="dot" w:pos="9016"/>
        </w:tabs>
        <w:rPr>
          <w:noProof/>
        </w:rPr>
      </w:pPr>
      <w:r w:rsidRPr="000E1C12">
        <w:rPr>
          <w:noProof/>
        </w:rPr>
        <w:t>WPRE</w:t>
      </w:r>
      <w:r w:rsidRPr="000E1C12">
        <w:rPr>
          <w:noProof/>
        </w:rPr>
        <w:tab/>
      </w:r>
      <w:r w:rsidRPr="000E1C12">
        <w:rPr>
          <w:rFonts w:cstheme="minorHAnsi"/>
          <w:i/>
          <w:noProof/>
        </w:rPr>
        <w:t>Woodchuck hepatitis virus post-transcriptional regulatory element</w:t>
      </w:r>
    </w:p>
    <w:p w:rsidR="000E1C12" w:rsidRPr="000E1C12" w:rsidRDefault="000E1C12">
      <w:pPr>
        <w:pStyle w:val="Index1"/>
        <w:tabs>
          <w:tab w:val="right" w:leader="dot" w:pos="9016"/>
        </w:tabs>
        <w:rPr>
          <w:noProof/>
        </w:rPr>
      </w:pPr>
      <w:r w:rsidRPr="000E1C12">
        <w:rPr>
          <w:noProof/>
        </w:rPr>
        <w:t>WT</w:t>
      </w:r>
      <w:r w:rsidRPr="000E1C12">
        <w:rPr>
          <w:noProof/>
        </w:rPr>
        <w:tab/>
      </w:r>
      <w:r w:rsidRPr="000E1C12">
        <w:rPr>
          <w:rFonts w:cstheme="minorHAnsi"/>
          <w:i/>
          <w:noProof/>
        </w:rPr>
        <w:t>Wildtype</w:t>
      </w:r>
    </w:p>
    <w:p w:rsidR="000E1C12" w:rsidRPr="000E1C12" w:rsidRDefault="000E1C12">
      <w:pPr>
        <w:pStyle w:val="Index1"/>
        <w:tabs>
          <w:tab w:val="right" w:leader="dot" w:pos="9016"/>
        </w:tabs>
        <w:rPr>
          <w:noProof/>
        </w:rPr>
      </w:pPr>
      <w:r w:rsidRPr="000E1C12">
        <w:rPr>
          <w:noProof/>
        </w:rPr>
        <w:t>X-SCID</w:t>
      </w:r>
      <w:r w:rsidRPr="000E1C12">
        <w:rPr>
          <w:noProof/>
        </w:rPr>
        <w:tab/>
      </w:r>
      <w:r w:rsidRPr="000E1C12">
        <w:rPr>
          <w:rFonts w:cstheme="minorHAnsi"/>
          <w:i/>
          <w:noProof/>
        </w:rPr>
        <w:t>X-linked severe combined immunodeficiency</w:t>
      </w:r>
    </w:p>
    <w:p w:rsidR="000E1C12" w:rsidRDefault="000E1C12">
      <w:pPr>
        <w:pStyle w:val="Index1"/>
        <w:tabs>
          <w:tab w:val="right" w:leader="dot" w:pos="9016"/>
        </w:tabs>
        <w:rPr>
          <w:rFonts w:cstheme="minorHAnsi"/>
          <w:i/>
          <w:noProof/>
        </w:rPr>
      </w:pPr>
      <w:r w:rsidRPr="000E1C12">
        <w:rPr>
          <w:noProof/>
        </w:rPr>
        <w:t>ZFP-TP</w:t>
      </w:r>
      <w:r w:rsidRPr="000E1C12">
        <w:rPr>
          <w:noProof/>
        </w:rPr>
        <w:tab/>
      </w:r>
      <w:r w:rsidRPr="000E1C12">
        <w:rPr>
          <w:rFonts w:cstheme="minorHAnsi"/>
          <w:i/>
          <w:noProof/>
        </w:rPr>
        <w:t>Zinc finger protein transcription factor</w:t>
      </w:r>
    </w:p>
    <w:p w:rsidR="00C45DF6" w:rsidRDefault="00C45DF6" w:rsidP="00C45DF6">
      <w:pPr>
        <w:sectPr w:rsidR="00C45DF6" w:rsidSect="00C45DF6">
          <w:type w:val="continuous"/>
          <w:pgSz w:w="11906" w:h="16838"/>
          <w:pgMar w:top="1440" w:right="1440" w:bottom="1440" w:left="1440" w:header="708" w:footer="708" w:gutter="0"/>
          <w:pgNumType w:fmt="upperRoman"/>
          <w:cols w:space="708"/>
          <w:titlePg/>
          <w:docGrid w:linePitch="360"/>
        </w:sectPr>
      </w:pPr>
    </w:p>
    <w:p w:rsidR="00A60826" w:rsidRPr="003142EA" w:rsidRDefault="000E6F05" w:rsidP="006C2FFC">
      <w:pPr>
        <w:pStyle w:val="Heading1"/>
      </w:pPr>
      <w:r w:rsidRPr="00ED1F24">
        <w:lastRenderedPageBreak/>
        <w:fldChar w:fldCharType="end"/>
      </w:r>
      <w:bookmarkStart w:id="6" w:name="_Toc527191713"/>
      <w:r w:rsidR="00585017">
        <w:t>Chapter 1 – I</w:t>
      </w:r>
      <w:r w:rsidR="00353536" w:rsidRPr="005B1EA7">
        <w:t>ntroduction</w:t>
      </w:r>
      <w:bookmarkEnd w:id="6"/>
    </w:p>
    <w:p w:rsidR="002905CA" w:rsidRPr="00553038" w:rsidRDefault="00C1141E" w:rsidP="005E37F0">
      <w:pPr>
        <w:pStyle w:val="Heading2"/>
        <w:rPr>
          <w:szCs w:val="24"/>
        </w:rPr>
      </w:pPr>
      <w:r w:rsidRPr="00553038">
        <w:rPr>
          <w:szCs w:val="24"/>
        </w:rPr>
        <w:t xml:space="preserve"> </w:t>
      </w:r>
      <w:bookmarkStart w:id="7" w:name="_Toc527191714"/>
      <w:r w:rsidR="00353536" w:rsidRPr="00553038">
        <w:rPr>
          <w:szCs w:val="24"/>
        </w:rPr>
        <w:t>Amyotrophic Lateral Sclerosis</w:t>
      </w:r>
      <w:bookmarkEnd w:id="7"/>
    </w:p>
    <w:p w:rsidR="002905CA" w:rsidRDefault="004A73EF" w:rsidP="005E37F0">
      <w:pPr>
        <w:rPr>
          <w:szCs w:val="24"/>
        </w:rPr>
      </w:pPr>
      <w:r>
        <w:rPr>
          <w:szCs w:val="24"/>
        </w:rPr>
        <w:t>Amyotrophic l</w:t>
      </w:r>
      <w:r w:rsidR="002905CA" w:rsidRPr="004D0E6C">
        <w:rPr>
          <w:szCs w:val="24"/>
        </w:rPr>
        <w:t xml:space="preserve">ateral </w:t>
      </w:r>
      <w:r>
        <w:rPr>
          <w:szCs w:val="24"/>
        </w:rPr>
        <w:t>s</w:t>
      </w:r>
      <w:r w:rsidR="002905CA" w:rsidRPr="004D0E6C">
        <w:rPr>
          <w:szCs w:val="24"/>
        </w:rPr>
        <w:t>clerosis</w:t>
      </w:r>
      <w:r>
        <w:rPr>
          <w:szCs w:val="24"/>
        </w:rPr>
        <w:t xml:space="preserve"> (ALS), also commonly known as m</w:t>
      </w:r>
      <w:r w:rsidR="002905CA" w:rsidRPr="004D0E6C">
        <w:rPr>
          <w:szCs w:val="24"/>
        </w:rPr>
        <w:t xml:space="preserve">otor </w:t>
      </w:r>
      <w:r>
        <w:rPr>
          <w:szCs w:val="24"/>
        </w:rPr>
        <w:t>n</w:t>
      </w:r>
      <w:r w:rsidR="003C2BA5" w:rsidRPr="004D0E6C">
        <w:rPr>
          <w:szCs w:val="24"/>
        </w:rPr>
        <w:t>euron</w:t>
      </w:r>
      <w:r>
        <w:rPr>
          <w:szCs w:val="24"/>
        </w:rPr>
        <w:t xml:space="preserve"> d</w:t>
      </w:r>
      <w:r w:rsidR="002905CA" w:rsidRPr="004D0E6C">
        <w:rPr>
          <w:szCs w:val="24"/>
        </w:rPr>
        <w:t>isease (MND), is a progressive, relentless and fatal neurodegenerative disorder.</w:t>
      </w:r>
      <w:r w:rsidR="001F715C">
        <w:rPr>
          <w:szCs w:val="24"/>
        </w:rPr>
        <w:t xml:space="preserve"> 90% of ALS cases have an unknown </w:t>
      </w:r>
      <w:proofErr w:type="spellStart"/>
      <w:r w:rsidR="001F715C">
        <w:rPr>
          <w:szCs w:val="24"/>
        </w:rPr>
        <w:t>etiology</w:t>
      </w:r>
      <w:proofErr w:type="spellEnd"/>
      <w:r w:rsidR="001F715C">
        <w:rPr>
          <w:szCs w:val="24"/>
        </w:rPr>
        <w:t xml:space="preserve"> (sporadic ALS; </w:t>
      </w:r>
      <w:proofErr w:type="spellStart"/>
      <w:r w:rsidR="001F715C">
        <w:rPr>
          <w:szCs w:val="24"/>
        </w:rPr>
        <w:t>sALS</w:t>
      </w:r>
      <w:proofErr w:type="spellEnd"/>
      <w:r w:rsidR="001F715C">
        <w:rPr>
          <w:szCs w:val="24"/>
        </w:rPr>
        <w:t xml:space="preserve">) with the remaining 10% having a clear hereditary origin (familial ALS; fALS) </w:t>
      </w:r>
      <w:r w:rsidR="001F715C">
        <w:rPr>
          <w:szCs w:val="24"/>
        </w:rPr>
        <w:fldChar w:fldCharType="begin" w:fldLock="1"/>
      </w:r>
      <w:r w:rsidR="00DC7DA6">
        <w:rPr>
          <w:szCs w:val="24"/>
        </w:rPr>
        <w:instrText>ADDIN CSL_CITATION {"citationItems":[{"id":"ITEM-1","itemData":{"DOI":"10.1038/nn.3584","ISBN":"1097-6256","ISSN":"10976256","PMID":"24369373","abstract":"Considerable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Neuroscience","id":"ITEM-1","issue":"1","issued":{"date-parts":[["2014","1"]]},"page":"17-23","publisher":"Nature Publishing Group","title":"State of play in amyotrophic lateral sclerosis genetics","type":"article-journal","volume":"17"},"uris":["http://www.mendeley.com/documents/?uuid=028163aa-f0c9-4b18-aa96-8a1a6a4a5484"]}],"mendeley":{"formattedCitation":"(Renton, Chiò and Traynor, 2014)","plainTextFormattedCitation":"(Renton, Chiò and Traynor, 2014)","previouslyFormattedCitation":"(Renton, Chiò and Traynor, 2014)"},"properties":{"noteIndex":0},"schema":"https://github.com/citation-style-language/schema/raw/master/csl-citation.json"}</w:instrText>
      </w:r>
      <w:r w:rsidR="001F715C">
        <w:rPr>
          <w:szCs w:val="24"/>
        </w:rPr>
        <w:fldChar w:fldCharType="separate"/>
      </w:r>
      <w:r w:rsidR="00991ACB" w:rsidRPr="00991ACB">
        <w:rPr>
          <w:noProof/>
          <w:szCs w:val="24"/>
        </w:rPr>
        <w:t>(Renton, Chiò and Traynor, 2014)</w:t>
      </w:r>
      <w:r w:rsidR="001F715C">
        <w:rPr>
          <w:szCs w:val="24"/>
        </w:rPr>
        <w:fldChar w:fldCharType="end"/>
      </w:r>
      <w:r w:rsidR="001F715C">
        <w:rPr>
          <w:szCs w:val="24"/>
        </w:rPr>
        <w:t>.</w:t>
      </w:r>
      <w:r w:rsidR="002905CA" w:rsidRPr="004D0E6C">
        <w:rPr>
          <w:szCs w:val="24"/>
        </w:rPr>
        <w:t xml:space="preserve"> ALS most commonly presents as a late-onset adult disorder</w:t>
      </w:r>
      <w:r w:rsidR="00A2552E">
        <w:rPr>
          <w:szCs w:val="24"/>
        </w:rPr>
        <w:t xml:space="preserve"> at around 50-70 years of age, </w:t>
      </w:r>
      <w:r w:rsidR="00F32C9C">
        <w:rPr>
          <w:szCs w:val="24"/>
        </w:rPr>
        <w:t xml:space="preserve">although </w:t>
      </w:r>
      <w:r w:rsidR="00A2552E">
        <w:rPr>
          <w:szCs w:val="24"/>
        </w:rPr>
        <w:t>juvenile forms of ALS (onset before 25 years of age) exist and onset at a wide range of ages has been described</w:t>
      </w:r>
      <w:r w:rsidR="00444EC4">
        <w:rPr>
          <w:szCs w:val="24"/>
        </w:rPr>
        <w:t xml:space="preserve"> </w:t>
      </w:r>
      <w:r w:rsidR="00444EC4">
        <w:rPr>
          <w:szCs w:val="24"/>
        </w:rPr>
        <w:fldChar w:fldCharType="begin" w:fldLock="1"/>
      </w:r>
      <w:r w:rsidR="00DC7DA6">
        <w:rPr>
          <w:szCs w:val="24"/>
        </w:rPr>
        <w:instrText>ADDIN CSL_CITATION {"citationItems":[{"id":"ITEM-1","itemData":{"DOI":"10.1086/421054","ISBN":"0002-9297 (Print)\\r0002-9297 (Linking)","ISSN":"00029297","PMID":"15106121","abstract":"Juvenile amyotrophic lateral sclerosis (ALS4) is a rare autosomal dominant form of juvenile amyotrophic lateral sclerosis (ALS) characterized by distal muscle weakness and atrophy, normal sensation, and pyramidal signs. Individuals affected with ALS4 usually have an onset of symptoms at age &lt;25 years, a slow rate of progression, and a normal life span. The ALS4 locus maps to a 1.7-Mb interval on chromosome 9q34 flanked by D9S64 and D9S1198. To identify the molecular basis of ALS4, we tested 19 genes within the ALS4 interval and detected missense mutations (T3I, L389S, and R2136H) in the Senataxin gene (SETX). The SETX gene encodes a novel 302.8-kD protein. Although its function remains unknown, SETX contains a DNA/RNA helicase domain with strong homology to human RENT1 and IGHMBP2, two genes encoding proteins known to have roles in RNA processing. These observations of ALS4 suggest that mutations in SETX may cause neuronal degeneration through dysfunction of the helicase activity or other steps in RNA processing.","author":[{"dropping-particle":"","family":"Chen","given":"Ying-Zhang","non-dropping-particle":"","parse-names":false,"suffix":""},{"dropping-particle":"","family":"Bennett","given":"Craig L.","non-dropping-particle":"","parse-names":false,"suffix":""},{"dropping-particle":"","family":"Huynh","given":"Huy M.","non-dropping-particle":"","parse-names":false,"suffix":""},{"dropping-particle":"","family":"Blair","given":"Ian P.","non-dropping-particle":"","parse-names":false,"suffix":""},{"dropping-particle":"","family":"Puls","given":"Imke","non-dropping-particle":"","parse-names":false,"suffix":""},{"dropping-particle":"","family":"Irobi","given":"Joy","non-dropping-particle":"","parse-names":false,"suffix":""},{"dropping-particle":"","family":"Dierick","given":"Ines","non-dropping-particle":"","parse-names":false,"suffix":""},{"dropping-particle":"","family":"Abel","given":"Annette","non-dropping-particle":"","parse-names":false,"suffix":""},{"dropping-particle":"","family":"Kennerson","given":"Marina L.","non-dropping-particle":"","parse-names":false,"suffix":""},{"dropping-particle":"","family":"Rabin","given":"Bruce A.","non-dropping-particle":"","parse-names":false,"suffix":""},{"dropping-particle":"","family":"Nicholson","given":"Garth A.","non-dropping-particle":"","parse-names":false,"suffix":""},{"dropping-particle":"","family":"Auer-Grumbach","given":"Michaela","non-dropping-particle":"","parse-names":false,"suffix":""},{"dropping-particle":"","family":"Wagner","given":"Klaus","non-dropping-particle":"","parse-names":false,"suffix":""},{"dropping-particle":"","family":"Jonghe","given":"Peter","non-dropping-particle":"De","parse-names":false,"suffix":""},{"dropping-particle":"","family":"Griffin","given":"John W.","non-dropping-particle":"","parse-names":false,"suffix":""},{"dropping-particle":"","family":"Fischbeck","given":"Kenneth H.","non-dropping-particle":"","parse-names":false,"suffix":""},{"dropping-particle":"","family":"Timmerman","given":"Vincent","non-dropping-particle":"","parse-names":false,"suffix":""},{"dropping-particle":"","family":"Cornblath","given":"David R.","non-dropping-particle":"","parse-names":false,"suffix":""},{"dropping-particle":"","family":"Chance","given":"Phillip F.","non-dropping-particle":"","parse-names":false,"suffix":""}],"container-title":"The American Journal of Human Genetics","id":"ITEM-1","issue":"6","issued":{"date-parts":[["2004"]]},"page":"1128-1135","title":"DNA/RNA Helicase Gene Mutations in a Form of Juvenile Amyotrophic Lateral Sclerosis (ALS4)","type":"article-journal","volume":"74"},"uris":["http://www.mendeley.com/documents/?uuid=c67f3521-0151-47a6-9314-c54c2358b3dd"]},{"id":"ITEM-2","itemData":{"DOI":"10.1038/nrneurol.2014.184","ISBN":"1759-4758","ISSN":"17594766","PMID":"25311585","abstract":"Nature Reviews Neurology 10, 661 (2014). doi:10.1038/nrneurol.2014.184","author":[{"dropping-particle":"","family":"Swinnen","given":"Bart","non-dropping-particle":"","parse-names":false,"suffix":""},{"dropping-particle":"","family":"Robberecht","given":"Wim","non-dropping-particle":"","parse-names":false,"suffix":""}],"container-title":"Nature Reviews Neurology","id":"ITEM-2","issue":"11","issued":{"date-parts":[["2014","10","14"]]},"page":"661-670","publisher":"Nature Publishing Group","title":"The phenotypic variability of amyotrophic lateral sclerosis","type":"article-journal","volume":"10"},"uris":["http://www.mendeley.com/documents/?uuid=8aa5ec29-998f-4bd6-9bce-37b1c1d35e2f"]}],"mendeley":{"formattedCitation":"(Chen et al., 2004; Swinnen and Robberecht, 2014)","plainTextFormattedCitation":"(Chen et al., 2004; Swinnen and Robberecht, 2014)","previouslyFormattedCitation":"(Chen et al., 2004; Swinnen and Robberecht, 2014)"},"properties":{"noteIndex":0},"schema":"https://github.com/citation-style-language/schema/raw/master/csl-citation.json"}</w:instrText>
      </w:r>
      <w:r w:rsidR="00444EC4">
        <w:rPr>
          <w:szCs w:val="24"/>
        </w:rPr>
        <w:fldChar w:fldCharType="separate"/>
      </w:r>
      <w:r w:rsidR="00444EC4" w:rsidRPr="00444EC4">
        <w:rPr>
          <w:noProof/>
          <w:szCs w:val="24"/>
        </w:rPr>
        <w:t>(Chen et al., 2004; Swinnen and Robberecht, 2014)</w:t>
      </w:r>
      <w:r w:rsidR="00444EC4">
        <w:rPr>
          <w:szCs w:val="24"/>
        </w:rPr>
        <w:fldChar w:fldCharType="end"/>
      </w:r>
      <w:r w:rsidR="00A2552E">
        <w:rPr>
          <w:szCs w:val="24"/>
        </w:rPr>
        <w:t>. D</w:t>
      </w:r>
      <w:r w:rsidR="002905CA" w:rsidRPr="004D0E6C">
        <w:rPr>
          <w:szCs w:val="24"/>
        </w:rPr>
        <w:t>eath</w:t>
      </w:r>
      <w:r w:rsidR="008F673A" w:rsidRPr="004D0E6C">
        <w:rPr>
          <w:szCs w:val="24"/>
        </w:rPr>
        <w:t>,</w:t>
      </w:r>
      <w:r w:rsidR="002905CA" w:rsidRPr="004D0E6C">
        <w:rPr>
          <w:szCs w:val="24"/>
        </w:rPr>
        <w:t xml:space="preserve"> </w:t>
      </w:r>
      <w:r w:rsidR="008F673A" w:rsidRPr="004D0E6C">
        <w:rPr>
          <w:szCs w:val="24"/>
        </w:rPr>
        <w:t xml:space="preserve">typically </w:t>
      </w:r>
      <w:r w:rsidR="002905CA" w:rsidRPr="004D0E6C">
        <w:rPr>
          <w:szCs w:val="24"/>
        </w:rPr>
        <w:t>from respiratory failure</w:t>
      </w:r>
      <w:r w:rsidR="008F673A" w:rsidRPr="004D0E6C">
        <w:rPr>
          <w:szCs w:val="24"/>
        </w:rPr>
        <w:t>,</w:t>
      </w:r>
      <w:r w:rsidR="002905CA" w:rsidRPr="004D0E6C">
        <w:rPr>
          <w:szCs w:val="24"/>
        </w:rPr>
        <w:t xml:space="preserve"> </w:t>
      </w:r>
      <w:r w:rsidR="008F673A" w:rsidRPr="004D0E6C">
        <w:rPr>
          <w:szCs w:val="24"/>
        </w:rPr>
        <w:t>occurs</w:t>
      </w:r>
      <w:r w:rsidR="002905CA" w:rsidRPr="004D0E6C">
        <w:rPr>
          <w:szCs w:val="24"/>
        </w:rPr>
        <w:t xml:space="preserve"> </w:t>
      </w:r>
      <w:r w:rsidR="00935555">
        <w:rPr>
          <w:szCs w:val="24"/>
        </w:rPr>
        <w:t>~</w:t>
      </w:r>
      <w:r w:rsidR="008F673A" w:rsidRPr="004D0E6C">
        <w:rPr>
          <w:szCs w:val="24"/>
        </w:rPr>
        <w:t>3-5 years from onset of symptoms</w:t>
      </w:r>
      <w:r w:rsidR="00935555">
        <w:rPr>
          <w:szCs w:val="24"/>
        </w:rPr>
        <w:t>, but this too can vary widely depending on factors such as site of disease onset, age at onset and the form of mutation carried in the case of f</w:t>
      </w:r>
      <w:r w:rsidR="001F715C">
        <w:rPr>
          <w:szCs w:val="24"/>
        </w:rPr>
        <w:t>ALS.</w:t>
      </w:r>
    </w:p>
    <w:p w:rsidR="00141BBD" w:rsidRPr="004D0E6C" w:rsidRDefault="00141BBD" w:rsidP="005E37F0">
      <w:pPr>
        <w:rPr>
          <w:szCs w:val="24"/>
        </w:rPr>
      </w:pPr>
      <w:r>
        <w:rPr>
          <w:szCs w:val="24"/>
        </w:rPr>
        <w:t>Initially, degeneration begins with motor neurons</w:t>
      </w:r>
      <w:r w:rsidR="00444EC4">
        <w:rPr>
          <w:szCs w:val="24"/>
        </w:rPr>
        <w:t xml:space="preserve"> —</w:t>
      </w:r>
      <w:r w:rsidR="00421C90">
        <w:rPr>
          <w:szCs w:val="24"/>
        </w:rPr>
        <w:t xml:space="preserve"> located in the</w:t>
      </w:r>
      <w:r w:rsidR="00E00FB8">
        <w:rPr>
          <w:szCs w:val="24"/>
        </w:rPr>
        <w:t xml:space="preserve"> central nervous system (CNS)</w:t>
      </w:r>
      <w:r w:rsidR="00444EC4">
        <w:rPr>
          <w:szCs w:val="24"/>
        </w:rPr>
        <w:t xml:space="preserve"> —</w:t>
      </w:r>
      <w:r>
        <w:rPr>
          <w:szCs w:val="24"/>
        </w:rPr>
        <w:t xml:space="preserve"> which are select</w:t>
      </w:r>
      <w:r w:rsidR="00162C3E">
        <w:rPr>
          <w:szCs w:val="24"/>
        </w:rPr>
        <w:t xml:space="preserve">ively vulnerable in ALS. Initial symptoms occur in one focal area, before spreading contiguously throughout the body </w:t>
      </w:r>
      <w:r>
        <w:rPr>
          <w:szCs w:val="24"/>
        </w:rPr>
        <w:t>leading to</w:t>
      </w:r>
      <w:r w:rsidR="00162C3E">
        <w:rPr>
          <w:szCs w:val="24"/>
        </w:rPr>
        <w:t xml:space="preserve"> widespread</w:t>
      </w:r>
      <w:r>
        <w:rPr>
          <w:szCs w:val="24"/>
        </w:rPr>
        <w:t xml:space="preserve"> muscle atrophy, with some groups of neurons showing more or less vulnerability than others. Some groups of</w:t>
      </w:r>
      <w:r w:rsidR="00E00FB8">
        <w:rPr>
          <w:szCs w:val="24"/>
        </w:rPr>
        <w:t xml:space="preserve"> motor</w:t>
      </w:r>
      <w:r>
        <w:rPr>
          <w:szCs w:val="24"/>
        </w:rPr>
        <w:t xml:space="preserve"> neurons, in particular those of the oculomotor (III), trochlear (IV)</w:t>
      </w:r>
      <w:r w:rsidR="00E00FB8">
        <w:rPr>
          <w:szCs w:val="24"/>
        </w:rPr>
        <w:t xml:space="preserve"> and </w:t>
      </w:r>
      <w:proofErr w:type="spellStart"/>
      <w:r w:rsidR="00E00FB8">
        <w:rPr>
          <w:szCs w:val="24"/>
        </w:rPr>
        <w:t>abducens</w:t>
      </w:r>
      <w:proofErr w:type="spellEnd"/>
      <w:r w:rsidR="0035073C">
        <w:rPr>
          <w:szCs w:val="24"/>
        </w:rPr>
        <w:t xml:space="preserve"> (VI) nuclei </w:t>
      </w:r>
      <w:r w:rsidR="00E00FB8">
        <w:rPr>
          <w:szCs w:val="24"/>
        </w:rPr>
        <w:t>which control eye movement</w:t>
      </w:r>
      <w:r w:rsidR="0035073C">
        <w:rPr>
          <w:szCs w:val="24"/>
        </w:rPr>
        <w:t xml:space="preserve">, </w:t>
      </w:r>
      <w:r w:rsidR="00E00FB8">
        <w:rPr>
          <w:szCs w:val="24"/>
        </w:rPr>
        <w:t xml:space="preserve">and the neurons of </w:t>
      </w:r>
      <w:proofErr w:type="spellStart"/>
      <w:r w:rsidR="00E00FB8">
        <w:rPr>
          <w:szCs w:val="24"/>
        </w:rPr>
        <w:t>Onuf’s</w:t>
      </w:r>
      <w:proofErr w:type="spellEnd"/>
      <w:r w:rsidR="00E00FB8">
        <w:rPr>
          <w:szCs w:val="24"/>
        </w:rPr>
        <w:t xml:space="preserve"> nuclei which control sexual </w:t>
      </w:r>
      <w:r w:rsidR="00FC1228">
        <w:rPr>
          <w:szCs w:val="24"/>
        </w:rPr>
        <w:t xml:space="preserve">function </w:t>
      </w:r>
      <w:r w:rsidR="00E00FB8">
        <w:rPr>
          <w:szCs w:val="24"/>
        </w:rPr>
        <w:t xml:space="preserve">and </w:t>
      </w:r>
      <w:r w:rsidR="00FC1228">
        <w:rPr>
          <w:szCs w:val="24"/>
        </w:rPr>
        <w:t>urinary/</w:t>
      </w:r>
      <w:r w:rsidR="0035073C">
        <w:rPr>
          <w:szCs w:val="24"/>
        </w:rPr>
        <w:t>faecal</w:t>
      </w:r>
      <w:r w:rsidR="00FC1228">
        <w:rPr>
          <w:szCs w:val="24"/>
        </w:rPr>
        <w:t xml:space="preserve"> continence, show long-term resistance to degeneration.</w:t>
      </w:r>
    </w:p>
    <w:p w:rsidR="00F32C9C" w:rsidRDefault="00F32C9C" w:rsidP="00F32C9C">
      <w:pPr>
        <w:rPr>
          <w:szCs w:val="24"/>
        </w:rPr>
      </w:pPr>
      <w:r>
        <w:rPr>
          <w:szCs w:val="24"/>
        </w:rPr>
        <w:t>R</w:t>
      </w:r>
      <w:r w:rsidRPr="004D0E6C">
        <w:rPr>
          <w:szCs w:val="24"/>
        </w:rPr>
        <w:t>ecent appraisals of ALS clinical presentation point towards wide phenotypic heterogeneity amongst patient populations</w:t>
      </w:r>
      <w:r>
        <w:rPr>
          <w:szCs w:val="24"/>
        </w:rPr>
        <w:t>. Classic ALS is p</w:t>
      </w:r>
      <w:r w:rsidRPr="004D0E6C">
        <w:rPr>
          <w:szCs w:val="24"/>
        </w:rPr>
        <w:t>rimarily characterised by the degeneration of</w:t>
      </w:r>
      <w:r>
        <w:rPr>
          <w:szCs w:val="24"/>
        </w:rPr>
        <w:t xml:space="preserve"> both</w:t>
      </w:r>
      <w:r w:rsidRPr="004D0E6C">
        <w:rPr>
          <w:szCs w:val="24"/>
        </w:rPr>
        <w:t xml:space="preserve"> upper and lower motor neurons,</w:t>
      </w:r>
      <w:r>
        <w:rPr>
          <w:szCs w:val="24"/>
        </w:rPr>
        <w:t xml:space="preserve"> but</w:t>
      </w:r>
      <w:r w:rsidRPr="004D0E6C">
        <w:rPr>
          <w:szCs w:val="24"/>
        </w:rPr>
        <w:t xml:space="preserve"> </w:t>
      </w:r>
      <w:r>
        <w:rPr>
          <w:szCs w:val="24"/>
        </w:rPr>
        <w:t>a number of MND subtypes exist that present with different symptoms a</w:t>
      </w:r>
      <w:r w:rsidR="007E31B3">
        <w:rPr>
          <w:szCs w:val="24"/>
        </w:rPr>
        <w:t>nd disease progression, depen</w:t>
      </w:r>
      <w:r>
        <w:rPr>
          <w:szCs w:val="24"/>
        </w:rPr>
        <w:t xml:space="preserve">ding on the pattern of upper and lower motor neuron involvement. These include the predominantly lower motor neuron involvement seen in progressive muscular atrophy (PMA) and the initially predominantly upper motor neuron involvement that later shows signs of lower motor neuron involvement, seen in primary lateral sclerosis (PLS). Other subtypes may be </w:t>
      </w:r>
      <w:r>
        <w:rPr>
          <w:szCs w:val="24"/>
        </w:rPr>
        <w:lastRenderedPageBreak/>
        <w:t>asymmetric or symmetric at onset</w:t>
      </w:r>
      <w:r w:rsidR="0035073C">
        <w:rPr>
          <w:szCs w:val="24"/>
        </w:rPr>
        <w:t>,</w:t>
      </w:r>
      <w:r>
        <w:rPr>
          <w:szCs w:val="24"/>
        </w:rPr>
        <w:t xml:space="preserve"> or may exhibit symptoms only in the distal portions of the limbs </w:t>
      </w:r>
      <w:r>
        <w:rPr>
          <w:szCs w:val="24"/>
        </w:rPr>
        <w:fldChar w:fldCharType="begin" w:fldLock="1"/>
      </w:r>
      <w:r w:rsidR="00DC7DA6">
        <w:rPr>
          <w:szCs w:val="24"/>
        </w:rPr>
        <w:instrText>ADDIN CSL_CITATION {"citationItems":[{"id":"ITEM-1","itemData":{"DOI":"10.1212/01.wnl.0000345041.83406.a2","ISBN":"0028-3878","ISSN":"00283878","PMID":"19307543","abstract":"Objective: We sought to define the significance of brachial amyotrophic diplegia (flail arm syndrome [ FA]) and the pseudopolyneuritic variant (flail leg syndrome [ FL]) of amyotrophic lateral sclerosis (ALS; motor neuron disease). Methods: We analyzed survival in clinic cohorts in London, UK (1,188 cases), and Melbourne, Australia (432 cases). Survival from disease onset was analyzed using the Kaplan-Meier method and Cox proportional hazards model. Results: In the London cohort, the FA syndrome represented 11% and the FL syndrome 6% of the sample. Median survival was 35 months for limb onset and 27 months for bulbar onset ALS, whereas this was 61 months for FA syndrome (p &lt; 0.001) and 69 months for FL syndrome (p &lt; 0.001). Five-year survival in this cohort was 8.8% for bulbar onset, 20% for limb onset, 52% for FA syndrome, and 64% for FL syndrome. The ratio of men to women was 4: 1 in the FA group compared to 2: 1 in other limb onset cases. Excluding lower motor neuron FA and FL cases, progressive muscular atrophy comprised 4% of the sample and had a prognosis similar to typical limb onset ALS. In the Melbourne cohort, median survival for limb onset ALS was 31 months, bulbar onset 27 months, FA syndrome 66 months (p &lt; 0.001), and FL syndrome 71 months (p = 0.001). Conclusions: The flail arm (FA) and flail leg (FL) syndromes had significantly better survival than typical amyotrophic lateral sclerosis (ALS) or progressive muscular atrophy cases that were not classified as FA or FL. Our findings underline the clinical and prognostic importance of the FA and FL variants of ALS. Neurology (R) 2009; 72: 1087-1094","author":[{"dropping-particle":"","family":"Wijesekera","given":"L. C.","non-dropping-particle":"","parse-names":false,"suffix":""},{"dropping-particle":"","family":"Mathers","given":"S.","non-dropping-particle":"","parse-names":false,"suffix":""},{"dropping-particle":"","family":"Talman","given":"P.","non-dropping-particle":"","parse-names":false,"suffix":""},{"dropping-particle":"","family":"Galtrey","given":"C.","non-dropping-particle":"","parse-names":false,"suffix":""},{"dropping-particle":"","family":"Parkinson","given":"M. H.","non-dropping-particle":"","parse-names":false,"suffix":""},{"dropping-particle":"","family":"Ganesalingam","given":"J.","non-dropping-particle":"","parse-names":false,"suffix":""},{"dropping-particle":"","family":"Willey","given":"E.","non-dropping-particle":"","parse-names":false,"suffix":""},{"dropping-particle":"","family":"Ampong","given":"M. A.","non-dropping-particle":"","parse-names":false,"suffix":""},{"dropping-particle":"","family":"Ellis","given":"C. M.","non-dropping-particle":"","parse-names":false,"suffix":""},{"dropping-particle":"","family":"Shaw","given":"C. E.","non-dropping-particle":"","parse-names":false,"suffix":""},{"dropping-particle":"","family":"Al-Chalabi","given":"A.","non-dropping-particle":"","parse-names":false,"suffix":""},{"dropping-particle":"","family":"Leigh","given":"P. N.","non-dropping-particle":"","parse-names":false,"suffix":""}],"container-title":"Neurology","id":"ITEM-1","issue":"12","issued":{"date-parts":[["2009"]]},"page":"1087-1094","title":"Natural history and clinical features of the flail arm and flail leg ALS variants","type":"article-journal","volume":"72"},"uris":["http://www.mendeley.com/documents/?uuid=561f4dd9-53bb-4244-9a38-8f9c33a40920"]}],"mendeley":{"formattedCitation":"(Wijesekera et al., 2009)","plainTextFormattedCitation":"(Wijesekera et al., 2009)","previouslyFormattedCitation":"(Wijesekera et al., 2009)"},"properties":{"noteIndex":0},"schema":"https://github.com/citation-style-language/schema/raw/master/csl-citation.json"}</w:instrText>
      </w:r>
      <w:r>
        <w:rPr>
          <w:szCs w:val="24"/>
        </w:rPr>
        <w:fldChar w:fldCharType="separate"/>
      </w:r>
      <w:r w:rsidR="00991ACB" w:rsidRPr="00752E62">
        <w:rPr>
          <w:noProof/>
          <w:szCs w:val="24"/>
        </w:rPr>
        <w:t>(Wijesekera et al., 2009)</w:t>
      </w:r>
      <w:r>
        <w:rPr>
          <w:szCs w:val="24"/>
        </w:rPr>
        <w:fldChar w:fldCharType="end"/>
      </w:r>
      <w:r>
        <w:rPr>
          <w:szCs w:val="24"/>
        </w:rPr>
        <w:t xml:space="preserve">. </w:t>
      </w:r>
    </w:p>
    <w:p w:rsidR="00993F05" w:rsidRDefault="00993F05" w:rsidP="005E37F0">
      <w:pPr>
        <w:rPr>
          <w:szCs w:val="24"/>
        </w:rPr>
      </w:pPr>
      <w:r w:rsidRPr="004D0E6C">
        <w:rPr>
          <w:szCs w:val="24"/>
        </w:rPr>
        <w:t>The site of disease onset is variable and can give an indication of patient prognosis</w:t>
      </w:r>
      <w:r>
        <w:rPr>
          <w:szCs w:val="24"/>
        </w:rPr>
        <w:t>.</w:t>
      </w:r>
      <w:r w:rsidRPr="00993F05">
        <w:rPr>
          <w:szCs w:val="24"/>
        </w:rPr>
        <w:t xml:space="preserve"> </w:t>
      </w:r>
      <w:r>
        <w:rPr>
          <w:szCs w:val="24"/>
        </w:rPr>
        <w:t xml:space="preserve">Spinal onset ALS often presents initially with muscle weakness in one limb, whilst the initial symptoms of bulbar onset ALS include difficulty swallowing and speaking </w:t>
      </w:r>
      <w:r>
        <w:rPr>
          <w:szCs w:val="24"/>
        </w:rPr>
        <w:fldChar w:fldCharType="begin" w:fldLock="1"/>
      </w:r>
      <w:r w:rsidR="00DC7DA6">
        <w:rPr>
          <w:szCs w:val="24"/>
        </w:rPr>
        <w:instrText>ADDIN CSL_CITATION {"citationItems":[{"id":"ITEM-1","itemData":{"DOI":"10.3109/21678421.2013.817585","ISBN":"2167-9223 (Electronic)","ISSN":"21678421","PMID":"23898888","abstract":"Bulbar motor deterioration due to amyotrophic lateral sclerosis (ALS) leads to the eventual impairment of speech and swallowing functions. Despite these devastating consequences, no standardized diagnostic procedure for assessing bulbar dysfunction in ALS exists and adequate objective markers of bulbar deterioration have not been identified. In this paper, we consider objective measures of speech motor function, which show promise for forming the basis of a comprehensive, quantitative bulbar motor assessment in ALS. These measures are based on the assessment of four speech subsystems: respiratory, phonatory, articulatory, and resonatory. The goal of this research is to design a non-invasive, comprehensive bulbar motor assessment instrument intended for early detection, monitoring of disease progression, and clinical trial application. Preliminary data from an ongoing study of bulbar motor decline are presented, which demonstrate the potential clinical efficacy of the speech subsystem approach.","author":[{"dropping-particle":"","family":"Green","given":"Jordan R.","non-dropping-particle":"","parse-names":false,"suffix":""},{"dropping-particle":"","family":"Yunusova","given":"Yana","non-dropping-particle":"","parse-names":false,"suffix":""},{"dropping-particle":"","family":"Kuruvilla","given":"Mili S.","non-dropping-particle":"","parse-names":false,"suffix":""},{"dropping-particle":"","family":"Wang","given":"Jun","non-dropping-particle":"","parse-names":false,"suffix":""},{"dropping-particle":"","family":"Pattee","given":"Gary L.","non-dropping-particle":"","parse-names":false,"suffix":""},{"dropping-particle":"","family":"Synhorst","given":"Lori","non-dropping-particle":"","parse-names":false,"suffix":""},{"dropping-particle":"","family":"Zinman","given":"Lorne","non-dropping-particle":"","parse-names":false,"suffix":""},{"dropping-particle":"","family":"Berry","given":"James D.","non-dropping-particle":"","parse-names":false,"suffix":""}],"container-title":"Amyotrophic Lateral Sclerosis and Frontotemporal Degeneration","id":"ITEM-1","issue":"7-8","issued":{"date-parts":[["2013"]]},"page":"494-500","title":"Bulbar and speech motor assessment in ALS: Challenges and future directions","type":"article-journal","volume":"14"},"uris":["http://www.mendeley.com/documents/?uuid=bb5bcef3-4b76-4fc5-bb11-b49b4bbadf15"]},{"id":"ITEM-2","itemData":{"DOI":"10.1038/nrneurol.2014.184","ISBN":"1759-4758","ISSN":"17594766","PMID":"25311585","abstract":"Nature Reviews Neurology 10, 661 (2014). doi:10.1038/nrneurol.2014.184","author":[{"dropping-particle":"","family":"Swinnen","given":"Bart","non-dropping-particle":"","parse-names":false,"suffix":""},{"dropping-particle":"","family":"Robberecht","given":"Wim","non-dropping-particle":"","parse-names":false,"suffix":""}],"container-title":"Nature Reviews Neurology","id":"ITEM-2","issue":"11","issued":{"date-parts":[["2014","10","14"]]},"page":"661-670","publisher":"Nature Publishing Group","title":"The phenotypic variability of amyotrophic lateral sclerosis","type":"article-journal","volume":"10"},"uris":["http://www.mendeley.com/documents/?uuid=8aa5ec29-998f-4bd6-9bce-37b1c1d35e2f"]}],"mendeley":{"formattedCitation":"(Green et al., 2013; Swinnen and Robberecht, 2014)","plainTextFormattedCitation":"(Green et al., 2013; Swinnen and Robberecht, 2014)","previouslyFormattedCitation":"(Green et al., 2013; Swinnen and Robberecht, 2014)"},"properties":{"noteIndex":0},"schema":"https://github.com/citation-style-language/schema/raw/master/csl-citation.json"}</w:instrText>
      </w:r>
      <w:r>
        <w:rPr>
          <w:szCs w:val="24"/>
        </w:rPr>
        <w:fldChar w:fldCharType="separate"/>
      </w:r>
      <w:r w:rsidR="00991ACB" w:rsidRPr="00752E62">
        <w:rPr>
          <w:noProof/>
          <w:szCs w:val="24"/>
        </w:rPr>
        <w:t>(Green et al., 2013; Swinnen and Robberecht, 2014)</w:t>
      </w:r>
      <w:r>
        <w:rPr>
          <w:szCs w:val="24"/>
        </w:rPr>
        <w:fldChar w:fldCharType="end"/>
      </w:r>
      <w:r>
        <w:rPr>
          <w:szCs w:val="24"/>
        </w:rPr>
        <w:t>.</w:t>
      </w:r>
      <w:r w:rsidRPr="004D0E6C">
        <w:rPr>
          <w:szCs w:val="24"/>
        </w:rPr>
        <w:t xml:space="preserve"> For comparison, spinal onset has a median survival time of 2.6 years whereas bulbar onset median survival is </w:t>
      </w:r>
      <w:r>
        <w:rPr>
          <w:szCs w:val="24"/>
        </w:rPr>
        <w:t>2.0 years. R</w:t>
      </w:r>
      <w:r w:rsidRPr="004D0E6C">
        <w:rPr>
          <w:szCs w:val="24"/>
        </w:rPr>
        <w:t>espiratory onset</w:t>
      </w:r>
      <w:r>
        <w:rPr>
          <w:szCs w:val="24"/>
        </w:rPr>
        <w:t xml:space="preserve"> </w:t>
      </w:r>
      <w:r w:rsidR="00090463">
        <w:rPr>
          <w:szCs w:val="24"/>
        </w:rPr>
        <w:t xml:space="preserve">occurs in around 3-5% of patients and can </w:t>
      </w:r>
      <w:r w:rsidR="00F32C9C">
        <w:rPr>
          <w:szCs w:val="24"/>
        </w:rPr>
        <w:t xml:space="preserve">often </w:t>
      </w:r>
      <w:r w:rsidR="00090463">
        <w:rPr>
          <w:szCs w:val="24"/>
        </w:rPr>
        <w:t>be a particularly aggressive form, resulting in a median survival of</w:t>
      </w:r>
      <w:r w:rsidRPr="004D0E6C">
        <w:rPr>
          <w:szCs w:val="24"/>
        </w:rPr>
        <w:t xml:space="preserve"> 1.4 years </w:t>
      </w:r>
      <w:r w:rsidRPr="004D0E6C">
        <w:rPr>
          <w:szCs w:val="24"/>
        </w:rPr>
        <w:fldChar w:fldCharType="begin" w:fldLock="1"/>
      </w:r>
      <w:r w:rsidR="00DC7DA6">
        <w:rPr>
          <w:szCs w:val="24"/>
        </w:rPr>
        <w:instrText>ADDIN CSL_CITATION {"citationItems":[{"id":"ITEM-1","itemData":{"DOI":"10.1136/jnnp.2010.235952","ISBN":"0022-3050\\r1468-330X","ISSN":"00223050","PMID":"21402743","abstract":"BACKGROUND Different amyotrophic lateral sclerosis (ALS) phenotypes have been recognised, marked by a varying involvement of spinal and bulbar upper and lower motor neurons. However, the differential characteristics of these phenotypes are still largely unknown. OBJECTIVE To define the epidemiology and outcome of ALS phenotypes in a population based setting. METHODS All ALS cases incident in two Italian regions were prospectively collected from 1995 to 2004 in an epidemiological register. Cases were classified according to established ALS phenotypes: classic, bulbar, flail arm, flail leg, pyramidal, respiratory, pure lower motor neuron (PLMN) and pure upper motor neuron (PUMN). RESULTS ALS phenotype were determined in 1332 out of 1351 incident patients (98.6%). Classic and bulbar phenotypes had similar mean annual incidence rates. Gender specific incidence rates showed a male preponderance in respiratory, flail arm, classic and PLMN phenotypes; in all other phenotypes, men and women had similar incidence rates. Age at onset was significantly lower in pyramidal, PLMN and PUMN phenotypes and higher in the bulbar phenotype. The best outcomes were observed in PUMN, pyramidal, PLMN and flail arm phenotypes and the worst in respiratory and bulbar phenotypes. CONCLUSIONS Our epidemiological findings suggest that ALS phenotypes carry distinctive and easily distinguishable clinical and prognostic characteristics, strongly related to a complex interplay between gender and age. The categorisation of ALS patients according to more homogenous clinical groups is relevant in identifying biological markers for ALS and should be considered for the design of clinical trials.","author":[{"dropping-particle":"","family":"Chiò","given":"Adriano","non-dropping-particle":"","parse-names":false,"suffix":""},{"dropping-particle":"","family":"Calvo","given":"Andrea","non-dropping-particle":"","parse-names":false,"suffix":""},{"dropping-particle":"","family":"Moglia","given":"Cristina","non-dropping-particle":"","parse-names":false,"suffix":""},{"dropping-particle":"","family":"Mazzini","given":"Letizia","non-dropping-particle":"","parse-names":false,"suffix":""},{"dropping-particle":"","family":"Mora","given":"Gabriele","non-dropping-particle":"","parse-names":false,"suffix":""},{"dropping-particle":"","family":"Mutani","given":"R.","non-dropping-particle":"","parse-names":false,"suffix":""},{"dropping-particle":"","family":"Balma","given":"M.","non-dropping-particle":"","parse-names":false,"suffix":""},{"dropping-particle":"","family":"Cammarosano","given":"S.","non-dropping-particle":"","parse-names":false,"suffix":""},{"dropping-particle":"","family":"Canosa","given":"A.","non-dropping-particle":"","parse-names":false,"suffix":""},{"dropping-particle":"","family":"Gallo","given":"S.","non-dropping-particle":"","parse-names":false,"suffix":""},{"dropping-particle":"","family":"Ilardi","given":"A.","non-dropping-particle":"","parse-names":false,"suffix":""},{"dropping-particle":"","family":"Durelli","given":"L.","non-dropping-particle":"","parse-names":false,"suffix":""},{"dropping-particle":"","family":"Ferrero","given":"B.","non-dropping-particle":"","parse-names":false,"suffix":""},{"dropping-particle":"","family":"Mercanti","given":"S.","non-dropping-particle":"De","parse-names":false,"suffix":""},{"dropping-particle":"","family":"Mauro","given":"A.","non-dropping-particle":"","parse-names":false,"suffix":""},{"dropping-particle":"","family":"Leone","given":"M.","non-dropping-particle":"","parse-names":false,"suffix":""},{"dropping-particle":"","family":"Monaco","given":"F.","non-dropping-particle":"","parse-names":false,"suffix":""},{"dropping-particle":"","family":"Nasuelli","given":"N.","non-dropping-particle":"","parse-names":false,"suffix":""},{"dropping-particle":"","family":"Sosso","given":"L.","non-dropping-particle":"","parse-names":false,"suffix":""},{"dropping-particle":"","family":"Gionco","given":"M.","non-dropping-particle":"","parse-names":false,"suffix":""},{"dropping-particle":"","family":"Marchet","given":"A.","non-dropping-particle":"","parse-names":false,"suffix":""},{"dropping-particle":"","family":"Buffa","given":"C.","non-dropping-particle":"","parse-names":false,"suffix":""},{"dropping-particle":"","family":"Cavallo","given":"R.","non-dropping-particle":"","parse-names":false,"suffix":""},{"dropping-particle":"","family":"Oddenino","given":"E.","non-dropping-particle":"","parse-names":false,"suffix":""},{"dropping-particle":"","family":"Geda","given":"C.","non-dropping-particle":"","parse-names":false,"suffix":""},{"dropping-particle":"","family":"Doriguzzi Bozzo","given":"C.","non-dropping-particle":"","parse-names":false,"suffix":""},{"dropping-particle":"","family":"Magliola","given":"U.","non-dropping-particle":"","parse-names":false,"suffix":""},{"dropping-particle":"","family":"Papurello","given":"D.","non-dropping-particle":"","parse-names":false,"suffix":""},{"dropping-particle":"","family":"Santimaria","given":"P.","non-dropping-particle":"","parse-names":false,"suffix":""},{"dropping-particle":"","family":"Massazza","given":"U.","non-dropping-particle":"","parse-names":false,"suffix":""},{"dropping-particle":"","family":"Villani","given":"A.","non-dropping-particle":"","parse-names":false,"suffix":""},{"dropping-particle":"","family":"Conti","given":"R.","non-dropping-particle":"","parse-names":false,"suffix":""},{"dropping-particle":"","family":"Pisano","given":"F.","non-dropping-particle":"","parse-names":false,"suffix":""},{"dropping-particle":"","family":"Palermo","given":"M.","non-dropping-particle":"","parse-names":false,"suffix":""},{"dropping-particle":"","family":"Vergnano","given":"F.","non-dropping-particle":"","parse-names":false,"suffix":""},{"dropping-particle":"","family":"Penza","given":"M. T.","non-dropping-particle":"","parse-names":false,"suffix":""},{"dropping-particle":"","family":"Vito","given":"N.","non-dropping-particle":"Di","parse-names":false,"suffix":""},{"dropping-particle":"","family":"Aguggia","given":"M.","non-dropping-particle":"","parse-names":false,"suffix":""},{"dropping-particle":"","family":"Pastore","given":"I.","non-dropping-particle":"","parse-names":false,"suffix":""},{"dropping-particle":"","family":"Meineri","given":"P.","non-dropping-particle":"","parse-names":false,"suffix":""},{"dropping-particle":"","family":"Ghiglione","given":"P.","non-dropping-particle":"","parse-names":false,"suffix":""},{"dropping-particle":"","family":"Seliak","given":"D.","non-dropping-particle":"","parse-names":false,"suffix":""},{"dropping-particle":"","family":"Cavestro","given":"C.","non-dropping-particle":"","parse-names":false,"suffix":""},{"dropping-particle":"","family":"Astegiano","given":"G.","non-dropping-particle":"","parse-names":false,"suffix":""},{"dropping-particle":"","family":"Corso","given":"G.","non-dropping-particle":"","parse-names":false,"suffix":""},{"dropping-particle":"","family":"Bottacchi","given":"E.","non-dropping-particle":"","parse-names":false,"suffix":""}],"container-title":"Journal of Neurology, Neurosurgery and Psychiatry","id":"ITEM-1","issue":"7","issued":{"date-parts":[["2011","7"]]},"page":"740-746","title":"Phenotypic heterogeneity of amyotrophic lateral sclerosis: A population based study","type":"article-journal","volume":"82"},"uris":["http://www.mendeley.com/documents/?uuid=c4d100d3-2bd3-419a-8940-7294fc29e785"]},{"id":"ITEM-2","itemData":{"DOI":"10.1038/nrneurol.2014.184","ISBN":"1759-4758","ISSN":"17594766","PMID":"25311585","abstract":"Nature Reviews Neurology 10, 661 (2014). doi:10.1038/nrneurol.2014.184","author":[{"dropping-particle":"","family":"Swinnen","given":"Bart","non-dropping-particle":"","parse-names":false,"suffix":""},{"dropping-particle":"","family":"Robberecht","given":"Wim","non-dropping-particle":"","parse-names":false,"suffix":""}],"container-title":"Nature Reviews Neurology","id":"ITEM-2","issue":"11","issued":{"date-parts":[["2014","10","14"]]},"page":"661-670","publisher":"Nature Publishing Group","title":"The phenotypic variability of amyotrophic lateral sclerosis","type":"article-journal","volume":"10"},"uris":["http://www.mendeley.com/documents/?uuid=8aa5ec29-998f-4bd6-9bce-37b1c1d35e2f"]}],"mendeley":{"formattedCitation":"(Chiò et al., 2011; Swinnen and Robberecht, 2014)","plainTextFormattedCitation":"(Chiò et al., 2011; Swinnen and Robberecht, 2014)","previouslyFormattedCitation":"(Chiò et al., 2011; Swinnen and Robberecht, 2014)"},"properties":{"noteIndex":0},"schema":"https://github.com/citation-style-language/schema/raw/master/csl-citation.json"}</w:instrText>
      </w:r>
      <w:r w:rsidRPr="004D0E6C">
        <w:rPr>
          <w:szCs w:val="24"/>
        </w:rPr>
        <w:fldChar w:fldCharType="separate"/>
      </w:r>
      <w:r w:rsidR="00991ACB" w:rsidRPr="00752E62">
        <w:rPr>
          <w:noProof/>
          <w:szCs w:val="24"/>
        </w:rPr>
        <w:t>(Chiò et al., 2011; Swinnen and Robberecht, 2014)</w:t>
      </w:r>
      <w:r w:rsidRPr="004D0E6C">
        <w:rPr>
          <w:szCs w:val="24"/>
        </w:rPr>
        <w:fldChar w:fldCharType="end"/>
      </w:r>
      <w:r w:rsidRPr="004D0E6C">
        <w:rPr>
          <w:szCs w:val="24"/>
        </w:rPr>
        <w:t>.</w:t>
      </w:r>
    </w:p>
    <w:p w:rsidR="005C0712" w:rsidRDefault="00E478B2" w:rsidP="005E37F0">
      <w:pPr>
        <w:rPr>
          <w:szCs w:val="24"/>
        </w:rPr>
      </w:pPr>
      <w:r>
        <w:rPr>
          <w:szCs w:val="24"/>
        </w:rPr>
        <w:t>Some</w:t>
      </w:r>
      <w:r w:rsidR="004813E0">
        <w:rPr>
          <w:szCs w:val="24"/>
        </w:rPr>
        <w:t xml:space="preserve"> patients </w:t>
      </w:r>
      <w:r w:rsidR="002905CA" w:rsidRPr="004D0E6C">
        <w:rPr>
          <w:szCs w:val="24"/>
        </w:rPr>
        <w:t>will</w:t>
      </w:r>
      <w:r w:rsidR="004A73EF">
        <w:rPr>
          <w:szCs w:val="24"/>
        </w:rPr>
        <w:t xml:space="preserve"> </w:t>
      </w:r>
      <w:r w:rsidR="00062A1B">
        <w:rPr>
          <w:szCs w:val="24"/>
        </w:rPr>
        <w:t>experience degeneration of the frontotemporal lobes (frontotemporal lobar degeneration; FTLD) and</w:t>
      </w:r>
      <w:r w:rsidR="007E31B3">
        <w:rPr>
          <w:szCs w:val="24"/>
        </w:rPr>
        <w:t xml:space="preserve"> as a result</w:t>
      </w:r>
      <w:r w:rsidR="00062A1B">
        <w:rPr>
          <w:szCs w:val="24"/>
        </w:rPr>
        <w:t xml:space="preserve"> </w:t>
      </w:r>
      <w:r w:rsidR="007E31B3">
        <w:rPr>
          <w:szCs w:val="24"/>
        </w:rPr>
        <w:t xml:space="preserve">may </w:t>
      </w:r>
      <w:r w:rsidR="002905CA" w:rsidRPr="004D0E6C">
        <w:rPr>
          <w:szCs w:val="24"/>
        </w:rPr>
        <w:t>develop</w:t>
      </w:r>
      <w:r w:rsidR="00062A1B">
        <w:rPr>
          <w:szCs w:val="24"/>
        </w:rPr>
        <w:t xml:space="preserve"> </w:t>
      </w:r>
      <w:r w:rsidR="004813E0">
        <w:rPr>
          <w:szCs w:val="24"/>
        </w:rPr>
        <w:t>symptoms</w:t>
      </w:r>
      <w:r w:rsidR="00A2552E">
        <w:rPr>
          <w:szCs w:val="24"/>
        </w:rPr>
        <w:t xml:space="preserve"> of</w:t>
      </w:r>
      <w:r w:rsidR="002905CA" w:rsidRPr="004D0E6C">
        <w:rPr>
          <w:szCs w:val="24"/>
        </w:rPr>
        <w:t xml:space="preserve"> </w:t>
      </w:r>
      <w:r w:rsidR="007E31B3">
        <w:rPr>
          <w:szCs w:val="24"/>
        </w:rPr>
        <w:t>fronto</w:t>
      </w:r>
      <w:r w:rsidR="00A2552E">
        <w:rPr>
          <w:szCs w:val="24"/>
        </w:rPr>
        <w:t>temporal dementia</w:t>
      </w:r>
      <w:r w:rsidR="00993F05">
        <w:rPr>
          <w:szCs w:val="24"/>
        </w:rPr>
        <w:t xml:space="preserve"> (FTD)</w:t>
      </w:r>
      <w:r w:rsidR="00062A1B">
        <w:rPr>
          <w:szCs w:val="24"/>
        </w:rPr>
        <w:t xml:space="preserve"> </w:t>
      </w:r>
      <w:r w:rsidR="00993F05">
        <w:rPr>
          <w:szCs w:val="24"/>
        </w:rPr>
        <w:t>in addition to widespread and</w:t>
      </w:r>
      <w:r w:rsidR="002905CA" w:rsidRPr="004D0E6C">
        <w:rPr>
          <w:szCs w:val="24"/>
        </w:rPr>
        <w:t xml:space="preserve"> debilitating muscle atrophy and weakness </w:t>
      </w:r>
      <w:r w:rsidR="00AC48F2" w:rsidRPr="004D0E6C">
        <w:rPr>
          <w:szCs w:val="24"/>
        </w:rPr>
        <w:fldChar w:fldCharType="begin" w:fldLock="1"/>
      </w:r>
      <w:r w:rsidR="00DC7DA6">
        <w:rPr>
          <w:szCs w:val="24"/>
        </w:rPr>
        <w:instrText>ADDIN CSL_CITATION {"citationItems":[{"id":"ITEM-1","itemData":{"DOI":"10.1212/WNL.51.6.1546","ISBN":"0028-3878","ISSN":"00283878","PMID":"9855500","abstract":"OBJECTIVE:To improve clinical recognition and provide research diagnostic criteria for three clinical syndromes associated with frontotemporal lobar degeneration.\\n\\nMETHODS:Consensus criteria for the three prototypic syndromes-frontotemporal dementia, progressive nonfluent aphasia, and semantic dementia-were developed by members of an international workshop on frontotemporal lobar degeneration. These criteria build on earlier published clinical diagnostic guidelines for frontotemporal dementia produced by some of the workshop members.\\n\\nRESULTS:The consensus criteria specify core and supportive features for each of the three prototypic clinical syndromes and provide broad inclusion and exclusion criteria for the generic entity of frontotemporal lobar degeneration. The criteria are presented in lists, and operational definitions for features are provided in the text.\\n\\nCONCLUSIONS:The criteria ought to provide the foundation for research work into the neuropsychology, neuropathology, genetics, molecular biology, and epidemiology of these important clinical disorders that account for a substantial proportion of cases of primary degenerative dementia occurring before the age of 65 years.","author":[{"dropping-particle":"","family":"Neary","given":"D.","non-dropping-particle":"","parse-names":false,"suffix":""},{"dropping-particle":"","family":"Snowden","given":"J. S.","non-dropping-particle":"","parse-names":false,"suffix":""},{"dropping-particle":"","family":"Gustafson","given":"L.","non-dropping-particle":"","parse-names":false,"suffix":""},{"dropping-particle":"","family":"Passant","given":"U.","non-dropping-particle":"","parse-names":false,"suffix":""},{"dropping-particle":"","family":"Stuss","given":"D.","non-dropping-particle":"","parse-names":false,"suffix":""},{"dropping-particle":"","family":"Black","given":"S.","non-dropping-particle":"","parse-names":false,"suffix":""},{"dropping-particle":"","family":"Freedman","given":"M.","non-dropping-particle":"","parse-names":false,"suffix":""},{"dropping-particle":"","family":"Kertesz","given":"A.","non-dropping-particle":"","parse-names":false,"suffix":""},{"dropping-particle":"","family":"Robert","given":"P. H.","non-dropping-particle":"","parse-names":false,"suffix":""},{"dropping-particle":"","family":"Albert","given":"M.","non-dropping-particle":"","parse-names":false,"suffix":""},{"dropping-particle":"","family":"Boone","given":"K.","non-dropping-particle":"","parse-names":false,"suffix":""},{"dropping-particle":"","family":"Miller","given":"B. L.","non-dropping-particle":"","parse-names":false,"suffix":""},{"dropping-particle":"","family":"Cummings","given":"J.","non-dropping-particle":"","parse-names":false,"suffix":""},{"dropping-particle":"","family":"Benson","given":"D. F.","non-dropping-particle":"","parse-names":false,"suffix":""}],"container-title":"Neurology","id":"ITEM-1","issue":"6","issued":{"date-parts":[["1998"]]},"page":"1546-1554","title":"Frontotemporal lobar degeneration: A consensus on clinical diagnostic criteria","type":"article-journal","volume":"51"},"uris":["http://www.mendeley.com/documents/?uuid=2ad1335e-88b6-4770-8082-d21717d3db50"]},{"id":"ITEM-2","itemData":{"DOI":"10.1016/j.neuron.2011.09.011","ISBN":"1097-4199 (Electronic)\\n0896-6273 (Linking)","ISSN":"08966273","PMID":"21944778","abstract":"Several families have been reported with autosomal-dominant frontotemporal dementia (FTD) and amyotrophic lateral sclerosis (ALS), genetically linked to chromosome 9p21. Here, we report an expansion of a noncoding GGGGCC hexanucleotide repeat in the gene C9ORF72 that is strongly associated with disease in a large FTD/ALS kindred, previously reported to be conclusively linked to chromosome 9p. This same repeat expansion was identified in the majority of our families with a combined FTD/ALS phenotype and TDP-43-based pathology. Analysis of extended clinical series found the C9ORF72 repeat expansion to be the most common genetic abnormality in both familial FTD (11.7%) and familial ALS (23.5%). The repeat expansion leads to the loss of one alternatively spliced C9ORF72 transcript and to formation of nuclear RNA foci, suggesting multiple disease mechanisms. Our findings indicate that repeat expansion in C9ORF72 is a major cause of both FTD and ALS. © 2011 Elsevier Inc.","author":[{"dropping-particle":"","family":"DeJesus-Hernandez","given":"Mariely","non-dropping-particle":"","parse-names":false,"suffix":""},{"dropping-particle":"","family":"Mackenzie","given":"Ian R.","non-dropping-particle":"","parse-names":false,"suffix":""},{"dropping-particle":"","family":"Boeve","given":"Bradley F.","non-dropping-particle":"","parse-names":false,"suffix":""},{"dropping-particle":"","family":"Boxer","given":"Adam L.","non-dropping-particle":"","parse-names":false,"suffix":""},{"dropping-particle":"","family":"Baker","given":"Matt","non-dropping-particle":"","parse-names":false,"suffix":""},{"dropping-particle":"","family":"Rutherford","given":"Nicola J.","non-dropping-particle":"","parse-names":false,"suffix":""},{"dropping-particle":"","family":"Nicholson","given":"Alexandra M.","non-dropping-particle":"","parse-names":false,"suffix":""},{"dropping-particle":"","family":"Finch","given":"Ni Cole A.","non-dropping-particle":"","parse-names":false,"suffix":""},{"dropping-particle":"","family":"Flynn","given":"Heather","non-dropping-particle":"","parse-names":false,"suffix":""},{"dropping-particle":"","family":"Adamson","given":"Jennifer","non-dropping-particle":"","parse-names":false,"suffix":""},{"dropping-particle":"","family":"Kouri","given":"Naomi","non-dropping-particle":"","parse-names":false,"suffix":""},{"dropping-particle":"","family":"Wojtas","given":"Aleksandra","non-dropping-particle":"","parse-names":false,"suffix":""},{"dropping-particle":"","family":"Sengdy","given":"Pheth","non-dropping-particle":"","parse-names":false,"suffix":""},{"dropping-particle":"","family":"Hsiung","given":"Ging Yuek R.","non-dropping-particle":"","parse-names":false,"suffix":""},{"dropping-particle":"","family":"Karydas","given":"Anna","non-dropping-particle":"","parse-names":false,"suffix":""},{"dropping-particle":"","family":"Seeley","given":"William W.","non-dropping-particle":"","parse-names":false,"suffix":""},{"dropping-particle":"","family":"Josephs","given":"Keith A.","non-dropping-particle":"","parse-names":false,"suffix":""},{"dropping-particle":"","family":"Coppola","given":"Giovanni","non-dropping-particle":"","parse-names":false,"suffix":""},{"dropping-particle":"","family":"Geschwind","given":"Daniel H.","non-dropping-particle":"","parse-names":false,"suffix":""},{"dropping-particle":"","family":"Wszolek","given":"Zbigniew K.","non-dropping-particle":"","parse-names":false,"suffix":""},{"dropping-particle":"","family":"Feldman","given":"Howard","non-dropping-particle":"","parse-names":false,"suffix":""},{"dropping-particle":"","family":"Knopman","given":"David S.","non-dropping-particle":"","parse-names":false,"suffix":""},{"dropping-particle":"","family":"Petersen","given":"Ronald C.","non-dropping-particle":"","parse-names":false,"suffix":""},{"dropping-particle":"","family":"Miller","given":"Bruce L.","non-dropping-particle":"","parse-names":false,"suffix":""},{"dropping-particle":"","family":"Dickson","given":"Dennis W.","non-dropping-particle":"","parse-names":false,"suffix":""},{"dropping-particle":"","family":"Boylan","given":"Kevin B.","non-dropping-particle":"","parse-names":false,"suffix":""},{"dropping-particle":"","family":"Graff-Radford","given":"Neill R.","non-dropping-particle":"","parse-names":false,"suffix":""},{"dropping-particle":"","family":"Rademakers","given":"Rosa","non-dropping-particle":"","parse-names":false,"suffix":""}],"container-title":"Neuron","id":"ITEM-2","issue":"2","issued":{"date-parts":[["2011","10","20"]]},"page":"245-256","publisher":"Elsevier Inc.","title":"Expanded GGGGCC Hexanucleotide Repeat in Noncoding Region of C9ORF72 Causes Chromosome 9p-Linked FTD and ALS","type":"article-journal","volume":"72"},"uris":["http://www.mendeley.com/documents/?uuid=6abe7da9-70e9-476c-a630-2e8de27d2034"]},{"id":"ITEM-3","itemData":{"DOI":"10.1007/s00401-014-1251-9","ISBN":"0001-6322","ISSN":"00016322","PMID":"24493408","abstract":"The GGGGCC (G4C2) repeat expansion in C9ORF72 is the most common cause of familial amyotrophic lateral sclerosis (ALS), frontotemporal lobar dementia (FTLD) and ALS-FTLD, as well as contributing to sporadic forms of these diseases. Screening of large cohorts of ALS and FTLD cohorts has identified that C9ORF72-ALS is represented throughout the clinical spectrum of ALS phenotypes, though in comparison with other genetic subtypes, C9ORF72 carriers have a higher incidence of bulbar onset disease. In contrast, C9ORF72-FTLD is predominantly associated with behavioural variant FTD, which often presents with psychosis, most commonly in the form of hallucinations and delusions. However, C9ORF72 expansions are not restricted to these clinical phenotypes. There is a higher than expected incidence of parkinsonism in ALS patients with C9ORF72 expansions, and the G4C2 repeat has also been reported in other motor phenotypes, such as primary lateral sclerosis, progressive muscular atrophy, corticobasal syndrome and Huntington-like disorders. In addition, the expansion has been identified in non-motor phenotypes including Alzheimer's disease and Lewy body dementia. It is not currently understood what is the basis of the clinical variation seen with the G4C2 repeat expansion. One potential explanation is repeat length. Sizing of the expansion by Southern blotting has established that there is somatic heterogeneity, with different expansion lengths in different tissues, even within the brain. To date, no correlation with expansion size and clinical phenotype has been established in ALS, whilst in FTLD only repeat size in the cerebellum was found to correlate with disease duration. Somatic heterogeneity suggests there is a degree of instability within the repeat and evidence of anticipation has been reported with reducing age of onset in subsequent generations. This variability/instability in expansion length, along with its interactions with environmental and genetic modifiers, such as TMEM106B, may be the basis of the differing clinical phenotypes arising from the mutation.","author":[{"dropping-particle":"","family":"Cooper-Knock","given":"Johnathan","non-dropping-particle":"","parse-names":false,"suffix":""},{"dropping-particle":"","family":"Shaw","given":"Pamela J.","non-dropping-particle":"","parse-names":false,"suffix":""},{"dropping-particle":"","family":"Kirby","given":"Janine","non-dropping-particle":"","parse-names":false,"suffix":""}],"container-title":"Acta Neuropathologica","id":"ITEM-3","issue":"3","issued":{"date-parts":[["2014"]]},"page":"333-345","title":"The widening spectrum of C9ORF72-related disease; Genotype/phenotype correlations and potential modifiers of clinical phenotype","type":"article-journal","volume":"127"},"uris":["http://www.mendeley.com/documents/?uuid=8ebcf648-2840-4ef5-80ba-4a7b2b7e5c1b"]},{"id":"ITEM-4","itemData":{"DOI":"10.1038/nrneurol.2014.184","ISBN":"1759-4758","ISSN":"17594766","PMID":"25311585","abstract":"Nature Reviews Neurology 10, 661 (2014). doi:10.1038/nrneurol.2014.184","author":[{"dropping-particle":"","family":"Swinnen","given":"Bart","non-dropping-particle":"","parse-names":false,"suffix":""},{"dropping-particle":"","family":"Robberecht","given":"Wim","non-dropping-particle":"","parse-names":false,"suffix":""}],"container-title":"Nature Reviews Neurology","id":"ITEM-4","issue":"11","issued":{"date-parts":[["2014","10","14"]]},"page":"661-670","publisher":"Nature Publishing Group","title":"The phenotypic variability of amyotrophic lateral sclerosis","type":"article-journal","volume":"10"},"uris":["http://www.mendeley.com/documents/?uuid=8aa5ec29-998f-4bd6-9bce-37b1c1d35e2f"]}],"mendeley":{"formattedCitation":"(Neary et al., 1998; DeJesus-Hernandez et al., 2011; Cooper-Knock, Shaw and Kirby, 2014; Swinnen and Robberecht, 2014)","plainTextFormattedCitation":"(Neary et al., 1998; DeJesus-Hernandez et al., 2011; Cooper-Knock, Shaw and Kirby, 2014; Swinnen and Robberecht, 2014)","previouslyFormattedCitation":"(Neary et al., 1998; DeJesus-Hernandez et al., 2011; Cooper-Knock, Shaw and Kirby, 2014; Swinnen and Robberecht, 2014)"},"properties":{"noteIndex":0},"schema":"https://github.com/citation-style-language/schema/raw/master/csl-citation.json"}</w:instrText>
      </w:r>
      <w:r w:rsidR="00AC48F2" w:rsidRPr="004D0E6C">
        <w:rPr>
          <w:szCs w:val="24"/>
        </w:rPr>
        <w:fldChar w:fldCharType="separate"/>
      </w:r>
      <w:r w:rsidR="00991ACB" w:rsidRPr="00752E62">
        <w:rPr>
          <w:noProof/>
          <w:szCs w:val="24"/>
        </w:rPr>
        <w:t>(Neary et al., 1998; DeJesus-Hernandez et al., 2011; Cooper-Knock, Shaw and Kirby, 2014; Swinnen and Robberecht, 2014)</w:t>
      </w:r>
      <w:r w:rsidR="00AC48F2" w:rsidRPr="004D0E6C">
        <w:rPr>
          <w:szCs w:val="24"/>
        </w:rPr>
        <w:fldChar w:fldCharType="end"/>
      </w:r>
      <w:r w:rsidR="00BA1F52" w:rsidRPr="004D0E6C">
        <w:rPr>
          <w:szCs w:val="24"/>
        </w:rPr>
        <w:t>.</w:t>
      </w:r>
      <w:r w:rsidR="006256D5" w:rsidRPr="004D0E6C">
        <w:rPr>
          <w:szCs w:val="24"/>
        </w:rPr>
        <w:t xml:space="preserve"> </w:t>
      </w:r>
      <w:r w:rsidR="004A73EF">
        <w:rPr>
          <w:szCs w:val="24"/>
        </w:rPr>
        <w:t xml:space="preserve">This is particularly associated with an intronic hexanucleotide expansion mutation in the </w:t>
      </w:r>
      <w:r w:rsidR="004A73EF" w:rsidRPr="004A73EF">
        <w:rPr>
          <w:i/>
          <w:szCs w:val="24"/>
        </w:rPr>
        <w:t>C9orf72</w:t>
      </w:r>
      <w:r w:rsidR="004A73EF">
        <w:rPr>
          <w:szCs w:val="24"/>
        </w:rPr>
        <w:t xml:space="preserve"> gene</w:t>
      </w:r>
      <w:r w:rsidR="00062A1B">
        <w:rPr>
          <w:szCs w:val="24"/>
        </w:rPr>
        <w:t xml:space="preserve"> </w:t>
      </w:r>
      <w:r w:rsidR="00062A1B">
        <w:rPr>
          <w:szCs w:val="24"/>
        </w:rPr>
        <w:fldChar w:fldCharType="begin" w:fldLock="1"/>
      </w:r>
      <w:r w:rsidR="00DC7DA6">
        <w:rPr>
          <w:szCs w:val="24"/>
        </w:rPr>
        <w:instrText>ADDIN CSL_CITATION {"citationItems":[{"id":"ITEM-1","itemData":{"DOI":"10.1016/j.neuron.2011.09.011","ISBN":"1097-4199 (Electronic)\\n0896-6273 (Linking)","ISSN":"08966273","PMID":"21944778","abstract":"Several families have been reported with autosomal-dominant frontotemporal dementia (FTD) and amyotrophic lateral sclerosis (ALS), genetically linked to chromosome 9p21. Here, we report an expansion of a noncoding GGGGCC hexanucleotide repeat in the gene C9ORF72 that is strongly associated with disease in a large FTD/ALS kindred, previously reported to be conclusively linked to chromosome 9p. This same repeat expansion was identified in the majority of our families with a combined FTD/ALS phenotype and TDP-43-based pathology. Analysis of extended clinical series found the C9ORF72 repeat expansion to be the most common genetic abnormality in both familial FTD (11.7%) and familial ALS (23.5%). The repeat expansion leads to the loss of one alternatively spliced C9ORF72 transcript and to formation of nuclear RNA foci, suggesting multiple disease mechanisms. Our findings indicate that repeat expansion in C9ORF72 is a major cause of both FTD and ALS. © 2011 Elsevier Inc.","author":[{"dropping-particle":"","family":"DeJesus-Hernandez","given":"Mariely","non-dropping-particle":"","parse-names":false,"suffix":""},{"dropping-particle":"","family":"Mackenzie","given":"Ian R.","non-dropping-particle":"","parse-names":false,"suffix":""},{"dropping-particle":"","family":"Boeve","given":"Bradley F.","non-dropping-particle":"","parse-names":false,"suffix":""},{"dropping-particle":"","family":"Boxer","given":"Adam L.","non-dropping-particle":"","parse-names":false,"suffix":""},{"dropping-particle":"","family":"Baker","given":"Matt","non-dropping-particle":"","parse-names":false,"suffix":""},{"dropping-particle":"","family":"Rutherford","given":"Nicola J.","non-dropping-particle":"","parse-names":false,"suffix":""},{"dropping-particle":"","family":"Nicholson","given":"Alexandra M.","non-dropping-particle":"","parse-names":false,"suffix":""},{"dropping-particle":"","family":"Finch","given":"Ni Cole A.","non-dropping-particle":"","parse-names":false,"suffix":""},{"dropping-particle":"","family":"Flynn","given":"Heather","non-dropping-particle":"","parse-names":false,"suffix":""},{"dropping-particle":"","family":"Adamson","given":"Jennifer","non-dropping-particle":"","parse-names":false,"suffix":""},{"dropping-particle":"","family":"Kouri","given":"Naomi","non-dropping-particle":"","parse-names":false,"suffix":""},{"dropping-particle":"","family":"Wojtas","given":"Aleksandra","non-dropping-particle":"","parse-names":false,"suffix":""},{"dropping-particle":"","family":"Sengdy","given":"Pheth","non-dropping-particle":"","parse-names":false,"suffix":""},{"dropping-particle":"","family":"Hsiung","given":"Ging Yuek R.","non-dropping-particle":"","parse-names":false,"suffix":""},{"dropping-particle":"","family":"Karydas","given":"Anna","non-dropping-particle":"","parse-names":false,"suffix":""},{"dropping-particle":"","family":"Seeley","given":"William W.","non-dropping-particle":"","parse-names":false,"suffix":""},{"dropping-particle":"","family":"Josephs","given":"Keith A.","non-dropping-particle":"","parse-names":false,"suffix":""},{"dropping-particle":"","family":"Coppola","given":"Giovanni","non-dropping-particle":"","parse-names":false,"suffix":""},{"dropping-particle":"","family":"Geschwind","given":"Daniel H.","non-dropping-particle":"","parse-names":false,"suffix":""},{"dropping-particle":"","family":"Wszolek","given":"Zbigniew K.","non-dropping-particle":"","parse-names":false,"suffix":""},{"dropping-particle":"","family":"Feldman","given":"Howard","non-dropping-particle":"","parse-names":false,"suffix":""},{"dropping-particle":"","family":"Knopman","given":"David S.","non-dropping-particle":"","parse-names":false,"suffix":""},{"dropping-particle":"","family":"Petersen","given":"Ronald C.","non-dropping-particle":"","parse-names":false,"suffix":""},{"dropping-particle":"","family":"Miller","given":"Bruce L.","non-dropping-particle":"","parse-names":false,"suffix":""},{"dropping-particle":"","family":"Dickson","given":"Dennis W.","non-dropping-particle":"","parse-names":false,"suffix":""},{"dropping-particle":"","family":"Boylan","given":"Kevin B.","non-dropping-particle":"","parse-names":false,"suffix":""},{"dropping-particle":"","family":"Graff-Radford","given":"Neill R.","non-dropping-particle":"","parse-names":false,"suffix":""},{"dropping-particle":"","family":"Rademakers","given":"Rosa","non-dropping-particle":"","parse-names":false,"suffix":""}],"container-title":"Neuron","id":"ITEM-1","issue":"2","issued":{"date-parts":[["2011","10","20"]]},"page":"245-256","publisher":"Elsevier Inc.","title":"Expanded GGGGCC Hexanucleotide Repeat in Noncoding Region of C9ORF72 Causes Chromosome 9p-Linked FTD and ALS","type":"article-journal","volume":"72"},"uris":["http://www.mendeley.com/documents/?uuid=6abe7da9-70e9-476c-a630-2e8de27d2034"]},{"id":"ITEM-2","itemData":{"DOI":"10.1016/j.neuron.2011.09.010","ISBN":"1097-4199 (Electronic)\\n0896-6273 (Linking)","ISSN":"08966273","PMID":"21944779","abstract":"The chromosome 9p21 amyotrophic lateral sclerosis-frontotemporal dementia (ALS-FTD) locus contains one of the last major unidentified autosomal-dominant genes underlying these common neurodegenerative diseases. We have previously shown that a founder haplotype, covering the MOBKL2b, IFNK, and C9ORF72 genes, is present in the majority of cases linked to this region. Here we show that there is a large hexanucleotide (GGGGCC) repeat expansion in the first intron of C9ORF72 on the affected haplotype. This repeat expansion segregates perfectly with disease in the Finnish population, underlying 46.0% of familial ALS and 21.1% of sporadic ALS in that population. Taken together with the D90A SOD1 mutation, 87% of familial ALS in Finland is now explained by a simple monogenic cause. The repeat expansion is also present in one-third of familial ALS cases of outbred European descent, making it the most common genetic cause of these fatal neurodegenerative diseases identified to date. © 2011 Elsevier Inc.","author":[{"dropping-particle":"","family":"Renton","given":"Alan E.","non-dropping-particle":"","parse-names":false,"suffix":""},{"dropping-particle":"","family":"Majounie","given":"Elisa","non-dropping-particle":"","parse-names":false,"suffix":""},{"dropping-particle":"","family":"Waite","given":"Adrian","non-dropping-particle":"","parse-names":false,"suffix":""},{"dropping-particle":"","family":"Simón-Sánchez","given":"Javier","non-dropping-particle":"","parse-names":false,"suffix":""},{"dropping-particle":"","family":"Rollinson","given":"Sara","non-dropping-particle":"","parse-names":false,"suffix":""},{"dropping-particle":"","family":"Gibbs","given":"J. Raphael","non-dropping-particle":"","parse-names":false,"suffix":""},{"dropping-particle":"","family":"Schymick","given":"Jennifer C.","non-dropping-particle":"","parse-names":false,"suffix":""},{"dropping-particle":"","family":"Laaksovirta","given":"Hannu","non-dropping-particle":"","parse-names":false,"suffix":""},{"dropping-particle":"","family":"Swieten","given":"John C.","non-dropping-particle":"van","parse-names":false,"suffix":""},{"dropping-particle":"","family":"Myllykangas","given":"Liisa","non-dropping-particle":"","parse-names":false,"suffix":""},{"dropping-particle":"","family":"Kalimo","given":"Hannu","non-dropping-particle":"","parse-names":false,"suffix":""},{"dropping-particle":"","family":"Paetau","given":"Anders","non-dropping-particle":"","parse-names":false,"suffix":""},{"dropping-particle":"","family":"Abramzon","given":"Yevgeniya","non-dropping-particle":"","parse-names":false,"suffix":""},{"dropping-particle":"","family":"Remes","given":"Anne M.","non-dropping-particle":"","parse-names":false,"suffix":""},{"dropping-particle":"","family":"Kaganovich","given":"Alice","non-dropping-particle":"","parse-names":false,"suffix":""},{"dropping-particle":"","family":"Scholz","given":"Sonja W.","non-dropping-particle":"","parse-names":false,"suffix":""},{"dropping-particle":"","family":"Duckworth","given":"Jamie","non-dropping-particle":"","parse-names":false,"suffix":""},{"dropping-particle":"","family":"Ding","given":"Jinhui","non-dropping-particle":"","parse-names":false,"suffix":""},{"dropping-particle":"","family":"Harmer","given":"Daniel W.","non-dropping-particle":"","parse-names":false,"suffix":""},{"dropping-particle":"","family":"Hernandez","given":"Dena G.","non-dropping-particle":"","parse-names":false,"suffix":""},{"dropping-particle":"","family":"Johnson","given":"Janel O.","non-dropping-particle":"","parse-names":false,"suffix":""},{"dropping-particle":"","family":"Mok","given":"Kin","non-dropping-particle":"","parse-names":false,"suffix":""},{"dropping-particle":"","family":"Ryten","given":"Mina","non-dropping-particle":"","parse-names":false,"suffix":""},{"dropping-particle":"","family":"Trabzuni","given":"Danyah","non-dropping-particle":"","parse-names":false,"suffix":""},{"dropping-particle":"","family":"Guerreiro","given":"Rita J.","non-dropping-particle":"","parse-names":false,"suffix":""},{"dropping-particle":"","family":"Orrell","given":"Richard W.","non-dropping-particle":"","parse-names":false,"suffix":""},{"dropping-particle":"","family":"Neal","given":"James","non-dropping-particle":"","parse-names":false,"suffix":""},{"dropping-particle":"","family":"Murray","given":"Alex","non-dropping-particle":"","parse-names":false,"suffix":""},{"dropping-particle":"","family":"Pearson","given":"Justin","non-dropping-particle":"","parse-names":false,"suffix":""},{"dropping-particle":"","family":"Jansen","given":"Iris E.","non-dropping-particle":"","parse-names":false,"suffix":""},{"dropping-particle":"","family":"Sondervan","given":"David","non-dropping-particle":"","parse-names":false,"suffix":""},{"dropping-particle":"","family":"Seelaar","given":"Harro","non-dropping-particle":"","parse-names":false,"suffix":""},{"dropping-particle":"","family":"Blake","given":"Derek","non-dropping-particle":"","parse-names":false,"suffix":""},{"dropping-particle":"","family":"Young","given":"Kate","non-dropping-particle":"","parse-names":false,"suffix":""},{"dropping-particle":"","family":"Halliwell","given":"Nicola","non-dropping-particle":"","parse-names":false,"suffix":""},{"dropping-particle":"","family":"Callister","given":"Janis Bennion","non-dropping-particle":"","parse-names":false,"suffix":""},{"dropping-particle":"","family":"Toulson","given":"Greg","non-dropping-particle":"","parse-names":false,"suffix":""},{"dropping-particle":"","family":"Richardson","given":"Anna","non-dropping-particle":"","parse-names":false,"suffix":""},{"dropping-particle":"","family":"Gerhard","given":"Alex","non-dropping-particle":"","parse-names":false,"suffix":""},{"dropping-particle":"","family":"Snowden","given":"Julie","non-dropping-particle":"","parse-names":false,"suffix":""},{"dropping-particle":"","family":"Mann","given":"David","non-dropping-particle":"","parse-names":false,"suffix":""},{"dropping-particle":"","family":"Neary","given":"David","non-dropping-particle":"","parse-names":false,"suffix":""},{"dropping-particle":"","family":"Nalls","given":"Michael A.","non-dropping-particle":"","parse-names":false,"suffix":""},{"dropping-particle":"","family":"Peuralinna","given":"Terhi","non-dropping-particle":"","parse-names":false,"suffix":""},{"dropping-particle":"","family":"Jansson","given":"Lilja","non-dropping-particle":"","parse-names":false,"suffix":""},{"dropping-particle":"","family":"Isoviita","given":"Veli Matti","non-dropping-particle":"","parse-names":false,"suffix":""},{"dropping-particle":"","family":"Kaivorinne","given":"Anna Lotta","non-dropping-particle":"","parse-names":false,"suffix":""},{"dropping-particle":"","family":"Hölttä-Vuori","given":"Maarit","non-dropping-particle":"","parse-names":false,"suffix":""},{"dropping-particle":"","family":"Ikonen","given":"Elina","non-dropping-particle":"","parse-names":false,"suffix":""},{"dropping-particle":"","family":"Sulkava","given":"Raimo","non-dropping-particle":"","parse-names":false,"suffix":""},{"dropping-particle":"","family":"Benatar","given":"Michael","non-dropping-particle":"","parse-names":false,"suffix":""},{"dropping-particle":"","family":"Wuu","given":"Joanne","non-dropping-particle":"","parse-names":false,"suffix":""},{"dropping-particle":"","family":"Chiò","given":"Adriano","non-dropping-particle":"","parse-names":false,"suffix":""},{"dropping-particle":"","family":"Restagno","given":"Gabriella","non-dropping-particle":"","parse-names":false,"suffix":""},{"dropping-particle":"","family":"Borghero","given":"Giuseppe","non-dropping-particle":"","parse-names":false,"suffix":""},{"dropping-particle":"","family":"Sabatelli","given":"Mario","non-dropping-particle":"","parse-names":false,"suffix":""},{"dropping-particle":"","family":"Heckerman","given":"David","non-dropping-particle":"","parse-names":false,"suffix":""},{"dropping-particle":"","family":"Rogaeva","given":"Ekaterina","non-dropping-particle":"","parse-names":false,"suffix":""},{"dropping-particle":"","family":"Zinman","given":"Lorne","non-dropping-particle":"","parse-names":false,"suffix":""},{"dropping-particle":"","family":"Rothstein","given":"Jeffrey D.","non-dropping-particle":"","parse-names":false,"suffix":""},{"dropping-particle":"","family":"Sendtner","given":"Michael","non-dropping-particle":"","parse-names":false,"suffix":""},{"dropping-particle":"","family":"Drepper","given":"Carsten","non-dropping-particle":"","parse-names":false,"suffix":""},{"dropping-particle":"","family":"Eichler","given":"Evan E.","non-dropping-particle":"","parse-names":false,"suffix":""},{"dropping-particle":"","family":"Alkan","given":"Can","non-dropping-particle":"","parse-names":false,"suffix":""},{"dropping-particle":"","family":"Abdullaev","given":"Ziedulla","non-dropping-particle":"","parse-names":false,"suffix":""},{"dropping-particle":"","family":"Pack","given":"Svetlana D.","non-dropping-particle":"","parse-names":false,"suffix":""},{"dropping-particle":"","family":"Dutra","given":"Amalia","non-dropping-particle":"","parse-names":false,"suffix":""},{"dropping-particle":"","family":"Pak","given":"Evgenia","non-dropping-particle":"","parse-names":false,"suffix":""},{"dropping-particle":"","family":"Hardy","given":"John","non-dropping-particle":"","parse-names":false,"suffix":""},{"dropping-particle":"","family":"Singleton","given":"Andrew","non-dropping-particle":"","parse-names":false,"suffix":""},{"dropping-particle":"","family":"Williams","given":"Nigel M.","non-dropping-particle":"","parse-names":false,"suffix":""},{"dropping-particle":"","family":"Heutink","given":"Peter","non-dropping-particle":"","parse-names":false,"suffix":""},{"dropping-particle":"","family":"Pickering-Brown","given":"Stuart","non-dropping-particle":"","parse-names":false,"suffix":""},{"dropping-particle":"","family":"Morris","given":"Huw R.","non-dropping-particle":"","parse-names":false,"suffix":""},{"dropping-particle":"","family":"Tienari","given":"Pentti J.","non-dropping-particle":"","parse-names":false,"suffix":""},{"dropping-particle":"","family":"Traynor","given":"Bryan J.","non-dropping-particle":"","parse-names":false,"suffix":""}],"container-title":"Neuron","id":"ITEM-2","issue":"2","issued":{"date-parts":[["2011","10","20"]]},"page":"257-268","title":"A hexanucleotide repeat expansion in C9ORF72 is the cause of chromosome 9p21-linked ALS-FTD","type":"article-journal","volume":"72"},"uris":["http://www.mendeley.com/documents/?uuid=b68e3102-4a5e-4e9d-9c70-ee78704ab8b7"]}],"mendeley":{"formattedCitation":"(DeJesus-Hernandez et al., 2011; Renton et al., 2011)","plainTextFormattedCitation":"(DeJesus-Hernandez et al., 2011; Renton et al., 2011)","previouslyFormattedCitation":"(DeJesus-Hernandez et al., 2011; Renton et al., 2011)"},"properties":{"noteIndex":0},"schema":"https://github.com/citation-style-language/schema/raw/master/csl-citation.json"}</w:instrText>
      </w:r>
      <w:r w:rsidR="00062A1B">
        <w:rPr>
          <w:szCs w:val="24"/>
        </w:rPr>
        <w:fldChar w:fldCharType="separate"/>
      </w:r>
      <w:r w:rsidR="00991ACB" w:rsidRPr="00752E62">
        <w:rPr>
          <w:noProof/>
          <w:szCs w:val="24"/>
        </w:rPr>
        <w:t>(DeJesus-Hernandez et al., 2011; Renton et al., 2011)</w:t>
      </w:r>
      <w:r w:rsidR="00062A1B">
        <w:rPr>
          <w:szCs w:val="24"/>
        </w:rPr>
        <w:fldChar w:fldCharType="end"/>
      </w:r>
      <w:r w:rsidR="004A73EF">
        <w:rPr>
          <w:szCs w:val="24"/>
        </w:rPr>
        <w:t>.</w:t>
      </w:r>
      <w:r w:rsidR="005C0712" w:rsidRPr="005C0712">
        <w:rPr>
          <w:szCs w:val="24"/>
        </w:rPr>
        <w:t xml:space="preserve"> </w:t>
      </w:r>
      <w:r w:rsidR="00133F27">
        <w:rPr>
          <w:szCs w:val="24"/>
        </w:rPr>
        <w:t xml:space="preserve">FTD can result in significant behavioural and/or cognitive defects in patients, </w:t>
      </w:r>
      <w:r w:rsidR="00782266">
        <w:rPr>
          <w:szCs w:val="24"/>
        </w:rPr>
        <w:t>challenging the</w:t>
      </w:r>
      <w:r w:rsidR="00133F27">
        <w:rPr>
          <w:szCs w:val="24"/>
        </w:rPr>
        <w:t xml:space="preserve"> classic description of ALS as a neurodegenerative disease that mercifully spares cognitive function.</w:t>
      </w:r>
    </w:p>
    <w:p w:rsidR="009655A6" w:rsidRPr="004D0E6C" w:rsidRDefault="005C0712" w:rsidP="005E37F0">
      <w:pPr>
        <w:rPr>
          <w:szCs w:val="24"/>
        </w:rPr>
      </w:pPr>
      <w:r>
        <w:rPr>
          <w:szCs w:val="24"/>
        </w:rPr>
        <w:t>This phenotypic heterogeneity begs the question as to whether there are differing pathophysiological mechanisms at work in the different subtypes</w:t>
      </w:r>
      <w:r w:rsidR="00133F27">
        <w:rPr>
          <w:szCs w:val="24"/>
        </w:rPr>
        <w:t>,</w:t>
      </w:r>
      <w:r>
        <w:rPr>
          <w:szCs w:val="24"/>
        </w:rPr>
        <w:t xml:space="preserve"> which can therefore be considered separate diseases in their own right, or whether they represent points along a spectrum of closely related disorders that share a common pathophysiological origin. </w:t>
      </w:r>
    </w:p>
    <w:p w:rsidR="00AF26BE" w:rsidRDefault="00085B3E" w:rsidP="005E37F0">
      <w:pPr>
        <w:rPr>
          <w:szCs w:val="24"/>
        </w:rPr>
      </w:pPr>
      <w:r>
        <w:rPr>
          <w:szCs w:val="24"/>
        </w:rPr>
        <w:t xml:space="preserve">The genetic </w:t>
      </w:r>
      <w:r w:rsidR="00E478B2">
        <w:rPr>
          <w:szCs w:val="24"/>
        </w:rPr>
        <w:t>a</w:t>
      </w:r>
      <w:r>
        <w:rPr>
          <w:szCs w:val="24"/>
        </w:rPr>
        <w:t xml:space="preserve">etiology of ALS is very complex. Initially, </w:t>
      </w:r>
      <w:r w:rsidR="00DB29BD">
        <w:rPr>
          <w:szCs w:val="24"/>
        </w:rPr>
        <w:t xml:space="preserve">autosomal dominant </w:t>
      </w:r>
      <w:r>
        <w:rPr>
          <w:szCs w:val="24"/>
        </w:rPr>
        <w:t xml:space="preserve">mutations discovered </w:t>
      </w:r>
      <w:r w:rsidRPr="004D0E6C">
        <w:rPr>
          <w:szCs w:val="24"/>
        </w:rPr>
        <w:t>in the gene encoding the antioxidant protein</w:t>
      </w:r>
      <w:r w:rsidR="009E77F1">
        <w:rPr>
          <w:szCs w:val="24"/>
        </w:rPr>
        <w:t xml:space="preserve"> human</w:t>
      </w:r>
      <w:r w:rsidR="00FE6BA2">
        <w:rPr>
          <w:szCs w:val="24"/>
        </w:rPr>
        <w:t xml:space="preserve"> Cu/Zn s</w:t>
      </w:r>
      <w:r w:rsidRPr="004D0E6C">
        <w:rPr>
          <w:szCs w:val="24"/>
        </w:rPr>
        <w:t>uperoxi</w:t>
      </w:r>
      <w:r w:rsidR="00FE6BA2">
        <w:rPr>
          <w:szCs w:val="24"/>
        </w:rPr>
        <w:t>de d</w:t>
      </w:r>
      <w:r w:rsidRPr="004D0E6C">
        <w:rPr>
          <w:szCs w:val="24"/>
        </w:rPr>
        <w:t>ismutase 1 (</w:t>
      </w:r>
      <w:r w:rsidR="000E6A65">
        <w:rPr>
          <w:i/>
          <w:szCs w:val="24"/>
        </w:rPr>
        <w:t>h</w:t>
      </w:r>
      <w:r w:rsidRPr="00FE6BA2">
        <w:rPr>
          <w:i/>
          <w:szCs w:val="24"/>
        </w:rPr>
        <w:t>SOD1</w:t>
      </w:r>
      <w:r w:rsidRPr="004D0E6C">
        <w:rPr>
          <w:szCs w:val="24"/>
        </w:rPr>
        <w:t>)</w:t>
      </w:r>
      <w:r>
        <w:rPr>
          <w:szCs w:val="24"/>
        </w:rPr>
        <w:t xml:space="preserve"> </w:t>
      </w:r>
      <w:r>
        <w:rPr>
          <w:szCs w:val="24"/>
        </w:rPr>
        <w:fldChar w:fldCharType="begin" w:fldLock="1"/>
      </w:r>
      <w:r w:rsidR="00DC7DA6">
        <w:rPr>
          <w:szCs w:val="24"/>
        </w:rPr>
        <w:instrText>ADDIN CSL_CITATION {"citationItems":[{"id":"ITEM-1","itemData":{"DOI":"10.1038/362059a0","ISBN":"0028-0836 (Print)\\r0028-0836 (Linking)","ISSN":"0028-0836","PMID":"8446170","abstract":"Amyotrophic lateral sclerosis (ALS) is a degenerative disorder of motor neurons in the cortex, brainstem and spinal cord. Its cause is unknown and it is uniformly fatal, typically within five years. About 10% of cases are inherited as an autosomal dominant trait, with high penetrance after the sixth decade. In most instances, sporadic and autosomal dominant familial ALS (FALS) are clinically similar. We have previously shown that in some but not all FALS pedigrees the disease is linked to a genetic defect on chromosome 21q (refs 8, 9). Here we report tight genetic linkage between FALS and a gene that encodes a cytosolic, Cu/Zn-binding superoxide dismutase (SOD1), a homodimeric metalloenzyme that catalyzes the dismutation of the toxic superoxide anion O2.- to O2 and H2O2 (ref. 10). Given this linkage and the potential role of free radical toxicity in other neurodenegerative disorders, we investigated SOD1 as a candidate gene in FALS. We identified 11 different SOD1 missense mutations in 13 different FALS families.","author":[{"dropping-particle":"","family":"Rosen","given":"Daniel R.","non-dropping-particle":"","parse-names":false,"suffix":""},{"dropping-particle":"","family":"Siddique","given":"Teepu","non-dropping-particle":"","parse-names":false,"suffix":""},{"dropping-particle":"","family":"Patterson","given":"David","non-dropping-particle":"","parse-names":false,"suffix":""},{"dropping-particle":"","family":"Figlewicz","given":"Denise A.","non-dropping-particle":"","parse-names":false,"suffix":""},{"dropping-particle":"","family":"Sapp","given":"Peter","non-dropping-particle":"","parse-names":false,"suffix":""},{"dropping-particle":"","family":"Hentati","given":"Afif","non-dropping-particle":"","parse-names":false,"suffix":""},{"dropping-particle":"","family":"Donaldson","given":"Deirdre","non-dropping-particle":"","parse-names":false,"suffix":""},{"dropping-particle":"","family":"Goto","given":"Jun","non-dropping-particle":"","parse-names":false,"suffix":""},{"dropping-particle":"","family":"O'Regan","given":"Jeremiah P.","non-dropping-particle":"","parse-names":false,"suffix":""},{"dropping-particle":"","family":"Deng","given":"Han-Xiang","non-dropping-particle":"","parse-names":false,"suffix":""},{"dropping-particle":"","family":"Rahmani","given":"Zohra","non-dropping-particle":"","parse-names":false,"suffix":""},{"dropping-particle":"","family":"Krizus","given":"Aldis","non-dropping-particle":"","parse-names":false,"suffix":""},{"dropping-particle":"","family":"McKenna-Yasek","given":"Diane","non-dropping-particle":"","parse-names":false,"suffix":""},{"dropping-particle":"","family":"Cayabyab","given":"Annarueber","non-dropping-particle":"","parse-names":false,"suffix":""},{"dropping-particle":"","family":"Gaston","given":"Sandra M.","non-dropping-particle":"","parse-names":false,"suffix":""},{"dropping-particle":"","family":"Berger","given":"Ralph","non-dropping-particle":"","parse-names":false,"suffix":""},{"dropping-particle":"","family":"Tanzi","given":"Rudolph E.","non-dropping-particle":"","parse-names":false,"suffix":""},{"dropping-particle":"","family":"Halperin","given":"John J.","non-dropping-particle":"","parse-names":false,"suffix":""},{"dropping-particle":"","family":"Herzfeldt","given":"Brian","non-dropping-particle":"","parse-names":false,"suffix":""},{"dropping-particle":"","family":"Bergh","given":"Raymond","non-dropping-particle":"Van den","parse-names":false,"suffix":""},{"dropping-particle":"","family":"Hung","given":"Wu-Yen","non-dropping-particle":"","parse-names":false,"suffix":""},{"dropping-particle":"","family":"Bird","given":"Thomas","non-dropping-particle":"","parse-names":false,"suffix":""},{"dropping-particle":"","family":"Deng","given":"Gang","non-dropping-particle":"","parse-names":false,"suffix":""},{"dropping-particle":"","family":"Mulder","given":"Donald W.","non-dropping-particle":"","parse-names":false,"suffix":""},{"dropping-particle":"","family":"Smyth","given":"Celestine","non-dropping-particle":"","parse-names":false,"suffix":""},{"dropping-particle":"","family":"Laing","given":"Nigel G.","non-dropping-particle":"","parse-names":false,"suffix":""},{"dropping-particle":"","family":"Soriano","given":"Edwin","non-dropping-particle":"","parse-names":false,"suffix":""},{"dropping-particle":"","family":"Pericak–Vance","given":"Margaret A.","non-dropping-particle":"","parse-names":false,"suffix":""},{"dropping-particle":"","family":"Haines","given":"Jonathan","non-dropping-particle":"","parse-names":false,"suffix":""},{"dropping-particle":"","family":"Rouleau","given":"Guy A.","non-dropping-particle":"","parse-names":false,"suffix":""},{"dropping-particle":"","family":"Gusella","given":"James S.","non-dropping-particle":"","parse-names":false,"suffix":""},{"dropping-particle":"","family":"Horvitz","given":"H. Robert","non-dropping-particle":"","parse-names":false,"suffix":""},{"dropping-particle":"","family":"Brown","given":"Robert H.","non-dropping-particle":"","parse-names":false,"suffix":""}],"container-title":"Nature","id":"ITEM-1","issue":"6415","issued":{"date-parts":[["1993","3"]]},"page":"59-62","title":"Mutations in Cu/Zn superoxide dismutase gene are associated with familial amyotrophic lateral sclerosis","type":"article-journal","volume":"362"},"uris":["http://www.mendeley.com/documents/?uuid=1e79d267-8974-4088-93ad-b90355591918"]}],"mendeley":{"formattedCitation":"(Rosen et al., 1993)","plainTextFormattedCitation":"(Rosen et al., 1993)","previouslyFormattedCitation":"(Rosen et al., 1993)"},"properties":{"noteIndex":0},"schema":"https://github.com/citation-style-language/schema/raw/master/csl-citation.json"}</w:instrText>
      </w:r>
      <w:r>
        <w:rPr>
          <w:szCs w:val="24"/>
        </w:rPr>
        <w:fldChar w:fldCharType="separate"/>
      </w:r>
      <w:r w:rsidR="00991ACB" w:rsidRPr="00752E62">
        <w:rPr>
          <w:noProof/>
          <w:szCs w:val="24"/>
        </w:rPr>
        <w:t>(Rosen et al., 1993)</w:t>
      </w:r>
      <w:r>
        <w:rPr>
          <w:szCs w:val="24"/>
        </w:rPr>
        <w:fldChar w:fldCharType="end"/>
      </w:r>
      <w:r>
        <w:rPr>
          <w:szCs w:val="24"/>
        </w:rPr>
        <w:t xml:space="preserve"> were linked to around 20% of</w:t>
      </w:r>
      <w:r w:rsidR="001F715C">
        <w:rPr>
          <w:szCs w:val="24"/>
        </w:rPr>
        <w:t xml:space="preserve"> here</w:t>
      </w:r>
      <w:r>
        <w:rPr>
          <w:szCs w:val="24"/>
        </w:rPr>
        <w:t xml:space="preserve">ditary fALS cases and a small percentage of </w:t>
      </w:r>
      <w:proofErr w:type="spellStart"/>
      <w:r>
        <w:rPr>
          <w:szCs w:val="24"/>
        </w:rPr>
        <w:t>s</w:t>
      </w:r>
      <w:r w:rsidR="00C30D36">
        <w:rPr>
          <w:szCs w:val="24"/>
        </w:rPr>
        <w:t>ALS</w:t>
      </w:r>
      <w:proofErr w:type="spellEnd"/>
      <w:r w:rsidR="00C30D36">
        <w:rPr>
          <w:szCs w:val="24"/>
        </w:rPr>
        <w:t xml:space="preserve"> cases. For many </w:t>
      </w:r>
      <w:r w:rsidR="00344A2F">
        <w:rPr>
          <w:szCs w:val="24"/>
        </w:rPr>
        <w:t>years,</w:t>
      </w:r>
      <w:r w:rsidR="00C30D36">
        <w:rPr>
          <w:szCs w:val="24"/>
        </w:rPr>
        <w:t xml:space="preserve"> </w:t>
      </w:r>
      <w:r w:rsidR="00344A2F">
        <w:rPr>
          <w:szCs w:val="24"/>
        </w:rPr>
        <w:t>SOD1-linked ALS dominated ALS research</w:t>
      </w:r>
      <w:r w:rsidR="00C30D36">
        <w:rPr>
          <w:szCs w:val="24"/>
        </w:rPr>
        <w:t xml:space="preserve">, until </w:t>
      </w:r>
      <w:r w:rsidR="00FE6BA2">
        <w:rPr>
          <w:szCs w:val="24"/>
        </w:rPr>
        <w:t xml:space="preserve">technological </w:t>
      </w:r>
      <w:r w:rsidR="00C30D36">
        <w:rPr>
          <w:szCs w:val="24"/>
        </w:rPr>
        <w:t>advances</w:t>
      </w:r>
      <w:r w:rsidR="00FE6BA2">
        <w:rPr>
          <w:szCs w:val="24"/>
        </w:rPr>
        <w:t xml:space="preserve"> and subsequent cost reductions</w:t>
      </w:r>
      <w:r w:rsidR="00C30D36">
        <w:rPr>
          <w:szCs w:val="24"/>
        </w:rPr>
        <w:t xml:space="preserve"> in</w:t>
      </w:r>
      <w:r w:rsidR="00A151A1">
        <w:rPr>
          <w:szCs w:val="24"/>
        </w:rPr>
        <w:t xml:space="preserve"> genome</w:t>
      </w:r>
      <w:r w:rsidR="00C30D36">
        <w:rPr>
          <w:szCs w:val="24"/>
        </w:rPr>
        <w:t xml:space="preserve"> </w:t>
      </w:r>
      <w:r w:rsidR="00C30D36">
        <w:rPr>
          <w:szCs w:val="24"/>
        </w:rPr>
        <w:lastRenderedPageBreak/>
        <w:t>sequencing began to identify new genes of interest and expanded the field dramatically</w:t>
      </w:r>
      <w:r w:rsidR="0060302B">
        <w:rPr>
          <w:szCs w:val="24"/>
        </w:rPr>
        <w:t xml:space="preserve"> (Fig 1.1)</w:t>
      </w:r>
      <w:r w:rsidR="00C30D36">
        <w:rPr>
          <w:szCs w:val="24"/>
        </w:rPr>
        <w:t xml:space="preserve">. </w:t>
      </w:r>
    </w:p>
    <w:p w:rsidR="009F32C4" w:rsidRDefault="009F32C4" w:rsidP="005E37F0">
      <w:pPr>
        <w:rPr>
          <w:szCs w:val="24"/>
        </w:rPr>
      </w:pPr>
    </w:p>
    <w:p w:rsidR="009F32C4" w:rsidRPr="009F32C4" w:rsidRDefault="009F32C4" w:rsidP="005E37F0">
      <w:pPr>
        <w:rPr>
          <w:vanish/>
          <w:szCs w:val="24"/>
          <w:specVanish/>
        </w:rPr>
      </w:pPr>
      <w:r>
        <w:rPr>
          <w:noProof/>
          <w:szCs w:val="24"/>
          <w:lang w:eastAsia="en-GB"/>
        </w:rPr>
        <w:drawing>
          <wp:inline distT="0" distB="0" distL="0" distR="0" wp14:anchorId="6B51C752" wp14:editId="16AC663D">
            <wp:extent cx="5846445" cy="32210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8958" cy="3227917"/>
                    </a:xfrm>
                    <a:prstGeom prst="rect">
                      <a:avLst/>
                    </a:prstGeom>
                    <a:noFill/>
                  </pic:spPr>
                </pic:pic>
              </a:graphicData>
            </a:graphic>
          </wp:inline>
        </w:drawing>
      </w:r>
    </w:p>
    <w:p w:rsidR="00AF26BE" w:rsidRPr="00E71CAF" w:rsidRDefault="009F32C4" w:rsidP="009F32C4">
      <w:pPr>
        <w:rPr>
          <w:vanish/>
          <w:szCs w:val="24"/>
          <w:specVanish/>
        </w:rPr>
      </w:pPr>
      <w:r>
        <w:rPr>
          <w:vanish/>
          <w:szCs w:val="24"/>
        </w:rPr>
        <w:t xml:space="preserve"> </w:t>
      </w:r>
    </w:p>
    <w:p w:rsidR="00AF26BE" w:rsidRPr="007D4CF6" w:rsidRDefault="00AF26BE" w:rsidP="00AF26BE">
      <w:pPr>
        <w:rPr>
          <w:vanish/>
          <w:specVanish/>
        </w:rPr>
      </w:pPr>
      <w:r>
        <w:fldChar w:fldCharType="begin"/>
      </w:r>
      <w:r>
        <w:instrText xml:space="preserve"> LINK </w:instrText>
      </w:r>
      <w:r w:rsidR="00F038C7">
        <w:instrText xml:space="preserve">Excel.Sheet.12 "F:\\PhD work\\October 2016 - current (Year 3)\\ALS SOD1 gene mutation table.xlsx" Sheet2!R1C2:R31C11 </w:instrText>
      </w:r>
      <w:r>
        <w:instrText xml:space="preserve">\a \f 4 \h  \* MERGEFORMAT </w:instrText>
      </w:r>
      <w:r>
        <w:fldChar w:fldCharType="end"/>
      </w:r>
      <w:bookmarkStart w:id="8" w:name="_Toc425847510"/>
    </w:p>
    <w:p w:rsidR="00AF26BE" w:rsidRPr="007D4CF6" w:rsidRDefault="00AF26BE" w:rsidP="00AF26BE">
      <w:pPr>
        <w:pStyle w:val="Caption"/>
        <w:rPr>
          <w:vanish/>
          <w:specVanish/>
        </w:rPr>
      </w:pPr>
      <w:bookmarkStart w:id="9" w:name="_Toc531636958"/>
      <w:r w:rsidRPr="00BF5503">
        <w:t>Fig</w:t>
      </w:r>
      <w:r>
        <w:t>ure</w:t>
      </w:r>
      <w:r w:rsidRPr="00BF5503">
        <w:t xml:space="preserve"> 1.</w:t>
      </w:r>
      <w:r>
        <w:t xml:space="preserve">1 – </w:t>
      </w:r>
      <w:r w:rsidRPr="00BF5503">
        <w:t xml:space="preserve">Timeline of ALS-linked gene discoveries in both </w:t>
      </w:r>
      <w:proofErr w:type="spellStart"/>
      <w:r w:rsidRPr="00BF5503">
        <w:t>sALS</w:t>
      </w:r>
      <w:proofErr w:type="spellEnd"/>
      <w:r w:rsidRPr="00BF5503">
        <w:t xml:space="preserve"> and fALS.</w:t>
      </w:r>
      <w:bookmarkEnd w:id="8"/>
      <w:bookmarkEnd w:id="9"/>
      <w:r>
        <w:t xml:space="preserve"> </w:t>
      </w:r>
    </w:p>
    <w:p w:rsidR="00AF26BE" w:rsidRDefault="00AF26BE" w:rsidP="00AF26BE">
      <w:pPr>
        <w:pStyle w:val="Tabledescription"/>
      </w:pPr>
      <w:r>
        <w:t xml:space="preserve"> Size of circles is proportional to the number of patients present in the </w:t>
      </w:r>
      <w:proofErr w:type="spellStart"/>
      <w:r>
        <w:t>ALSoD</w:t>
      </w:r>
      <w:proofErr w:type="spellEnd"/>
      <w:r>
        <w:t xml:space="preserve"> database </w:t>
      </w:r>
      <w:r>
        <w:fldChar w:fldCharType="begin" w:fldLock="1"/>
      </w:r>
      <w:r w:rsidR="00DC7DA6">
        <w:instrText>ADDIN CSL_CITATION {"citationItems":[{"id":"ITEM-1","itemData":{"DOI":"10.1002/humu.22157","ISBN":"1098-1004 (Electronic)\\r1059-7794 (Linking)","ISSN":"10597794","PMID":"22753137","abstract":"Amyotrophic lateral sclerosis (ALS) is the commonest adult onset motor neuron disease, with a peak age of onset in the seventh decade. With advances in ge- netic technology, there is an enormous increase in the vol- ume of genetic data produced, and a corresponding need for storage, analysis, and interpretation, particularly as our understanding of the relationships between genotype and phenotype mature. Here, we present a system to enable this in the form of the ALS Online Database (ALSoD at http://alsod.iop.kcl.ac.uk), a freely available database that has been transformed from a single gene storage facility recordingmutations in the SOD1 gene to a multigeneALS bioinformatics repository and analytical instrument com- bining genotype, phenotype, and geographical information with associated analysis tools. These include a compar- ison tool to evaluate genes side by side or jointly with user configurable features, a pathogenicity prediction tool using a combination of computational approaches to dis- tinguish variants with nonfunctional characteristics from disease-associated mutations with more dangerous conse- quences, and a credibility tool to enable ALS researchers to objectively assess the evidence for gene causation in ALS. Furthermore, integration of external tools, systems for feedback, annotation by users, and two-way links to collaborators hosting complementary databases further en- hance the functionality of ALSoD. HumMutat","author":[{"dropping-particle":"","family":"Abel","given":"Olubunmi","non-dropping-particle":"","parse-names":false,"suffix":""},{"dropping-particle":"","family":"Powell","given":"John F.","non-dropping-particle":"","parse-names":false,"suffix":""},{"dropping-particle":"","family":"Andersen","given":"Peter M.","non-dropping-particle":"","parse-names":false,"suffix":""},{"dropping-particle":"","family":"Al-Chalabi","given":"Ammar","non-dropping-particle":"","parse-names":false,"suffix":""}],"container-title":"Human Mutation","id":"ITEM-1","issue":"9","issued":{"date-parts":[["2012"]]},"page":"1345-1351","title":"ALSoD: A user-friendly online bioinformatics tool for amyotrophic lateral sclerosis genetics","type":"article-journal","volume":"33"},"uris":["http://www.mendeley.com/documents/?uuid=034ebb77-acfb-4104-a053-849f6c84c241"]}],"mendeley":{"formattedCitation":"(Abel et al., 2012)","plainTextFormattedCitation":"(Abel et al., 2012)","previouslyFormattedCitation":"(Abel et al., 2012)"},"properties":{"noteIndex":0},"schema":"https://github.com/citation-style-language/schema/raw/master/csl-citation.json"}</w:instrText>
      </w:r>
      <w:r>
        <w:fldChar w:fldCharType="separate"/>
      </w:r>
      <w:r w:rsidR="00991ACB" w:rsidRPr="00752E62">
        <w:rPr>
          <w:noProof/>
        </w:rPr>
        <w:t>(Abel et al., 2012)</w:t>
      </w:r>
      <w:r>
        <w:fldChar w:fldCharType="end"/>
      </w:r>
      <w:r w:rsidR="00EF1726">
        <w:t xml:space="preserve">. </w:t>
      </w:r>
      <w:r w:rsidR="00EF1726" w:rsidRPr="00EF1726">
        <w:rPr>
          <w:i/>
        </w:rPr>
        <w:t>PRPH, SPAST</w:t>
      </w:r>
      <w:r w:rsidR="009F32C4">
        <w:t>,</w:t>
      </w:r>
      <w:r w:rsidR="00EF1726">
        <w:t xml:space="preserve"> </w:t>
      </w:r>
      <w:r w:rsidR="00EF1726" w:rsidRPr="00EF1726">
        <w:rPr>
          <w:i/>
        </w:rPr>
        <w:t>hn</w:t>
      </w:r>
      <w:r w:rsidRPr="00EF1726">
        <w:rPr>
          <w:i/>
        </w:rPr>
        <w:t>RNPA1</w:t>
      </w:r>
      <w:r w:rsidR="009F32C4">
        <w:rPr>
          <w:i/>
        </w:rPr>
        <w:t xml:space="preserve">, TBK1 </w:t>
      </w:r>
      <w:r w:rsidR="009F32C4">
        <w:t xml:space="preserve">and </w:t>
      </w:r>
      <w:r w:rsidR="009F32C4">
        <w:rPr>
          <w:i/>
        </w:rPr>
        <w:t>KIF5A</w:t>
      </w:r>
      <w:r>
        <w:t xml:space="preserve"> included although no patients in </w:t>
      </w:r>
      <w:proofErr w:type="spellStart"/>
      <w:r>
        <w:t>ALSoD</w:t>
      </w:r>
      <w:proofErr w:type="spellEnd"/>
      <w:r>
        <w:t xml:space="preserve"> database </w:t>
      </w:r>
      <w:r w:rsidRPr="00B90666">
        <w:fldChar w:fldCharType="begin" w:fldLock="1"/>
      </w:r>
      <w:r w:rsidR="00DC7DA6">
        <w:instrText>ADDIN CSL_CITATION {"citationItems":[{"id":"ITEM-1","itemData":{"DOI":"10.1038/nn.3584","ISBN":"1097-6256","ISSN":"10976256","PMID":"24369373","abstract":"Considerable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Neuroscience","id":"ITEM-1","issue":"1","issued":{"date-parts":[["2014","1"]]},"page":"17-23","publisher":"Nature Publishing Group","title":"State of play in amyotrophic lateral sclerosis genetics","type":"article-journal","volume":"17"},"uris":["http://www.mendeley.com/documents/?uuid=028163aa-f0c9-4b18-aa96-8a1a6a4a5484"]}],"mendeley":{"formattedCitation":"(Renton, Chiò and Traynor, 2014)","plainTextFormattedCitation":"(Renton, Chiò and Traynor, 2014)","previouslyFormattedCitation":"(Renton, Chiò and Traynor, 2014)"},"properties":{"noteIndex":0},"schema":"https://github.com/citation-style-language/schema/raw/master/csl-citation.json"}</w:instrText>
      </w:r>
      <w:r w:rsidRPr="00B90666">
        <w:fldChar w:fldCharType="separate"/>
      </w:r>
      <w:r w:rsidR="00991ACB" w:rsidRPr="00991ACB">
        <w:rPr>
          <w:noProof/>
        </w:rPr>
        <w:t>(Renton, Chiò and Traynor, 2014)</w:t>
      </w:r>
      <w:r w:rsidRPr="00B90666">
        <w:fldChar w:fldCharType="end"/>
      </w:r>
      <w:r>
        <w:t xml:space="preserve">. </w:t>
      </w:r>
    </w:p>
    <w:p w:rsidR="009F32C4" w:rsidRDefault="009F32C4" w:rsidP="005E37F0">
      <w:pPr>
        <w:rPr>
          <w:szCs w:val="24"/>
        </w:rPr>
      </w:pPr>
    </w:p>
    <w:p w:rsidR="00085B3E" w:rsidRDefault="00C30D36" w:rsidP="005E37F0">
      <w:pPr>
        <w:rPr>
          <w:szCs w:val="24"/>
        </w:rPr>
      </w:pPr>
      <w:r>
        <w:rPr>
          <w:szCs w:val="24"/>
        </w:rPr>
        <w:t xml:space="preserve">As it stands, </w:t>
      </w:r>
      <w:r w:rsidR="001F715C">
        <w:rPr>
          <w:szCs w:val="24"/>
        </w:rPr>
        <w:t>the cause of over 60% of familial cases and</w:t>
      </w:r>
      <w:r>
        <w:rPr>
          <w:szCs w:val="24"/>
        </w:rPr>
        <w:t xml:space="preserve"> </w:t>
      </w:r>
      <w:r w:rsidR="001F715C">
        <w:rPr>
          <w:szCs w:val="24"/>
        </w:rPr>
        <w:t>~</w:t>
      </w:r>
      <w:r>
        <w:rPr>
          <w:szCs w:val="24"/>
        </w:rPr>
        <w:t xml:space="preserve">10% of sporadic cases can now be explained </w:t>
      </w:r>
      <w:r w:rsidR="001F715C">
        <w:rPr>
          <w:szCs w:val="24"/>
        </w:rPr>
        <w:t xml:space="preserve">by their genetics </w:t>
      </w:r>
      <w:r w:rsidR="001F715C">
        <w:rPr>
          <w:szCs w:val="24"/>
        </w:rPr>
        <w:fldChar w:fldCharType="begin" w:fldLock="1"/>
      </w:r>
      <w:r w:rsidR="00DC7DA6">
        <w:rPr>
          <w:szCs w:val="24"/>
        </w:rPr>
        <w:instrText>ADDIN CSL_CITATION {"citationItems":[{"id":"ITEM-1","itemData":{"DOI":"10.1038/nn.3584","ISBN":"1097-6256","ISSN":"10976256","PMID":"24369373","abstract":"Considerable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Neuroscience","id":"ITEM-1","issue":"1","issued":{"date-parts":[["2014","1"]]},"page":"17-23","publisher":"Nature Publishing Group","title":"State of play in amyotrophic lateral sclerosis genetics","type":"article-journal","volume":"17"},"uris":["http://www.mendeley.com/documents/?uuid=028163aa-f0c9-4b18-aa96-8a1a6a4a5484"]}],"mendeley":{"formattedCitation":"(Renton, Chiò and Traynor, 2014)","plainTextFormattedCitation":"(Renton, Chiò and Traynor, 2014)","previouslyFormattedCitation":"(Renton, Chiò and Traynor, 2014)"},"properties":{"noteIndex":0},"schema":"https://github.com/citation-style-language/schema/raw/master/csl-citation.json"}</w:instrText>
      </w:r>
      <w:r w:rsidR="001F715C">
        <w:rPr>
          <w:szCs w:val="24"/>
        </w:rPr>
        <w:fldChar w:fldCharType="separate"/>
      </w:r>
      <w:r w:rsidR="00991ACB" w:rsidRPr="00991ACB">
        <w:rPr>
          <w:noProof/>
          <w:szCs w:val="24"/>
        </w:rPr>
        <w:t>(Renton, Chiò and Traynor, 2014)</w:t>
      </w:r>
      <w:r w:rsidR="001F715C">
        <w:rPr>
          <w:szCs w:val="24"/>
        </w:rPr>
        <w:fldChar w:fldCharType="end"/>
      </w:r>
      <w:r w:rsidR="001F715C">
        <w:rPr>
          <w:szCs w:val="24"/>
        </w:rPr>
        <w:t xml:space="preserve">. </w:t>
      </w:r>
      <w:r w:rsidR="00E478B2">
        <w:rPr>
          <w:szCs w:val="24"/>
        </w:rPr>
        <w:t>Approximately 30</w:t>
      </w:r>
      <w:r w:rsidR="001F715C">
        <w:rPr>
          <w:szCs w:val="24"/>
        </w:rPr>
        <w:t xml:space="preserve"> genes have been linked to ALS (Table 1). </w:t>
      </w:r>
      <w:r w:rsidR="00E51104">
        <w:rPr>
          <w:szCs w:val="24"/>
        </w:rPr>
        <w:t xml:space="preserve">Despite this, the </w:t>
      </w:r>
      <w:proofErr w:type="spellStart"/>
      <w:r w:rsidR="00E51104">
        <w:rPr>
          <w:szCs w:val="24"/>
        </w:rPr>
        <w:t>etiology</w:t>
      </w:r>
      <w:proofErr w:type="spellEnd"/>
      <w:r w:rsidR="00E51104">
        <w:rPr>
          <w:szCs w:val="24"/>
        </w:rPr>
        <w:t xml:space="preserve"> of the vast majority of </w:t>
      </w:r>
      <w:proofErr w:type="spellStart"/>
      <w:r w:rsidR="00E51104">
        <w:rPr>
          <w:szCs w:val="24"/>
        </w:rPr>
        <w:t>sALS</w:t>
      </w:r>
      <w:proofErr w:type="spellEnd"/>
      <w:r w:rsidR="00E51104">
        <w:rPr>
          <w:szCs w:val="24"/>
        </w:rPr>
        <w:t xml:space="preserve"> cases, and a </w:t>
      </w:r>
      <w:r w:rsidR="00E27E11">
        <w:rPr>
          <w:szCs w:val="24"/>
        </w:rPr>
        <w:t>sizable</w:t>
      </w:r>
      <w:r w:rsidR="00E51104">
        <w:rPr>
          <w:szCs w:val="24"/>
        </w:rPr>
        <w:t xml:space="preserve"> proportion of fALS </w:t>
      </w:r>
      <w:r w:rsidR="0060302B">
        <w:rPr>
          <w:szCs w:val="24"/>
        </w:rPr>
        <w:t>cases, remains elusive (Fig. 1.2</w:t>
      </w:r>
      <w:r w:rsidR="00E51104">
        <w:rPr>
          <w:szCs w:val="24"/>
        </w:rPr>
        <w:t>).</w:t>
      </w:r>
    </w:p>
    <w:p w:rsidR="00BA4CBF" w:rsidRDefault="00BA4CBF" w:rsidP="005E37F0">
      <w:pPr>
        <w:rPr>
          <w:szCs w:val="24"/>
        </w:rPr>
      </w:pPr>
    </w:p>
    <w:p w:rsidR="00AF26BE" w:rsidRPr="00233EC8" w:rsidRDefault="00AF26BE" w:rsidP="00AF26BE">
      <w:pPr>
        <w:rPr>
          <w:vanish/>
          <w:specVanish/>
        </w:rPr>
      </w:pPr>
      <w:r>
        <w:object w:dxaOrig="13025" w:dyaOrig="3717" w14:anchorId="0EB222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75pt;height:137.25pt" o:ole="" o:bordertopcolor="this" o:borderleftcolor="this" o:borderbottomcolor="this" o:borderrightcolor="this">
            <v:imagedata r:id="rId12" o:title=""/>
            <w10:bordertop type="single" width="8"/>
            <w10:borderleft type="single" width="8"/>
            <w10:borderbottom type="single" width="8"/>
            <w10:borderright type="single" width="8"/>
          </v:shape>
          <o:OLEObject Type="Embed" ProgID="Prism7.Document" ShapeID="_x0000_i1025" DrawAspect="Content" ObjectID="_1605384160" r:id="rId13"/>
        </w:object>
      </w:r>
    </w:p>
    <w:p w:rsidR="00AF26BE" w:rsidRPr="00784BD9" w:rsidRDefault="00AF26BE" w:rsidP="00AF26BE">
      <w:pPr>
        <w:pStyle w:val="Caption"/>
        <w:rPr>
          <w:vanish/>
          <w:sz w:val="24"/>
          <w:szCs w:val="24"/>
          <w:specVanish/>
        </w:rPr>
      </w:pPr>
      <w:bookmarkStart w:id="10" w:name="_Toc531636959"/>
      <w:r>
        <w:t xml:space="preserve">Figure 1.2 – The genetic causes of fALS and </w:t>
      </w:r>
      <w:proofErr w:type="spellStart"/>
      <w:r>
        <w:t>sALS</w:t>
      </w:r>
      <w:proofErr w:type="spellEnd"/>
      <w:r>
        <w:t>.</w:t>
      </w:r>
      <w:bookmarkEnd w:id="10"/>
      <w:r>
        <w:t xml:space="preserve"> </w:t>
      </w:r>
    </w:p>
    <w:p w:rsidR="00AF26BE" w:rsidRPr="00233EC8" w:rsidRDefault="00AF26BE" w:rsidP="00AF26BE">
      <w:pPr>
        <w:pStyle w:val="Tabledescription"/>
        <w:jc w:val="left"/>
        <w:rPr>
          <w:specVanish/>
        </w:rPr>
      </w:pPr>
      <w:r>
        <w:t xml:space="preserve">The challenge of treating ALS becomes obvious in this diagram, with around 35% of fALS cases and ~80-90% of </w:t>
      </w:r>
      <w:proofErr w:type="spellStart"/>
      <w:r>
        <w:t>sALS</w:t>
      </w:r>
      <w:proofErr w:type="spellEnd"/>
      <w:r>
        <w:t xml:space="preserve"> cases having an unknown </w:t>
      </w:r>
      <w:proofErr w:type="spellStart"/>
      <w:r>
        <w:t>etiology</w:t>
      </w:r>
      <w:proofErr w:type="spellEnd"/>
      <w:r>
        <w:t xml:space="preserve"> (red exploded section).</w:t>
      </w:r>
    </w:p>
    <w:p w:rsidR="009F32C4" w:rsidRDefault="009F32C4" w:rsidP="005E37F0">
      <w:pPr>
        <w:rPr>
          <w:szCs w:val="24"/>
        </w:rPr>
      </w:pPr>
    </w:p>
    <w:p w:rsidR="00E928FB" w:rsidRDefault="00336FD9" w:rsidP="005E37F0">
      <w:pPr>
        <w:rPr>
          <w:szCs w:val="24"/>
        </w:rPr>
      </w:pPr>
      <w:r w:rsidRPr="00553038">
        <w:rPr>
          <w:szCs w:val="24"/>
        </w:rPr>
        <w:t>The only</w:t>
      </w:r>
      <w:r w:rsidR="00347B61">
        <w:rPr>
          <w:szCs w:val="24"/>
        </w:rPr>
        <w:t xml:space="preserve"> U.S. Food and Drug Agency (FDA)-approved</w:t>
      </w:r>
      <w:r w:rsidRPr="00553038">
        <w:rPr>
          <w:szCs w:val="24"/>
        </w:rPr>
        <w:t xml:space="preserve"> treatment</w:t>
      </w:r>
      <w:r w:rsidR="00FE6BA2">
        <w:rPr>
          <w:szCs w:val="24"/>
        </w:rPr>
        <w:t>s</w:t>
      </w:r>
      <w:r w:rsidRPr="00553038">
        <w:rPr>
          <w:szCs w:val="24"/>
        </w:rPr>
        <w:t xml:space="preserve"> currently available to </w:t>
      </w:r>
      <w:r w:rsidR="00B62874">
        <w:rPr>
          <w:szCs w:val="24"/>
        </w:rPr>
        <w:t xml:space="preserve">ALS </w:t>
      </w:r>
      <w:r w:rsidRPr="00553038">
        <w:rPr>
          <w:szCs w:val="24"/>
        </w:rPr>
        <w:t>patients</w:t>
      </w:r>
      <w:r w:rsidR="00FE6BA2">
        <w:rPr>
          <w:szCs w:val="24"/>
        </w:rPr>
        <w:t>, other than palliative care, are</w:t>
      </w:r>
      <w:r w:rsidRPr="00553038">
        <w:rPr>
          <w:szCs w:val="24"/>
        </w:rPr>
        <w:t xml:space="preserve"> the</w:t>
      </w:r>
      <w:r w:rsidR="00FE6BA2">
        <w:rPr>
          <w:szCs w:val="24"/>
        </w:rPr>
        <w:t xml:space="preserve"> drugs </w:t>
      </w:r>
      <w:proofErr w:type="spellStart"/>
      <w:r w:rsidR="00FE6BA2">
        <w:rPr>
          <w:szCs w:val="24"/>
        </w:rPr>
        <w:t>riluzole</w:t>
      </w:r>
      <w:proofErr w:type="spellEnd"/>
      <w:r w:rsidR="00347B61">
        <w:rPr>
          <w:szCs w:val="24"/>
        </w:rPr>
        <w:t xml:space="preserve"> (</w:t>
      </w:r>
      <w:r w:rsidR="003C797A" w:rsidRPr="00553038">
        <w:rPr>
          <w:szCs w:val="24"/>
        </w:rPr>
        <w:t>an anti-glutamate agent</w:t>
      </w:r>
      <w:r w:rsidR="00347B61">
        <w:rPr>
          <w:szCs w:val="24"/>
        </w:rPr>
        <w:t xml:space="preserve">) and </w:t>
      </w:r>
      <w:proofErr w:type="spellStart"/>
      <w:r w:rsidR="00347B61">
        <w:rPr>
          <w:szCs w:val="24"/>
        </w:rPr>
        <w:t>edaravone</w:t>
      </w:r>
      <w:proofErr w:type="spellEnd"/>
      <w:r w:rsidR="00347B61">
        <w:rPr>
          <w:szCs w:val="24"/>
        </w:rPr>
        <w:t xml:space="preserve"> (a free radical scavenger used in the treatment of stroke). Approved in 1996, </w:t>
      </w:r>
      <w:proofErr w:type="spellStart"/>
      <w:r w:rsidR="00347B61">
        <w:rPr>
          <w:szCs w:val="24"/>
        </w:rPr>
        <w:t>r</w:t>
      </w:r>
      <w:r w:rsidRPr="00553038">
        <w:rPr>
          <w:szCs w:val="24"/>
        </w:rPr>
        <w:t>iluzole</w:t>
      </w:r>
      <w:proofErr w:type="spellEnd"/>
      <w:r w:rsidRPr="00553038">
        <w:rPr>
          <w:szCs w:val="24"/>
        </w:rPr>
        <w:t xml:space="preserve"> offers only a modest increase in lifespan</w:t>
      </w:r>
      <w:r w:rsidR="003C797A" w:rsidRPr="00553038">
        <w:rPr>
          <w:szCs w:val="24"/>
        </w:rPr>
        <w:t xml:space="preserve"> </w:t>
      </w:r>
      <w:r w:rsidR="003C797A" w:rsidRPr="00553038">
        <w:rPr>
          <w:szCs w:val="24"/>
        </w:rPr>
        <w:fldChar w:fldCharType="begin" w:fldLock="1"/>
      </w:r>
      <w:r w:rsidR="00DC7DA6">
        <w:rPr>
          <w:szCs w:val="24"/>
        </w:rPr>
        <w:instrText>ADDIN CSL_CITATION {"citationItems":[{"id":"ITEM-1","itemData":{"DOI":"10.1056/NEJM199403033300901","ISBN":"0028-4793 (Print)\\n0028-4793 (Linking)","ISSN":"0028-4793","PMID":"8302340","abstract":"BACKGROUND Amyotrophic lateral sclerosis is a progressive motor neuron disease for which there is no adequate treatment. Some research suggests that the excitatory amino acid neurotransmitter glutamate may be involved in the pathogenesis. METHODS To evaluate the efficacy and safety of the antiglutamate agent riluzole, we conducted a prospective, double-blind, placebo-controlled trial in 155 outpatients with amyotrophic lateral sclerosis. The dose of riluzole was 100 mg per day. Randomization was stratified according to the site of disease onset (the bulbar region or the limbs). The primary end points were survival and rates of change in functional status. The main secondary end point was change in muscle strength. Analyses were undertaken after 12 months of treatment and at the end of the placebo-controlled period (median follow-up, 573 days). RESULTS After 12 months, 45 of 78 patients (58 percent) in the placebo group were still alive, as compared with 57 of 77 patients (74 percent) in the riluzole group (P = 0.014). For patients with bulbar-onset disease, one-year survival rates were 35 percent (6 of 17) with placebo and 73 percent (11 of 15) with riluzole (P = 0.014), whereas for those with limb-onset disease one-year survival was 64 percent and 74 percent, respectively (P = 0.17). The survival advantage with riluzole was smaller (37 percent [29 of 78] with placebo vs. 49 percent [38 of 77] with riluzole) at the end of the placebo-controlled period, but it remained significant in the overall population (P = 0.046) as well as in the patients with bulbar-onset disease (18 percent [3 of 17] vs. 53 percent [8 of 15], P = 0.013). The deterioration of muscle strength was significantly slower in the riluzole group than in the placebo group (P = 0.028). Adverse reactions to riluzole included asthenia, spasticity, and mild elevations in aminotransferase levels. Twenty-seven patients in the riluzole group withdrew from the study, as compared with 17 in the placebo group. CONCLUSIONS The antiglutamate agent riluzole appears to slow the progression of amyotrophic lateral sclerosis, and it may improve survival in patients with disease of bulbar onset.","author":[{"dropping-particle":"","family":"Bensimon","given":"G.","non-dropping-particle":"","parse-names":false,"suffix":""},{"dropping-particle":"","family":"Lacomblez","given":"L.","non-dropping-particle":"","parse-names":false,"suffix":""},{"dropping-particle":"","family":"Meininger","given":"V.","non-dropping-particle":"","parse-names":false,"suffix":""}],"container-title":"New England Journal of Medicine","id":"ITEM-1","issue":"9","issued":{"date-parts":[["1994"]]},"note":"PMID: 8302340","page":"585-591","title":"A Controlled Trial of Riluzole in Amyotrophic Lateral Sclerosis","type":"article-journal","volume":"330"},"uris":["http://www.mendeley.com/documents/?uuid=37f11441-02bb-47ba-a4c3-c6d52d4d37f2"]}],"mendeley":{"formattedCitation":"(Bensimon, Lacomblez and Meininger, 1994)","plainTextFormattedCitation":"(Bensimon, Lacomblez and Meininger, 1994)","previouslyFormattedCitation":"(Bensimon, Lacomblez and Meininger, 1994)"},"properties":{"noteIndex":0},"schema":"https://github.com/citation-style-language/schema/raw/master/csl-citation.json"}</w:instrText>
      </w:r>
      <w:r w:rsidR="003C797A" w:rsidRPr="00553038">
        <w:rPr>
          <w:szCs w:val="24"/>
        </w:rPr>
        <w:fldChar w:fldCharType="separate"/>
      </w:r>
      <w:r w:rsidR="00991ACB" w:rsidRPr="00991ACB">
        <w:rPr>
          <w:noProof/>
          <w:szCs w:val="24"/>
        </w:rPr>
        <w:t>(Bensimon, Lacomblez and Meininger, 1994)</w:t>
      </w:r>
      <w:r w:rsidR="003C797A" w:rsidRPr="00553038">
        <w:rPr>
          <w:szCs w:val="24"/>
        </w:rPr>
        <w:fldChar w:fldCharType="end"/>
      </w:r>
      <w:r w:rsidR="00347B61">
        <w:rPr>
          <w:szCs w:val="24"/>
        </w:rPr>
        <w:t xml:space="preserve">. Recently approved for the treatment of ALS </w:t>
      </w:r>
      <w:r w:rsidR="00DA49A4">
        <w:rPr>
          <w:szCs w:val="24"/>
        </w:rPr>
        <w:t xml:space="preserve">patients, administration of </w:t>
      </w:r>
      <w:proofErr w:type="spellStart"/>
      <w:r w:rsidR="00DA49A4">
        <w:rPr>
          <w:szCs w:val="24"/>
        </w:rPr>
        <w:t>edaravone</w:t>
      </w:r>
      <w:proofErr w:type="spellEnd"/>
      <w:r w:rsidR="00DA49A4">
        <w:rPr>
          <w:szCs w:val="24"/>
        </w:rPr>
        <w:t xml:space="preserve"> in a phase II trial was shown to slow the progression of motor dysfunction and potentially reduce levels of 3-nitrotyrosine (3NT) (a marker of oxidative stress) in cerebrospinal fluid (CSF) </w:t>
      </w:r>
      <w:r w:rsidR="00DA49A4">
        <w:rPr>
          <w:szCs w:val="24"/>
        </w:rPr>
        <w:fldChar w:fldCharType="begin" w:fldLock="1"/>
      </w:r>
      <w:r w:rsidR="00DC7DA6">
        <w:rPr>
          <w:szCs w:val="24"/>
        </w:rPr>
        <w:instrText>ADDIN CSL_CITATION {"citationItems":[{"id":"ITEM-1","itemData":{"DOI":"10.3109/21678421.2014.959024","ISBN":"10.3109/21678421.2014.959024","ISSN":"21679223","PMID":"25286015","abstract":"AbstractOur objective was to confirm the efficacy and safety of edaravone in amyotrophic lateral sclerosis (ALS) patients. We conducted a 36-week confirmatory study, consisting of 12-week pre-observation period followed by 24-week treatment period. Patients received placebo or edaravone i.v. infusion over 60 min for the first 14 days in cycle 1, and for 10 of the first 14 days during cycles 2 to 6. The efficacy primary endpoint was changed in the revised ALS functional rating scale (ALSFRS-R) scores during the 24-week treatment. Patients were treated with placebo (n = 104) and edaravone (n = 102). Changes in ALSFRS-R during the 24-week treatment were −6.35 ± 0.84 in the placebo group (n = 99) and −5.70 ± 0.85 in the edaravone group (n = 100), with a difference of 0.65 ± 0.78 (p = 0.411). Adverse events amounted to 88.5% (92/104) in the placebo group and 89.2% (91/102) in the edaravone group. In conclusion, the reduction of ALSFRS-R was smaller in the edaravone group than in the placebo group, but efficacy...","author":[{"dropping-particle":"","family":"Abe","given":"Koji","non-dropping-particle":"","parse-names":false,"suffix":""},{"dropping-particle":"","family":"Itoyama","given":"Yasuto","non-dropping-particle":"","parse-names":false,"suffix":""},{"dropping-particle":"","family":"Sobue","given":"Gen","non-dropping-particle":"","parse-names":false,"suffix":""},{"dropping-particle":"","family":"Tsuji","given":"Shoji","non-dropping-particle":"","parse-names":false,"suffix":""},{"dropping-particle":"","family":"Aoki","given":"Masashi","non-dropping-particle":"","parse-names":false,"suffix":""},{"dropping-particle":"","family":"Doyu","given":"Manabu","non-dropping-particle":"","parse-names":false,"suffix":""},{"dropping-particle":"","family":"Hamada","given":"Chikuma","non-dropping-particle":"","parse-names":false,"suffix":""},{"dropping-particle":"","family":"Kondo","given":"Kazuoki","non-dropping-particle":"","parse-names":false,"suffix":""},{"dropping-particle":"","family":"Yoneoka","given":"Takatomo","non-dropping-particle":"","parse-names":false,"suffix":""},{"dropping-particle":"","family":"Akimoto","given":"Makoto","non-dropping-particle":"","parse-names":false,"suffix":""},{"dropping-particle":"","family":"Yoshino","given":"Hide","non-dropping-particle":"","parse-names":false,"suffix":""}],"container-title":"Amyotrophic Lateral Sclerosis and Frontotemporal Degeneration","id":"ITEM-1","issue":"7-8","issued":{"date-parts":[["2014"]]},"page":"610-617","title":"Confirmatory double-blind, parallel-group, placebo-controlled study of efficacy and safety of edaravone (MCI-186) in amyotrophic lateral sclerosis patients","type":"article-journal","volume":"15"},"uris":["http://www.mendeley.com/documents/?uuid=3a394bea-8478-44dc-ae56-384fb26d009d"]}],"mendeley":{"formattedCitation":"(Abe et al., 2014)","plainTextFormattedCitation":"(Abe et al., 2014)","previouslyFormattedCitation":"(Abe et al., 2014)"},"properties":{"noteIndex":0},"schema":"https://github.com/citation-style-language/schema/raw/master/csl-citation.json"}</w:instrText>
      </w:r>
      <w:r w:rsidR="00DA49A4">
        <w:rPr>
          <w:szCs w:val="24"/>
        </w:rPr>
        <w:fldChar w:fldCharType="separate"/>
      </w:r>
      <w:r w:rsidR="00991ACB" w:rsidRPr="00752E62">
        <w:rPr>
          <w:noProof/>
          <w:szCs w:val="24"/>
        </w:rPr>
        <w:t>(Abe et al., 2014)</w:t>
      </w:r>
      <w:r w:rsidR="00DA49A4">
        <w:rPr>
          <w:szCs w:val="24"/>
        </w:rPr>
        <w:fldChar w:fldCharType="end"/>
      </w:r>
      <w:r w:rsidR="00DA49A4">
        <w:rPr>
          <w:szCs w:val="24"/>
        </w:rPr>
        <w:t xml:space="preserve">. </w:t>
      </w:r>
    </w:p>
    <w:p w:rsidR="00336FD9" w:rsidRPr="00553038" w:rsidRDefault="00DA49A4" w:rsidP="005E37F0">
      <w:pPr>
        <w:rPr>
          <w:szCs w:val="24"/>
        </w:rPr>
      </w:pPr>
      <w:r>
        <w:rPr>
          <w:szCs w:val="24"/>
        </w:rPr>
        <w:t>Clinical trials for a number of disparate</w:t>
      </w:r>
      <w:r w:rsidR="00336FD9" w:rsidRPr="00553038">
        <w:rPr>
          <w:szCs w:val="24"/>
        </w:rPr>
        <w:t xml:space="preserve"> therapeutic agents have failed to show </w:t>
      </w:r>
      <w:r w:rsidR="00E928FB">
        <w:rPr>
          <w:szCs w:val="24"/>
        </w:rPr>
        <w:t>much</w:t>
      </w:r>
      <w:r w:rsidR="00336FD9" w:rsidRPr="00553038">
        <w:rPr>
          <w:szCs w:val="24"/>
        </w:rPr>
        <w:t xml:space="preserve"> improvement in </w:t>
      </w:r>
      <w:r w:rsidR="00E928FB">
        <w:rPr>
          <w:szCs w:val="24"/>
        </w:rPr>
        <w:t xml:space="preserve">ALS </w:t>
      </w:r>
      <w:r w:rsidR="00336FD9" w:rsidRPr="00553038">
        <w:rPr>
          <w:szCs w:val="24"/>
        </w:rPr>
        <w:t>patients</w:t>
      </w:r>
      <w:r w:rsidR="00D65502" w:rsidRPr="00553038">
        <w:rPr>
          <w:szCs w:val="24"/>
        </w:rPr>
        <w:t>, despite encouraging data from animal models</w:t>
      </w:r>
      <w:r w:rsidR="003C797A" w:rsidRPr="00553038">
        <w:rPr>
          <w:szCs w:val="24"/>
        </w:rPr>
        <w:t xml:space="preserve"> </w:t>
      </w:r>
      <w:r w:rsidR="003C797A" w:rsidRPr="00553038">
        <w:rPr>
          <w:szCs w:val="24"/>
        </w:rPr>
        <w:fldChar w:fldCharType="begin" w:fldLock="1"/>
      </w:r>
      <w:r w:rsidR="00DC7DA6">
        <w:rPr>
          <w:szCs w:val="24"/>
        </w:rPr>
        <w:instrText>ADDIN CSL_CITATION {"citationItems":[{"id":"ITEM-1","itemData":{"DOI":"10.1002/14651858.CD004302.pub2","ISSN":"1469-493X","abstract":"Background: Amyotrophic lateral sclerosis, also known as motor neuron disease, is a fatal neuromuscular disease characterized by progressive muscle weakness resulting in paralysis. It might be treated with ciliary neurotrophic factor. This is an updated review. An updated search was performed in April 2011, but no new studies were found.Objectives: The objective of this review was to examine the efficacy of ciliary neurotrophic factor in amyotrophic lateral sclerosis.Search methods: We updated the searches of the Cochrane Neuromuscular Disease Group Specialized Register (19 April 2011), CENTRAL (2011, Issue 2), MEDLINE (January 1966 to April 2011) and EMBASE (January 1980 to April 2011), checked the reference lists of papers identified and contacted the authors of identified studies to get additional unpublished results.Selection criteria: We considered the following selection criteria: Types of studies: randomized controlled clinical trials. Types of participants: adults with a diagnosis of either probable or definite amyotrophic lateral sclerosis according to the El Escorial criteria. Types of interventions: treatment with ciliary neurotrophic factor for at least six months in a placebo-controlled randomized trial format. We did not specify outcomes as selection criteria. In the review our outcome measures were as follows. Primary outcome: survival. Secondary outcomes: muscle strength, respiratory function, changes in bulbar functions, changes in quality of life, proportion of patients with adverse side effects (such as cough, asthenia, nausea, anorexia, weight loss and increased salivation).Data collection and analysis: Three review authors independently checked all titles and abstracts from the searches to identify eligible randomized controlled trials. Two review authors independently extracted data and a third checked the data. We obtained some missing data from the investigators. Two authors independently assessed the risk of bias for each included study.Main results: Two trials with a total population of 1300 amyotrophic lateral sclerosis patients who were randomized to treatment with subcutaneous injections of recombinant human ciliary neurotrophic factor or placebo were examined in this review. The risk of bias was low for one trial but was unclear for the other trial. No new trials were found on updating the search in April 2011. The methodological quality of these trials was considered adequate.No significant difference was observed between …","author":[{"dropping-particle":"","family":"Bongioanni","given":"Paolo","non-dropping-particle":"","parse-names":false,"suffix":""},{"dropping-particle":"","family":"Reali","given":"Camilla","non-dropping-particle":"","parse-names":false,"suffix":""},{"dropping-particle":"","family":"Sogos","given":"Valeria","non-dropping-particle":"","parse-names":false,"suffix":""}],"container-title":"Cochrane Database of Systematic Reviews","id":"ITEM-1","issue":"3","issued":{"date-parts":[["2004"]]},"page":"N.PAG","title":"Ciliary neurotrophic factor (CNTF) for amyotrophic lateral sclerosis or motor neuron disease","type":"article-journal"},"uris":["http://www.mendeley.com/documents/?uuid=bfbf59a7-b6b0-42ff-a887-f0de02bffe2e"]},{"id":"ITEM-2","itemData":{"DOI":"10.1016/S1474-4422(07)70270-3","ISBN":"1474-4422","ISSN":"14744422","PMID":"17980667","abstract":"Background: Minocycline has anti-apoptotic and anti-inflammatory effects in vitro, and extends survival in mouse models of some neurological conditions. Several trials are planned or are in progress to assess whether minocycline slows human neurodegeneration. We aimed to test the efficacy of minocycline as a treatment for amyotrophic lateral sclerosis (ALS). Methods: We did a multicentre, randomised placebo-controlled phase III trial. After a 4-month lead-in phase, 412 patients were randomly assigned to receive placebo or minocycline in escalating doses of up to 400 mg/day for 9 months. The primary outcome measure was the difference in rate of change in the revised ALS functional rating scale (ALSFRS-R). Secondary outcome measures were forced vital capacity (FVC), manual muscle testing (MMT), quality of life, survival, and safety. Analysis was by intention to treat. This trial is registered with ClinicalTrials.gov, number NCT00047723. Findings: ALSFRS-R score deterioration was faster in the minocycline group than in the placebo group (-1·30 vs -1·04 units/month, 95% CI for difference -0·44 to -0·08; p=0·005). Patients on minocycline also had non-significant tendencies towards faster decline in FVC (-3·48 vs -3·01, -1·03 to 0·11; p=0·11) and MMT score (-0·30 vs -0·26, -0·08 to 0·01; p=0·11), and greater mortality during the 9-month treatment phase (hazard ratio=1·32, 95% CI 0·83 to 2·10; p=0·23) than did patients on placebo. Quality-of-life scores did not differ between the treatment groups. Non-serious gastrointestinal and neurological adverse events were more common in the minocycline group than in the placebo group, but these events were not significantly related to the decline in ALSFRS-R score. Interpretation: Our finding that minocycline has a harmful effect on patients with ALS has implications for trials of minocycline in patients with other neurological disorders, and for how potential neuroprotective agents are screened for use in patients with ALS. © 2007 Elsevier Ltd. All rights reserved.","author":[{"dropping-particle":"","family":"Gordon","given":"Paul H.","non-dropping-particle":"","parse-names":false,"suffix":""},{"dropping-particle":"","family":"Moore","given":"Dan H.","non-dropping-particle":"","parse-names":false,"suffix":""},{"dropping-particle":"","family":"Miller","given":"Robert G.","non-dropping-particle":"","parse-names":false,"suffix":""},{"dropping-particle":"","family":"Florence","given":"Julaine M.","non-dropping-particle":"","parse-names":false,"suffix":""},{"dropping-particle":"","family":"Verheijde","given":"Joseph L.","non-dropping-particle":"","parse-names":false,"suffix":""},{"dropping-particle":"","family":"Doorish","given":"Carolyn","non-dropping-particle":"","parse-names":false,"suffix":""},{"dropping-particle":"","family":"Hilton","given":"Joan F.","non-dropping-particle":"","parse-names":false,"suffix":""},{"dropping-particle":"","family":"Spitalny","given":"G. Mark","non-dropping-particle":"","parse-names":false,"suffix":""},{"dropping-particle":"","family":"MacArthur","given":"Robert B.","non-dropping-particle":"","parse-names":false,"suffix":""},{"dropping-particle":"","family":"Mitsumoto","given":"Hiroshi","non-dropping-particle":"","parse-names":false,"suffix":""},{"dropping-particle":"","family":"Neville","given":"Hans E.","non-dropping-particle":"","parse-names":false,"suffix":""},{"dropping-particle":"","family":"Boylan","given":"Kevin","non-dropping-particle":"","parse-names":false,"suffix":""},{"dropping-particle":"","family":"Mozaffar","given":"Tahseen","non-dropping-particle":"","parse-names":false,"suffix":""},{"dropping-particle":"","family":"Belsh","given":"Jerry M.","non-dropping-particle":"","parse-names":false,"suffix":""},{"dropping-particle":"","family":"Ravits","given":"John","non-dropping-particle":"","parse-names":false,"suffix":""},{"dropping-particle":"","family":"Bedlack","given":"Richard S.","non-dropping-particle":"","parse-names":false,"suffix":""},{"dropping-particle":"","family":"Graves","given":"Michael C.","non-dropping-particle":"","parse-names":false,"suffix":""},{"dropping-particle":"","family":"McCluskey","given":"Leo F.","non-dropping-particle":"","parse-names":false,"suffix":""},{"dropping-particle":"","family":"Barohn","given":"Richard J.","non-dropping-particle":"","parse-names":false,"suffix":""},{"dropping-particle":"","family":"Tandan","given":"Rup","non-dropping-particle":"","parse-names":false,"suffix":""}],"container-title":"Lancet Neurology","id":"ITEM-2","issue":"12","issued":{"date-parts":[["2007","12"]]},"page":"1045-1053","title":"Efficacy of minocycline in patients with amyotrophic lateral sclerosis: a phase III randomised trial","type":"article-journal","volume":"6"},"uris":["http://www.mendeley.com/documents/?uuid=6ab0def3-09b3-46c9-ba66-5df9156d60f7"]},{"id":"ITEM-3","itemData":{"DOI":"10.1212/01.wnl.0000335970.78664.36","ISSN":"1526-632X","PMID":"19029516","abstract":"BACKGROUND: Previous human clinical trials of insulin-like growth factor type I (IGF-1) in amyotrophic lateral sclerosis (ALS) have been inconsistent. This phase III, randomized, double-blind, placebo-controlled study was undertaken to address whether IGF-1 benefited patients with ALS.\n\nMETHODS: A total of 330 patients from 20 medical centers were randomized to receive 0.05 mg/kg body weight of human recombinant IGF-1 given subcutaneously twice daily or placebo for 2 years. The primary outcome measure was change in their manual muscle testing score. Secondary outcome measures included tracheostomy-free survival and rate of change in the revised ALS functional rating scale. Intention to treat analysis was used.\n\nRESULTS: There was no difference between treatment groups in the primary or secondary outcome measures after the 2-year treatment period.\n\nCONCLUSIONS: Insulin-like growth factor type I does not provide benefit for patients with amyotrophic lateral sclerosis.","author":[{"dropping-particle":"","family":"Sorenson","given":"E J","non-dropping-particle":"","parse-names":false,"suffix":""},{"dropping-particle":"","family":"Windbank","given":"a J","non-dropping-particle":"","parse-names":false,"suffix":""},{"dropping-particle":"","family":"Mandrekar","given":"J N","non-dropping-particle":"","parse-names":false,"suffix":""},{"dropping-particle":"","family":"Bamlet","given":"W R","non-dropping-particle":"","parse-names":false,"suffix":""},{"dropping-particle":"","family":"Appel","given":"S H","non-dropping-particle":"","parse-names":false,"suffix":""},{"dropping-particle":"","family":"Armon","given":"C","non-dropping-particle":"","parse-names":false,"suffix":""},{"dropping-particle":"","family":"Barkhaus","given":"P E","non-dropping-particle":"","parse-names":false,"suffix":""},{"dropping-particle":"","family":"Bosch","given":"P","non-dropping-particle":"","parse-names":false,"suffix":""},{"dropping-particle":"","family":"Boylan","given":"K","non-dropping-particle":"","parse-names":false,"suffix":""},{"dropping-particle":"","family":"David","given":"W S","non-dropping-particle":"","parse-names":false,"suffix":""},{"dropping-particle":"","family":"Feldman","given":"E","non-dropping-particle":"","parse-names":false,"suffix":""},{"dropping-particle":"","family":"Glass","given":"J","non-dropping-particle":"","parse-names":false,"suffix":""},{"dropping-particle":"","family":"Gutmann","given":"L","non-dropping-particle":"","parse-names":false,"suffix":""},{"dropping-particle":"","family":"Katz","given":"J","non-dropping-particle":"","parse-names":false,"suffix":""},{"dropping-particle":"","family":"King","given":"W","non-dropping-particle":"","parse-names":false,"suffix":""},{"dropping-particle":"","family":"Luciano","given":"C a","non-dropping-particle":"","parse-names":false,"suffix":""},{"dropping-particle":"","family":"McCluskey","given":"L F","non-dropping-particle":"","parse-names":false,"suffix":""},{"dropping-particle":"","family":"Nash","given":"S","non-dropping-particle":"","parse-names":false,"suffix":""},{"dropping-particle":"","family":"Newman","given":"D S","non-dropping-particle":"","parse-names":false,"suffix":""},{"dropping-particle":"","family":"Pascuzzi","given":"R M","non-dropping-particle":"","parse-names":false,"suffix":""},{"dropping-particle":"","family":"Pioro","given":"E","non-dropping-particle":"","parse-names":false,"suffix":""},{"dropping-particle":"","family":"Sams","given":"L J","non-dropping-particle":"","parse-names":false,"suffix":""},{"dropping-particle":"","family":"Scelsa","given":"S","non-dropping-particle":"","parse-names":false,"suffix":""},{"dropping-particle":"","family":"Simpson","given":"E P","non-dropping-particle":"","parse-names":false,"suffix":""},{"dropping-particle":"","family":"Subramony","given":"S H","non-dropping-particle":"","parse-names":false,"suffix":""},{"dropping-particle":"","family":"Tiryaki","given":"E","non-dropping-particle":"","parse-names":false,"suffix":""},{"dropping-particle":"","family":"Thornton","given":"C a","non-dropping-particle":"","parse-names":false,"suffix":""}],"container-title":"Neurology","id":"ITEM-3","issue":"22","issued":{"date-parts":[["2008","11","25"]]},"page":"1770-5","title":"Subcutaneous IGF-1 is not beneficial in 2-year ALS trial.","type":"article-journal","volume":"71"},"uris":["http://www.mendeley.com/documents/?uuid=9ce1b270-dbb4-4561-b6b8-f8f97b6af31d"]},{"id":"ITEM-4","itemData":{"DOI":"10.1016/S1474-4422(14)70129-2","ISBN":"1016060610","ISSN":"14744465","PMID":"25316019","abstract":"Amyotrophic lateral sclerosis (ALS) is one of the most rapidly progressive neurodegenerative diseases of unknown cause. Riluzole is the only drug that slows disease progression. More than 50 randomised controlled trials (RCTs) of proposed disease-modifying drugs have failed to show positive results in the past half-century. In the past decade, at least 18 drugs have been tested in large phase 2 or 3 RCTs, including lithium, which was tested in several RCTs. Potential reasons for the negative results can be classified into three categories: first, issues regarding trial rationale and preclinical study results; second, pharmacological issues; and third, clinical trial design and methodology issues. Clinical trials for stem cell therapy and RCTs targeting pharmacological or non-pharmacological symptomatic treatment in ALS are examples of areas that need novel design strategies. Only through critical analyses of the failed trials can new and important suggestions be identified for the future success of clinical trials in ALS.","author":[{"dropping-particle":"","family":"Mitsumoto","given":"Hiroshi","non-dropping-particle":"","parse-names":false,"suffix":""},{"dropping-particle":"","family":"Brooks","given":"Benjamin R.","non-dropping-particle":"","parse-names":false,"suffix":""},{"dropping-particle":"","family":"Silani","given":"Vincenzo","non-dropping-particle":"","parse-names":false,"suffix":""}],"container-title":"The Lancet Neurology","id":"ITEM-4","issue":"11","issued":{"date-parts":[["2014","11"]]},"page":"1127-1138","publisher":"Elsevier Ltd","title":"Clinical trials in amyotrophic lateral sclerosis: Why so many negative trials and how can trials be improved?","type":"article-journal","volume":"13"},"uris":["http://www.mendeley.com/documents/?uuid=747486aa-06ca-4511-9fdf-4673174f56cf"]}],"mendeley":{"formattedCitation":"(Bongioanni, Reali and Sogos, 2004; Gordon et al., 2007; Sorenson et al., 2008; Mitsumoto, Brooks and Silani, 2014)","plainTextFormattedCitation":"(Bongioanni, Reali and Sogos, 2004; Gordon et al., 2007; Sorenson et al., 2008; Mitsumoto, Brooks and Silani, 2014)","previouslyFormattedCitation":"(Bongioanni, Reali and Sogos, 2004; Gordon et al., 2007; Sorenson et al., 2008; Mitsumoto, Brooks and Silani, 2014)"},"properties":{"noteIndex":0},"schema":"https://github.com/citation-style-language/schema/raw/master/csl-citation.json"}</w:instrText>
      </w:r>
      <w:r w:rsidR="003C797A" w:rsidRPr="00553038">
        <w:rPr>
          <w:szCs w:val="24"/>
        </w:rPr>
        <w:fldChar w:fldCharType="separate"/>
      </w:r>
      <w:r w:rsidR="00991ACB" w:rsidRPr="00752E62">
        <w:rPr>
          <w:noProof/>
          <w:szCs w:val="24"/>
        </w:rPr>
        <w:t>(Bongioanni, Reali and Sogos, 2004; Gordon et al., 2007; Sorenson et al., 2008; Mitsumoto, Brooks and Silani, 2014)</w:t>
      </w:r>
      <w:r w:rsidR="003C797A" w:rsidRPr="00553038">
        <w:rPr>
          <w:szCs w:val="24"/>
        </w:rPr>
        <w:fldChar w:fldCharType="end"/>
      </w:r>
      <w:r w:rsidR="00336FD9" w:rsidRPr="00553038">
        <w:rPr>
          <w:szCs w:val="24"/>
        </w:rPr>
        <w:t>.</w:t>
      </w:r>
      <w:r w:rsidR="003E3689" w:rsidRPr="00553038">
        <w:rPr>
          <w:szCs w:val="24"/>
        </w:rPr>
        <w:t xml:space="preserve"> </w:t>
      </w:r>
    </w:p>
    <w:p w:rsidR="00C54DB5" w:rsidRDefault="006C43AE" w:rsidP="005E37F0">
      <w:pPr>
        <w:rPr>
          <w:szCs w:val="24"/>
        </w:rPr>
      </w:pPr>
      <w:r w:rsidRPr="00553038">
        <w:rPr>
          <w:szCs w:val="24"/>
        </w:rPr>
        <w:t xml:space="preserve">In summary, the pathogenesis of ALS is complex and likely multifactorial and much remains to be elucidated with regards to the mechanisms of disease across the different clinical presentations.  A number of </w:t>
      </w:r>
      <w:r w:rsidR="00344A2F" w:rsidRPr="00553038">
        <w:rPr>
          <w:szCs w:val="24"/>
        </w:rPr>
        <w:t>well-characterised</w:t>
      </w:r>
      <w:r w:rsidRPr="00553038">
        <w:rPr>
          <w:szCs w:val="24"/>
        </w:rPr>
        <w:t xml:space="preserve"> animal and cell models currently exist for ALS and the challenge remains for ALS researchers to recapitulate the success of phenotypic rescue in these models in human clinical trials.</w:t>
      </w:r>
    </w:p>
    <w:p w:rsidR="008572C1" w:rsidRDefault="008572C1" w:rsidP="00B96670">
      <w:pPr>
        <w:rPr>
          <w:szCs w:val="24"/>
        </w:rPr>
        <w:sectPr w:rsidR="008572C1" w:rsidSect="00C45DF6">
          <w:pgSz w:w="11906" w:h="16838"/>
          <w:pgMar w:top="1440" w:right="1440" w:bottom="1440" w:left="1440" w:header="708" w:footer="708" w:gutter="0"/>
          <w:pgNumType w:start="1"/>
          <w:cols w:space="708"/>
          <w:titlePg/>
          <w:docGrid w:linePitch="360"/>
        </w:sectPr>
      </w:pPr>
    </w:p>
    <w:tbl>
      <w:tblPr>
        <w:tblStyle w:val="GridTable4-Accent11"/>
        <w:tblW w:w="14879" w:type="dxa"/>
        <w:tblLook w:val="04A0" w:firstRow="1" w:lastRow="0" w:firstColumn="1" w:lastColumn="0" w:noHBand="0" w:noVBand="1"/>
      </w:tblPr>
      <w:tblGrid>
        <w:gridCol w:w="1934"/>
        <w:gridCol w:w="1371"/>
        <w:gridCol w:w="1276"/>
        <w:gridCol w:w="964"/>
        <w:gridCol w:w="28"/>
        <w:gridCol w:w="992"/>
        <w:gridCol w:w="909"/>
        <w:gridCol w:w="2727"/>
        <w:gridCol w:w="4678"/>
      </w:tblGrid>
      <w:tr w:rsidR="00D32905" w:rsidRPr="008572C1" w:rsidTr="005B27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879" w:type="dxa"/>
            <w:gridSpan w:val="9"/>
          </w:tcPr>
          <w:p w:rsidR="00AB2190" w:rsidRPr="00AB2190" w:rsidRDefault="00D32905" w:rsidP="00991ACB">
            <w:pPr>
              <w:pStyle w:val="Tablecaption"/>
              <w:rPr>
                <w:rFonts w:eastAsiaTheme="minorHAnsi"/>
                <w:vanish/>
                <w:specVanish/>
              </w:rPr>
            </w:pPr>
            <w:bookmarkStart w:id="11" w:name="_Toc530511959"/>
            <w:r>
              <w:rPr>
                <w:rFonts w:eastAsiaTheme="minorHAnsi"/>
              </w:rPr>
              <w:lastRenderedPageBreak/>
              <w:t xml:space="preserve">Table 1.1 – Major genes implicated in ALS </w:t>
            </w:r>
            <w:proofErr w:type="spellStart"/>
            <w:r>
              <w:rPr>
                <w:rFonts w:eastAsiaTheme="minorHAnsi"/>
              </w:rPr>
              <w:t>etiology</w:t>
            </w:r>
            <w:bookmarkEnd w:id="11"/>
            <w:proofErr w:type="spellEnd"/>
          </w:p>
          <w:p w:rsidR="00D32905" w:rsidRPr="00AB2190" w:rsidRDefault="0060302B" w:rsidP="00AB2190">
            <w:pPr>
              <w:pStyle w:val="Tablecontentfont"/>
              <w:rPr>
                <w:rFonts w:eastAsiaTheme="minorHAnsi"/>
                <w:b w:val="0"/>
              </w:rPr>
            </w:pPr>
            <w:r>
              <w:rPr>
                <w:rFonts w:eastAsiaTheme="minorHAnsi"/>
              </w:rPr>
              <w:t xml:space="preserve"> </w:t>
            </w:r>
            <w:r w:rsidRPr="00AB2190">
              <w:rPr>
                <w:rFonts w:eastAsiaTheme="minorHAnsi"/>
              </w:rPr>
              <w:fldChar w:fldCharType="begin" w:fldLock="1"/>
            </w:r>
            <w:r w:rsidR="00DC7DA6">
              <w:rPr>
                <w:b w:val="0"/>
                <w:color w:val="auto"/>
              </w:rPr>
              <w:instrText>ADDIN CSL_CITATION {"citationItems":[{"id":"ITEM-1","itemData":{"DOI":"10.1002/humu.22157","ISBN":"1098-1004 (Electronic)\\r1059-7794 (Linking)","ISSN":"10597794","PMID":"22753137","abstract":"Amyotrophic lateral sclerosis (ALS) is the commonest adult onset motor neuron disease, with a peak age of onset in the seventh decade. With advances in ge- netic technology, there is an enormous increase in the vol- ume of genetic data produced, and a corresponding need for storage, analysis, and interpretation, particularly as our understanding of the relationships between genotype and phenotype mature. Here, we present a system to enable this in the form of the ALS Online Database (ALSoD at http://alsod.iop.kcl.ac.uk), a freely available database that has been transformed from a single gene storage facility recordingmutations in the SOD1 gene to a multigeneALS bioinformatics repository and analytical instrument com- bining genotype, phenotype, and geographical information with associated analysis tools. These include a compar- ison tool to evaluate genes side by side or jointly with user configurable features, a pathogenicity prediction tool using a combination of computational approaches to dis- tinguish variants with nonfunctional characteristics from disease-associated mutations with more dangerous conse- quences, and a credibility tool to enable ALS researchers to objectively assess the evidence for gene causation in ALS. Furthermore, integration of external tools, systems for feedback, annotation by users, and two-way links to collaborators hosting complementary databases further en- hance the functionality of ALSoD. HumMutat","author":[{"dropping-particle":"","family":"Abel","given":"Olubunmi","non-dropping-particle":"","parse-names":false,"suffix":""},{"dropping-particle":"","family":"Powell","given":"John F.","non-dropping-particle":"","parse-names":false,"suffix":""},{"dropping-particle":"","family":"Andersen","given":"Peter M.","non-dropping-particle":"","parse-names":false,"suffix":""},{"dropping-particle":"","family":"Al-Chalabi","given":"Ammar","non-dropping-particle":"","parse-names":false,"suffix":""}],"container-title":"Human Mutation","id":"ITEM-1","issue":"9","issued":{"date-parts":[["2012"]]},"page":"1345-1351","title":"ALSoD: A user-friendly online bioinformatics tool for amyotrophic lateral sclerosis genetics","type":"article-journal","volume":"33"},"uris":["http://www.mendeley.com/documents/?uuid=034ebb77-acfb-4104-a053-849f6c84c241"]}],"mendeley":{"formattedCitation":"(Abel et al., 2012)","plainTextFormattedCitation":"(Abel et al., 2012)","previouslyFormattedCitation":"(Abel et al., 2012)"},"properties":{"noteIndex":0},"schema":"https://github.com/citation-style-language/schema/raw/master/csl-citation.json"}</w:instrText>
            </w:r>
            <w:r w:rsidRPr="00AB2190">
              <w:rPr>
                <w:rFonts w:eastAsiaTheme="minorHAnsi"/>
              </w:rPr>
              <w:fldChar w:fldCharType="separate"/>
            </w:r>
            <w:r w:rsidR="00991ACB" w:rsidRPr="008D3724">
              <w:rPr>
                <w:b w:val="0"/>
                <w:noProof/>
              </w:rPr>
              <w:t>(Abel et al., 2012)</w:t>
            </w:r>
            <w:r w:rsidRPr="00AB2190">
              <w:rPr>
                <w:rFonts w:eastAsiaTheme="minorHAnsi"/>
              </w:rPr>
              <w:fldChar w:fldCharType="end"/>
            </w:r>
            <w:r w:rsidR="00233EC8" w:rsidRPr="008D3724">
              <w:rPr>
                <w:b w:val="0"/>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934" w:type="dxa"/>
            <w:vMerge w:val="restart"/>
          </w:tcPr>
          <w:p w:rsidR="00E40B6A" w:rsidRPr="008572C1" w:rsidRDefault="00E40B6A" w:rsidP="006033BE">
            <w:pPr>
              <w:pStyle w:val="Tablecontentfont"/>
              <w:rPr>
                <w:rFonts w:eastAsiaTheme="minorHAnsi"/>
              </w:rPr>
            </w:pPr>
            <w:r>
              <w:rPr>
                <w:rFonts w:eastAsiaTheme="minorHAnsi"/>
              </w:rPr>
              <w:t xml:space="preserve">Gene </w:t>
            </w:r>
            <w:r w:rsidRPr="008572C1">
              <w:rPr>
                <w:rFonts w:eastAsiaTheme="minorHAnsi"/>
              </w:rPr>
              <w:t>symbol</w:t>
            </w:r>
          </w:p>
        </w:tc>
        <w:tc>
          <w:tcPr>
            <w:tcW w:w="2647" w:type="dxa"/>
            <w:gridSpan w:val="2"/>
          </w:tcPr>
          <w:p w:rsidR="00E40B6A" w:rsidRPr="006033BE"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b/>
              </w:rPr>
            </w:pPr>
            <w:r w:rsidRPr="006033BE">
              <w:rPr>
                <w:rFonts w:eastAsiaTheme="minorHAnsi"/>
                <w:b/>
              </w:rPr>
              <w:t xml:space="preserve">% of patients </w:t>
            </w:r>
          </w:p>
        </w:tc>
        <w:tc>
          <w:tcPr>
            <w:tcW w:w="2893" w:type="dxa"/>
            <w:gridSpan w:val="4"/>
          </w:tcPr>
          <w:p w:rsidR="00E40B6A" w:rsidRPr="006033BE"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b/>
              </w:rPr>
            </w:pPr>
            <w:r w:rsidRPr="006033BE">
              <w:rPr>
                <w:rFonts w:eastAsiaTheme="minorHAnsi"/>
                <w:b/>
              </w:rPr>
              <w:t xml:space="preserve"># of patients in </w:t>
            </w:r>
            <w:proofErr w:type="spellStart"/>
            <w:r w:rsidRPr="006033BE">
              <w:rPr>
                <w:rFonts w:eastAsiaTheme="minorHAnsi"/>
                <w:b/>
              </w:rPr>
              <w:t>ALSoD</w:t>
            </w:r>
            <w:proofErr w:type="spellEnd"/>
            <w:r w:rsidRPr="006033BE">
              <w:rPr>
                <w:b/>
              </w:rPr>
              <w:t xml:space="preserve"> dB</w:t>
            </w:r>
          </w:p>
        </w:tc>
        <w:tc>
          <w:tcPr>
            <w:tcW w:w="2727" w:type="dxa"/>
            <w:vMerge w:val="restart"/>
          </w:tcPr>
          <w:p w:rsidR="00E40B6A" w:rsidRPr="006033BE"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6033BE">
              <w:rPr>
                <w:b/>
              </w:rPr>
              <w:t>References</w:t>
            </w:r>
          </w:p>
        </w:tc>
        <w:tc>
          <w:tcPr>
            <w:tcW w:w="4678" w:type="dxa"/>
            <w:vMerge w:val="restart"/>
          </w:tcPr>
          <w:p w:rsidR="00E40B6A" w:rsidRPr="006033BE"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b/>
              </w:rPr>
            </w:pPr>
            <w:r w:rsidRPr="006033BE">
              <w:rPr>
                <w:rFonts w:eastAsiaTheme="minorHAnsi"/>
                <w:b/>
              </w:rPr>
              <w:t>Associated diseases</w:t>
            </w:r>
          </w:p>
        </w:tc>
      </w:tr>
      <w:tr w:rsidR="00E40B6A" w:rsidRPr="008572C1" w:rsidTr="001E1605">
        <w:trPr>
          <w:trHeight w:val="166"/>
        </w:trPr>
        <w:tc>
          <w:tcPr>
            <w:cnfStyle w:val="001000000000" w:firstRow="0" w:lastRow="0" w:firstColumn="1" w:lastColumn="0" w:oddVBand="0" w:evenVBand="0" w:oddHBand="0" w:evenHBand="0" w:firstRowFirstColumn="0" w:firstRowLastColumn="0" w:lastRowFirstColumn="0" w:lastRowLastColumn="0"/>
            <w:tcW w:w="1934" w:type="dxa"/>
            <w:vMerge/>
          </w:tcPr>
          <w:p w:rsidR="00E40B6A" w:rsidRDefault="00E40B6A" w:rsidP="006033BE">
            <w:pPr>
              <w:pStyle w:val="Tablecontentfont"/>
              <w:rPr>
                <w:rFonts w:eastAsiaTheme="minorHAnsi"/>
              </w:rPr>
            </w:pPr>
          </w:p>
        </w:tc>
        <w:tc>
          <w:tcPr>
            <w:tcW w:w="1371" w:type="dxa"/>
          </w:tcPr>
          <w:p w:rsidR="00E40B6A" w:rsidRPr="006033BE"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b/>
                <w:i/>
              </w:rPr>
            </w:pPr>
            <w:r w:rsidRPr="006033BE">
              <w:rPr>
                <w:rFonts w:eastAsiaTheme="minorHAnsi"/>
                <w:i/>
              </w:rPr>
              <w:t>Familial</w:t>
            </w:r>
          </w:p>
        </w:tc>
        <w:tc>
          <w:tcPr>
            <w:tcW w:w="1276" w:type="dxa"/>
          </w:tcPr>
          <w:p w:rsidR="00E40B6A" w:rsidRPr="006033BE"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b/>
                <w:i/>
              </w:rPr>
            </w:pPr>
            <w:r w:rsidRPr="006033BE">
              <w:rPr>
                <w:rFonts w:eastAsiaTheme="minorHAnsi"/>
                <w:i/>
              </w:rPr>
              <w:t>Sporadic</w:t>
            </w:r>
          </w:p>
        </w:tc>
        <w:tc>
          <w:tcPr>
            <w:tcW w:w="964" w:type="dxa"/>
          </w:tcPr>
          <w:p w:rsidR="00E40B6A" w:rsidRPr="006033BE"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i/>
              </w:rPr>
            </w:pPr>
            <w:r w:rsidRPr="006033BE">
              <w:rPr>
                <w:rFonts w:eastAsiaTheme="minorHAnsi"/>
                <w:i/>
              </w:rPr>
              <w:t>Familial</w:t>
            </w:r>
          </w:p>
        </w:tc>
        <w:tc>
          <w:tcPr>
            <w:tcW w:w="1020" w:type="dxa"/>
            <w:gridSpan w:val="2"/>
          </w:tcPr>
          <w:p w:rsidR="00E40B6A" w:rsidRPr="006033BE"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i/>
              </w:rPr>
            </w:pPr>
            <w:r w:rsidRPr="006033BE">
              <w:rPr>
                <w:rFonts w:eastAsiaTheme="minorHAnsi"/>
                <w:i/>
              </w:rPr>
              <w:t>Sporadic</w:t>
            </w:r>
          </w:p>
        </w:tc>
        <w:tc>
          <w:tcPr>
            <w:tcW w:w="909" w:type="dxa"/>
          </w:tcPr>
          <w:p w:rsidR="00E40B6A" w:rsidRPr="006033BE"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b/>
                <w:i/>
              </w:rPr>
            </w:pPr>
            <w:r w:rsidRPr="006033BE">
              <w:rPr>
                <w:rFonts w:eastAsiaTheme="minorHAnsi"/>
                <w:i/>
              </w:rPr>
              <w:t>TOTAL</w:t>
            </w:r>
          </w:p>
        </w:tc>
        <w:tc>
          <w:tcPr>
            <w:tcW w:w="2727" w:type="dxa"/>
            <w:vMerge/>
          </w:tcPr>
          <w:p w:rsidR="00E40B6A" w:rsidRPr="00E40B6A" w:rsidRDefault="00E40B6A" w:rsidP="006033BE">
            <w:pPr>
              <w:pStyle w:val="Tablecontentfont"/>
              <w:cnfStyle w:val="000000000000" w:firstRow="0" w:lastRow="0" w:firstColumn="0" w:lastColumn="0" w:oddVBand="0" w:evenVBand="0" w:oddHBand="0" w:evenHBand="0" w:firstRowFirstColumn="0" w:firstRowLastColumn="0" w:lastRowFirstColumn="0" w:lastRowLastColumn="0"/>
            </w:pPr>
          </w:p>
        </w:tc>
        <w:tc>
          <w:tcPr>
            <w:tcW w:w="4678" w:type="dxa"/>
            <w:vMerge/>
          </w:tcPr>
          <w:p w:rsidR="00E40B6A" w:rsidRPr="00E40B6A"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SOD1</w:t>
            </w:r>
          </w:p>
        </w:tc>
        <w:tc>
          <w:tcPr>
            <w:tcW w:w="1371"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12-20</w:t>
            </w:r>
          </w:p>
        </w:tc>
        <w:tc>
          <w:tcPr>
            <w:tcW w:w="1276"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1-2</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285</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44</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329</w:t>
            </w:r>
          </w:p>
        </w:tc>
        <w:tc>
          <w:tcPr>
            <w:tcW w:w="2727" w:type="dxa"/>
            <w:hideMark/>
          </w:tcPr>
          <w:p w:rsidR="00E40B6A" w:rsidRPr="008572C1" w:rsidRDefault="00E40B6A"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{"citationItems":[{"id":"ITEM-1","itemData":{"DOI":"10.1038/362059a0","ISBN":"0028-0836 (Print)\\r0028-0836 (Linking)","ISSN":"0028-0836","PMID":"8446170","abstract":"Amyotrophic lateral sclerosis (ALS) is a degenerative disorder of motor neurons in the cortex, brainstem and spinal cord. Its cause is unknown and it is uniformly fatal, typically within five years. About 10% of cases are inherited as an autosomal dominant trait, with high penetrance after the sixth decade. In most instances, sporadic and autosomal dominant familial ALS (FALS) are clinically similar. We have previously shown that in some but not all FALS pedigrees the disease is linked to a genetic defect on chromosome 21q (refs 8, 9). Here we report tight genetic linkage between FALS and a gene that encodes a cytosolic, Cu/Zn-binding superoxide dismutase (SOD1), a homodimeric metalloenzyme that catalyzes the dismutation of the toxic superoxide anion O2.- to O2 and H2O2 (ref. 10). Given this linkage and the potential role of free radical toxicity in other neurodenegerative disorders, we investigated SOD1 as a candidate gene in FALS. We identified 11 different SOD1 missense mutations in 13 different FALS families.","author":[{"dropping-particle":"","family":"Rosen","given":"Daniel R.","non-dropping-particle":"","parse-names":false,"suffix":""},{"dropping-particle":"","family":"Siddique","given":"Teepu","non-dropping-particle":"","parse-names":false,"suffix":""},{"dropping-particle":"","family":"Patterson","given":"David","non-dropping-particle":"","parse-names":false,"suffix":""},{"dropping-particle":"","family":"Figlewicz","given":"Denise A.","non-dropping-particle":"","parse-names":false,"suffix":""},{"dropping-particle":"","family":"Sapp","given":"Peter","non-dropping-particle":"","parse-names":false,"suffix":""},{"dropping-particle":"","family":"Hentati","given":"Afif","non-dropping-particle":"","parse-names":false,"suffix":""},{"dropping-particle":"","family":"Donaldson","given":"Deirdre","non-dropping-particle":"","parse-names":false,"suffix":""},{"dropping-particle":"","family":"Goto","given":"Jun","non-dropping-particle":"","parse-names":false,"suffix":""},{"dropping-particle":"","family":"O'Regan","given":"Jeremiah P.","non-dropping-particle":"","parse-names":false,"suffix":""},{"dropping-particle":"","family":"Deng","given":"Han-Xiang","non-dropping-particle":"","parse-names":false,"suffix":""},{"dropping-particle":"","family":"Rahmani","given":"Zohra","non-dropping-particle":"","parse-names":false,"suffix":""},{"dropping-particle":"","family":"Krizus","given":"Aldis","non-dropping-particle":"","parse-names":false,"suffix":""},{"dropping-particle":"","family":"McKenna-Yasek","given":"Diane","non-dropping-particle":"","parse-names":false,"suffix":""},{"dropping-particle":"","family":"Cayabyab","given":"Annarueber","non-dropping-particle":"","parse-names":false,"suffix":""},{"dropping-particle":"","family":"Gaston","given":"Sandra M.","non-dropping-particle":"","parse-names":false,"suffix":""},{"dropping-particle":"","family":"Berger","given":"Ralph","non-dropping-particle":"","parse-names":false,"suffix":""},{"dropping-particle":"","family":"Tanzi","given":"Rudolph E.","non-dropping-particle":"","parse-names":false,"suffix":""},{"dropping-particle":"","family":"Halperin","given":"John J.","non-dropping-particle":"","parse-names":false,"suffix":""},{"dropping-particle":"","family":"Herzfeldt","given":"Brian","non-dropping-particle":"","parse-names":false,"suffix":""},{"dropping-particle":"","family":"Bergh","given":"Raymond","non-dropping-particle":"Van den","parse-names":false,"suffix":""},{"dropping-particle":"","family":"Hung","given":"Wu-Yen","non-dropping-particle":"","parse-names":false,"suffix":""},{"dropping-particle":"","family":"Bird","given":"Thomas","non-dropping-particle":"","parse-names":false,"suffix":""},{"dropping-particle":"","family":"Deng","given":"Gang","non-dropping-particle":"","parse-names":false,"suffix":""},{"dropping-particle":"","family":"Mulder","given":"Donald W.","non-dropping-particle":"","parse-names":false,"suffix":""},{"dropping-particle":"","family":"Smyth","given":"Celestine","non-dropping-particle":"","parse-names":false,"suffix":""},{"dropping-particle":"","family":"Laing","given":"Nigel G.","non-dropping-particle":"","parse-names":false,"suffix":""},{"dropping-particle":"","family":"Soriano","given":"Edwin","non-dropping-particle":"","parse-names":false,"suffix":""},{"dropping-particle":"","family":"Pericak–Vance","given":"Margaret A.","non-dropping-particle":"","parse-names":false,"suffix":""},{"dropping-particle":"","family":"Haines","given":"Jonathan","non-dropping-particle":"","parse-names":false,"suffix":""},{"dropping-particle":"","family":"Rouleau","given":"Guy A.","non-dropping-particle":"","parse-names":false,"suffix":""},{"dropping-particle":"","family":"Gusella","given":"James S.","non-dropping-particle":"","parse-names":false,"suffix":""},{"dropping-particle":"","family":"Horvitz","given":"H. Robert","non-dropping-particle":"","parse-names":false,"suffix":""},{"dropping-particle":"","family":"Brown","given":"Robert H.","non-dropping-particle":"","parse-names":false,"suffix":""}],"container-title":"Nature","id":"ITEM-1","issue":"6415","issued":{"date-parts":[["1993","3"]]},"page":"59-62","title":"Mutations in Cu/Zn superoxide dismutase gene are associated with familial amyotrophic lateral sclerosis","type":"article-journal","volume":"362"},"uris":["http://www.mendeley.com/documents/?uuid=1e79d267-8974-4088-93ad-b90355591918"]}],"mendeley":{"formattedCitation":"(Rosen et al., 1993)","plainTextFormattedCitation":"(Rosen et al., 1993)","previouslyFormattedCitation":"(Rosen et al., 1993)"},"properties":{"noteIndex":0},"schema":"https://github.com/citation-style-language/schema/raw/master/csl-citation.json"}</w:instrText>
            </w:r>
            <w:r>
              <w:rPr>
                <w:rFonts w:eastAsiaTheme="minorHAnsi"/>
              </w:rPr>
              <w:fldChar w:fldCharType="separate"/>
            </w:r>
            <w:r w:rsidR="00991ACB" w:rsidRPr="00752E62">
              <w:rPr>
                <w:rFonts w:eastAsiaTheme="minorHAnsi"/>
                <w:noProof/>
              </w:rPr>
              <w:t>(Rosen et al., 1993)</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0B6A" w:rsidRPr="008572C1" w:rsidTr="005B27E5">
        <w:trPr>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C9orf72</w:t>
            </w:r>
          </w:p>
        </w:tc>
        <w:tc>
          <w:tcPr>
            <w:tcW w:w="1371"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40</w:t>
            </w:r>
          </w:p>
        </w:tc>
        <w:tc>
          <w:tcPr>
            <w:tcW w:w="1276"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7</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58</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46</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104</w:t>
            </w:r>
          </w:p>
        </w:tc>
        <w:tc>
          <w:tcPr>
            <w:tcW w:w="2727" w:type="dxa"/>
          </w:tcPr>
          <w:p w:rsidR="00E40B6A" w:rsidRPr="008572C1" w:rsidRDefault="00452D5B"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{"citationItems":[{"id":"ITEM-1","itemData":{"DOI":"10.1016/j.neuron.2011.09.011","ISBN":"1097-4199 (Electronic)\\n0896-6273 (Linking)","ISSN":"08966273","PMID":"21944778","abstract":"Several families have been reported with autosomal-dominant frontotemporal dementia (FTD) and amyotrophic lateral sclerosis (ALS), genetically linked to chromosome 9p21. Here, we report an expansion of a noncoding GGGGCC hexanucleotide repeat in the gene C9ORF72 that is strongly associated with disease in a large FTD/ALS kindred, previously reported to be conclusively linked to chromosome 9p. This same repeat expansion was identified in the majority of our families with a combined FTD/ALS phenotype and TDP-43-based pathology. Analysis of extended clinical series found the C9ORF72 repeat expansion to be the most common genetic abnormality in both familial FTD (11.7%) and familial ALS (23.5%). The repeat expansion leads to the loss of one alternatively spliced C9ORF72 transcript and to formation of nuclear RNA foci, suggesting multiple disease mechanisms. Our findings indicate that repeat expansion in C9ORF72 is a major cause of both FTD and ALS. © 2011 Elsevier Inc.","author":[{"dropping-particle":"","family":"DeJesus-Hernandez","given":"Mariely","non-dropping-particle":"","parse-names":false,"suffix":""},{"dropping-particle":"","family":"Mackenzie","given":"Ian R.","non-dropping-particle":"","parse-names":false,"suffix":""},{"dropping-particle":"","family":"Boeve","given":"Bradley F.","non-dropping-particle":"","parse-names":false,"suffix":""},{"dropping-particle":"","family":"Boxer","given":"Adam L.","non-dropping-particle":"","parse-names":false,"suffix":""},{"dropping-particle":"","family":"Baker","given":"Matt","non-dropping-particle":"","parse-names":false,"suffix":""},{"dropping-particle":"","family":"Rutherford","given":"Nicola J.","non-dropping-particle":"","parse-names":false,"suffix":""},{"dropping-particle":"","family":"Nicholson","given":"Alexandra M.","non-dropping-particle":"","parse-names":false,"suffix":""},{"dropping-particle":"","family":"Finch","given":"Ni Cole A.","non-dropping-particle":"","parse-names":false,"suffix":""},{"dropping-particle":"","family":"Flynn","given":"Heather","non-dropping-particle":"","parse-names":false,"suffix":""},{"dropping-particle":"","family":"Adamson","given":"Jennifer","non-dropping-particle":"","parse-names":false,"suffix":""},{"dropping-particle":"","family":"Kouri","given":"Naomi","non-dropping-particle":"","parse-names":false,"suffix":""},{"dropping-particle":"","family":"Wojtas","given":"Aleksandra","non-dropping-particle":"","parse-names":false,"suffix":""},{"dropping-particle":"","family":"Sengdy","given":"Pheth","non-dropping-particle":"","parse-names":false,"suffix":""},{"dropping-particle":"","family":"Hsiung","given":"Ging Yuek R.","non-dropping-particle":"","parse-names":false,"suffix":""},{"dropping-particle":"","family":"Karydas","given":"Anna","non-dropping-particle":"","parse-names":false,"suffix":""},{"dropping-particle":"","family":"Seeley","given":"William W.","non-dropping-particle":"","parse-names":false,"suffix":""},{"dropping-particle":"","family":"Josephs","given":"Keith A.","non-dropping-particle":"","parse-names":false,"suffix":""},{"dropping-particle":"","family":"Coppola","given":"Giovanni","non-dropping-particle":"","parse-names":false,"suffix":""},{"dropping-particle":"","family":"Geschwind","given":"Daniel H.","non-dropping-particle":"","parse-names":false,"suffix":""},{"dropping-particle":"","family":"Wszolek","given":"Zbigniew K.","non-dropping-particle":"","parse-names":false,"suffix":""},{"dropping-particle":"","family":"Feldman","given":"Howard","non-dropping-particle":"","parse-names":false,"suffix":""},{"dropping-particle":"","family":"Knopman","given":"David S.","non-dropping-particle":"","parse-names":false,"suffix":""},{"dropping-particle":"","family":"Petersen","given":"Ronald C.","non-dropping-particle":"","parse-names":false,"suffix":""},{"dropping-particle":"","family":"Miller","given":"Bruce L.","non-dropping-particle":"","parse-names":false,"suffix":""},{"dropping-particle":"","family":"Dickson","given":"Dennis W.","non-dropping-particle":"","parse-names":false,"suffix":""},{"dropping-particle":"","family":"Boylan","given":"Kevin B.","non-dropping-particle":"","parse-names":false,"suffix":""},{"dropping-particle":"","family":"Graff-Radford","given":"Neill R.","non-dropping-particle":"","parse-names":false,"suffix":""},{"dropping-particle":"","family":"Rademakers","given":"Rosa","non-dropping-particle":"","parse-names":false,"suffix":""}],"container-title":"Neuron","id":"ITEM-1","issue":"2","issued":{"date-parts":[["2011","10","20"]]},"page":"245-256","publisher":"Elsevier Inc.","title":"Expanded GGGGCC Hexanucleotide Repeat in Noncoding Region of C9ORF72 Causes Chromosome 9p-Linked FTD and ALS","type":"article-journal","volume":"72"},"uris":["http://www.mendeley.com/documents/?uuid=6abe7da9-70e9-476c-a630-2e8de27d2034"]}],"mendeley":{"formattedCitation":"(DeJesus-Hernandez et al., 2011)","plainTextFormattedCitation":"(DeJesus-Hernandez et al., 2011)","previouslyFormattedCitation":"(DeJesus-Hernandez et al., 2011)"},"properties":{"noteIndex":0},"schema":"https://github.com/citation-style-language/schema/raw/master/csl-citation.json"}</w:instrText>
            </w:r>
            <w:r>
              <w:rPr>
                <w:rFonts w:eastAsiaTheme="minorHAnsi"/>
              </w:rPr>
              <w:fldChar w:fldCharType="separate"/>
            </w:r>
            <w:r w:rsidR="00991ACB" w:rsidRPr="00752E62">
              <w:rPr>
                <w:rFonts w:eastAsiaTheme="minorHAnsi"/>
                <w:noProof/>
              </w:rPr>
              <w:t>(DeJesus-Hernandez et al., 2011)</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FTD</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TARDBP</w:t>
            </w:r>
          </w:p>
        </w:tc>
        <w:tc>
          <w:tcPr>
            <w:tcW w:w="1371"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w:t>
            </w:r>
          </w:p>
        </w:tc>
        <w:tc>
          <w:tcPr>
            <w:tcW w:w="1276"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58</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40</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98</w:t>
            </w:r>
          </w:p>
        </w:tc>
        <w:tc>
          <w:tcPr>
            <w:tcW w:w="2727" w:type="dxa"/>
          </w:tcPr>
          <w:p w:rsidR="00E40B6A" w:rsidRPr="008572C1" w:rsidRDefault="00C00464"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{"citationItems":[{"id":"ITEM-1","itemData":{"DOI":"10.1126/science.1154584","ISBN":"3120080001005","ISSN":"00368075","PMID":"18309045","abstract":"Amyotrophic lateral sclerosis (ALS) is a fatal motor neuron disorder characterized pathologically by ubiquitinated TAR DNA binding protein (TDP-43) inclusions. The function of TDP-43 in the nervous system is uncertain, and a mechanistic role in neurodegeneration remains speculative. We identified neighboring mutations in a highly conserved region of TARDBP in sporadic and familial ALS cases. TARDBPM337V segregated with disease within one kindred and a genome-wide scan confirmed that linkage was restricted to chromosome 1p36, which contains the TARDBP locus. Mutant forms of TDP-43 fragmented in vitro more readily than wild type and, in vivo, caused neural apoptosis and developmental delay in the chick embryo. Our evidence suggests a pathophysiological link between TDP-43 and ALS.","author":[{"dropping-particle":"","family":"Sreedharan","given":"Jemeen","non-dropping-particle":"","parse-names":false,"suffix":""},{"dropping-particle":"","family":"Blair","given":"Ian P.","non-dropping-particle":"","parse-names":false,"suffix":""},{"dropping-particle":"","family":"Tripathi","given":"Vineeta B.","non-dropping-particle":"","parse-names":false,"suffix":""},{"dropping-particle":"","family":"Hu","given":"Xun","non-dropping-particle":"","parse-names":false,"suffix":""},{"dropping-particle":"","family":"Vance","given":"Caroline","non-dropping-particle":"","parse-names":false,"suffix":""},{"dropping-particle":"","family":"Rogelj","given":"Boris","non-dropping-particle":"","parse-names":false,"suffix":""},{"dropping-particle":"","family":"Ackerley","given":"Steven","non-dropping-particle":"","parse-names":false,"suffix":""},{"dropping-particle":"","family":"Durnall","given":"Jennifer C.","non-dropping-particle":"","parse-names":false,"suffix":""},{"dropping-particle":"","family":"Williams","given":"Kelly L.","non-dropping-particle":"","parse-names":false,"suffix":""},{"dropping-particle":"","family":"Buratti","given":"Emanuele","non-dropping-particle":"","parse-names":false,"suffix":""},{"dropping-particle":"","family":"Baralle","given":"Francisco","non-dropping-particle":"","parse-names":false,"suffix":""},{"dropping-particle":"","family":"Belleroche","given":"Jacqueline","non-dropping-particle":"De","parse-names":false,"suffix":""},{"dropping-particle":"","family":"Mitchell","given":"J. Douglas","non-dropping-particle":"","parse-names":false,"suffix":""},{"dropping-particle":"","family":"Leigh","given":"P. Nigel","non-dropping-particle":"","parse-names":false,"suffix":""},{"dropping-particle":"","family":"Al-Chalabi","given":"Ammar","non-dropping-particle":"","parse-names":false,"suffix":""},{"dropping-particle":"","family":"Miller","given":"Christopher C.","non-dropping-particle":"","parse-names":false,"suffix":""},{"dropping-particle":"","family":"Nicholson","given":"Garth","non-dropping-particle":"","parse-names":false,"suffix":""},{"dropping-particle":"","family":"Shaw","given":"Christopher E.","non-dropping-particle":"","parse-names":false,"suffix":""}],"container-title":"Science","id":"ITEM-1","issue":"5870","issued":{"date-parts":[["2008","3","21"]]},"page":"1668-1672","title":"TDP-43 mutations in familial and sporadic amyotrophic lateral sclerosis","type":"article-journal","volume":"319"},"uris":["http://www.mendeley.com/documents/?uuid=d94c7ed8-d6ae-4049-a515-1e31bafaf44e"]}],"mendeley":{"formattedCitation":"(Sreedharan et al., 2008)","plainTextFormattedCitation":"(Sreedharan et al., 2008)","previouslyFormattedCitation":"(Sreedharan et al., 2008)"},"properties":{"noteIndex":0},"schema":"https://github.com/citation-style-language/schema/raw/master/csl-citation.json"}</w:instrText>
            </w:r>
            <w:r>
              <w:rPr>
                <w:rFonts w:eastAsiaTheme="minorHAnsi"/>
              </w:rPr>
              <w:fldChar w:fldCharType="separate"/>
            </w:r>
            <w:r w:rsidR="00991ACB" w:rsidRPr="00752E62">
              <w:rPr>
                <w:rFonts w:eastAsiaTheme="minorHAnsi"/>
                <w:noProof/>
              </w:rPr>
              <w:t>(Sreedharan et al., 2008)</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FTD</w:t>
            </w:r>
          </w:p>
        </w:tc>
      </w:tr>
      <w:tr w:rsidR="00E40B6A" w:rsidRPr="008572C1" w:rsidTr="005B27E5">
        <w:trPr>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FUS</w:t>
            </w:r>
          </w:p>
        </w:tc>
        <w:tc>
          <w:tcPr>
            <w:tcW w:w="1371"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5</w:t>
            </w:r>
          </w:p>
        </w:tc>
        <w:tc>
          <w:tcPr>
            <w:tcW w:w="1276"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77</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27</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104</w:t>
            </w:r>
          </w:p>
        </w:tc>
        <w:tc>
          <w:tcPr>
            <w:tcW w:w="2727" w:type="dxa"/>
          </w:tcPr>
          <w:p w:rsidR="00E40B6A" w:rsidRPr="008572C1" w:rsidRDefault="00C00464"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{"citationItems":[{"id":"ITEM-1","itemData":{"DOI":"10.1126/science.1166066","ISBN":"1095-9203 (Electronic)\\r0036-8075 (Linking)","ISSN":"1095-9203","PMID":"19251627","abstract":"Amyotrophic lateral sclerosis (ALS) is a fatal degenerative motor neuron disorder. Ten percent of cases are inherited; most involve unidentified genes. We report here 13 mutations in the fused in sarcoma/translated in liposarcoma (FUS/TLS) gene on chromosome 16 that were specific for familial ALS. The FUS/TLS protein binds to RNA, functions in diverse processes, and is normally located predominantly in the nucleus. In contrast, the mutant forms of FUS/TLS accumulated in the cytoplasm of neurons, a pathology that is similar to that of the gene TAR DNA-binding protein 43 (TDP43), whose mutations also cause ALS. Neuronal cytoplasmic protein aggregation and defective RNA metabolism thus appear to be common pathogenic mechanisms involved in ALS and possibly in other neurodegenerative disorders.","author":[{"dropping-particle":"","family":"Kwiatkowski","given":"T J","non-dropping-particle":"","parse-names":false,"suffix":""},{"dropping-particle":"","family":"Bosco","given":"D A","non-dropping-particle":"","parse-names":false,"suffix":""},{"dropping-particle":"","family":"Leclerc","given":"A L","non-dropping-particle":"","parse-names":false,"suffix":""},{"dropping-particle":"","family":"Tamrazian","given":"E","non-dropping-particle":"","parse-names":false,"suffix":""},{"dropping-particle":"","family":"Vanderburg","given":"C R","non-dropping-particle":"","parse-names":false,"suffix":""},{"dropping-particle":"","family":"Russ","given":"C","non-dropping-particle":"","parse-names":false,"suffix":""},{"dropping-particle":"","family":"Davis","given":"A","non-dropping-particle":"","parse-names":false,"suffix":""},{"dropping-particle":"","family":"Gilchrist","given":"J","non-dropping-particle":"","parse-names":false,"suffix":""},{"dropping-particle":"","family":"Kasarskis","given":"E J","non-dropping-particle":"","parse-names":false,"suffix":""},{"dropping-particle":"","family":"Munsat","given":"T","non-dropping-particle":"","parse-names":false,"suffix":""},{"dropping-particle":"","family":"Valdmanis","given":"P","non-dropping-particle":"","parse-names":false,"suffix":""},{"dropping-particle":"","family":"Rouleau","given":"G A","non-dropping-particle":"","parse-names":false,"suffix":""},{"dropping-particle":"","family":"Hosler","given":"B A","non-dropping-particle":"","parse-names":false,"suffix":""},{"dropping-particle":"","family":"Cortelli","given":"P","non-dropping-particle":"","parse-names":false,"suffix":""},{"dropping-particle":"","family":"Jong","given":"P J","non-dropping-particle":"de","parse-names":false,"suffix":""},{"dropping-particle":"","family":"Yoshinaga","given":"Y","non-dropping-particle":"","parse-names":false,"suffix":""},{"dropping-particle":"","family":"Haines","given":"J L","non-dropping-particle":"","parse-names":false,"suffix":""},{"dropping-particle":"","family":"Pericak-Vance","given":"M A","non-dropping-particle":"","parse-names":false,"suffix":""},{"dropping-particle":"","family":"Yan","given":"J","non-dropping-particle":"","parse-names":false,"suffix":""},{"dropping-particle":"","family":"Ticozzi","given":"N","non-dropping-particle":"","parse-names":false,"suffix":""},{"dropping-particle":"","family":"Siddique","given":"T","non-dropping-particle":"","parse-names":false,"suffix":""},{"dropping-particle":"","family":"McKenna-Yasek","given":"D","non-dropping-particle":"","parse-names":false,"suffix":""},{"dropping-particle":"","family":"Sapp","given":"P C","non-dropping-particle":"","parse-names":false,"suffix":""},{"dropping-particle":"","family":"Horvitz","given":"H R","non-dropping-particle":"","parse-names":false,"suffix":""},{"dropping-particle":"","family":"Landers","given":"J E","non-dropping-particle":"","parse-names":false,"suffix":""},{"dropping-particle":"","family":"Brown","given":"R H","non-dropping-particle":"","parse-names":false,"suffix":""}],"container-title":"Science","id":"ITEM-1","issue":"5918","issued":{"date-parts":[["2009","2","27"]]},"page":"1205-8","title":"Mutations in the FUS/TLS gene on chromosome 16 cause familial amyotrophic lateral sclerosis.","type":"article-journal","volume":"323"},"uris":["http://www.mendeley.com/documents/?uuid=fbcf2d6e-cb45-46c0-89f0-b436d5049c71"]}],"mendeley":{"formattedCitation":"(Kwiatkowski et al., 2009)","plainTextFormattedCitation":"(Kwiatkowski et al., 2009)","previouslyFormattedCitation":"(Kwiatkowski et al., 2009)"},"properties":{"noteIndex":0},"schema":"https://github.com/citation-style-language/schema/raw/master/csl-citation.json"}</w:instrText>
            </w:r>
            <w:r>
              <w:rPr>
                <w:rFonts w:eastAsiaTheme="minorHAnsi"/>
              </w:rPr>
              <w:fldChar w:fldCharType="separate"/>
            </w:r>
            <w:r w:rsidR="00F57BDD" w:rsidRPr="00F57BDD">
              <w:rPr>
                <w:rFonts w:eastAsiaTheme="minorHAnsi"/>
                <w:noProof/>
              </w:rPr>
              <w:t>(Kwiatkowski et al., 2009)</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OPTN</w:t>
            </w:r>
          </w:p>
        </w:tc>
        <w:tc>
          <w:tcPr>
            <w:tcW w:w="1371"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1276"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15</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9</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24</w:t>
            </w:r>
          </w:p>
        </w:tc>
        <w:tc>
          <w:tcPr>
            <w:tcW w:w="2727" w:type="dxa"/>
          </w:tcPr>
          <w:p w:rsidR="00E40B6A" w:rsidRPr="008572C1" w:rsidRDefault="00D33EEF"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{"citationItems":[{"id":"ITEM-1","itemData":{"DOI":"10.1038/nature08971","ISBN":"1476-4687 (Electronic)\\n0028-0836 (Linking)","ISSN":"00280836","PMID":"20428114","abstract":"Amyotrophic lateral sclerosis (ALS) has its onset in middle age and is a progressive disorder characterized by degeneration of motor neurons of the primary motor cortex, brainstem and spinal cord. Most cases of ALS are sporadic, but about 10% are familial. Genes known to cause classic familial ALS (FALS) are superoxide dismutase 1 (SOD1), ANG encoding angiogenin, TARDP encoding transactive response (TAR) DNA-binding protein TDP-43 (ref. 4) and fused in sarcoma/translated in liposarcoma (FUS, also known as TLS). However, these genetic defects occur in only about 20-30% of cases of FALS, and most genes causing FALS are unknown. Here we show that there are mutations in the gene encoding optineurin (OPTN), earlier reported to be a causative gene of primary open-angle glaucoma (POAG), in patients with ALS. We found three types of mutation of OPTN: a homozygous deletion of exon 5, a homozygous Q398X nonsense mutation and a heterozygous E478G missense mutation within its ubiquitin-binding domain. Analysis of cell transfection showed that the nonsense and missense mutations of OPTN abolished the inhibition of activation of nuclear factor kappa B (NF-kappaB), and the E478G mutation revealed a cytoplasmic distribution different from that of the wild type or a POAG mutation. A case with the E478G mutation showed OPTN-immunoreactive cytoplasmic inclusions. Furthermore, TDP-43- or SOD1-positive inclusions of sporadic and SOD1 cases of ALS were also noticeably immunolabelled by anti-OPTN antibodies. Our findings strongly suggest that OPTN is involved in the pathogenesis of ALS. They also indicate that NF-kappaB inhibitors could be used to treat ALS and that transgenic mice bearing various mutations of OPTN will be relevant in developing new drugs for this disorder.","author":[{"dropping-particle":"","family":"Maruyama","given":"Hirofumi","non-dropping-particle":"","parse-names":false,"suffix":""},{"dropping-particle":"","family":"Morino","given":"Hiroyuki","non-dropping-particle":"","parse-names":false,"suffix":""},{"dropping-particle":"","family":"Ito","given":"Hidefumi","non-dropping-particle":"","parse-names":false,"suffix":""},{"dropping-particle":"","family":"Izumi","given":"Yuishin","non-dropping-particle":"","parse-names":false,"suffix":""},{"dropping-particle":"","family":"Kato","given":"Hidemasa","non-dropping-particle":"","parse-names":false,"suffix":""},{"dropping-particle":"","family":"Watanabe","given":"Yasuhito","non-dropping-particle":"","parse-names":false,"suffix":""},{"dropping-particle":"","family":"Kinoshita","given":"Yoshimi","non-dropping-particle":"","parse-names":false,"suffix":""},{"dropping-particle":"","family":"Kamada","given":"Masaki","non-dropping-particle":"","parse-names":false,"suffix":""},{"dropping-particle":"","family":"Nodera","given":"Hiroyuki","non-dropping-particle":"","parse-names":false,"suffix":""},{"dropping-particle":"","family":"Suzuki","given":"Hidenori","non-dropping-particle":"","parse-names":false,"suffix":""},{"dropping-particle":"","family":"Komure","given":"Osamu","non-dropping-particle":"","parse-names":false,"suffix":""},{"dropping-particle":"","family":"Matsuura","given":"Shinya","non-dropping-particle":"","parse-names":false,"suffix":""},{"dropping-particle":"","family":"Kobatake","given":"Keitaro","non-dropping-particle":"","parse-names":false,"suffix":""},{"dropping-particle":"","family":"Morimoto","given":"Nobutoshi","non-dropping-particle":"","parse-names":false,"suffix":""},{"dropping-particle":"","family":"Abe","given":"Koji","non-dropping-particle":"","parse-names":false,"suffix":""},{"dropping-particle":"","family":"Suzuki","given":"Naoki","non-dropping-particle":"","parse-names":false,"suffix":""},{"dropping-particle":"","family":"Aoki","given":"Masashi","non-dropping-particle":"","parse-names":false,"suffix":""},{"dropping-particle":"","family":"Kawata","given":"Akihiro","non-dropping-particle":"","parse-names":false,"suffix":""},{"dropping-particle":"","family":"Hirai","given":"Takeshi","non-dropping-particle":"","parse-names":false,"suffix":""},{"dropping-particle":"","family":"Kato","given":"Takeo","non-dropping-particle":"","parse-names":false,"suffix":""},{"dropping-particle":"","family":"Ogasawara","given":"Kazumasa","non-dropping-particle":"","parse-names":false,"suffix":""},{"dropping-particle":"","family":"Hirano","given":"Asao","non-dropping-particle":"","parse-names":false,"suffix":""},{"dropping-particle":"","family":"Takumi","given":"Toru","non-dropping-particle":"","parse-names":false,"suffix":""},{"dropping-particle":"","family":"Kusaka","given":"Hirofumi","non-dropping-particle":"","parse-names":false,"suffix":""},{"dropping-particle":"","family":"Hagiwara","given":"Koichi","non-dropping-particle":"","parse-names":false,"suffix":""},{"dropping-particle":"","family":"Kaji","given":"Ryuji","non-dropping-particle":"","parse-names":false,"suffix":""},{"dropping-particle":"","family":"Kawakami","given":"Hideshi","non-dropping-particle":"","parse-names":false,"suffix":""}],"container-title":"Nature","id":"ITEM-1","issue":"7295","issued":{"date-parts":[["2010"]]},"page":"223-226","publisher":"Nature Publishing Group","title":"Mutations of optineurin in amyotrophic lateral sclerosis","type":"article-journal","volume":"465"},"uris":["http://www.mendeley.com/documents/?uuid=1accd738-e5fe-459c-b3e3-f39edccd49d3"]}],"mendeley":{"formattedCitation":"(Maruyama et al., 2010)","plainTextFormattedCitation":"(Maruyama et al., 2010)","previouslyFormattedCitation":"(Maruyama et al., 2010)"},"properties":{"noteIndex":0},"schema":"https://github.com/citation-style-language/schema/raw/master/csl-citation.json"}</w:instrText>
            </w:r>
            <w:r>
              <w:rPr>
                <w:rFonts w:eastAsiaTheme="minorHAnsi"/>
              </w:rPr>
              <w:fldChar w:fldCharType="separate"/>
            </w:r>
            <w:r w:rsidR="00991ACB" w:rsidRPr="00752E62">
              <w:rPr>
                <w:rFonts w:eastAsiaTheme="minorHAnsi"/>
                <w:noProof/>
              </w:rPr>
              <w:t>(Maruyama et al., 2010)</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Open angle gl</w:t>
            </w:r>
            <w:r w:rsidRPr="008572C1">
              <w:rPr>
                <w:rFonts w:eastAsiaTheme="minorHAnsi"/>
              </w:rPr>
              <w:t>aucoma</w:t>
            </w:r>
          </w:p>
        </w:tc>
      </w:tr>
      <w:tr w:rsidR="00E40B6A" w:rsidRPr="008572C1" w:rsidTr="005B27E5">
        <w:trPr>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VCP</w:t>
            </w:r>
          </w:p>
        </w:tc>
        <w:tc>
          <w:tcPr>
            <w:tcW w:w="1371"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w:t>
            </w:r>
          </w:p>
        </w:tc>
        <w:tc>
          <w:tcPr>
            <w:tcW w:w="1276"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9</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9</w:t>
            </w:r>
          </w:p>
        </w:tc>
        <w:tc>
          <w:tcPr>
            <w:tcW w:w="2727" w:type="dxa"/>
          </w:tcPr>
          <w:p w:rsidR="00E40B6A" w:rsidRPr="008572C1" w:rsidRDefault="000063D1"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{"citationItems":[{"id":"ITEM-1","itemData":{"DOI":"10.1016/j.neuron.2010.11.036","ISBN":"1097-4199 (Electronic)\\r0896-6273 (Linking)","ISSN":"08966273","PMID":"21145000","abstract":"Using exome sequencing, we identified a p.R191Q amino acid change in the valosin-containing protein (VCP) gene in an Italian family with autosomal dominantly inherited amyotrophic lateral sclerosis (ALS). Mutations in VCP have previously been identified in families with Inclusion Body Myopathy, Paget disease, and Frontotemporal Dementia (IBMPFD). Screening of VCP in a cohort of 210 familial ALS cases and 78 autopsy-proven ALS cases identified four additional mutations including a p.R155H mutation in a pathologically proven case of ALS. VCP protein is essential for maturation of ubiquitin-containing autophagosomes, and mutant VCP toxicity is partially mediated through its effect on TDP-43 protein, a major constituent of ubiquitin inclusions that neuropathologically characterize ALS. Our data broaden the phenotype of IBMPFD to include motor neuron degeneration, suggest that VCP mutations may account for ~1%-2% of familial ALS, and provide evidence directly implicating defects in the ubiquitination/protein degradation pathway in motor neuron degeneration. © 2010 Elsevier Inc.","author":[{"dropping-particle":"","family":"Johnson","given":"Janel O.","non-dropping-particle":"","parse-names":false,"suffix":""},{"dropping-particle":"","family":"Mandrioli","given":"Jessica","non-dropping-particle":"","parse-names":false,"suffix":""},{"dropping-particle":"","family":"Benatar","given":"Michael","non-dropping-particle":"","parse-names":false,"suffix":""},{"dropping-particle":"","family":"Abramzon","given":"Yevgeniya","non-dropping-particle":"","parse-names":false,"suffix":""},{"dropping-particle":"","family":"Deerlin","given":"Vivianna M.","non-dropping-particle":"Van","parse-names":false,"suffix":""},{"dropping-particle":"","family":"Trojanowski","given":"John Q.","non-dropping-particle":"","parse-names":false,"suffix":""},{"dropping-particle":"","family":"Gibbs","given":"J. Raphael","non-dropping-particle":"","parse-names":false,"suffix":""},{"dropping-particle":"","family":"Brunetti","given":"Maura","non-dropping-particle":"","parse-names":false,"suffix":""},{"dropping-particle":"","family":"Gronka","given":"Susan","non-dropping-particle":"","parse-names":false,"suffix":""},{"dropping-particle":"","family":"Wuu","given":"Joanne","non-dropping-particle":"","parse-names":false,"suffix":""},{"dropping-particle":"","family":"Ding","given":"Jinhui","non-dropping-particle":"","parse-names":false,"suffix":""},{"dropping-particle":"","family":"McCluskey","given":"Leo","non-dropping-particle":"","parse-names":false,"suffix":""},{"dropping-particle":"","family":"Martinez-Lage","given":"Maria","non-dropping-particle":"","parse-names":false,"suffix":""},{"dropping-particle":"","family":"Falcone","given":"Dana","non-dropping-particle":"","parse-names":false,"suffix":""},{"dropping-particle":"","family":"Hernandez","given":"Dena G.","non-dropping-particle":"","parse-names":false,"suffix":""},{"dropping-particle":"","family":"Arepalli","given":"Sampath","non-dropping-particle":"","parse-names":false,"suffix":""},{"dropping-particle":"","family":"Chong","given":"Sean","non-dropping-particle":"","parse-names":false,"suffix":""},{"dropping-particle":"","family":"Schymick","given":"Jennifer C.","non-dropping-particle":"","parse-names":false,"suffix":""},{"dropping-particle":"","family":"Rothstein","given":"Jeffrey","non-dropping-particle":"","parse-names":false,"suffix":""},{"dropping-particle":"","family":"Landi","given":"Francesco","non-dropping-particle":"","parse-names":false,"suffix":""},{"dropping-particle":"","family":"Wang","given":"Yong Dong","non-dropping-particle":"","parse-names":false,"suffix":""},{"dropping-particle":"","family":"Calvo","given":"Andrea","non-dropping-particle":"","parse-names":false,"suffix":""},{"dropping-particle":"","family":"Mora","given":"Gabriele","non-dropping-particle":"","parse-names":false,"suffix":""},{"dropping-particle":"","family":"Sabatelli","given":"Mario","non-dropping-particle":"","parse-names":false,"suffix":""},{"dropping-particle":"","family":"Monsurrò","given":"Maria Rosaria","non-dropping-particle":"","parse-names":false,"suffix":""},{"dropping-particle":"","family":"Battistini","given":"Stefania","non-dropping-particle":"","parse-names":false,"suffix":""},{"dropping-particle":"","family":"Salvi","given":"Fabrizio","non-dropping-particle":"","parse-names":false,"suffix":""},{"dropping-particle":"","family":"Spataro","given":"Rossella","non-dropping-particle":"","parse-names":false,"suffix":""},{"dropping-particle":"","family":"Sola","given":"Patrizia","non-dropping-particle":"","parse-names":false,"suffix":""},{"dropping-particle":"","family":"Borghero","given":"Giuseppe","non-dropping-particle":"","parse-names":false,"suffix":""},{"dropping-particle":"","family":"Galassi","given":"Giuliana","non-dropping-particle":"","parse-names":false,"suffix":""},{"dropping-particle":"","family":"Scholz","given":"Sonja W.","non-dropping-particle":"","parse-names":false,"suffix":""},{"dropping-particle":"","family":"Taylor","given":"J. Paul","non-dropping-particle":"","parse-names":false,"suffix":""},{"dropping-particle":"","family":"Restagno","given":"Gabriella","non-dropping-particle":"","parse-names":false,"suffix":""},{"dropping-particle":"","family":"Chiò","given":"Adriano","non-dropping-particle":"","parse-names":false,"suffix":""},{"dropping-particle":"","family":"Traynor","given":"Bryan J.","non-dropping-particle":"","parse-names":false,"suffix":""}],"container-title":"Neuron","id":"ITEM-1","issue":"5","issued":{"date-parts":[["2010","12","9"]]},"page":"857-864","title":"Exome Sequencing Reveals VCP Mutations as a Cause of Familial ALS","type":"article-journal","volume":"68"},"uris":["http://www.mendeley.com/documents/?uuid=fa6e336e-cf7c-4bef-8a6e-fe58286bfa8a"]}],"mendeley":{"formattedCitation":"(Johnson et al., 2010)","plainTextFormattedCitation":"(Johnson et al., 2010)","previouslyFormattedCitation":"(Johnson et al., 2010)"},"properties":{"noteIndex":0},"schema":"https://github.com/citation-style-language/schema/raw/master/csl-citation.json"}</w:instrText>
            </w:r>
            <w:r>
              <w:rPr>
                <w:rFonts w:eastAsiaTheme="minorHAnsi"/>
              </w:rPr>
              <w:fldChar w:fldCharType="separate"/>
            </w:r>
            <w:r w:rsidR="00991ACB" w:rsidRPr="00752E62">
              <w:rPr>
                <w:rFonts w:eastAsiaTheme="minorHAnsi"/>
                <w:noProof/>
              </w:rPr>
              <w:t>(Johnson et al., 2010)</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FTD, Paget's disease of bone</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UBQLN2</w:t>
            </w:r>
          </w:p>
        </w:tc>
        <w:tc>
          <w:tcPr>
            <w:tcW w:w="1371"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1276"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67</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16</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83</w:t>
            </w:r>
          </w:p>
        </w:tc>
        <w:tc>
          <w:tcPr>
            <w:tcW w:w="2727" w:type="dxa"/>
          </w:tcPr>
          <w:p w:rsidR="00E40B6A" w:rsidRPr="008572C1" w:rsidRDefault="00BD3D5D"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{"citationItems":[{"id":"ITEM-1","itemData":{"DOI":"10.1038/nature10353.Mutations","abstract":"Amyotrophic lateral sclerosis (ALS) is a paralytic and usually fatal disorder caused by motor-neuron degeneration in the brain and spinal cord. Most cases of ALS are sporadic but about 5-10% are familial. Mutations in superoxide dismutase 1 (SOD1), TAR DNA-binding protein (TARDBP, also known as TDP43) and fused in sarcoma (FUS, also known as translocated in liposarcoma (TLS)) account for approximately 30% of classic familial ALS. Mutations in several other genes have also been reported as rare causes of ALS or ALS-like syndromes. The causes of the remaining cases of familial ALS and of the vast majority of sporadic ALS are unknown. Despite extensive studies of previously identified ALS-causing genes, the pathogenic mechanism underlying motor-neuron degeneration in ALS remains largely obscure. Dementia, usually of the frontotemporal lobar type, may occur in some ALS cases. It is unclear whether ALS and dementia share common aetiology and pathogenesis in ALS/dementia. Here we show that mutations in UBQLN2, which encodes the ubiquitin-like protein ubiquilin 2, cause dominantly inherited, chromosome-X-linked ALS and ALS/dementia. We describe novel ubiquilin 2 pathology in the spinal cords of ALS cases and in the brains of ALS/dementia cases with or without UBQLN2 mutations. Ubiquilin 2 is a member of the ubiquilin family, which regulates the degradation of ubiquitinated proteins. Functional analysis showed that mutations in UBQLN2 lead to an impairment of protein degradation. Therefore, our findings link abnormalities in ubiquilin 2 to defects in the protein degradation pathway, abnormal protein aggregation and neurodegeneration, indicating a common pathogenic mechanism that can be exploited for therapeutic intervention.","author":[{"dropping-particle":"","family":"Deng","given":"Han-Xiang","non-dropping-particle":"","parse-names":false,"suffix":""},{"dropping-particle":"","family":"Chen","given":"Wenjie","non-dropping-particle":"","parse-names":false,"suffix":""},{"dropping-particle":"","family":"Hong","given":"Seong-Tschool","non-dropping-particle":"","parse-names":false,"suffix":""},{"dropping-particle":"","family":"Boycott","given":"Kym M.","non-dropping-particle":"","parse-names":false,"suffix":""}],"container-title":"Nature","id":"ITEM-1","issue":"7363","issued":{"date-parts":[["2012"]]},"page":"211-215","title":"Mutations in UBQLN2 cause dominant X-linked juvenile and adult onset ALS and ALS/dementia","type":"article-journal","volume":"477"},"uris":["http://www.mendeley.com/documents/?uuid=88af5838-b8cd-4daf-8323-e2e7d6b53c9f"]}],"mendeley":{"formattedCitation":"(Deng et al., 2012)","plainTextFormattedCitation":"(Deng et al., 2012)","previouslyFormattedCitation":"(Deng et al., 2012)"},"properties":{"noteIndex":0},"schema":"https://github.com/citation-style-language/schema/raw/master/csl-citation.json"}</w:instrText>
            </w:r>
            <w:r>
              <w:rPr>
                <w:rFonts w:eastAsiaTheme="minorHAnsi"/>
              </w:rPr>
              <w:fldChar w:fldCharType="separate"/>
            </w:r>
            <w:r w:rsidR="00991ACB" w:rsidRPr="00752E62">
              <w:rPr>
                <w:rFonts w:eastAsiaTheme="minorHAnsi"/>
                <w:noProof/>
              </w:rPr>
              <w:t>(Deng et al., 2012)</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FTD</w:t>
            </w:r>
          </w:p>
        </w:tc>
      </w:tr>
      <w:tr w:rsidR="00E40B6A" w:rsidRPr="008572C1" w:rsidTr="005B27E5">
        <w:trPr>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SQSTM1</w:t>
            </w:r>
          </w:p>
        </w:tc>
        <w:tc>
          <w:tcPr>
            <w:tcW w:w="1371"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1-2</w:t>
            </w:r>
          </w:p>
        </w:tc>
        <w:tc>
          <w:tcPr>
            <w:tcW w:w="1276"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4</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7</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9</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16</w:t>
            </w:r>
          </w:p>
        </w:tc>
        <w:tc>
          <w:tcPr>
            <w:tcW w:w="2727" w:type="dxa"/>
          </w:tcPr>
          <w:p w:rsidR="00E40B6A" w:rsidRPr="008572C1" w:rsidRDefault="00BD3D5D"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{"citationItems":[{"id":"ITEM-1","itemData":{"DOI":"10.1001/archneurol.2011.250","ISBN":"4000041622","ISSN":"00039942","PMID":"22084127","abstract":"BACKGROUND:The SQSTM1 gene encodes p62, a major pathologic protein involved in neurodegeneration.\\n\\nOBJECTIVE:To examine whether SQSTM1 mutations contribute to familial and sporadic amyotrophic lateral sclerosis (ALS).\\n\\nDESIGN:Case-control study.\\n\\nSETTING:Academic research. Patients  A cohort of 546 patients with familial (n = 340) or sporadic (n = 206) ALS seen at a major academic referral center were screened for SQSTM1 mutations.\\n\\nMAIN OUTCOME MEASURES:We evaluated the distribution of missense, deletion, silent, and intronic variants in SQSTM1 among our cohort of patients with ALS. In silico analysis of variants was performed to predict alterations in p62 structure and function.\\n\\nRESULTS:We identified 10 novel SQSTM1 mutations (9 heterozygous missense and 1 deletion) in 15 patients (6 with familial ALS and 9 with sporadic ALS). Predictive in silico analysis classified 8 of 9 missense variants as pathogenic.\\n\\nCONCLUSIONS:Using candidate gene identification based on prior biological knowledge and the functional prediction of rare variants, we identified several novel SQSTM1 mutations in patients with ALS. Our findings provide evidence of a direct genetic role for p62 in ALS pathogenesis and suggest that regulation of protein degradation pathways may represent an important therapeutic target in motor neuron degeneration.","author":[{"dropping-particle":"","family":"Fecto","given":"Faisal","non-dropping-particle":"","parse-names":false,"suffix":""},{"dropping-particle":"","family":"Yan","given":"Jianhua","non-dropping-particle":"","parse-names":false,"suffix":""},{"dropping-particle":"","family":"Vemula","given":"S. Pavan","non-dropping-particle":"","parse-names":false,"suffix":""},{"dropping-particle":"","family":"Liu","given":"Erdong","non-dropping-particle":"","parse-names":false,"suffix":""},{"dropping-particle":"","family":"Yang","given":"Yi","non-dropping-particle":"","parse-names":false,"suffix":""},{"dropping-particle":"","family":"Chen","given":"Wenjie","non-dropping-particle":"","parse-names":false,"suffix":""},{"dropping-particle":"","family":"Zheng","given":"Jian Guo","non-dropping-particle":"","parse-names":false,"suffix":""},{"dropping-particle":"","family":"Shi","given":"Yong","non-dropping-particle":"","parse-names":false,"suffix":""},{"dropping-particle":"","family":"Siddique","given":"Nailah","non-dropping-particle":"","parse-names":false,"suffix":""},{"dropping-particle":"","family":"Arrat","given":"Hasan","non-dropping-particle":"","parse-names":false,"suffix":""},{"dropping-particle":"","family":"Donkervoort","given":"Sandra","non-dropping-particle":"","parse-names":false,"suffix":""},{"dropping-particle":"","family":"Ajroud-Driss","given":"Senda","non-dropping-particle":"","parse-names":false,"suffix":""},{"dropping-particle":"","family":"Sufit","given":"Robert L.","non-dropping-particle":"","parse-names":false,"suffix":""},{"dropping-particle":"","family":"Heller","given":"Scott L.","non-dropping-particle":"","parse-names":false,"suffix":""},{"dropping-particle":"","family":"Deng","given":"Han Xiang","non-dropping-particle":"","parse-names":false,"suffix":""},{"dropping-particle":"","family":"Siddique","given":"Teepu","non-dropping-particle":"","parse-names":false,"suffix":""}],"container-title":"Archives of Neurology","id":"ITEM-1","issue":"11","issued":{"date-parts":[["2011","11","1"]]},"note":"From Duplicate 2 (SQstm1 mutations in familial and sporadic amyotrophic lateral sclerosis - Fecto, F; Yan, J; Vemula, S; al, et)\n\n10.1001/archneurol.2011.250","page":"1440-1446","title":"SQSTM1 mutations in familial and sporadic amyotrophic lateral sclerosis","type":"article-journal","volume":"68"},"uris":["http://www.mendeley.com/documents/?uuid=46ab810e-b360-49e4-aa0f-560970abb90f"]}],"mendeley":{"formattedCitation":"(Fecto et al., 2011)","plainTextFormattedCitation":"(Fecto et al., 2011)","previouslyFormattedCitation":"(Fecto et al., 2011)"},"properties":{"noteIndex":0},"schema":"https://github.com/citation-style-language/schema/raw/master/csl-citation.json"}</w:instrText>
            </w:r>
            <w:r>
              <w:rPr>
                <w:rFonts w:eastAsiaTheme="minorHAnsi"/>
              </w:rPr>
              <w:fldChar w:fldCharType="separate"/>
            </w:r>
            <w:r w:rsidR="00991ACB" w:rsidRPr="00752E62">
              <w:rPr>
                <w:rFonts w:eastAsiaTheme="minorHAnsi"/>
                <w:noProof/>
              </w:rPr>
              <w:t>(Fecto et al., 2011)</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FTD, Paget's disease of bone, inclusion body myopathy</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PFN1</w:t>
            </w:r>
          </w:p>
        </w:tc>
        <w:tc>
          <w:tcPr>
            <w:tcW w:w="1371"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1276"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&lt;1</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5</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9</w:t>
            </w:r>
          </w:p>
        </w:tc>
        <w:tc>
          <w:tcPr>
            <w:tcW w:w="2727" w:type="dxa"/>
          </w:tcPr>
          <w:p w:rsidR="00E40B6A" w:rsidRPr="008572C1" w:rsidRDefault="00BD3D5D"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{"citationItems":[{"id":"ITEM-1","itemData":{"DOI":"10.1038/nature11280","ISBN":"0028-0836","ISSN":"0028-0836","PMID":"22801503","abstract":"Amyotrophic lateral sclerosis (ALS) is a late-onset neurodegenerative disorder resulting from motor neuron death. Approximately 10% of cases are familial (FALS), typically with a dominant inheritance mode. Despite numerous advances in recent years, nearly 50% of FALS cases have unknown genetic aetiology. Here we show that mutations within the profilin 1 (PFN1) gene can cause FALS. PFN1 is crucial for the conversion of monomeric (G)-actin to filamentous (F)-actin. Exome sequencing of two large ALS families showed different mutations within the PFN1 gene. Further sequence analysis identified 4 mutations in 7 out of 274 FALS cases. Cells expressing PFN1 mutants contain ubiquitinated, insoluble aggregates that in many cases contain the ALS-associated protein TDP-43. PFN1 mutants also display decreased bound actin levels and can inhibit axon outgrowth. Furthermore, primary motor neurons expressing mutant PFN1 display smaller growth cones with a reduced F/G-actin ratio. These observations further document that cytoskeletal pathway alterations contribute to ALS pathogenesis.","author":[{"dropping-particle":"","family":"Wu","given":"Chi-Hong","non-dropping-particle":"","parse-names":false,"suffix":""},{"dropping-particle":"","family":"Fallini","given":"Claudia","non-dropping-particle":"","parse-names":false,"suffix":""},{"dropping-particle":"","family":"Ticozzi","given":"Nicola","non-dropping-particle":"","parse-names":false,"suffix":""},{"dropping-particle":"","family":"Keagle","given":"Pamela J.","non-dropping-particle":"","parse-names":false,"suffix":""},{"dropping-particle":"","family":"Sapp","given":"Peter C.","non-dropping-particle":"","parse-names":false,"suffix":""},{"dropping-particle":"","family":"Piotrowska","given":"Katarzyna","non-dropping-particle":"","parse-names":false,"suffix":""},{"dropping-particle":"","family":"Lowe","given":"Patrick","non-dropping-particle":"","parse-names":false,"suffix":""},{"dropping-particle":"","family":"Koppers","given":"Max","non-dropping-particle":"","parse-names":false,"suffix":""},{"dropping-particle":"","family":"McKenna-Yasek","given":"Diane","non-dropping-particle":"","parse-names":false,"suffix":""},{"dropping-particle":"","family":"Baron","given":"Desiree M.","non-dropping-particle":"","parse-names":false,"suffix":""},{"dropping-particle":"","family":"Kost","given":"Jason E.","non-dropping-particle":"","parse-names":false,"suffix":""},{"dropping-particle":"","family":"Gonzalez-Perez","given":"Paloma","non-dropping-particle":"","parse-names":false,"suffix":""},{"dropping-particle":"","family":"Fox","given":"Andrew D.","non-dropping-particle":"","parse-names":false,"suffix":""},{"dropping-particle":"","family":"Adams","given":"Jenni","non-dropping-particle":"","parse-names":false,"suffix":""},{"dropping-particle":"","family":"Taroni","given":"Franco","non-dropping-particle":"","parse-names":false,"suffix":""},{"dropping-particle":"","family":"Tiloca","given":"Cinzia","non-dropping-particle":"","parse-names":false,"suffix":""},{"dropping-particle":"","family":"Leclerc","given":"Ashley Lyn","non-dropping-particle":"","parse-names":false,"suffix":""},{"dropping-particle":"","family":"Chafe","given":"Shawn C.","non-dropping-particle":"","parse-names":false,"suffix":""},{"dropping-particle":"","family":"Mangroo","given":"Dev","non-dropping-particle":"","parse-names":false,"suffix":""},{"dropping-particle":"","family":"Moore","given":"Melissa J.","non-dropping-particle":"","parse-names":false,"suffix":""},{"dropping-particle":"","family":"Zitzewitz","given":"Jill A.","non-dropping-particle":"","parse-names":false,"suffix":""},{"dropping-particle":"","family":"Xu","given":"Zuo-Shang","non-dropping-particle":"","parse-names":false,"suffix":""},{"dropping-particle":"","family":"Berg","given":"Leonard H.","non-dropping-particle":"van den","parse-names":false,"suffix":""},{"dropping-particle":"","family":"Glass","given":"Jonathan D.","non-dropping-particle":"","parse-names":false,"suffix":""},{"dropping-particle":"","family":"Siciliano","given":"Gabriele","non-dropping-particle":"","parse-names":false,"suffix":""},{"dropping-particle":"","family":"Cirulli","given":"Elizabeth T.","non-dropping-particle":"","parse-names":false,"suffix":""},{"dropping-particle":"","family":"Goldstein","given":"David B.","non-dropping-particle":"","parse-names":false,"suffix":""},{"dropping-particle":"","family":"Salachas","given":"Francois","non-dropping-particle":"","parse-names":false,"suffix":""},{"dropping-particle":"","family":"Meininger","given":"Vincent","non-dropping-particle":"","parse-names":false,"suffix":""},{"dropping-particle":"","family":"Rossoll","given":"Wilfried","non-dropping-particle":"","parse-names":false,"suffix":""},{"dropping-particle":"","family":"Ratti","given":"Antonia","non-dropping-particle":"","parse-names":false,"suffix":""},{"dropping-particle":"","family":"Gellera","given":"Cinzia","non-dropping-particle":"","parse-names":false,"suffix":""},{"dropping-particle":"","family":"Bosco","given":"Daryl A.","non-dropping-particle":"","parse-names":false,"suffix":""},{"dropping-particle":"","family":"Bassell","given":"Gary J.","non-dropping-particle":"","parse-names":false,"suffix":""},{"dropping-particle":"","family":"Silani","given":"Vincenzo","non-dropping-particle":"","parse-names":false,"suffix":""},{"dropping-particle":"","family":"Drory","given":"Vivian E.","non-dropping-particle":"","parse-names":false,"suffix":""},{"dropping-particle":"","family":"Brown Jr","given":"Robert H.","non-dropping-particle":"","parse-names":false,"suffix":""},{"dropping-particle":"","family":"Landers","given":"John E.","non-dropping-particle":"","parse-names":false,"suffix":""}],"container-title":"Nature","id":"ITEM-1","issue":"7412","issued":{"date-parts":[["2012","8","23"]]},"page":"499-503","title":"Mutations in the profilin 1 gene cause familial amyotrophic lateral sclerosis","type":"article-journal","volume":"488"},"uris":["http://www.mendeley.com/documents/?uuid=3f541f15-2a30-449a-8bfa-3c26f8def2b7"]}],"mendeley":{"formattedCitation":"(C.-H. Wu et al., 2012)","plainTextFormattedCitation":"(C.-H. Wu et al., 2012)","previouslyFormattedCitation":"(C.-H. Wu et al., 2012)"},"properties":{"noteIndex":0},"schema":"https://github.com/citation-style-language/schema/raw/master/csl-citation.json"}</w:instrText>
            </w:r>
            <w:r>
              <w:rPr>
                <w:rFonts w:eastAsiaTheme="minorHAnsi"/>
              </w:rPr>
              <w:fldChar w:fldCharType="separate"/>
            </w:r>
            <w:r w:rsidR="00065A92" w:rsidRPr="00065A92">
              <w:rPr>
                <w:rFonts w:eastAsiaTheme="minorHAnsi"/>
                <w:noProof/>
              </w:rPr>
              <w:t>(C.-H. Wu et al., 2012)</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NEFH</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7</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8</w:t>
            </w:r>
          </w:p>
        </w:tc>
        <w:tc>
          <w:tcPr>
            <w:tcW w:w="2727" w:type="dxa"/>
            <w:hideMark/>
          </w:tcPr>
          <w:p w:rsidR="00E40B6A" w:rsidRPr="008572C1" w:rsidRDefault="00E40B6A"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{"citationItems":[{"id":"ITEM-1","itemData":{"DOI":"10.1093/hmg/3.10.1757","ISBN":"0964-6906 (Print)","ISSN":"09646906","PMID":"7849698","abstract":"Amyotrophic lateral sclerosis (ALS) is a neurodegenerative disorder primarily affecting motor neurons. The etiology of the majority of cases remains unknown. Recent findings from several laboratories suggest a role for neurofilaments in the development of motor neuron disorders. The C-terminal region of the human neurofilament heavy subunit (NEFH) contains a unique functional domain consisting of 43 repeat motifs of the amino acids Lys-Ser-Pro (KSP). This C-terminal region of NEFH forms the sidearm projections which cross-link the neurofilaments. Previously, we have demonstrated polymorphism in the C-terminal region of the human NEFH: an allelic variant of a slightly larger molecular size, containing an additional KSP phosphorylation motif. Novel mutations in this region were found in five ALS patients. We propose that changes in the KSP-repeat domain may affect the cross-linking properties of the heavy neurofilament subunit and perhaps contribute to the development of neurofilamentous swellings in motor neurons, a hallmark of ALS.","author":[{"dropping-particle":"","family":"Figlewicz","given":"Denise A.","non-dropping-particle":"","parse-names":false,"suffix":""},{"dropping-particle":"","family":"Krizus","given":"Aldis","non-dropping-particle":"","parse-names":false,"suffix":""},{"dropping-particle":"","family":"Martinoli","given":"Maria G.","non-dropping-particle":"","parse-names":false,"suffix":""},{"dropping-particle":"","family":"Meininger","given":"Vincent","non-dropping-particle":"","parse-names":false,"suffix":""},{"dropping-particle":"","family":"Dib","given":"Michel","non-dropping-particle":"","parse-names":false,"suffix":""},{"dropping-particle":"","family":"Rouleau","given":"Guy A.","non-dropping-particle":"","parse-names":false,"suffix":""},{"dropping-particle":"","family":"Julien","given":"Jean Pierre","non-dropping-particle":"","parse-names":false,"suffix":""}],"container-title":"Human Molecular Genetics","id":"ITEM-1","issue":"10","issued":{"date-parts":[["1994","10","1"]]},"note":"From Duplicate 2 (Variants of the heavy neurofilament subunit are associated with the development of amyotrophic lateral sclerosis - Figlewicz, Denise A; Krizus, Aldis; Martinoli, Maria G; Meininger, Vincent; Dib, Michel; Rouleau, Guy A; Julien, Jean-Pierre)\n\n10.1093/hmg/3.10.1757","page":"1757-1761","title":"Variants of the heavy neurofilament subunit are associated with the development of amyotrophic lateral sclerosis","type":"article-journal","volume":"3"},"uris":["http://www.mendeley.com/documents/?uuid=e01375fd-4f50-4c16-a416-29a258bf9683"]}],"mendeley":{"formattedCitation":"(Figlewicz et al., 1994)","plainTextFormattedCitation":"(Figlewicz et al., 1994)","previouslyFormattedCitation":"(Figlewicz et al., 1994)"},"properties":{"noteIndex":0},"schema":"https://github.com/citation-style-language/schema/raw/master/csl-citation.json"}</w:instrText>
            </w:r>
            <w:r>
              <w:rPr>
                <w:rFonts w:eastAsiaTheme="minorHAnsi"/>
              </w:rPr>
              <w:fldChar w:fldCharType="separate"/>
            </w:r>
            <w:r w:rsidR="00991ACB" w:rsidRPr="00752E62">
              <w:rPr>
                <w:rFonts w:eastAsiaTheme="minorHAnsi"/>
                <w:noProof/>
              </w:rPr>
              <w:t>(Figlewicz et al., 1994)</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ALS2</w:t>
            </w:r>
          </w:p>
        </w:tc>
        <w:tc>
          <w:tcPr>
            <w:tcW w:w="1371"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14</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0</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14</w:t>
            </w:r>
          </w:p>
        </w:tc>
        <w:tc>
          <w:tcPr>
            <w:tcW w:w="2727" w:type="dxa"/>
            <w:hideMark/>
          </w:tcPr>
          <w:p w:rsidR="00E40B6A" w:rsidRPr="008572C1" w:rsidRDefault="00E40B6A"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{"citationItems":[{"id":"ITEM-1","itemData":{"DOI":"10.1038/ng1001-166","ISBN":"1061-4036 (Print)\\n1061-4036 (Linking)","ISSN":"10614036","PMID":"11586298","abstract":"Amyotrophic lateral sclerosis 2 (ALS2) is an autosomal recessive form of juvenile ALS and has been mapped to human chromosome 2q33. Here we report the identification of two independent deletion mutations linked to ALS2 in the coding exons of the new gene ALS2. These deletion mutations result in frameshifts that generate premature stop codons. ALS2 is expressed in various tissues and cells, including neurons throughout the brain and spinal cord, and encodes a protein containing multiple domains that have homology to RanGEF as well as RhoGEF. Deletion mutations are predicted to cause a loss of protein function, providing strong evidence that ALS2 is the causative gene underlying this form of ALS.","author":[{"dropping-particle":"","family":"Hadano","given":"Shinji","non-dropping-particle":"","parse-names":false,"suffix":""},{"dropping-particle":"","family":"Hand","given":"Collette K.","non-dropping-particle":"","parse-names":false,"suffix":""},{"dropping-particle":"","family":"Osuga","given":"Hitoshi","non-dropping-particle":"","parse-names":false,"suffix":""},{"dropping-particle":"","family":"Yanagisawa","given":"Yoshiko","non-dropping-particle":"","parse-names":false,"suffix":""},{"dropping-particle":"","family":"Otomo","given":"Asako","non-dropping-particle":"","parse-names":false,"suffix":""},{"dropping-particle":"","family":"Devon","given":"Rebecca S.","non-dropping-particle":"","parse-names":false,"suffix":""},{"dropping-particle":"","family":"Miyamoto","given":"Natsuki","non-dropping-particle":"","parse-names":false,"suffix":""},{"dropping-particle":"","family":"Showguchi-Miyata","given":"Junko","non-dropping-particle":"","parse-names":false,"suffix":""},{"dropping-particle":"","family":"Okada","given":"Yoshinori","non-dropping-particle":"","parse-names":false,"suffix":""},{"dropping-particle":"","family":"Singaraja","given":"Roshni","non-dropping-particle":"","parse-names":false,"suffix":""},{"dropping-particle":"","family":"Figlewicz","given":"Denise A.","non-dropping-particle":"","parse-names":false,"suffix":""},{"dropping-particle":"","family":"Kwiatkowski","given":"Thomas","non-dropping-particle":"","parse-names":false,"suffix":""},{"dropping-particle":"","family":"Hosler","given":"Betsy A.","non-dropping-particle":"","parse-names":false,"suffix":""},{"dropping-particle":"","family":"Sagie","given":"Tally","non-dropping-particle":"","parse-names":false,"suffix":""},{"dropping-particle":"","family":"Skaug","given":"Jennifer","non-dropping-particle":"","parse-names":false,"suffix":""},{"dropping-particle":"","family":"Nasir","given":"Jamal","non-dropping-particle":"","parse-names":false,"suffix":""},{"dropping-particle":"","family":"Brown","given":"Robert H.","non-dropping-particle":"","parse-names":false,"suffix":""},{"dropping-particle":"","family":"Scherer","given":"Stephen W.","non-dropping-particle":"","parse-names":false,"suffix":""},{"dropping-particle":"","family":"Rouleau","given":"Guy A.","non-dropping-particle":"","parse-names":false,"suffix":""},{"dropping-particle":"","family":"Hayden","given":"Michael R.","non-dropping-particle":"","parse-names":false,"suffix":""},{"dropping-particle":"","family":"Ikeda","given":"Joh E.","non-dropping-particle":"","parse-names":false,"suffix":""}],"container-title":"Nature Genetics","id":"ITEM-1","issue":"2","issued":{"date-parts":[["2001","10"]]},"note":"From Duplicate 2 (A gene encoding a putative GTPase regulator is mutated in familial amyotrophic lateral sclerosis 2 - Hadano, Shinji; Hand, Collette K; Osuga, Hitoshi; Yanagisawa, Yoshiko; Otomo, Asako; Devon, Rebecca S; Miyamoto, Natsuki; Showguchi-Miyata, Junko; Okada, Yoshinori; Singaraja, Roshni; Figlewicz, Denise A; Kwiatkowski, Thomas; Hosler, Betsy A; Sagie, Tally; Skaug, Jennifer; Nasir, Jamal; Brown, Robert H; Scherer, Stephen W; Rouleau, Guy A; Hayden, Michael R; Ikeda, Joh-E)\n\n10.1038/ng1001-166","page":"166-173","title":"A gene encoding a putative GTPase regulator is mutated in familial amyotrophic lateral sclerosis 2","type":"article-journal","volume":"29"},"uris":["http://www.mendeley.com/documents/?uuid=c747d68a-fd7a-44e7-9fc6-7e399123de8b"]}],"mendeley":{"formattedCitation":"(Hadano et al., 2001)","plainTextFormattedCitation":"(Hadano et al., 2001)","previouslyFormattedCitation":"(Hadano et al., 2001)"},"properties":{"noteIndex":0},"schema":"https://github.com/citation-style-language/schema/raw/master/csl-citation.json"}</w:instrText>
            </w:r>
            <w:r>
              <w:rPr>
                <w:rFonts w:eastAsiaTheme="minorHAnsi"/>
              </w:rPr>
              <w:fldChar w:fldCharType="separate"/>
            </w:r>
            <w:r w:rsidR="00991ACB" w:rsidRPr="00752E62">
              <w:rPr>
                <w:rFonts w:eastAsiaTheme="minorHAnsi"/>
                <w:noProof/>
              </w:rPr>
              <w:t>(Hadano et al., 2001)</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J</w:t>
            </w:r>
            <w:r w:rsidRPr="008572C1">
              <w:rPr>
                <w:rFonts w:eastAsiaTheme="minorHAnsi"/>
              </w:rPr>
              <w:t>uvenile onset ALS, hereditary spastic paraplegia</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DCTN1</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6</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6</w:t>
            </w:r>
          </w:p>
        </w:tc>
        <w:tc>
          <w:tcPr>
            <w:tcW w:w="2727" w:type="dxa"/>
            <w:hideMark/>
          </w:tcPr>
          <w:p w:rsidR="00E40B6A" w:rsidRPr="008572C1" w:rsidRDefault="00E40B6A"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{"citationItems":[{"id":"ITEM-1","itemData":{"DOI":"10.1038/ng1123","ISBN":"1061-4036 (Print)\\n1061-4036 (Linking)","ISSN":"10614036","PMID":"12627231","abstract":"Impaired axonal transport in motor neurons has been proposed as a mechanism for neuronal degeneration in motor neuron disease. Here we show linkage of a lower motor neuron disease to a region of 4 Mb at chromosome 2p13. Mutation analysis of a gene in this interval that encodes the largest subunit of the axonal transport protein dynactin showed a single base-pair change resulting in an amino-acid substitution that is predicted to distort the folding of dynactin's microtubule-binding domain. Binding assays show decreased binding of the mutant protein to microtubules. Our results show that dysfunction of dynactin-mediated transport can lead to human motor neuron disease.","author":[{"dropping-particle":"","family":"Puls","given":"Imke","non-dropping-particle":"","parse-names":false,"suffix":""},{"dropping-particle":"","family":"Jonnakuty","given":"Catherine","non-dropping-particle":"","parse-names":false,"suffix":""},{"dropping-particle":"","family":"LaMonte","given":"Bernadette H.","non-dropping-particle":"","parse-names":false,"suffix":""},{"dropping-particle":"","family":"Holzbaur","given":"Erika L.F.","non-dropping-particle":"","parse-names":false,"suffix":""},{"dropping-particle":"","family":"Tokito","given":"Mariko","non-dropping-particle":"","parse-names":false,"suffix":""},{"dropping-particle":"","family":"Mann","given":"Eric","non-dropping-particle":"","parse-names":false,"suffix":""},{"dropping-particle":"","family":"Floeter","given":"Mary Kay","non-dropping-particle":"","parse-names":false,"suffix":""},{"dropping-particle":"","family":"Bidus","given":"Kimberly","non-dropping-particle":"","parse-names":false,"suffix":""},{"dropping-particle":"","family":"Drayna","given":"Dennis","non-dropping-particle":"","parse-names":false,"suffix":""},{"dropping-particle":"","family":"Oh","given":"Shin J.","non-dropping-particle":"","parse-names":false,"suffix":""},{"dropping-particle":"","family":"Brown","given":"Robert H.","non-dropping-particle":"","parse-names":false,"suffix":""},{"dropping-particle":"","family":"Ludlow","given":"Christy L.","non-dropping-particle":"","parse-names":false,"suffix":""},{"dropping-particle":"","family":"Fischbeck","given":"Kenneth H.","non-dropping-particle":"","parse-names":false,"suffix":""}],"container-title":"Nature Genetics","id":"ITEM-1","issue":"4","issued":{"date-parts":[["2003"]]},"page":"455-456","title":"Mutant dynactin in motor neuron disease","type":"article-journal","volume":"33"},"uris":["http://www.mendeley.com/documents/?uuid=34aadafe-2b7a-47fc-8606-7029c2d94976"]}],"mendeley":{"formattedCitation":"(Puls et al., 2003)","plainTextFormattedCitation":"(Puls et al., 2003)","previouslyFormattedCitation":"(Puls et al., 2003)"},"properties":{"noteIndex":0},"schema":"https://github.com/citation-style-language/schema/raw/master/csl-citation.json"}</w:instrText>
            </w:r>
            <w:r>
              <w:rPr>
                <w:rFonts w:eastAsiaTheme="minorHAnsi"/>
              </w:rPr>
              <w:fldChar w:fldCharType="separate"/>
            </w:r>
            <w:r w:rsidR="00991ACB" w:rsidRPr="00752E62">
              <w:rPr>
                <w:rFonts w:eastAsiaTheme="minorHAnsi"/>
                <w:noProof/>
              </w:rPr>
              <w:t>(Puls et al., 2003)</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Perry syndrome</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SETX</w:t>
            </w:r>
          </w:p>
        </w:tc>
        <w:tc>
          <w:tcPr>
            <w:tcW w:w="1371"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51</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55</w:t>
            </w:r>
          </w:p>
        </w:tc>
        <w:tc>
          <w:tcPr>
            <w:tcW w:w="2727" w:type="dxa"/>
            <w:hideMark/>
          </w:tcPr>
          <w:p w:rsidR="00E40B6A" w:rsidRPr="008572C1" w:rsidRDefault="00A82521"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{"citationItems":[{"id":"ITEM-1","itemData":{"DOI":"10.1086/421054","ISBN":"0002-9297 (Print)\\r0002-9297 (Linking)","ISSN":"00029297","PMID":"15106121","abstract":"Juvenile amyotrophic lateral sclerosis (ALS4) is a rare autosomal dominant form of juvenile amyotrophic lateral sclerosis (ALS) characterized by distal muscle weakness and atrophy, normal sensation, and pyramidal signs. Individuals affected with ALS4 usually have an onset of symptoms at age &lt;25 years, a slow rate of progression, and a normal life span. The ALS4 locus maps to a 1.7-Mb interval on chromosome 9q34 flanked by D9S64 and D9S1198. To identify the molecular basis of ALS4, we tested 19 genes within the ALS4 interval and detected missense mutations (T3I, L389S, and R2136H) in the Senataxin gene (SETX). The SETX gene encodes a novel 302.8-kD protein. Although its function remains unknown, SETX contains a DNA/RNA helicase domain with strong homology to human RENT1 and IGHMBP2, two genes encoding proteins known to have roles in RNA processing. These observations of ALS4 suggest that mutations in SETX may cause neuronal degeneration through dysfunction of the helicase activity or other steps in RNA processing.","author":[{"dropping-particle":"","family":"Chen","given":"Ying-Zhang","non-dropping-particle":"","parse-names":false,"suffix":""},{"dropping-particle":"","family":"Bennett","given":"Craig L.","non-dropping-particle":"","parse-names":false,"suffix":""},{"dropping-particle":"","family":"Huynh","given":"Huy M.","non-dropping-particle":"","parse-names":false,"suffix":""},{"dropping-particle":"","family":"Blair","given":"Ian P.","non-dropping-particle":"","parse-names":false,"suffix":""},{"dropping-particle":"","family":"Puls","given":"Imke","non-dropping-particle":"","parse-names":false,"suffix":""},{"dropping-particle":"","family":"Irobi","given":"Joy","non-dropping-particle":"","parse-names":false,"suffix":""},{"dropping-particle":"","family":"Dierick","given":"Ines","non-dropping-particle":"","parse-names":false,"suffix":""},{"dropping-particle":"","family":"Abel","given":"Annette","non-dropping-particle":"","parse-names":false,"suffix":""},{"dropping-particle":"","family":"Kennerson","given":"Marina L.","non-dropping-particle":"","parse-names":false,"suffix":""},{"dropping-particle":"","family":"Rabin","given":"Bruce A.","non-dropping-particle":"","parse-names":false,"suffix":""},{"dropping-particle":"","family":"Nicholson","given":"Garth A.","non-dropping-particle":"","parse-names":false,"suffix":""},{"dropping-particle":"","family":"Auer-Grumbach","given":"Michaela","non-dropping-particle":"","parse-names":false,"suffix":""},{"dropping-particle":"","family":"Wagner","given":"Klaus","non-dropping-particle":"","parse-names":false,"suffix":""},{"dropping-particle":"","family":"Jonghe","given":"Peter","non-dropping-particle":"De","parse-names":false,"suffix":""},{"dropping-particle":"","family":"Griffin","given":"John W.","non-dropping-particle":"","parse-names":false,"suffix":""},{"dropping-particle":"","family":"Fischbeck","given":"Kenneth H.","non-dropping-particle":"","parse-names":false,"suffix":""},{"dropping-particle":"","family":"Timmerman","given":"Vincent","non-dropping-particle":"","parse-names":false,"suffix":""},{"dropping-particle":"","family":"Cornblath","given":"David R.","non-dropping-particle":"","parse-names":false,"suffix":""},{"dropping-particle":"","family":"Chance","given":"Phillip F.","non-dropping-particle":"","parse-names":false,"suffix":""}],"container-title":"The American Journal of Human Genetics","id":"ITEM-1","issue":"6","issued":{"date-parts":[["2004"]]},"page":"1128-1135","title":"DNA/RNA Helicase Gene Mutations in a Form of Juvenile Amyotrophic Lateral Sclerosis (ALS4)","type":"article-journal","volume":"74"},"uris":["http://www.mendeley.com/documents/?uuid=c67f3521-0151-47a6-9314-c54c2358b3dd"]}],"mendeley":{"formattedCitation":"(Chen et al., 2004)","plainTextFormattedCitation":"(Chen et al., 2004)","previouslyFormattedCitation":"(Chen et al., 2004)"},"properties":{"noteIndex":0},"schema":"https://github.com/citation-style-language/schema/raw/master/csl-citation.json"}</w:instrText>
            </w:r>
            <w:r>
              <w:rPr>
                <w:rFonts w:eastAsiaTheme="minorHAnsi"/>
              </w:rPr>
              <w:fldChar w:fldCharType="separate"/>
            </w:r>
            <w:r w:rsidR="00991ACB" w:rsidRPr="00752E62">
              <w:rPr>
                <w:rFonts w:eastAsiaTheme="minorHAnsi"/>
                <w:noProof/>
              </w:rPr>
              <w:t>(Chen et al., 2004)</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S</w:t>
            </w:r>
            <w:r w:rsidRPr="008572C1">
              <w:rPr>
                <w:rFonts w:eastAsiaTheme="minorHAnsi"/>
              </w:rPr>
              <w:t>pinocerebellar ataxia</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VAPB</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19</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19</w:t>
            </w:r>
          </w:p>
        </w:tc>
        <w:tc>
          <w:tcPr>
            <w:tcW w:w="2727" w:type="dxa"/>
            <w:hideMark/>
          </w:tcPr>
          <w:p w:rsidR="00E40B6A" w:rsidRPr="008572C1" w:rsidRDefault="00A82521"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{"citationItems":[{"id":"ITEM-1","itemData":{"DOI":"10.1086/425287","ISBN":"0002-9297 (Print)\\r0002-9297 (Linking)","ISSN":"00029297","PMID":"15372378","abstract":"Motor neuron diseases (MNDs) are a group of neurodegenerative disorders with involvement of upper and/or lower motor neurons, such as amyotrophic lateral sclerosis (ALS), spinal muscular atrophy (SMA), progressive bulbar palsy, and primary lateral sclerosis. Recently, we have mapped a new locus for an atypical form of ALS/MND (atypical amyotrophic lateral sclerosis [ALS8]) at 20q13.3 in a large white Brazilian family. Here, we report the finding of a novel missense mutation in the vesicle-associated membrane protein/synaptobrevin-associated membrane protein B (VAPB) gene in patients from this family. Subsequently, the same mutation was identified in patients from six additional kindreds but with different clinical courses, such as ALS8, late-onset SMA, and typical severe ALS with rapid progression. Although it was not possible to link all these families, haplotype analysis suggests a founder effect. Members of the vesicle-associated proteins are intracellular membrane proteins that can associate with microtubules and that have been shown to have a function in membrane transport. These data suggest that clinically variable MNDs may be caused by a dysfunction in intracellular membrane trafficking.","author":[{"dropping-particle":"","family":"Nishimura","given":"Agnes L.","non-dropping-particle":"","parse-names":false,"suffix":""},{"dropping-particle":"","family":"Mitne-Neto","given":"Miguel","non-dropping-particle":"","parse-names":false,"suffix":""},{"dropping-particle":"","family":"Silva","given":"Helga C.A.","non-dropping-particle":"","parse-names":false,"suffix":""},{"dropping-particle":"","family":"Richieri-Costa","given":"Antônio","non-dropping-particle":"","parse-names":false,"suffix":""},{"dropping-particle":"","family":"Middleton","given":"Susan","non-dropping-particle":"","parse-names":false,"suffix":""},{"dropping-particle":"","family":"Cascio","given":"Duilio","non-dropping-particle":"","parse-names":false,"suffix":""},{"dropping-particle":"","family":"Kok","given":"Fernando","non-dropping-particle":"","parse-names":false,"suffix":""},{"dropping-particle":"","family":"Oliveira","given":"João R.M.","non-dropping-particle":"","parse-names":false,"suffix":""},{"dropping-particle":"","family":"Gillingwater","given":"Tom","non-dropping-particle":"","parse-names":false,"suffix":""},{"dropping-particle":"","family":"Webb","given":"Jeanette","non-dropping-particle":"","parse-names":false,"suffix":""},{"dropping-particle":"","family":"Skehel","given":"Paul","non-dropping-particle":"","parse-names":false,"suffix":""},{"dropping-particle":"","family":"Zatz","given":"Mayana","non-dropping-particle":"","parse-names":false,"suffix":""}],"container-title":"The American Journal of Human Genetics","id":"ITEM-1","issue":"5","issued":{"date-parts":[["2004"]]},"page":"822-831","title":"A Mutation in the Vesicle-Trafficking Protein VAPB Causes Late-Onset Spinal Muscular Atrophy and Amyotrophic Lateral Sclerosis","type":"article-journal","volume":"75"},"uris":["http://www.mendeley.com/documents/?uuid=43ecf563-8671-47f5-9750-137bf87fa9f9"]}],"mendeley":{"formattedCitation":"(Nishimura et al., 2004)","plainTextFormattedCitation":"(Nishimura et al., 2004)","previouslyFormattedCitation":"(Nishimura et al., 2004)"},"properties":{"noteIndex":0},"schema":"https://github.com/citation-style-language/schema/raw/master/csl-citation.json"}</w:instrText>
            </w:r>
            <w:r>
              <w:rPr>
                <w:rFonts w:eastAsiaTheme="minorHAnsi"/>
              </w:rPr>
              <w:fldChar w:fldCharType="separate"/>
            </w:r>
            <w:r w:rsidR="00991ACB" w:rsidRPr="00752E62">
              <w:rPr>
                <w:rFonts w:eastAsiaTheme="minorHAnsi"/>
                <w:noProof/>
              </w:rPr>
              <w:t>(Nishimura et al., 2004)</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SMA, late onset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lastRenderedPageBreak/>
              <w:t>PRPH</w:t>
            </w:r>
          </w:p>
        </w:tc>
        <w:tc>
          <w:tcPr>
            <w:tcW w:w="1371"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0</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0</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0</w:t>
            </w:r>
          </w:p>
        </w:tc>
        <w:tc>
          <w:tcPr>
            <w:tcW w:w="2727" w:type="dxa"/>
            <w:hideMark/>
          </w:tcPr>
          <w:p w:rsidR="00E40B6A" w:rsidRPr="008572C1" w:rsidRDefault="00A82521"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{"citationItems":[{"id":"ITEM-1","itemData":{"DOI":"10.1074/jbc.M408139200","ISBN":"0021-9258","ISSN":"00219258","PMID":"15322088","abstract":"Peripherin is a neuronal intermediate filament associated with inclusion bodies in motor neurons of patients with amyotrophic lateral sclerosis (ALS). A possible peripherin involvement in ALS pathogenesis has been suggested based on studies with transgenic mouse overexpressors and with a toxic splicing variant of the mouse peripherin gene. However, the existence of peripherin gene mutations in human ALS has not yet been documented. Therefore, we screened for sequence variants of the peripherin gene (PRPH) in a cohort of ALS patients including familial and sporadic cases. We identified 18 polymorphic variants of PRPH detected in both ALS and age-matched control populations. Two additional PRPH variants were discovered in ALS cases but not in 380 control individuals. One variant consisted of a nucleotide insertion in intron 8 (PRPH(IVS8)(-36insA)), whereas the other one consisted of a 1-bp deletion within exon 1 (PRPH(228delC)), predicting a truncated peripherin species of 85 amino acids. Remarkably, expression of this frameshift peripherin mutant in SW13 cells resulted in disruption of neurofilament network assembly. These results suggest that PRPH mutations may be responsible for a small percentage of ALS, cases and they provide further support of the view that neurofilament disorganization may contribute to pathogenesis.","author":[{"dropping-particle":"","family":"Gros-Louis","given":"François","non-dropping-particle":"","parse-names":false,"suffix":""},{"dropping-particle":"","family":"Larivière","given":"Roxanne","non-dropping-particle":"","parse-names":false,"suffix":""},{"dropping-particle":"","family":"Gowing","given":"Geneviève","non-dropping-particle":"","parse-names":false,"suffix":""},{"dropping-particle":"","family":"Laurent","given":"Sandra","non-dropping-particle":"","parse-names":false,"suffix":""},{"dropping-particle":"","family":"Camu","given":"William","non-dropping-particle":"","parse-names":false,"suffix":""},{"dropping-particle":"","family":"Bouchard","given":"Jean Pierre","non-dropping-particle":"","parse-names":false,"suffix":""},{"dropping-particle":"","family":"Meininger","given":"Vincent","non-dropping-particle":"","parse-names":false,"suffix":""},{"dropping-particle":"","family":"Rouleau","given":"Guy A.","non-dropping-particle":"","parse-names":false,"suffix":""},{"dropping-particle":"","family":"Julien","given":"Jean Pierre","non-dropping-particle":"","parse-names":false,"suffix":""}],"container-title":"Journal of Biological Chemistry","id":"ITEM-1","issue":"44","issued":{"date-parts":[["2004"]]},"page":"45951-45956","title":"A frameshift deletion in peripherin gene associated with amyotrophic lateral sclerosis","type":"article-journal","volume":"279"},"uris":["http://www.mendeley.com/documents/?uuid=9155c2f6-546c-442e-874c-7847e772d4e9"]}],"mendeley":{"formattedCitation":"(Gros-Louis et al., 2004)","plainTextFormattedCitation":"(Gros-Louis et al., 2004)","previouslyFormattedCitation":"(Gros-Louis et al., 2004)"},"properties":{"noteIndex":0},"schema":"https://github.com/citation-style-language/schema/raw/master/csl-citation.json"}</w:instrText>
            </w:r>
            <w:r>
              <w:rPr>
                <w:rFonts w:eastAsiaTheme="minorHAnsi"/>
              </w:rPr>
              <w:fldChar w:fldCharType="separate"/>
            </w:r>
            <w:r w:rsidR="00991ACB" w:rsidRPr="00752E62">
              <w:rPr>
                <w:rFonts w:eastAsiaTheme="minorHAnsi"/>
                <w:noProof/>
              </w:rPr>
              <w:t>(Gros-Louis et al., 2004)</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 xml:space="preserve">Transgenic mice over-expressing </w:t>
            </w:r>
            <w:proofErr w:type="spellStart"/>
            <w:r w:rsidRPr="008572C1">
              <w:rPr>
                <w:rFonts w:eastAsiaTheme="minorHAnsi"/>
              </w:rPr>
              <w:t>peripherin</w:t>
            </w:r>
            <w:proofErr w:type="spellEnd"/>
            <w:r w:rsidRPr="008572C1">
              <w:rPr>
                <w:rFonts w:eastAsiaTheme="minorHAnsi"/>
              </w:rPr>
              <w:t xml:space="preserve"> develop motor neuron degeneration</w:t>
            </w:r>
            <w:r>
              <w:rPr>
                <w:rFonts w:eastAsiaTheme="minorHAnsi"/>
              </w:rPr>
              <w:t>.</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SPAST</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2727" w:type="dxa"/>
            <w:hideMark/>
          </w:tcPr>
          <w:p w:rsidR="00E40B6A" w:rsidRPr="008572C1" w:rsidRDefault="00A82521"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{"citationItems":[{"id":"ITEM-1","itemData":{"DOI":"10.1212/01.wnl.0000167130.31618.0a","ISBN":"1526-632X (Electronic)\\n0028-3878 (Linking)","ISSN":"00283878","PMID":"16009903","abstract":"The authors report a 73-year-old patient with a natural history of early-onset ALS for 49 years presenting with limb and bulbar amyotrophy and a pyramidal syndrome. Analysis of the locus SPG4 identified a heterozygous duplication mutation (c.304_309dupGCCTCG) within exon 1 of the spastin gene. We propose that sequence alterations of spastin may comprise a genetic risk factor in a greater spectrum of motor neuron disorders including clinical variants of ALS.","author":[{"dropping-particle":"","family":"Meyer","given":"Thomas","non-dropping-particle":"","parse-names":false,"suffix":""},{"dropping-particle":"","family":"Schwan","given":"A.","non-dropping-particle":"","parse-names":false,"suffix":""},{"dropping-particle":"","family":"Dullinger","given":"J. S.","non-dropping-particle":"","parse-names":false,"suffix":""},{"dropping-particle":"","family":"Brocke","given":"J.","non-dropping-particle":"","parse-names":false,"suffix":""},{"dropping-particle":"","family":"Hoffmann","given":"K. T.","non-dropping-particle":"","parse-names":false,"suffix":""},{"dropping-particle":"","family":"Nolte","given":"C. H.","non-dropping-particle":"","parse-names":false,"suffix":""},{"dropping-particle":"","family":"Hopt","given":"A.","non-dropping-particle":"","parse-names":false,"suffix":""},{"dropping-particle":"","family":"Kopp","given":"U.","non-dropping-particle":"","parse-names":false,"suffix":""},{"dropping-particle":"","family":"Andersen","given":"P.","non-dropping-particle":"","parse-names":false,"suffix":""},{"dropping-particle":"","family":"Epplen","given":"J. T.","non-dropping-particle":"","parse-names":false,"suffix":""},{"dropping-particle":"","family":"Linke","given":"P.","non-dropping-particle":"","parse-names":false,"suffix":""}],"container-title":"Neurology","id":"ITEM-1","issue":"1","issued":{"date-parts":[["2005","7","12"]]},"note":"10.1212/01.wnl.0000167130.31618.0a","page":"141-143","title":"Early-onset ALS with long-term survival associated with spastin gene mutation","type":"article-journal","volume":"65"},"uris":["http://www.mendeley.com/documents/?uuid=95206185-5d69-4766-9f29-794b44b0764b"]}],"mendeley":{"formattedCitation":"(Meyer et al., 2005)","plainTextFormattedCitation":"(Meyer et al., 2005)","previouslyFormattedCitation":"(Meyer et al., 2005)"},"properties":{"noteIndex":0},"schema":"https://github.com/citation-style-language/schema/raw/master/csl-citation.json"}</w:instrText>
            </w:r>
            <w:r>
              <w:rPr>
                <w:rFonts w:eastAsiaTheme="minorHAnsi"/>
              </w:rPr>
              <w:fldChar w:fldCharType="separate"/>
            </w:r>
            <w:r w:rsidR="00991ACB" w:rsidRPr="00752E62">
              <w:rPr>
                <w:rFonts w:eastAsiaTheme="minorHAnsi"/>
                <w:noProof/>
              </w:rPr>
              <w:t>(Meyer et al., 2005)</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H</w:t>
            </w:r>
            <w:r w:rsidRPr="008572C1">
              <w:rPr>
                <w:rFonts w:eastAsiaTheme="minorHAnsi"/>
              </w:rPr>
              <w:t xml:space="preserve">ereditary spastic paraplegia. One case reported of young onset, slowly progressive upper and lower motor neuron syndrome with </w:t>
            </w:r>
            <w:proofErr w:type="spellStart"/>
            <w:r w:rsidRPr="008572C1">
              <w:rPr>
                <w:rFonts w:eastAsiaTheme="minorHAnsi"/>
              </w:rPr>
              <w:t>spastin</w:t>
            </w:r>
            <w:proofErr w:type="spellEnd"/>
            <w:r w:rsidRPr="008572C1">
              <w:rPr>
                <w:rFonts w:eastAsiaTheme="minorHAnsi"/>
              </w:rPr>
              <w:t xml:space="preserve"> mutation.</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CHMP2B</w:t>
            </w:r>
          </w:p>
        </w:tc>
        <w:tc>
          <w:tcPr>
            <w:tcW w:w="1371"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0</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3</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3</w:t>
            </w:r>
          </w:p>
        </w:tc>
        <w:tc>
          <w:tcPr>
            <w:tcW w:w="2727" w:type="dxa"/>
            <w:hideMark/>
          </w:tcPr>
          <w:p w:rsidR="00E40B6A" w:rsidRPr="008572C1" w:rsidRDefault="006033BE"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{"citationItems":[{"id":"ITEM-1","itemData":{"DOI":"10.1212/01.wnl.0000231510.89311.8b","ISBN":"1526-632X (Electronic)","ISSN":"00283878","PMID":"16807408","abstract":"Mutation in the CHMP2B gene has been implicated in frontotemporal dementia. The authors screened CHMP2B in patients with ALS and several cohorts of control samples. They identified mutations (Q206H; I29V) in two patients with non-SOD1 ALS. Neuropathology of the Q206H case showed lower motor neuron predominant disease with ubiquitylated inclusions in motor neurons. Antibodies to p62 (sequestosome 1) showed novel oligodendroglial inclusions in the motor cortex.","author":[{"dropping-particle":"","family":"Parkinson","given":"N.","non-dropping-particle":"","parse-names":false,"suffix":""},{"dropping-particle":"","family":"Ince","given":"P. G.","non-dropping-particle":"","parse-names":false,"suffix":""},{"dropping-particle":"","family":"Smith","given":"M. O.","non-dropping-particle":"","parse-names":false,"suffix":""},{"dropping-particle":"","family":"Highley","given":"R.","non-dropping-particle":"","parse-names":false,"suffix":""},{"dropping-particle":"","family":"Skibinski","given":"G.","non-dropping-particle":"","parse-names":false,"suffix":""},{"dropping-particle":"","family":"Andersen","given":"P. M.","non-dropping-particle":"","parse-names":false,"suffix":""},{"dropping-particle":"","family":"Morrison","given":"K. E.","non-dropping-particle":"","parse-names":false,"suffix":""},{"dropping-particle":"","family":"Pall","given":"H. S.","non-dropping-particle":"","parse-names":false,"suffix":""},{"dropping-particle":"","family":"Hardiman","given":"O.","non-dropping-particle":"","parse-names":false,"suffix":""},{"dropping-particle":"","family":"Collinge","given":"J.","non-dropping-particle":"","parse-names":false,"suffix":""},{"dropping-particle":"","family":"Shaw","given":"P. J.","non-dropping-particle":"","parse-names":false,"suffix":""},{"dropping-particle":"","family":"Fisher","given":"E. M.C.","non-dropping-particle":"","parse-names":false,"suffix":""}],"container-title":"Neurology","id":"ITEM-1","issue":"6","issued":{"date-parts":[["2006","9","26"]]},"note":"10.1212/01.wnl.0000231510.89311.8b","page":"1074-1077","title":"ALS phenotypes with mutations in CHMP2B (charged multivesicular body protein 2B)","type":"article-journal","volume":"67"},"uris":["http://www.mendeley.com/documents/?uuid=de3b0f8e-a3f9-491b-a67b-f538b99429df"]}],"mendeley":{"formattedCitation":"(Parkinson et al., 2006)","plainTextFormattedCitation":"(Parkinson et al., 2006)","previouslyFormattedCitation":"(Parkinson et al., 2006)"},"properties":{"noteIndex":0},"schema":"https://github.com/citation-style-language/schema/raw/master/csl-citation.json"}</w:instrText>
            </w:r>
            <w:r>
              <w:rPr>
                <w:rFonts w:eastAsiaTheme="minorHAnsi"/>
              </w:rPr>
              <w:fldChar w:fldCharType="separate"/>
            </w:r>
            <w:r w:rsidR="00991ACB" w:rsidRPr="00752E62">
              <w:rPr>
                <w:rFonts w:eastAsiaTheme="minorHAnsi"/>
                <w:noProof/>
              </w:rPr>
              <w:t>(Parkinson et al., 2006)</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FTD</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ANG</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8</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22</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30</w:t>
            </w:r>
          </w:p>
        </w:tc>
        <w:tc>
          <w:tcPr>
            <w:tcW w:w="2727" w:type="dxa"/>
            <w:hideMark/>
          </w:tcPr>
          <w:p w:rsidR="00E40B6A" w:rsidRPr="008572C1" w:rsidRDefault="00D11B5A"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{"citationItems":[{"id":"ITEM-1","itemData":{"DOI":"10.1002/ana.21221","ISBN":"1531-8249 (Electronic)\\r0364-5134 (Linking)","ISSN":"03645134","PMID":"17886298","abstract":"OBJECTIVE: Heterozygous missense mutations in the coding region of angiogenin (ANG), an angiogenic ribonuclease, have been reported in amyotrophic lateral sclerosis (ALS) patients. However, the role of ANG in motor neuron physiology and the functional consequences of these mutations are unknown. We searched for new mutations and sought to define the functional consequences of these mutations.\\n\\nMETHODS: We sequenced the coding region of ANG in an independent cohort of North American ALS patients. Identified ANG mutations were then characterized using functional assays of angiogenesis, ribonucleolysis, and nuclear translocation. We also examined expression of ANG in normal human fetal and adult spinal cords.\\n\\nRESULTS: We identified four mutations in the coding region of ANG from 298 ALS patients. Three of these mutations are present in the mature protein. Among the four mutations, P(-4)S, S28N, and P112L are novel, and K17I has been reported previously. Functional assays show that these ANG mutations result in complete loss of function. The mutant ANG proteins are unable to induce angiogenesis because of a deficiency in ribonuclease activity, nuclear translocation, or both. As a correlate, we demonstrate strong ANG expression in both endothelial cells and motor neurons of normal human spinal cords from the developing fetus and adult.\\n\\nINTERPRETATION: We provide the first evidence that ANG mutations, identified in ALS patients, are associated with functional loss of ANG activity. Moreover, strong ANG expression, in normal human fetal and adult spinal cord neurons and endothelial cells, confirms the plausibility of ANG dysfunction being relevant to the pathogenesis of ALS.","author":[{"dropping-particle":"","family":"Wu","given":"David","non-dropping-particle":"","parse-names":false,"suffix":""},{"dropping-particle":"","family":"Yu","given":"Wenhao","non-dropping-particle":"","parse-names":false,"suffix":""},{"dropping-particle":"","family":"Kishikawa","given":"Hiroko","non-dropping-particle":"","parse-names":false,"suffix":""},{"dropping-particle":"","family":"Folkerth","given":"Rebecca D.","non-dropping-particle":"","parse-names":false,"suffix":""},{"dropping-particle":"","family":"Iafrate","given":"A. John","non-dropping-particle":"","parse-names":false,"suffix":""},{"dropping-particle":"","family":"Shen","given":"Yiping","non-dropping-particle":"","parse-names":false,"suffix":""},{"dropping-particle":"","family":"Xin","given":"Winnie","non-dropping-particle":"","parse-names":false,"suffix":""},{"dropping-particle":"","family":"Sims","given":"Katherine","non-dropping-particle":"","parse-names":false,"suffix":""},{"dropping-particle":"","family":"Hu","given":"Guo Fu","non-dropping-particle":"","parse-names":false,"suffix":""}],"container-title":"Annals of Neurology","id":"ITEM-1","issue":"6","issued":{"date-parts":[["2007","12"]]},"page":"609-617","title":"Angiogenin loss-of-function mutations in amyotrophic lateral sclerosis","type":"article-journal","volume":"62"},"uris":["http://www.mendeley.com/documents/?uuid=b0483d78-609c-4f79-bfd4-944fa773b7d1"]}],"mendeley":{"formattedCitation":"(Wu et al., 2007)","plainTextFormattedCitation":"(Wu et al., 2007)","previouslyFormattedCitation":"(Wu et al., 2007)"},"properties":{"noteIndex":0},"schema":"https://github.com/citation-style-language/schema/raw/master/csl-citation.json"}</w:instrText>
            </w:r>
            <w:r>
              <w:rPr>
                <w:rFonts w:eastAsiaTheme="minorHAnsi"/>
              </w:rPr>
              <w:fldChar w:fldCharType="separate"/>
            </w:r>
            <w:r w:rsidR="00991ACB" w:rsidRPr="00752E62">
              <w:rPr>
                <w:rFonts w:eastAsiaTheme="minorHAnsi"/>
                <w:noProof/>
              </w:rPr>
              <w:t>(Wu et al., 2007)</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FIG4</w:t>
            </w:r>
          </w:p>
        </w:tc>
        <w:tc>
          <w:tcPr>
            <w:tcW w:w="1371"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3</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6</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9</w:t>
            </w:r>
          </w:p>
        </w:tc>
        <w:tc>
          <w:tcPr>
            <w:tcW w:w="2727" w:type="dxa"/>
          </w:tcPr>
          <w:p w:rsidR="00E40B6A" w:rsidRPr="008572C1" w:rsidRDefault="009A08AF"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{"citationItems":[{"id":"ITEM-1","itemData":{"DOI":"10.1016/j.ajhg.2008.12.010","ISBN":"1537-6605 (Electronic)\\n0002-9297 (Linking)","ISSN":"00029297","PMID":"19118816","abstract":"Mutations of the lipid phosphatase FIG4 that regulates PI(3,5)P2are responsible for the recessive peripheral-nerve disorder CMT4J. We now describe nonsynonymous variants of FIG4 in 2% (9/473) of patients with amyotrophic lateral sclerosis (ALS) and primary lateral sclerosis (PLS). Heterozygosity for a deleterious allele of FIG4 appears to be a risk factor for ALS and PLS, extending the list of known ALS genes and increasing the clinical spectrum of FIG4-related diseases. © 2009 The American Society of Human Genetics.","author":[{"dropping-particle":"","family":"Chow","given":"Clement Y.","non-dropping-particle":"","parse-names":false,"suffix":""},{"dropping-particle":"","family":"Landers","given":"John E.","non-dropping-particle":"","parse-names":false,"suffix":""},{"dropping-particle":"","family":"Bergren","given":"Sarah K.","non-dropping-particle":"","parse-names":false,"suffix":""},{"dropping-particle":"","family":"Sapp","given":"Peter C.","non-dropping-particle":"","parse-names":false,"suffix":""},{"dropping-particle":"","family":"Grant","given":"Adrienne E.","non-dropping-particle":"","parse-names":false,"suffix":""},{"dropping-particle":"","family":"Jones","given":"Julie M.","non-dropping-particle":"","parse-names":false,"suffix":""},{"dropping-particle":"","family":"Everett","given":"Lesley","non-dropping-particle":"","parse-names":false,"suffix":""},{"dropping-particle":"","family":"Lenk","given":"Guy M.","non-dropping-particle":"","parse-names":false,"suffix":""},{"dropping-particle":"","family":"McKenna-Yasek","given":"Diane M.","non-dropping-particle":"","parse-names":false,"suffix":""},{"dropping-particle":"","family":"Weisman","given":"Lois S.","non-dropping-particle":"","parse-names":false,"suffix":""},{"dropping-particle":"","family":"Figlewicz","given":"Denise","non-dropping-particle":"","parse-names":false,"suffix":""},{"dropping-particle":"","family":"Brown","given":"Robert H.","non-dropping-particle":"","parse-names":false,"suffix":""},{"dropping-particle":"","family":"Meisler","given":"Miriam H.","non-dropping-particle":"","parse-names":false,"suffix":""}],"container-title":"American Journal of Human Genetics","id":"ITEM-1","issue":"1","issued":{"date-parts":[["2009"]]},"page":"85-88","title":"Deleterious Variants of FIG4, a Phosphoinositide Phosphatase, in Patients with ALS","type":"article-journal","volume":"84"},"uris":["http://www.mendeley.com/documents/?uuid=6eca92fa-043a-4216-b992-41617061ca69"]}],"mendeley":{"formattedCitation":"(Chow et al., 2009)","plainTextFormattedCitation":"(Chow et al., 2009)","previouslyFormattedCitation":"(Chow et al., 2009)"},"properties":{"noteIndex":0},"schema":"https://github.com/citation-style-language/schema/raw/master/csl-citation.json"}</w:instrText>
            </w:r>
            <w:r>
              <w:rPr>
                <w:rFonts w:eastAsiaTheme="minorHAnsi"/>
              </w:rPr>
              <w:fldChar w:fldCharType="separate"/>
            </w:r>
            <w:r w:rsidR="00991ACB" w:rsidRPr="00752E62">
              <w:rPr>
                <w:rFonts w:eastAsiaTheme="minorHAnsi"/>
                <w:noProof/>
              </w:rPr>
              <w:t>(Chow et al., 2009)</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Charcot-Marie-Tooth</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SPG11</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30</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30</w:t>
            </w:r>
          </w:p>
        </w:tc>
        <w:tc>
          <w:tcPr>
            <w:tcW w:w="2727" w:type="dxa"/>
            <w:hideMark/>
          </w:tcPr>
          <w:p w:rsidR="00E40B6A" w:rsidRPr="008572C1" w:rsidRDefault="007561F7"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{"citationItems":[{"id":"ITEM-1","itemData":{"DOI":"10.1093/brain/awp325","ISBN":"1460-2156 (Electronic)\\n0006-8950 (Linking)","ISSN":"14602156","PMID":"20110243","abstract":"The mutation of the spatacsin gene is the single most common cause of autosomal recessive hereditary spastic paraplegia with thin corpus callosum. Common clinical, pathological and genetic features between amyotrophic lateral sclerosis and hereditary spastic paraplegia motivated us to investigate 25 families with autosomal recessive juvenile amyotrophic lateral sclerosis and long-term survival for mutations in the spatascin gene. The inclusion criterion was a diagnosis of clinically definite amyotrophic lateral sclerosis according to the revised El Escorial criteria. The exclusion criterion was a diagnosis of hereditary spastic paraplegia with thin corpus callosum in line with an established protocol. Additional pathological and genetic evaluations were also performed. Surprisingly, 12 sequence alterations in the spatacsin gene (one of which is novel, IVS30 + 1 G &gt; A) were identified in 10 unrelated pedigrees with autosomal recessive juvenile amyotrophic lateral sclerosis and long-term survival. The countries of origin of these families were Italy, Brazil, Canada, Japan and Turkey. The variants seemed to be pathogenic since they co-segregated with the disease in all pedigrees, were absent in controls and were associated with amyotrophic lateral sclerosis neuropathology in one member of one of these families for whom central nervous system tissue was available. Our study indicates that mutations in the spatascin gene could cause a much wider spectrum of clinical features than previously recognized, including autosomal recessive juvenile amyotrophic lateral sclerosis.","author":[{"dropping-particle":"","family":"Orlacchio","given":"Antonio","non-dropping-particle":"","parse-names":false,"suffix":""},{"dropping-particle":"","family":"Babalini","given":"Carla","non-dropping-particle":"","parse-names":false,"suffix":""},{"dropping-particle":"","family":"Borreca","given":"Antonella","non-dropping-particle":"","parse-names":false,"suffix":""},{"dropping-particle":"","family":"Patrono","given":"Clarice","non-dropping-particle":"","parse-names":false,"suffix":""},{"dropping-particle":"","family":"Massa","given":"Roberto","non-dropping-particle":"","parse-names":false,"suffix":""},{"dropping-particle":"","family":"Basaran","given":"Sarenur","non-dropping-particle":"","parse-names":false,"suffix":""},{"dropping-particle":"","family":"Munhoz","given":"Renato P.","non-dropping-particle":"","parse-names":false,"suffix":""},{"dropping-particle":"","family":"Rogaeva","given":"Ekaterina A.","non-dropping-particle":"","parse-names":false,"suffix":""},{"dropping-particle":"","family":"St George-Hyslop","given":"Peter H.","non-dropping-particle":"","parse-names":false,"suffix":""},{"dropping-particle":"","family":"Bernardi","given":"Giorgio","non-dropping-particle":"","parse-names":false,"suffix":""},{"dropping-particle":"","family":"Kawarai","given":"Toshitaka","non-dropping-particle":"","parse-names":false,"suffix":""}],"container-title":"Brain","id":"ITEM-1","issue":"2","issued":{"date-parts":[["2010"]]},"page":"591-598","title":"SPATACSIN mutations cause autosomal recessive juvenile amyotrophic lateral sclerosis","type":"article-journal","volume":"133"},"uris":["http://www.mendeley.com/documents/?uuid=9a2e0e26-e38b-4c21-aa10-c39388180d8d"]}],"mendeley":{"formattedCitation":"(Orlacchio et al., 2010)","plainTextFormattedCitation":"(Orlacchio et al., 2010)","previouslyFormattedCitation":"(Orlacchio et al., 2010)"},"properties":{"noteIndex":0},"schema":"https://github.com/citation-style-language/schema/raw/master/csl-citation.json"}</w:instrText>
            </w:r>
            <w:r>
              <w:rPr>
                <w:rFonts w:eastAsiaTheme="minorHAnsi"/>
              </w:rPr>
              <w:fldChar w:fldCharType="separate"/>
            </w:r>
            <w:r w:rsidR="00991ACB" w:rsidRPr="00752E62">
              <w:rPr>
                <w:rFonts w:eastAsiaTheme="minorHAnsi"/>
                <w:noProof/>
              </w:rPr>
              <w:t>(Orlacchio et al., 2010)</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H</w:t>
            </w:r>
            <w:r w:rsidRPr="008572C1">
              <w:rPr>
                <w:rFonts w:eastAsiaTheme="minorHAnsi"/>
              </w:rPr>
              <w:t>ereditary spastic paraplegia</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ATXN2</w:t>
            </w:r>
          </w:p>
        </w:tc>
        <w:tc>
          <w:tcPr>
            <w:tcW w:w="1371"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6</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26</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32</w:t>
            </w:r>
          </w:p>
        </w:tc>
        <w:tc>
          <w:tcPr>
            <w:tcW w:w="2727" w:type="dxa"/>
          </w:tcPr>
          <w:p w:rsidR="00E40B6A" w:rsidRPr="008572C1" w:rsidRDefault="007561F7"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{"citationItems":[{"id":"ITEM-1","itemData":{"DOI":"10.1038/nature09320","ISBN":"1476-4687 (Electronic)\\n0028-0836 (Linking)","ISSN":"00280836","PMID":"20740007","abstract":"The causes of amyotrophic lateral sclerosis (ALS), a devastating human neurodegenerative disease, are poorly understood, although the protein TDP-43 has been suggested to have a critical role in disease pathogenesis. Here we show that ataxin 2 (ATXN2), a polyglutamine (polyQ) protein mutated in spinocerebellar ataxia type 2, is a potent modifier of TDP-43 toxicity in animal and cellular models. ATXN2 and TDP-43 associate in a complex that depends on RNA. In spinal cord neurons of ALS patients, ATXN2 is abnormally localized; likewise, TDP-43 shows mislocalization in spinocerebellar ataxia type 2. To assess the involvement of ATXN2 in ALS, we analysed the length of the polyQ repeat in the ATXN2 gene in 915 ALS patients. We found that intermediate-length polyQ expansions (27-33 glutamines) in ATXN2 were significantly associated with ALS. These data establish ATXN2 as a relatively common ALS susceptibility gene. Furthermore, these findings indicate that the TDP-43-ATXN2 interaction may be a promising target for therapeutic intervention in ALS and other TDP-43 proteinopathies.","author":[{"dropping-particle":"","family":"Elden","given":"Andrew C.","non-dropping-particle":"","parse-names":false,"suffix":""},{"dropping-particle":"","family":"Kim","given":"Hyung Jun","non-dropping-particle":"","parse-names":false,"suffix":""},{"dropping-particle":"","family":"Hart","given":"Michael P.","non-dropping-particle":"","parse-names":false,"suffix":""},{"dropping-particle":"","family":"Chen-Plotkin","given":"Alice S.","non-dropping-particle":"","parse-names":false,"suffix":""},{"dropping-particle":"","family":"Johnson","given":"Brian S.","non-dropping-particle":"","parse-names":false,"suffix":""},{"dropping-particle":"","family":"Fang","given":"Xiaodong","non-dropping-particle":"","parse-names":false,"suffix":""},{"dropping-particle":"","family":"Armakola","given":"Maria","non-dropping-particle":"","parse-names":false,"suffix":""},{"dropping-particle":"","family":"Geser","given":"Felix","non-dropping-particle":"","parse-names":false,"suffix":""},{"dropping-particle":"","family":"Greene","given":"Robert","non-dropping-particle":"","parse-names":false,"suffix":""},{"dropping-particle":"","family":"Lu","given":"Min Min","non-dropping-particle":"","parse-names":false,"suffix":""},{"dropping-particle":"","family":"Padmanabhan","given":"Arun","non-dropping-particle":"","parse-names":false,"suffix":""},{"dropping-particle":"","family":"Clay-Falcone","given":"Dana","non-dropping-particle":"","parse-names":false,"suffix":""},{"dropping-particle":"","family":"McCluskey","given":"Leo","non-dropping-particle":"","parse-names":false,"suffix":""},{"dropping-particle":"","family":"Elman","given":"Lauren","non-dropping-particle":"","parse-names":false,"suffix":""},{"dropping-particle":"","family":"Juhr","given":"Denise","non-dropping-particle":"","parse-names":false,"suffix":""},{"dropping-particle":"","family":"Gruber","given":"Peter J.","non-dropping-particle":"","parse-names":false,"suffix":""},{"dropping-particle":"","family":"Rüb","given":"Udo","non-dropping-particle":"","parse-names":false,"suffix":""},{"dropping-particle":"","family":"Auburger","given":"Georg","non-dropping-particle":"","parse-names":false,"suffix":""},{"dropping-particle":"","family":"Trojanowski","given":"John Q.","non-dropping-particle":"","parse-names":false,"suffix":""},{"dropping-particle":"","family":"Lee","given":"Virginia M.Y.","non-dropping-particle":"","parse-names":false,"suffix":""},{"dropping-particle":"","family":"Deerlin","given":"Vivianna M.","non-dropping-particle":"Van","parse-names":false,"suffix":""},{"dropping-particle":"","family":"Bonini","given":"Nancy M.","non-dropping-particle":"","parse-names":false,"suffix":""},{"dropping-particle":"","family":"Gitler","given":"Aaron D.","non-dropping-particle":"","parse-names":false,"suffix":""}],"container-title":"Nature","id":"ITEM-1","issue":"7310","issued":{"date-parts":[["2010","8","26"]]},"page":"1069-1075","title":"Ataxin-2 intermediate-length polyglutamine expansions are associated with increased risk for ALS","type":"article-journal","volume":"466"},"uris":["http://www.mendeley.com/documents/?uuid=fe1cf812-cfca-4540-ae35-c1cb71e9847c"]}],"mendeley":{"formattedCitation":"(Elden et al., 2010)","plainTextFormattedCitation":"(Elden et al., 2010)","previouslyFormattedCitation":"(Elden et al., 2010)"},"properties":{"noteIndex":0},"schema":"https://github.com/citation-style-language/schema/raw/master/csl-citation.json"}</w:instrText>
            </w:r>
            <w:r>
              <w:rPr>
                <w:rFonts w:eastAsiaTheme="minorHAnsi"/>
              </w:rPr>
              <w:fldChar w:fldCharType="separate"/>
            </w:r>
            <w:r w:rsidR="00991ACB" w:rsidRPr="00752E62">
              <w:rPr>
                <w:rFonts w:eastAsiaTheme="minorHAnsi"/>
                <w:noProof/>
              </w:rPr>
              <w:t>(Elden et al., 2010)</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t>S</w:t>
            </w:r>
            <w:r w:rsidRPr="008572C1">
              <w:rPr>
                <w:rFonts w:eastAsiaTheme="minorHAnsi"/>
              </w:rPr>
              <w:t>pinocerebellar ataxia</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DAO</w:t>
            </w:r>
          </w:p>
        </w:tc>
        <w:tc>
          <w:tcPr>
            <w:tcW w:w="1371" w:type="dxa"/>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2</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2</w:t>
            </w:r>
          </w:p>
        </w:tc>
        <w:tc>
          <w:tcPr>
            <w:tcW w:w="2727" w:type="dxa"/>
          </w:tcPr>
          <w:p w:rsidR="00E40B6A" w:rsidRPr="008572C1" w:rsidRDefault="003E3941"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{"citationItems":[{"id":"ITEM-1","itemData":{"DOI":"10.1073/pnas.0914128107","ISBN":"1091-6490 (Electronic)\\r0027-8424 (Linking)","ISSN":"0027-8424","PMID":"20368421","abstract":"We report a unique mutation in the D-amino acid oxidase gene (R199W DAO) associated with classical adult onset familial amyotrophic lateral sclerosis (FALS) in a three generational FALS kindred, after candidate gene screening in a 14.52 cM region on chromosome 12q22-23 linked to disease. Neuronal cell lines expressing R199W DAO showed decreased viability and increased ubiquitinated aggregates compared with cells expressing the wild-type protein. Similarly, lentiviral-mediated expression of R199W DAO in primary motor neuron cultures caused increased TUNEL labeling. This effect was also observed when motor neurons were cocultured on transduced astrocytes expressing R199W, indicating that the motor neuron cell death induced by this mutation is mediated by both cell autonomous and noncell autonomous processes. DAO controls the level of D-serine, which accumulates in the spinal cord in cases of sporadic ALS and in a mouse model of ALS, indicating that this abnormality may represent a fundamental component of ALS pathogenesis.","author":[{"dropping-particle":"","family":"Mitchell","given":"J.","non-dropping-particle":"","parse-names":false,"suffix":""},{"dropping-particle":"","family":"Paul","given":"P.","non-dropping-particle":"","parse-names":false,"suffix":""},{"dropping-particle":"","family":"Chen","given":"H.-J.","non-dropping-particle":"","parse-names":false,"suffix":""},{"dropping-particle":"","family":"Morris","given":"A.","non-dropping-particle":"","parse-names":false,"suffix":""},{"dropping-particle":"","family":"Payling","given":"M.","non-dropping-particle":"","parse-names":false,"suffix":""},{"dropping-particle":"","family":"Falchi","given":"M.","non-dropping-particle":"","parse-names":false,"suffix":""},{"dropping-particle":"","family":"Habgood","given":"J.","non-dropping-particle":"","parse-names":false,"suffix":""},{"dropping-particle":"","family":"Panoutsou","given":"S.","non-dropping-particle":"","parse-names":false,"suffix":""},{"dropping-particle":"","family":"Winkler","given":"S.","non-dropping-particle":"","parse-names":false,"suffix":""},{"dropping-particle":"","family":"Tisato","given":"V.","non-dropping-particle":"","parse-names":false,"suffix":""},{"dropping-particle":"","family":"Hajitou","given":"A.","non-dropping-particle":"","parse-names":false,"suffix":""},{"dropping-particle":"","family":"Smith","given":"B.","non-dropping-particle":"","parse-names":false,"suffix":""},{"dropping-particle":"","family":"Vance","given":"C.","non-dropping-particle":"","parse-names":false,"suffix":""},{"dropping-particle":"","family":"Shaw","given":"C.","non-dropping-particle":"","parse-names":false,"suffix":""},{"dropping-particle":"","family":"Mazarakis","given":"N. D.","non-dropping-particle":"","parse-names":false,"suffix":""},{"dropping-particle":"","family":"Belleroche","given":"J.","non-dropping-particle":"de","parse-names":false,"suffix":""}],"container-title":"Proceedings of the National Academy of Sciences","id":"ITEM-1","issue":"16","issued":{"date-parts":[["2010"]]},"page":"7556-7561","title":"Familial amyotrophic lateral sclerosis is associated with a mutation in D-amino acid oxidase","type":"article-journal","volume":"107"},"uris":["http://www.mendeley.com/documents/?uuid=c495803d-7a7b-46ba-90a7-c137d5d58528"]}],"mendeley":{"formattedCitation":"(Mitchell et al., 2010)","plainTextFormattedCitation":"(Mitchell et al., 2010)","previouslyFormattedCitation":"(Mitchell et al., 2010)"},"properties":{"noteIndex":0},"schema":"https://github.com/citation-style-language/schema/raw/master/csl-citation.json"}</w:instrText>
            </w:r>
            <w:r>
              <w:rPr>
                <w:rFonts w:eastAsiaTheme="minorHAnsi"/>
              </w:rPr>
              <w:fldChar w:fldCharType="separate"/>
            </w:r>
            <w:r w:rsidR="00991ACB" w:rsidRPr="00752E62">
              <w:rPr>
                <w:rFonts w:eastAsiaTheme="minorHAnsi"/>
                <w:noProof/>
              </w:rPr>
              <w:t>(Mitchell et al., 2010)</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SIGMAR1</w:t>
            </w:r>
          </w:p>
        </w:tc>
        <w:tc>
          <w:tcPr>
            <w:tcW w:w="1371"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0</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w:t>
            </w:r>
          </w:p>
        </w:tc>
        <w:tc>
          <w:tcPr>
            <w:tcW w:w="2727" w:type="dxa"/>
          </w:tcPr>
          <w:p w:rsidR="00E40B6A" w:rsidRPr="008572C1" w:rsidRDefault="003E3941"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{"citationItems":[{"id":"ITEM-1","itemData":{"DOI":"10.1002/ana.22534","ISBN":"1531-8249 (Electronic)\\r0364-5134 (Linking)","ISSN":"03645134","PMID":"21842496","abstract":"OBJECTIVE: Amyotrophic lateral sclerosis (ALS) is a neurodegenerative disorder characterized by loss of motor neurons in the brain and spinal cord, leading to muscle weakness and eventually death from respiratory failure. ALS is familial in about 10% of cases, with SOD1 mutations accounting for 20% of familial cases. Here we describe a consanguineous family segregating juvenile ALS in an autosomal recessive pattern and describe the genetic variant responsible for the disorder.\\n\\nMETHODS: We performed homozygosity mapping and direct sequencing to detect the genetic variant and tested the effect of this variant on a motor neuron-like cell line model (NSC34) expressing the wild-type or mutant gene.\\n\\nRESULTS: We identified a shared homozygosity region in affected individuals that spans ~120 kbp on chromosome 9p13.3 containing 9 RefSeq genes. Sequencing the SIGMAR1 gene revealed a mutation affecting a highly conserved amino acid located in the transmembrane domain of the encoded protein, sigma-1 receptor. The mutated protein showed an aberrant subcellular distribution in NSC34 cells. Furthermore, cells expressing the mutant protein were less resistant to apoptosis induced by endoplasmic reticulum stress.\\n\\nINTERPRETATION: Sigma-1 receptors are known to have neuroprotective properties, and recently Sigmar1 knockout mice have been described to have motor deficiency. Our findings emphasize the role of sigma-1 receptors in motor neuron function and disease.","author":[{"dropping-particle":"","family":"Al-Saif","given":"Amr","non-dropping-particle":"","parse-names":false,"suffix":""},{"dropping-particle":"","family":"Al-Mohanna","given":"Futwan","non-dropping-particle":"","parse-names":false,"suffix":""},{"dropping-particle":"","family":"Bohlega","given":"Saeed","non-dropping-particle":"","parse-names":false,"suffix":""}],"container-title":"Annals of Neurology","id":"ITEM-1","issue":"6","issued":{"date-parts":[["2011"]]},"page":"913-919","title":"A mutation in sigma-1 receptor causes juvenile amyotrophic lateral sclerosis","type":"article-journal","volume":"70"},"uris":["http://www.mendeley.com/documents/?uuid=ab2fa4dc-f6e5-4340-8a0d-317079dd4c1d"]}],"mendeley":{"formattedCitation":"(Al-Saif, Al-Mohanna and Bohlega, 2011)","plainTextFormattedCitation":"(Al-Saif, Al-Mohanna and Bohlega, 2011)","previouslyFormattedCitation":"(Al-Saif, Al-Mohanna and Bohlega, 2011)"},"properties":{"noteIndex":0},"schema":"https://github.com/citation-style-language/schema/raw/master/csl-citation.json"}</w:instrText>
            </w:r>
            <w:r>
              <w:rPr>
                <w:rFonts w:eastAsiaTheme="minorHAnsi"/>
              </w:rPr>
              <w:fldChar w:fldCharType="separate"/>
            </w:r>
            <w:r w:rsidR="00991ACB" w:rsidRPr="00991ACB">
              <w:rPr>
                <w:rFonts w:eastAsiaTheme="minorHAnsi"/>
                <w:noProof/>
              </w:rPr>
              <w:t>(Al-Saif, Al-Mohanna and Bohlega, 2011)</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TAF15</w:t>
            </w:r>
          </w:p>
        </w:tc>
        <w:tc>
          <w:tcPr>
            <w:tcW w:w="1371" w:type="dxa"/>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4</w:t>
            </w:r>
          </w:p>
        </w:tc>
        <w:tc>
          <w:tcPr>
            <w:tcW w:w="992"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0</w:t>
            </w:r>
          </w:p>
        </w:tc>
        <w:tc>
          <w:tcPr>
            <w:tcW w:w="909"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4</w:t>
            </w:r>
          </w:p>
        </w:tc>
        <w:tc>
          <w:tcPr>
            <w:tcW w:w="2727" w:type="dxa"/>
          </w:tcPr>
          <w:p w:rsidR="00E40B6A" w:rsidRPr="008572C1" w:rsidRDefault="003E3941"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{"citationItems":[{"id":"ITEM-1","itemData":{"DOI":"10.1002/ajmg.b.31158","ISBN":"1552-485X","ISSN":"15524841","PMID":"21438137","abstract":"FUS, EWS, and TAF15 belong to the TET family of structurally similar DNA/RNA-binding proteins. Mutations in the FUS gene have recently been discovered as a cause of familial amyotrophic lateral sclerosis (FALS). Given the structural and functional similarities between the three genes, we screened TAF15 and EWS in 263 and 94 index FALS cases, respectively. No coding variants were found in EWS, while we identified six novel changes in TAF15. Of these, two 24 bp deletions and a R388H missense variant were also found in healthy controls. A D386N substitution was shown not to segregate with the disease in the affected pedigree. A single A31T and two R395Q changes were identified in FALS cases but not in over 1,100 controls. Interestingly, one of the R395Q FALS cases also harbors a TARDBP mutation (G384R). Altogether, these results suggest that additional studies are needed to determine whether mutations in the TAF15 gene represent a cause of FALS. © 2011 Wiley-Liss, Inc.","author":[{"dropping-particle":"","family":"Ticozzi","given":"N.","non-dropping-particle":"","parse-names":false,"suffix":""},{"dropping-particle":"","family":"Vance","given":"C.","non-dropping-particle":"","parse-names":false,"suffix":""},{"dropping-particle":"","family":"LeClerc","given":"A. L.","non-dropping-particle":"","parse-names":false,"suffix":""},{"dropping-particle":"","family":"Keagle","given":"P.","non-dropping-particle":"","parse-names":false,"suffix":""},{"dropping-particle":"","family":"Glass","given":"J. D.","non-dropping-particle":"","parse-names":false,"suffix":""},{"dropping-particle":"","family":"McKenna-Yasek","given":"D.","non-dropping-particle":"","parse-names":false,"suffix":""},{"dropping-particle":"","family":"Sapp","given":"P. C.","non-dropping-particle":"","parse-names":false,"suffix":""},{"dropping-particle":"","family":"Silani","given":"V.","non-dropping-particle":"","parse-names":false,"suffix":""},{"dropping-particle":"","family":"Bosco","given":"D. A.","non-dropping-particle":"","parse-names":false,"suffix":""},{"dropping-particle":"","family":"Shaw","given":"C. E.","non-dropping-particle":"","parse-names":false,"suffix":""},{"dropping-particle":"","family":"Brown","given":"R. H.","non-dropping-particle":"","parse-names":false,"suffix":""},{"dropping-particle":"","family":"Landers","given":"J. E.","non-dropping-particle":"","parse-names":false,"suffix":""}],"container-title":"American Journal of Medical Genetics, Part B: Neuropsychiatric Genetics","id":"ITEM-1","issue":"3","issued":{"date-parts":[["2011"]]},"page":"285-290","title":"Mutational analysis reveals the FUS homolog TAF15 as a candidate gene for familial amyotrophic lateral sclerosis","type":"article-journal","volume":"156"},"uris":["http://www.mendeley.com/documents/?uuid=165119f1-7228-4d5f-b9e2-8ab9b42e6bc8"]}],"mendeley":{"formattedCitation":"(Ticozzi et al., 2011)","plainTextFormattedCitation":"(Ticozzi et al., 2011)","previouslyFormattedCitation":"(Ticozzi et al., 2011)"},"properties":{"noteIndex":0},"schema":"https://github.com/citation-style-language/schema/raw/master/csl-citation.json"}</w:instrText>
            </w:r>
            <w:r>
              <w:rPr>
                <w:rFonts w:eastAsiaTheme="minorHAnsi"/>
              </w:rPr>
              <w:fldChar w:fldCharType="separate"/>
            </w:r>
            <w:r w:rsidR="00991ACB" w:rsidRPr="00752E62">
              <w:rPr>
                <w:rFonts w:eastAsiaTheme="minorHAnsi"/>
                <w:noProof/>
              </w:rPr>
              <w:t>(Ticozzi et al., 2011)</w:t>
            </w:r>
            <w:r>
              <w:rPr>
                <w:rFonts w:eastAsiaTheme="minorHAnsi"/>
              </w:rPr>
              <w:fldChar w:fldCharType="end"/>
            </w:r>
          </w:p>
        </w:tc>
        <w:tc>
          <w:tcPr>
            <w:tcW w:w="4678" w:type="dxa"/>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0B6A" w:rsidRPr="00E928FB" w:rsidRDefault="00E40B6A" w:rsidP="006033BE">
            <w:pPr>
              <w:pStyle w:val="Tablecontentfont"/>
              <w:rPr>
                <w:rFonts w:eastAsiaTheme="minorHAnsi"/>
                <w:i/>
              </w:rPr>
            </w:pPr>
            <w:r w:rsidRPr="00E928FB">
              <w:rPr>
                <w:rFonts w:eastAsiaTheme="minorHAnsi"/>
                <w:i/>
              </w:rPr>
              <w:t>ERBB4</w:t>
            </w:r>
          </w:p>
        </w:tc>
        <w:tc>
          <w:tcPr>
            <w:tcW w:w="1371"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6</w:t>
            </w:r>
          </w:p>
        </w:tc>
        <w:tc>
          <w:tcPr>
            <w:tcW w:w="992"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0</w:t>
            </w:r>
          </w:p>
        </w:tc>
        <w:tc>
          <w:tcPr>
            <w:tcW w:w="909"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6</w:t>
            </w:r>
          </w:p>
        </w:tc>
        <w:tc>
          <w:tcPr>
            <w:tcW w:w="2727" w:type="dxa"/>
          </w:tcPr>
          <w:p w:rsidR="00E40B6A" w:rsidRPr="008572C1" w:rsidRDefault="007E6885"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{"citationItems":[{"id":"ITEM-1","itemData":{"DOI":"10.1016/j.ajhg.2013.09.008","ISBN":"1537-6605 (Electronic)\\r0002-9297 (Linking)","ISSN":"15376605","PMID":"24119685","abstract":"Amyotrophic lateral sclerosis (ALS) is a devastating neurological disorder characterized by the degeneration of motor neurons and typically results in death within 3-5 years from onset. Familial ALS (FALS) comprises 5%-10% of ALS cases, and the identification of genes associated with FALS is indispensable to elucidating the molecular pathogenesis.We identified a Japanese family affected by late-onset, autosomal-dominant ALS in which mutations in genes known to be associated with FALS were excluded. A whole- genome sequencing and parametric linkage analysis under the assumption of an autosomal-dominant mode of inheritance with incomplete penetrance revealed the mutation c.2780G&gt;A (p. Arg927Gln) in ERBB4. An extensive mutational analysis revealed the same mutation in a Canadian individual with familial ALS and a de novo mutation, c.3823C&gt;T (p. Arg1275Trp), in a Japanese simplex case. These amino acid substitutions involve amino acids highly conserved among species, are predicted as probably damaging, and are located within a tyrosine kinase domain (p. Arg927Gln) or a C-terminal domain (p. Arg1275Trp), both of which mediate essential functions of ErbB4 as a receptor tyrosine kinase. Functional analysis revealed that these mutations led to a reduced autophosphorylation of ErbB4 upon neuregulin-1 (NRG-1) stimulation. Clinical presentations of the individuals with mutations were characterized by the involvement of both upper and lower motor neurons, a lack of obvious cognitive dysfunction, and relatively slow progression. This study indicates that disruption of the neuregulin-ErbB4 pathway is involved in the pathogenesis of ALS and potentially paves the way for the development of innovative therapeutic strategies such using NRGs or their agonists to upregulate ErbB4 functions. © 2013 by The American Society of Human Genetics. All rights reserved.","author":[{"dropping-particle":"","family":"Takahashi","given":"Yuji","non-dropping-particle":"","parse-names":false,"suffix":""},{"dropping-particle":"","family":"Fukuda","given":"Yoko","non-dropping-particle":"","parse-names":false,"suffix":""},{"dropping-particle":"","family":"Yoshimura","given":"Jun","non-dropping-particle":"","parse-names":false,"suffix":""},{"dropping-particle":"","family":"Toyoda","given":"Atsushi","non-dropping-particle":"","parse-names":false,"suffix":""},{"dropping-particle":"","family":"Kurppa","given":"Kari","non-dropping-particle":"","parse-names":false,"suffix":""},{"dropping-particle":"","family":"Moritoyo","given":"Hiroyoko","non-dropping-particle":"","parse-names":false,"suffix":""},{"dropping-particle":"V.","family":"Belzil","given":"Veronique","non-dropping-particle":"","parse-names":false,"suffix":""},{"dropping-particle":"","family":"Dion","given":"Patrick A.","non-dropping-particle":"","parse-names":false,"suffix":""},{"dropping-particle":"","family":"Higasa","given":"Koichiro","non-dropping-particle":"","parse-names":false,"suffix":""},{"dropping-particle":"","family":"Doi","given":"Koichiro","non-dropping-particle":"","parse-names":false,"suffix":""},{"dropping-particle":"","family":"Ishiura","given":"Hiroyuki","non-dropping-particle":"","parse-names":false,"suffix":""},{"dropping-particle":"","family":"Mitsui","given":"Jun","non-dropping-particle":"","parse-names":false,"suffix":""},{"dropping-particle":"","family":"Date","given":"Hidetoshi","non-dropping-particle":"","parse-names":false,"suffix":""},{"dropping-particle":"","family":"Ahsan","given":"Budrul","non-dropping-particle":"","parse-names":false,"suffix":""},{"dropping-particle":"","family":"Matsukawa","given":"Takashi","non-dropping-particle":"","parse-names":false,"suffix":""},{"dropping-particle":"","family":"Ichikawa","given":"Yaeko","non-dropping-particle":"","parse-names":false,"suffix":""},{"dropping-particle":"","family":"Moritoyo","given":"Takashi","non-dropping-particle":"","parse-names":false,"suffix":""},{"dropping-particle":"","family":"Ikoma","given":"Mayumi","non-dropping-particle":"","parse-names":false,"suffix":""},{"dropping-particle":"","family":"Hashimoto","given":"Tsukasa","non-dropping-particle":"","parse-names":false,"suffix":""},{"dropping-particle":"","family":"Kimura","given":"Fumiharu","non-dropping-particle":"","parse-names":false,"suffix":""},{"dropping-particle":"","family":"Murayama","given":"Shigeo","non-dropping-particle":"","parse-names":false,"suffix":""},{"dropping-particle":"","family":"Onodera","given":"Osamu","non-dropping-particle":"","parse-names":false,"suffix":""},{"dropping-particle":"","family":"Nishizawa","given":"Masatoyo","non-dropping-particle":"","parse-names":false,"suffix":""},{"dropping-particle":"","family":"Yoshida","given":"Mari","non-dropping-particle":"","parse-names":false,"suffix":""},{"dropping-particle":"","family":"Atsuta","given":"Naoki","non-dropping-particle":"","parse-names":false,"suffix":""},{"dropping-particle":"","family":"Sobue","given":"Gen","non-dropping-particle":"","parse-names":false,"suffix":""},{"dropping-particle":"","family":"Cals","given":"Ja","non-dropping-particle":"","parse-names":false,"suffix":""},{"dropping-particle":"","family":"Fifita","given":"Jennifer A.","non-dropping-particle":"","parse-names":false,"suffix":""},{"dropping-particle":"","family":"Williams","given":"Kelly L.","non-dropping-particle":"","parse-names":false,"suffix":""},{"dropping-particle":"","family":"Blair","given":"Ian P.","non-dropping-particle":"","parse-names":false,"suffix":""},{"dropping-particle":"","family":"Nicholson","given":"Garth A.","non-dropping-particle":"","parse-names":false,"suffix":""},{"dropping-particle":"","family":"Gonzalez-Perez","given":"Paloma","non-dropping-particle":"","parse-names":false,"suffix":""},{"dropping-particle":"","family":"Brown","given":"Robert H.","non-dropping-particle":"","parse-names":false,"suffix":""},{"dropping-particle":"","family":"Nomoto","given":"Masahiro","non-dropping-particle":"","parse-names":false,"suffix":""},{"dropping-particle":"","family":"Elenius","given":"Klaus","non-dropping-particle":"","parse-names":false,"suffix":""},{"dropping-particle":"","family":"Rouleau","given":"Guy A.","non-dropping-particle":"","parse-names":false,"suffix":""},{"dropping-particle":"","family":"Fujiyama","given":"Asao","non-dropping-particle":"","parse-names":false,"suffix":""},{"dropping-particle":"","family":"Morishita","given":"Shinichi","non-dropping-particle":"","parse-names":false,"suffix":""},{"dropping-particle":"","family":"Goto","given":"Jun","non-dropping-particle":"","parse-names":false,"suffix":""},{"dropping-particle":"","family":"Tsuji","given":"Shoji","non-dropping-particle":"","parse-names":false,"suffix":""}],"container-title":"American Journal of Human Genetics","id":"ITEM-1","issue":"5","issued":{"date-parts":[["2013"]]},"page":"900-905","title":"Erbb4 mutations that disrupt the neuregulin-erbb4 pathway cause amyotrophic lateral sclerosis type 19","type":"article-journal","volume":"93"},"uris":["http://www.mendeley.com/documents/?uuid=0573c422-3b1d-4fea-8d71-65b5a3ffa2b9"]}],"mendeley":{"formattedCitation":"(Takahashi et al., 2013)","plainTextFormattedCitation":"(Takahashi et al., 2013)","previouslyFormattedCitation":"(Takahashi et al., 2013)"},"properties":{"noteIndex":0},"schema":"https://github.com/citation-style-language/schema/raw/master/csl-citation.json"}</w:instrText>
            </w:r>
            <w:r>
              <w:rPr>
                <w:rFonts w:eastAsiaTheme="minorHAnsi"/>
              </w:rPr>
              <w:fldChar w:fldCharType="separate"/>
            </w:r>
            <w:r w:rsidR="00991ACB" w:rsidRPr="00752E62">
              <w:rPr>
                <w:rFonts w:eastAsiaTheme="minorHAnsi"/>
                <w:noProof/>
              </w:rPr>
              <w:t>(Takahashi et al., 2013)</w:t>
            </w:r>
            <w:r>
              <w:rPr>
                <w:rFonts w:eastAsiaTheme="minorHAnsi"/>
              </w:rPr>
              <w:fldChar w:fldCharType="end"/>
            </w:r>
          </w:p>
        </w:tc>
        <w:tc>
          <w:tcPr>
            <w:tcW w:w="4678" w:type="dxa"/>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HNRNPA1</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0</w:t>
            </w:r>
          </w:p>
        </w:tc>
        <w:tc>
          <w:tcPr>
            <w:tcW w:w="2727" w:type="dxa"/>
            <w:hideMark/>
          </w:tcPr>
          <w:p w:rsidR="00E40B6A" w:rsidRPr="008572C1" w:rsidRDefault="006151A9"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{"citationItems":[{"id":"ITEM-1","itemData":{"DOI":"10.1038/nature11922","ISBN":"1476-4687 (Electronic)\\n0028-0836 (Linking)","ISSN":"00280836","PMID":"23455423","abstract":"Algorithms designed to identify canonical yeast prions predict that around 250 human proteins, including several RNA-binding proteins associated with neurodegenerative disease, harbour a distinctive prion-like domain (PrLD) enriched in uncharged polar amino acids and glycine. PrLDs in RNA-binding proteins are essential for the assembly of ribonucleoprotein granules. However, the interplay between human PrLD function and disease is not understood. Here we define pathogenic mutations in PrLDs of heterogeneous nuclear ribonucleoproteins (hnRNPs) A2B1 and A1 in families with inherited degeneration affecting muscle, brain, motor neuron and bone, and in one case of familial amyotrophic lateral sclerosis. Wild-type hnRNPA2 (the most abundant isoform of hnRNPA2B1) and hnRNPA1 show an intrinsic tendency to assemble into self-seeding fibrils, which is exacerbated by the disease mutations. Indeed, the pathogenic mutations strengthen a 'steric zipper' motif in the PrLD, which accelerates the formation of self-seeding fibrils that cross-seed polymerization of wild-type hnRNP. Notably, the disease mutations promote excess incorporation of hnRNPA2 and hnRNPA1 into stress granules and drive the formation of cytoplasmic inclusions in animal models that recapitulate the human pathology. Thus, dysregulated polymerization caused by a potent mutant steric zipper motif in a PrLD can initiate degenerative disease. Related proteins with PrLDs should therefore be considered candidates for initiating and perhaps propagating proteinopathies of muscle, brain, motor neuron and bone.","author":[{"dropping-particle":"","family":"Kim","given":"Hong Joo","non-dropping-particle":"","parse-names":false,"suffix":""},{"dropping-particle":"","family":"Kim","given":"Nam Chul","non-dropping-particle":"","parse-names":false,"suffix":""},{"dropping-particle":"","family":"Wang","given":"Yong Dong","non-dropping-particle":"","parse-names":false,"suffix":""},{"dropping-particle":"","family":"Scarborough","given":"Emily A.","non-dropping-particle":"","parse-names":false,"suffix":""},{"dropping-particle":"","family":"Moore","given":"Jennifer","non-dropping-particle":"","parse-names":false,"suffix":""},{"dropping-particle":"","family":"Diaz","given":"Zamia","non-dropping-particle":"","parse-names":false,"suffix":""},{"dropping-particle":"","family":"MacLea","given":"Kyle S.","non-dropping-particle":"","parse-names":false,"suffix":""},{"dropping-particle":"","family":"Freibaum","given":"Brian","non-dropping-particle":"","parse-names":false,"suffix":""},{"dropping-particle":"","family":"Li","given":"Songqing","non-dropping-particle":"","parse-names":false,"suffix":""},{"dropping-particle":"","family":"Molliex","given":"Amandine","non-dropping-particle":"","parse-names":false,"suffix":""},{"dropping-particle":"","family":"Kanagaraj","given":"Anderson P.","non-dropping-particle":"","parse-names":false,"suffix":""},{"dropping-particle":"","family":"Carter","given":"Robert","non-dropping-particle":"","parse-names":false,"suffix":""},{"dropping-particle":"","family":"Boylan","given":"Kevin B.","non-dropping-particle":"","parse-names":false,"suffix":""},{"dropping-particle":"","family":"Wojtas","given":"Aleksandra M.","non-dropping-particle":"","parse-names":false,"suffix":""},{"dropping-particle":"","family":"Rademakers","given":"Rosa","non-dropping-particle":"","parse-names":false,"suffix":""},{"dropping-particle":"","family":"Pinkus","given":"Jack L.","non-dropping-particle":"","parse-names":false,"suffix":""},{"dropping-particle":"","family":"Greenberg","given":"Steven A.","non-dropping-particle":"","parse-names":false,"suffix":""},{"dropping-particle":"","family":"Trojanowski","given":"John Q.","non-dropping-particle":"","parse-names":false,"suffix":""},{"dropping-particle":"","family":"Traynor","given":"Bryan J.","non-dropping-particle":"","parse-names":false,"suffix":""},{"dropping-particle":"","family":"Smith","given":"Bradley N.","non-dropping-particle":"","parse-names":false,"suffix":""},{"dropping-particle":"","family":"Topp","given":"Simon","non-dropping-particle":"","parse-names":false,"suffix":""},{"dropping-particle":"","family":"Gkazi","given":"Athina Soragia","non-dropping-particle":"","parse-names":false,"suffix":""},{"dropping-particle":"","family":"Miller","given":"Jack","non-dropping-particle":"","parse-names":false,"suffix":""},{"dropping-particle":"","family":"Shaw","given":"Christopher E.","non-dropping-particle":"","parse-names":false,"suffix":""},{"dropping-particle":"","family":"Kottlors","given":"Michael","non-dropping-particle":"","parse-names":false,"suffix":""},{"dropping-particle":"","family":"Kirschner","given":"Janbernd","non-dropping-particle":"","parse-names":false,"suffix":""},{"dropping-particle":"","family":"Pestronk","given":"Alan","non-dropping-particle":"","parse-names":false,"suffix":""},{"dropping-particle":"","family":"Li","given":"Yun R.","non-dropping-particle":"","parse-names":false,"suffix":""},{"dropping-particle":"","family":"Ford","given":"Alice Flynn","non-dropping-particle":"","parse-names":false,"suffix":""},{"dropping-particle":"","family":"Gitler","given":"Aaron D.","non-dropping-particle":"","parse-names":false,"suffix":""},{"dropping-particle":"","family":"Benatar","given":"Michael","non-dropping-particle":"","parse-names":false,"suffix":""},{"dropping-particle":"","family":"King","given":"Oliver D.","non-dropping-particle":"","parse-names":false,"suffix":""},{"dropping-particle":"","family":"Kimonis","given":"Virginia E.","non-dropping-particle":"","parse-names":false,"suffix":""},{"dropping-particle":"","family":"Ross","given":"Eric D.","non-dropping-particle":"","parse-names":false,"suffix":""},{"dropping-particle":"","family":"Weihl","given":"Conrad C.","non-dropping-particle":"","parse-names":false,"suffix":""},{"dropping-particle":"","family":"Shorter","given":"James","non-dropping-particle":"","parse-names":false,"suffix":""},{"dropping-particle":"","family":"Taylor","given":"J. Paul","non-dropping-particle":"","parse-names":false,"suffix":""}],"container-title":"Nature","id":"ITEM-1","issue":"7442","issued":{"date-parts":[["2013","3","28"]]},"page":"467-473","title":"Mutations in prion-like domains in hnRNPA2B1 and hnRNPA1 cause multisystem proteinopathy and ALS","type":"article-journal","volume":"495"},"uris":["http://www.mendeley.com/documents/?uuid=026997e6-cb79-4566-a95e-c711b33dcb28"]}],"mendeley":{"formattedCitation":"(Kim et al., 2013)","plainTextFormattedCitation":"(Kim et al., 2013)","previouslyFormattedCitation":"(Kim et al., 2013)"},"properties":{"noteIndex":0},"schema":"https://github.com/citation-style-language/schema/raw/master/csl-citation.json"}</w:instrText>
            </w:r>
            <w:r>
              <w:rPr>
                <w:rFonts w:eastAsiaTheme="minorHAnsi"/>
              </w:rPr>
              <w:fldChar w:fldCharType="separate"/>
            </w:r>
            <w:r w:rsidR="00991ACB" w:rsidRPr="00752E62">
              <w:rPr>
                <w:rFonts w:eastAsiaTheme="minorHAnsi"/>
                <w:noProof/>
              </w:rPr>
              <w:t>(Kim et al., 2013)</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FTD, Paget's disease of bone, inclusion body myopathy</w:t>
            </w:r>
          </w:p>
        </w:tc>
      </w:tr>
      <w:tr w:rsidR="00E40B6A"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MATR3</w:t>
            </w:r>
          </w:p>
        </w:tc>
        <w:tc>
          <w:tcPr>
            <w:tcW w:w="1371"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13</w:t>
            </w:r>
          </w:p>
        </w:tc>
        <w:tc>
          <w:tcPr>
            <w:tcW w:w="992"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w:t>
            </w:r>
          </w:p>
        </w:tc>
        <w:tc>
          <w:tcPr>
            <w:tcW w:w="909"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14</w:t>
            </w:r>
          </w:p>
        </w:tc>
        <w:tc>
          <w:tcPr>
            <w:tcW w:w="2727" w:type="dxa"/>
            <w:hideMark/>
          </w:tcPr>
          <w:p w:rsidR="00E40B6A" w:rsidRPr="008572C1" w:rsidRDefault="004A0FA9" w:rsidP="00991ACB">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{"citationItems":[{"id":"ITEM-1","itemData":{"DOI":"10.1038/nn.3688","ISBN":"1546-1726 (Electronic)\\r1097-6256 (Linking)","ISSN":"15461726","PMID":"24686783","abstract":"MATR3 is an RNA- and DNA-binding protein that interacts with TDP-43, a disease protein linked to amyotrophic lateral sclerosis (ALS) and frontotemporal dementia. Using exome sequencing, we identified mutations in MATR3 in ALS kindreds. We also observed MATR3 pathology in ALS-affected spinal cords with and without MATR3 mutations. Our data provide more evidence supporting the role of aberrant RNA processing in motor neuron degeneration.","author":[{"dropping-particle":"","family":"Johnson","given":"Janel O.","non-dropping-particle":"","parse-names":false,"suffix":""},{"dropping-particle":"","family":"Pioro","given":"Erik P.","non-dropping-particle":"","parse-names":false,"suffix":""},{"dropping-particle":"","family":"Boehringer","given":"Ashley","non-dropping-particle":"","parse-names":false,"suffix":""},{"dropping-particle":"","family":"Chia","given":"Ruth","non-dropping-particle":"","parse-names":false,"suffix":""},{"dropping-particle":"","family":"Feit","given":"Howard","non-dropping-particle":"","parse-names":false,"suffix":""},{"dropping-particle":"","family":"Renton","given":"Alan E.","non-dropping-particle":"","parse-names":false,"suffix":""},{"dropping-particle":"","family":"Pliner","given":"Hannah A.","non-dropping-particle":"","parse-names":false,"suffix":""},{"dropping-particle":"","family":"Abramzon","given":"Yevgeniya","non-dropping-particle":"","parse-names":false,"suffix":""},{"dropping-particle":"","family":"Marangi","given":"Giuseppe","non-dropping-particle":"","parse-names":false,"suffix":""},{"dropping-particle":"","family":"Winborn","given":"Brett J.","non-dropping-particle":"","parse-names":false,"suffix":""},{"dropping-particle":"","family":"Gibbs","given":"J. Raphael","non-dropping-particle":"","parse-names":false,"suffix":""},{"dropping-particle":"","family":"Nalls","given":"Michael A.","non-dropping-particle":"","parse-names":false,"suffix":""},{"dropping-particle":"","family":"Morgan","given":"Sarah","non-dropping-particle":"","parse-names":false,"suffix":""},{"dropping-particle":"","family":"Shoai","given":"Maryam","non-dropping-particle":"","parse-names":false,"suffix":""},{"dropping-particle":"","family":"Hardy","given":"John","non-dropping-particle":"","parse-names":false,"suffix":""},{"dropping-particle":"","family":"Pittman","given":"Alan","non-dropping-particle":"","parse-names":false,"suffix":""},{"dropping-particle":"","family":"Orrell","given":"Richard W.","non-dropping-particle":"","parse-names":false,"suffix":""},{"dropping-particle":"","family":"Malaspina","given":"Andrea","non-dropping-particle":"","parse-names":false,"suffix":""},{"dropping-particle":"","family":"Sidle","given":"Katie C.","non-dropping-particle":"","parse-names":false,"suffix":""},{"dropping-particle":"","family":"Fratta","given":"Pietro","non-dropping-particle":"","parse-names":false,"suffix":""},{"dropping-particle":"","family":"Harms","given":"Matthew B.","non-dropping-particle":"","parse-names":false,"suffix":""},{"dropping-particle":"","family":"Baloh","given":"Robert H.","non-dropping-particle":"","parse-names":false,"suffix":""},{"dropping-particle":"","family":"Pestronk","given":"Alan","non-dropping-particle":"","parse-names":false,"suffix":""},{"dropping-particle":"","family":"Weihl","given":"Conrad C.","non-dropping-particle":"","parse-names":false,"suffix":""},{"dropping-particle":"","family":"Rogaeva","given":"Ekaterina","non-dropping-particle":"","parse-names":false,"suffix":""},{"dropping-particle":"","family":"Zinman","given":"Lorne","non-dropping-particle":"","parse-names":false,"suffix":""},{"dropping-particle":"","family":"Drory","given":"Vivian E.","non-dropping-particle":"","parse-names":false,"suffix":""},{"dropping-particle":"","family":"Borghero","given":"Giuseppe","non-dropping-particle":"","parse-names":false,"suffix":""},{"dropping-particle":"","family":"Mora","given":"Gabriele","non-dropping-particle":"","parse-names":false,"suffix":""},{"dropping-particle":"","family":"Calvo","given":"Andrea","non-dropping-particle":"","parse-names":false,"suffix":""},{"dropping-particle":"","family":"Rothstein","given":"Jeffrey D.","non-dropping-particle":"","parse-names":false,"suffix":""},{"dropping-particle":"","family":"Drepper","given":"Carsten","non-dropping-particle":"","parse-names":false,"suffix":""},{"dropping-particle":"","family":"Sendtner","given":"Michael","non-dropping-particle":"","parse-names":false,"suffix":""},{"dropping-particle":"","family":"Singleton","given":"Andrew B.","non-dropping-particle":"","parse-names":false,"suffix":""},{"dropping-particle":"","family":"Taylor","given":"J. Paul","non-dropping-particle":"","parse-names":false,"suffix":""},{"dropping-particle":"","family":"Cookson","given":"Mark R.","non-dropping-particle":"","parse-names":false,"suffix":""},{"dropping-particle":"","family":"Restagno","given":"Gabriella","non-dropping-particle":"","parse-names":false,"suffix":""},{"dropping-particle":"","family":"Sabatelli","given":"Mario","non-dropping-particle":"","parse-names":false,"suffix":""},{"dropping-particle":"","family":"Bowser","given":"Robert","non-dropping-particle":"","parse-names":false,"suffix":""},{"dropping-particle":"","family":"Chiò","given":"Adriano","non-dropping-particle":"","parse-names":false,"suffix":""},{"dropping-particle":"","family":"Traynor","given":"Bryan J.","non-dropping-particle":"","parse-names":false,"suffix":""}],"container-title":"Nature Neuroscience","id":"ITEM-1","issue":"5","issued":{"date-parts":[["2014","5","30"]]},"page":"664-666","publisher":"Nature Publishing Group","title":"Mutations in the Matrin 3 gene cause familial amyotrophic lateral sclerosis","type":"article-journal","volume":"17"},"uris":["http://www.mendeley.com/documents/?uuid=2bb06361-09e3-4f00-8717-0381e8ab7912"]}],"mendeley":{"formattedCitation":"(Johnson, Pioro, et al., 2014)","plainTextFormattedCitation":"(Johnson, Pioro, et al., 2014)","previouslyFormattedCitation":"(Johnson, Pioro, et al., 2014)"},"properties":{"noteIndex":0},"schema":"https://github.com/citation-style-language/schema/raw/master/csl-citation.json"}</w:instrText>
            </w:r>
            <w:r>
              <w:rPr>
                <w:rFonts w:eastAsiaTheme="minorHAnsi"/>
              </w:rPr>
              <w:fldChar w:fldCharType="separate"/>
            </w:r>
            <w:r w:rsidR="00991ACB" w:rsidRPr="00752E62">
              <w:rPr>
                <w:rFonts w:eastAsiaTheme="minorHAnsi"/>
                <w:noProof/>
              </w:rPr>
              <w:t>(Johnson, Pioro, et al., 2014)</w:t>
            </w:r>
            <w:r>
              <w:rPr>
                <w:rFonts w:eastAsiaTheme="minorHAnsi"/>
              </w:rPr>
              <w:fldChar w:fldCharType="end"/>
            </w:r>
          </w:p>
        </w:tc>
        <w:tc>
          <w:tcPr>
            <w:tcW w:w="4678" w:type="dxa"/>
            <w:hideMark/>
          </w:tcPr>
          <w:p w:rsidR="00E40B6A" w:rsidRPr="008572C1" w:rsidRDefault="00E40B6A" w:rsidP="006033BE">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0B6A"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0B6A" w:rsidRPr="00E928FB" w:rsidRDefault="00E40B6A" w:rsidP="006033BE">
            <w:pPr>
              <w:pStyle w:val="Tablecontentfont"/>
              <w:rPr>
                <w:rFonts w:eastAsiaTheme="minorHAnsi"/>
                <w:i/>
              </w:rPr>
            </w:pPr>
            <w:r w:rsidRPr="00E928FB">
              <w:rPr>
                <w:rFonts w:eastAsiaTheme="minorHAnsi"/>
                <w:i/>
              </w:rPr>
              <w:t>CHCHD10</w:t>
            </w:r>
          </w:p>
        </w:tc>
        <w:tc>
          <w:tcPr>
            <w:tcW w:w="1371"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0B6A" w:rsidRPr="008572C1" w:rsidRDefault="00A91010"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11</w:t>
            </w:r>
          </w:p>
        </w:tc>
        <w:tc>
          <w:tcPr>
            <w:tcW w:w="992"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2</w:t>
            </w:r>
          </w:p>
        </w:tc>
        <w:tc>
          <w:tcPr>
            <w:tcW w:w="909"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13</w:t>
            </w:r>
          </w:p>
        </w:tc>
        <w:tc>
          <w:tcPr>
            <w:tcW w:w="2727" w:type="dxa"/>
            <w:hideMark/>
          </w:tcPr>
          <w:p w:rsidR="00E40B6A" w:rsidRPr="008572C1" w:rsidRDefault="00B11C7A" w:rsidP="00991ACB">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{"citationItems":[{"id":"ITEM-1","itemData":{"DOI":"10.1093/brain/awu265","ISSN":"14602156","PMID":"25261972","abstract":"Janel O. Johnson1, Shannon M. Glynn1, J. Raphael Gibbs2, Mike A. Nalls3, Mario Sabatelli4, Gabriella Restagno5, Vivian E. Drory6, Adriano Chiò7, Ekaterina Rogaeva8 and Bryan J. Traynor11 Neuromuscular Diseases Research Section, Laboratory of Neurogenetics, National Institute on Aging, Bethesda, MD 20892, USA2 Computational Biology Core, Laboratory of Neurogenetics, National Institute on Aging, Bethesda, MD 20892, USA3 Molecular Genetics Section, Laboratory of Neurogenetics, National Institute on Aging, Bethesda, MD 20892, USA4 Neurological Institute, Catholic University and Insieme Contro le Malattie del Motoneurone Association for ALS Research, Largo Agostino Gemelli 8, Rome 00168, Italy5 Molecular Genetics Unit, Department of Clinical Pathology, Azienda Sanitaria Ospedaliera Ospedale Infantile Regina Margherita-Santa Anna, Turin 10126, Italy6 Department of Neurology, Sourasky Medical Centre, 6 Weizmann Street, Tel Aviv 64239, Israel7 ‘Rita Levi Montalcini’ Department of Neuroscience, University of Turin, Turin 10124, Italy8 Tanz Centre for Research of Neurodegenerative Diseases, Division of Neurology, Department of Medicine, University of Toronto, Toronto, Ontario M5S 3H2, CanadaCorrespondence to: Bryan J. Traynor, MD PhD, Laboratory of Neurogenetics, NIA, NIH, 35 Convent Drive, Bethesda, MD 20892, USA E-mail: traynorb{at}mail.nih.govSir,A recent study by Bannwarth and colleagues has shown that variation in the CHCHD10 gene is a cause of familial amyotrophic lateral sclerosis (ALS) and frontotemporal dementia (FTD) (Bannwarth et al., 2014). The study identified a c.176C &amp;amp;gt; T (p.Ser59Leu, NM_213720.1) missense mutation in a multi-generational kindred. In the present study, we performed genome sequencing of four affected individuals from a large ALS family (USALS#5). This identified a G to T transversion at position c.44 (chr22:24,109,778, hg19) that segregated with disease within this pedigree and leads to a p.R15L amino acid change in exon two of the CHCHD10 mitochondrial protein. Previous attempts to identify the causative mutation in this … ","author":[{"dropping-particle":"","family":"Johnson","given":"Janel O.","non-dropping-particle":"","parse-names":false,"suffix":""},{"dropping-particle":"","family":"Glynn","given":"Shannon M.","non-dropping-particle":"","parse-names":false,"suffix":""},{"dropping-particle":"","family":"Raphael Gibbs","given":"J.","non-dropping-particle":"","parse-names":false,"suffix":""},{"dropping-particle":"","family":"Nalls","given":"Mike A.","non-dropping-particle":"","parse-names":false,"suffix":""},{"dropping-particle":"","family":"Sabatelli","given":"Mario","non-dropping-particle":"","parse-names":false,"suffix":""},{"dropping-particle":"","family":"Restagno","given":"Gabriella","non-dropping-particle":"","parse-names":false,"suffix":""},{"dropping-particle":"","family":"Drory","given":"Vivian E.","non-dropping-particle":"","parse-names":false,"suffix":""},{"dropping-particle":"","family":"Chiò","given":"Adriano","non-dropping-particle":"","parse-names":false,"suffix":""},{"dropping-particle":"","family":"Rogaeva","given":"Ekaterina","non-dropping-particle":"","parse-names":false,"suffix":""},{"dropping-particle":"","family":"Traynor","given":"Bryan J.","non-dropping-particle":"","parse-names":false,"suffix":""}],"container-title":"Brain","id":"ITEM-1","issue":"12","issued":{"date-parts":[["2014","12","26"]]},"page":"e311","publisher":"Oxford University Press","title":"Mutations in the CHCHD10 gene are a common cause of familial amyotrophic lateral sclerosis","type":"article-journal","volume":"137"},"uris":["http://www.mendeley.com/documents/?uuid=6ec38998-8fd6-4dd6-8c98-5e979c23ecd3"]}],"mendeley":{"formattedCitation":"(Johnson, Glynn, et al., 2014)","plainTextFormattedCitation":"(Johnson, Glynn, et al., 2014)","previouslyFormattedCitation":"(Johnson, Glynn, et al., 2014)"},"properties":{"noteIndex":0},"schema":"https://github.com/citation-style-language/schema/raw/master/csl-citation.json"}</w:instrText>
            </w:r>
            <w:r>
              <w:rPr>
                <w:rFonts w:eastAsiaTheme="minorHAnsi"/>
              </w:rPr>
              <w:fldChar w:fldCharType="separate"/>
            </w:r>
            <w:r w:rsidR="00991ACB" w:rsidRPr="00752E62">
              <w:rPr>
                <w:rFonts w:eastAsiaTheme="minorHAnsi"/>
                <w:noProof/>
              </w:rPr>
              <w:t>(Johnson, Glynn, et al., 2014)</w:t>
            </w:r>
            <w:r>
              <w:rPr>
                <w:rFonts w:eastAsiaTheme="minorHAnsi"/>
              </w:rPr>
              <w:fldChar w:fldCharType="end"/>
            </w:r>
          </w:p>
        </w:tc>
        <w:tc>
          <w:tcPr>
            <w:tcW w:w="4678" w:type="dxa"/>
            <w:hideMark/>
          </w:tcPr>
          <w:p w:rsidR="00E40B6A" w:rsidRPr="008572C1" w:rsidRDefault="00E40B6A" w:rsidP="006033BE">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sidRPr="008572C1">
              <w:rPr>
                <w:rFonts w:eastAsiaTheme="minorHAnsi"/>
              </w:rPr>
              <w:t>FTD, myopathy, spinocerebellar ataxia</w:t>
            </w:r>
          </w:p>
        </w:tc>
      </w:tr>
      <w:tr w:rsidR="00E478B2"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78B2" w:rsidRPr="00E928FB" w:rsidRDefault="00E478B2" w:rsidP="00E478B2">
            <w:pPr>
              <w:pStyle w:val="Tablecontentfont"/>
              <w:rPr>
                <w:rFonts w:eastAsiaTheme="minorHAnsi"/>
                <w:i/>
              </w:rPr>
            </w:pPr>
            <w:r w:rsidRPr="00E928FB">
              <w:rPr>
                <w:rFonts w:eastAsiaTheme="minorHAnsi"/>
                <w:i/>
              </w:rPr>
              <w:t>TUBA4A</w:t>
            </w:r>
          </w:p>
        </w:tc>
        <w:tc>
          <w:tcPr>
            <w:tcW w:w="1371"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78B2" w:rsidRPr="008572C1"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7</w:t>
            </w:r>
          </w:p>
        </w:tc>
        <w:tc>
          <w:tcPr>
            <w:tcW w:w="992" w:type="dxa"/>
          </w:tcPr>
          <w:p w:rsidR="00E478B2" w:rsidRPr="008572C1"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4</w:t>
            </w:r>
          </w:p>
        </w:tc>
        <w:tc>
          <w:tcPr>
            <w:tcW w:w="909" w:type="dxa"/>
          </w:tcPr>
          <w:p w:rsidR="00E478B2" w:rsidRPr="008572C1"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sidRPr="008572C1">
              <w:rPr>
                <w:rFonts w:eastAsiaTheme="minorHAnsi"/>
              </w:rPr>
              <w:t>11</w:t>
            </w:r>
          </w:p>
        </w:tc>
        <w:tc>
          <w:tcPr>
            <w:tcW w:w="2727"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{"citationItems":[{"id":"ITEM-1","itemData":{"DOI":"10.1016/j.neuron.2014.09.027","ISBN":"1097-4199 (Electronic)\\r0896-6273 (Linking)","ISSN":"10974199","PMID":"25374358","abstract":"Exome sequencing is an effective strategy for identifying human disease genes. However, this methodology is difficult in late-onset diseases where limited availability of DNA from informative family members prohibits comprehensive segregation analysis. To overcome this limitation, we performed an exomewide rare variant burden analysis of 363 index cases with familial ALS (FALS). The results revealed an excess of patient variants within TUBA4A, the gene encoding the Tubulin, Alpha 4A protein. Analysis of a further 272 FALS cases and 5,510 internal controls confirmed the overrepresentation as statistically significant and replicable. Functional analyses revealed that TUBA4A mutants destabilize the microtubule network, diminishing its repolymerization capability. These results further emphasize the role of cytoskeletal defects in ALS and demonstrate the power of gene-based rare variant analyses in situations where causal genes cannot be identified through traditional segregation analysis.","author":[{"dropping-particle":"","family":"Smith","given":"Bradley N.","non-dropping-particle":"","parse-names":false,"suffix":""},{"dropping-particle":"","family":"Ticozzi","given":"Nicola","non-dropping-particle":"","parse-names":false,"suffix":""},{"dropping-particle":"","family":"Fallini","given":"Claudia","non-dropping-particle":"","parse-names":false,"suffix":""},{"dropping-particle":"","family":"Gkazi","given":"Athina Soragia","non-dropping-particle":"","parse-names":false,"suffix":""},{"dropping-particle":"","family":"Topp","given":"Simon","non-dropping-particle":"","parse-names":false,"suffix":""},{"dropping-particle":"","family":"Kenna","given":"Kevin P.","non-dropping-particle":"","parse-names":false,"suffix":""},{"dropping-particle":"","family":"Scotter","given":"Emma L.","non-dropping-particle":"","parse-names":false,"suffix":""},{"dropping-particle":"","family":"Kost","given":"Jason","non-dropping-particle":"","parse-names":false,"suffix":""},{"dropping-particle":"","family":"Keagle","given":"Pamela","non-dropping-particle":"","parse-names":false,"suffix":""},{"dropping-particle":"","family":"Miller","given":"Jack W.","non-dropping-particle":"","parse-names":false,"suffix":""},{"dropping-particle":"","family":"Calini","given":"Daniela","non-dropping-particle":"","parse-names":false,"suffix":""},{"dropping-particle":"","family":"Vance","given":"Caroline","non-dropping-particle":"","parse-names":false,"suffix":""},{"dropping-particle":"","family":"Danielson","given":"Eric W.","non-dropping-particle":"","parse-names":false,"suffix":""},{"dropping-particle":"","family":"Troakes","given":"Claire","non-dropping-particle":"","parse-names":false,"suffix":""},{"dropping-particle":"","family":"Tiloca","given":"Cinzia","non-dropping-particle":"","parse-names":false,"suffix":""},{"dropping-particle":"","family":"Al-Sarraj","given":"Safa","non-dropping-particle":"","parse-names":false,"suffix":""},{"dropping-particle":"","family":"Lewis","given":"Elizabeth A.","non-dropping-particle":"","parse-names":false,"suffix":""},{"dropping-particle":"","family":"King","given":"Andrew","non-dropping-particle":"","parse-names":false,"suffix":""},{"dropping-particle":"","family":"Colombrita","given":"Claudia","non-dropping-particle":"","parse-names":false,"suffix":""},{"dropping-particle":"","family":"Pensato","given":"Viviana","non-dropping-particle":"","parse-names":false,"suffix":""},{"dropping-particle":"","family":"Castellotti","given":"Barbara","non-dropping-particle":"","parse-names":false,"suffix":""},{"dropping-particle":"","family":"Belleroche","given":"Jacqueline","non-dropping-particle":"de","parse-names":false,"suffix":""},{"dropping-particle":"","family":"Baas","given":"Frank","non-dropping-particle":"","parse-names":false,"suffix":""},{"dropping-particle":"","family":"Asbroek","given":"Anneloor L.M.A.","non-dropping-particle":"ten","parse-names":false,"suffix":""},{"dropping-particle":"","family":"Sapp","given":"Peter C.","non-dropping-particle":"","parse-names":false,"suffix":""},{"dropping-particle":"","family":"McKenna-Yasek","given":"Diane","non-dropping-particle":"","parse-names":false,"suffix":""},{"dropping-particle":"","family":"McLaughlin","given":"Russell L.","non-dropping-particle":"","parse-names":false,"suffix":""},{"dropping-particle":"","family":"Polak","given":"Meraida","non-dropping-particle":"","parse-names":false,"suffix":""},{"dropping-particle":"","family":"Asress","given":"Seneshaw","non-dropping-particle":"","parse-names":false,"suffix":""},{"dropping-particle":"","family":"Esteban-Pérez","given":"Jesús","non-dropping-particle":"","parse-names":false,"suffix":""},{"dropping-particle":"","family":"Muñoz-Blanco","given":"JoséLuis L.","non-dropping-particle":"","parse-names":false,"suffix":""},{"dropping-particle":"","family":"Simpson","given":"Michael","non-dropping-particle":"","parse-names":false,"suffix":""},{"dropping-particle":"","family":"Rheenen","given":"Wouter","non-dropping-particle":"van","parse-names":false,"suffix":""},{"dropping-particle":"","family":"Diekstra","given":"Frank P.","non-dropping-particle":"","parse-names":false,"suffix":""},{"dropping-particle":"","family":"Lauria","given":"Giuseppe","non-dropping-particle":"","parse-names":false,"suffix":""},{"dropping-particle":"","family":"Duga","given":"Stefano","non-dropping-particle":"","parse-names":false,"suffix":""},{"dropping-particle":"","family":"Corti","given":"Stefania","non-dropping-particle":"","parse-names":false,"suffix":""},{"dropping-particle":"","family":"Cereda","given":"Cristina","non-dropping-particle":"","parse-names":false,"suffix":""},{"dropping-particle":"","family":"Corrado","given":"Lucia","non-dropping-particle":"","parse-names":false,"suffix":""},{"dropping-particle":"","family":"Sorarù","given":"Gianni","non-dropping-particle":"","parse-names":false,"suffix":""},{"dropping-particle":"","family":"Morrison","given":"Karen E.","non-dropping-particle":"","parse-names":false,"suffix":""},{"dropping-particle":"","family":"Williams","given":"Kelly L.","non-dropping-particle":"","parse-names":false,"suffix":""},{"dropping-particle":"","family":"Nicholson","given":"Garth A.","non-dropping-particle":"","parse-names":false,"suffix":""},{"dropping-particle":"","family":"Blair","given":"Ian P.","non-dropping-particle":"","parse-names":false,"suffix":""},{"dropping-particle":"","family":"Dion","given":"Patrick A.","non-dropping-particle":"","parse-names":false,"suffix":""},{"dropping-particle":"","family":"Leblond","given":"Claire S.","non-dropping-particle":"","parse-names":false,"suffix":""},{"dropping-particle":"","family":"Rouleau","given":"Guy A.","non-dropping-particle":"","parse-names":false,"suffix":""},{"dropping-particle":"","family":"Hardiman","given":"Orla","non-dropping-particle":"","parse-names":false,"suffix":""},{"dropping-particle":"","family":"Veldink","given":"Jan H.","non-dropping-particle":"","parse-names":false,"suffix":""},{"dropping-particle":"","family":"Berg","given":"Leonard H.","non-dropping-particle":"Van Den","parse-names":false,"suffix":""},{"dropping-particle":"","family":"Al-Chalabi","given":"Ammar","non-dropping-particle":"","parse-names":false,"suffix":""},{"dropping-particle":"","family":"Pall","given":"Hardev","non-dropping-particle":"","parse-names":false,"suffix":""},{"dropping-particle":"","family":"Shaw","given":"Pamela J.","non-dropping-particle":"","parse-names":false,"suffix":""},{"dropping-particle":"","family":"Turner","given":"Martin R.","non-dropping-particle":"","parse-names":false,"suffix":""},{"dropping-particle":"","family":"Talbot","given":"Kevin","non-dropping-particle":"","parse-names":false,"suffix":""},{"dropping-particle":"","family":"Taroni","given":"Franco","non-dropping-particle":"","parse-names":false,"suffix":""},{"dropping-particle":"","family":"García-Redondo","given":"Alberto","non-dropping-particle":"","parse-names":false,"suffix":""},{"dropping-particle":"","family":"Wu","given":"Zheyang","non-dropping-particle":"","parse-names":false,"suffix":""},{"dropping-particle":"","family":"Glass","given":"Jonathan D.","non-dropping-particle":"","parse-names":false,"suffix":""},{"dropping-particle":"","family":"Gellera","given":"Cinzia","non-dropping-particle":"","parse-names":false,"suffix":""},{"dropping-particle":"","family":"Ratti","given":"Antonia","non-dropping-particle":"","parse-names":false,"suffix":""},{"dropping-particle":"","family":"Brown","given":"Robert H.","non-dropping-particle":"","parse-names":false,"suffix":""},{"dropping-particle":"","family":"Silani","given":"Vincenzo","non-dropping-particle":"","parse-names":false,"suffix":""},{"dropping-particle":"","family":"Shaw","given":"Christopher E.","non-dropping-particle":"","parse-names":false,"suffix":""},{"dropping-particle":"","family":"Landers","given":"John E.","non-dropping-particle":"","parse-names":false,"suffix":""},{"dropping-particle":"","family":"D’Alfonso","given":"Sandra","non-dropping-particle":"","parse-names":false,"suffix":""},{"dropping-particle":"","family":"Mazzini","given":"Letizia","non-dropping-particle":"","parse-names":false,"suffix":""},{"dropping-particle":"","family":"Comi","given":"Giacomo P.","non-dropping-particle":"","parse-names":false,"suffix":""},{"dropping-particle":"","family":"Bo","given":"Roberto","non-dropping-particle":"Del","parse-names":false,"suffix":""},{"dropping-particle":"","family":"Ceroni","given":"Mauro","non-dropping-particle":"","parse-names":false,"suffix":""},{"dropping-particle":"","family":"Gagliardi","given":"Stella","non-dropping-particle":"","parse-names":false,"suffix":""},{"dropping-particle":"","family":"Querin","given":"Giorgia","non-dropping-particle":"","parse-names":false,"suffix":""},{"dropping-particle":"","family":"Bertolin","given":"Cinzia","non-dropping-particle":"","parse-names":false,"suffix":""}],"container-title":"Neuron","id":"ITEM-1","issue":"2","issued":{"date-parts":[["2014","10","22"]]},"page":"324-331","title":"Exome-wide rare variant analysis identifies TUBA4A mutations associated with familial ALS","type":"article-journal","volume":"84"},"uris":["http://www.mendeley.com/documents/?uuid=f855924c-ed12-45be-ac8d-4e2f2c9b8113"]}],"mendeley":{"formattedCitation":"(Smith et al., 2014)","plainTextFormattedCitation":"(Smith et al., 2014)","previouslyFormattedCitation":"(Smith et al., 2014)"},"properties":{"noteIndex":0},"schema":"https://github.com/citation-style-language/schema/raw/master/csl-citation.json"}</w:instrText>
            </w:r>
            <w:r>
              <w:rPr>
                <w:rFonts w:eastAsiaTheme="minorHAnsi"/>
              </w:rPr>
              <w:fldChar w:fldCharType="separate"/>
            </w:r>
            <w:r w:rsidRPr="00752E62">
              <w:rPr>
                <w:rFonts w:eastAsiaTheme="minorHAnsi"/>
                <w:noProof/>
              </w:rPr>
              <w:t>(Smith et al., 2014)</w:t>
            </w:r>
            <w:r>
              <w:rPr>
                <w:rFonts w:eastAsiaTheme="minorHAnsi"/>
              </w:rPr>
              <w:fldChar w:fldCharType="end"/>
            </w:r>
          </w:p>
        </w:tc>
        <w:tc>
          <w:tcPr>
            <w:tcW w:w="4678" w:type="dxa"/>
          </w:tcPr>
          <w:p w:rsidR="00E478B2" w:rsidRPr="008572C1"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r>
      <w:tr w:rsidR="00E478B2"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934" w:type="dxa"/>
            <w:hideMark/>
          </w:tcPr>
          <w:p w:rsidR="00E478B2" w:rsidRPr="00E928FB" w:rsidRDefault="00E478B2" w:rsidP="00E478B2">
            <w:pPr>
              <w:pStyle w:val="Tablecontentfont"/>
              <w:rPr>
                <w:rFonts w:eastAsiaTheme="minorHAnsi"/>
                <w:i/>
              </w:rPr>
            </w:pPr>
            <w:r>
              <w:rPr>
                <w:rFonts w:eastAsiaTheme="minorHAnsi"/>
                <w:i/>
              </w:rPr>
              <w:t>KIF5A</w:t>
            </w:r>
          </w:p>
        </w:tc>
        <w:tc>
          <w:tcPr>
            <w:tcW w:w="1371"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1276"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gridSpan w:val="2"/>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92"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909"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w:t>
            </w:r>
          </w:p>
        </w:tc>
        <w:tc>
          <w:tcPr>
            <w:tcW w:w="2727"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{"citationItems":[{"id":"ITEM-1","itemData":{"DOI":"10.1016/j.neuron.2018.02.027","ISSN":"10974199","PMID":"29566793","abstract":"To identify novel genes associated with ALS, we undertook two lines of investigation. We carried out a genome-wide association study comparing 20,806 ALS cases and 59,804 controls. Independently, we performed a rare variant burden analysis comparing 1,138 index familial ALS cases and 19,494 controls. Through both approaches, we identified kinesin family member 5A (KIF5A) as a novel gene associated with ALS. Interestingly, mutations predominantly in the N-terminal motor domain of KIF5A are causative for two neurodegenerative diseases: hereditary spastic paraplegia (SPG10) and Charcot-Marie-Tooth type 2 (CMT2). In contrast, ALS-associated mutations are primarily located at the C-terminal cargo-binding tail domain and patients harboring loss-of-function mutations displayed an extended survival relative to typical ALS cases. Taken together, these results broaden the phenotype spectrum resulting from mutations in KIF5A and strengthen the role of cytoskeletal defects in the pathogenesis of ALS. Using a large-scale genome-wide association study and exome sequencing, we identified KIF5A as a novel gene associated with ALS. Our data broaden the phenotype resulting from mutations in KIF5A and highlight the importance of cytoskeletal defects in the pathogenesis of ALS.","author":[{"dropping-particle":"","family":"Nicolas","given":"Aude","non-dropping-particle":"","parse-names":false,"suffix":""},{"dropping-particle":"","family":"Kenna","given":"Kevin P.","non-dropping-particle":"","parse-names":false,"suffix":""},{"dropping-particle":"","family":"Renton","given":"Alan E.","non-dropping-particle":"","parse-names":false,"suffix":""},{"dropping-particle":"","family":"Ticozzi","given":"Nicola","non-dropping-particle":"","parse-names":false,"suffix":""},{"dropping-particle":"","family":"Faghri","given":"Faraz","non-dropping-particle":"","parse-names":false,"suffix":""},{"dropping-particle":"","family":"Chia","given":"Ruth","non-dropping-particle":"","parse-names":false,"suffix":""},{"dropping-particle":"","family":"Dominov","given":"Janice A.","non-dropping-particle":"","parse-names":false,"suffix":""},{"dropping-particle":"","family":"Kenna","given":"Brendan J.","non-dropping-particle":"","parse-names":false,"suffix":""},{"dropping-particle":"","family":"Nalls","given":"Mike A.","non-dropping-particle":"","parse-names":false,"suffix":""},{"dropping-particle":"","family":"Keagle","given":"Pamela","non-dropping-particle":"","parse-names":false,"suffix":""},{"dropping-particle":"","family":"Rivera","given":"Alberto M.","non-dropping-particle":"","parse-names":false,"suffix":""},{"dropping-particle":"","family":"Rheenen","given":"Wouter","non-dropping-particle":"van","parse-names":false,"suffix":""},{"dropping-particle":"","family":"Murphy","given":"Natalie A.","non-dropping-particle":"","parse-names":false,"suffix":""},{"dropping-particle":"","family":"Vugt","given":"Joke J.F.A.","non-dropping-particle":"van","parse-names":false,"suffix":""},{"dropping-particle":"","family":"Geiger","given":"Joshua T.","non-dropping-particle":"","parse-names":false,"suffix":""},{"dropping-particle":"","family":"Spek","given":"Rick A.","non-dropping-particle":"Van der","parse-names":false,"suffix":""},{"dropping-particle":"","family":"Pliner","given":"Hannah A.","non-dropping-particle":"","parse-names":false,"suffix":""},{"dropping-particle":"","family":"Shankaracharya","given":"","non-dropping-particle":"","parse-names":false,"suffix":""},{"dropping-particle":"","family":"Smith","given":"Bradley N.","non-dropping-particle":"","parse-names":false,"suffix":""},{"dropping-particle":"","family":"Marangi","given":"Giuseppe","non-dropping-particle":"","parse-names":false,"suffix":""},{"dropping-particle":"","family":"Topp","given":"Simon D.","non-dropping-particle":"","parse-names":false,"suffix":""},{"dropping-particle":"","family":"Abramzon","given":"Yevgeniya","non-dropping-particle":"","parse-names":false,"suffix":""},{"dropping-particle":"","family":"Gkazi","given":"Athina Soragia","non-dropping-particle":"","parse-names":false,"suffix":""},{"dropping-particle":"","family":"Eicher","given":"John D.","non-dropping-particle":"","parse-names":false,"suffix":""},{"dropping-particle":"","family":"Kenna","given":"Aoife","non-dropping-particle":"","parse-names":false,"suffix":""},{"dropping-particle":"","family":"Logullo","given":"Francesco O.","non-dropping-particle":"","parse-names":false,"suffix":""},{"dropping-particle":"","family":"Simone","given":"Isabella","non-dropping-particle":"","parse-names":false,"suffix":""},{"dropping-particle":"","family":"Logroscino","given":"Giancarlo","non-dropping-particle":"","parse-names":false,"suffix":""},{"dropping-particle":"","family":"Salvi","given":"Fabrizio","non-dropping-particle":"","parse-names":false,"suffix":""},{"dropping-particle":"","family":"Bartolomei","given":"Ilaria","non-dropping-particle":"","parse-names":false,"suffix":""},{"dropping-particle":"","family":"Borghero","given":"Giuseppe","non-dropping-particle":"","parse-names":false,"suffix":""},{"dropping-particle":"","family":"Murru","given":"Maria Rita","non-dropping-particle":"","parse-names":false,"suffix":""},{"dropping-particle":"","family":"Costantino","given":"Emanuela","non-dropping-particle":"","parse-names":false,"suffix":""},{"dropping-particle":"","family":"Pani","given":"Carla","non-dropping-particle":"","parse-names":false,"suffix":""},{"dropping-particle":"","family":"Puddu","given":"Roberta","non-dropping-particle":"","parse-names":false,"suffix":""},{"dropping-particle":"","family":"Caredda","given":"Carla","non-dropping-particle":"","parse-names":false,"suffix":""},{"dropping-particle":"","family":"Piras","given":"Valeria","non-dropping-particle":"","parse-names":false,"suffix":""},{"dropping-particle":"","family":"Tranquilli","given":"Stefania","non-dropping-particle":"","parse-names":false,"suffix":""},{"dropping-particle":"","family":"Cuccu","given":"Stefania","non-dropping-particle":"","parse-names":false,"suffix":""},{"dropping-particle":"","family":"Corongiu","given":"Daniela","non-dropping-particle":"","parse-names":false,"suffix":""},{"dropping-particle":"","family":"Melis","given":"Maurizio","non-dropping-particle":"","parse-names":false,"suffix":""},{"dropping-particle":"","family":"Milia","given":"Antonio","non-dropping-particle":"","parse-names":false,"suffix":""},{"dropping-particle":"","family":"Marrosu","given":"Francesco","non-dropping-particle":"","parse-names":false,"suffix":""},{"dropping-particle":"","family":"Marrosu","given":"Maria Giovanna","non-dropping-particle":"","parse-names":false,"suffix":""},{"dropping-particle":"","family":"Floris","given":"Gianluca","non-dropping-particle":"","parse-names":false,"suffix":""},{"dropping-particle":"","family":"Cannas","given":"Antonino","non-dropping-particle":"","parse-names":false,"suffix":""},{"dropping-particle":"","family":"Capasso","given":"Margherita","non-dropping-particle":"","parse-names":false,"suffix":""},{"dropping-particle":"","family":"Caponnetto","given":"Claudia","non-dropping-particle":"","parse-names":false,"suffix":""},{"dropping-particle":"","family":"Mancardi","given":"Gianluigi","non-dropping-particle":"","parse-names":false,"suffix":""},{"dropping-particle":"","family":"Origone","given":"Paola","non-dropping-particle":"","parse-names":false,"suffix":""},{"dropping-particle":"","family":"Mandich","given":"Paola","non-dropping-particle":"","parse-names":false,"suffix":""},{"dropping-particle":"","family":"Conforti","given":"Francesca L.","non-dropping-particle":"","parse-names":false,"suffix":""},{"dropping-particle":"","family":"Cavallaro","given":"Sebastiano","non-dropping-particle":"","parse-names":false,"suffix":""},{"dropping-particle":"","family":"Mora","given":"Gabriele","non-dropping-particle":"","parse-names":false,"suffix":""},{"dropping-particle":"","family":"Marinou","given":"Kalliopi","non-dropping-particle":"","parse-names":false,"suffix":""},{"dropping-particle":"","family":"Sideri","given":"Riccardo","non-dropping-particle":"","parse-names":false,"suffix":""},{"dropping-particle":"","family":"Penco","given":"Silvana","non-dropping-particle":"","parse-names":false,"suffix":""},{"dropping-particle":"","family":"Mosca","given":"Lorena","non-dropping-particle":"","parse-names":false,"suffix":""},{"dropping-particle":"","family":"Lunetta","given":"Christian","non-dropping-particle":"","parse-names":false,"suffix":""},{"dropping-particle":"","family":"Pinter","given":"Giuseppe Lauria","non-dropping-particle":"","parse-names":false,"suffix":""},{"dropping-particle":"","family":"Corbo","given":"Massimo","non-dropping-particle":"","parse-names":false,"suffix":""},{"dropping-particle":"","family":"Riva","given":"Nilo","non-dropping-particle":"","parse-names":false,"suffix":""},{"dropping-particle":"","family":"Carrera","given":"Paola","non-dropping-particle":"","parse-names":false,"suffix":""},{"dropping-particle":"","family":"Volanti","given":"Paolo","non-dropping-particle":"","parse-names":false,"suffix":""},{"dropping-particle":"","family":"Mandrioli","given":"Jessica","non-dropping-particle":"","parse-names":false,"suffix":""},{"dropping-particle":"","family":"Fini","given":"Nicola","non-dropping-particle":"","parse-names":false,"suffix":""},{"dropping-particle":"","family":"Fasano","given":"Antonio","non-dropping-particle":"","parse-names":false,"suffix":""},{"dropping-particle":"","family":"Tremolizzo","given":"Lucio","non-dropping-particle":"","parse-names":false,"suffix":""},{"dropping-particle":"","family":"Arosio","given":"Alessandro","non-dropping-particle":"","parse-names":false,"suffix":""},{"dropping-particle":"","family":"Ferrarese","given":"Carlo","non-dropping-particle":"","parse-names":false,"suffix":""},{"dropping-particle":"","family":"Trojsi","given":"Francesca","non-dropping-particle":"","parse-names":false,"suffix":""},{"dropping-particle":"","family":"Tedeschi","given":"Gioacchino","non-dropping-particle":"","parse-names":false,"suffix":""},{"dropping-particle":"","family":"Monsurrò","given":"Maria Rosaria","non-dropping-particle":"","parse-names":false,"suffix":""},{"dropping-particle":"","family":"Piccirillo","given":"Giovanni","non-dropping-particle":"","parse-names":false,"suffix":""},{"dropping-particle":"","family":"Femiano","given":"Cinzia","non-dropping-particle":"","parse-names":false,"suffix":""},{"dropping-particle":"","family":"Ticca","given":"Anna","non-dropping-particle":"","parse-names":false,"suffix":""},{"dropping-particle":"","family":"Ortu","given":"Enzo","non-dropping-particle":"","parse-names":false,"suffix":""},{"dropping-particle":"","family":"Bella","given":"Vincenzo","non-dropping-particle":"La","parse-names":false,"suffix":""},{"dropping-particle":"","family":"Spataro","given":"Rossella","non-dropping-particle":"","parse-names":false,"suffix":""},{"dropping-particle":"","family":"Colletti","given":"Tiziana","non-dropping-particle":"","parse-names":false,"suffix":""},{"dropping-particle":"","family":"Sabatelli","given":"Mario","non-dropping-particle":"","parse-names":false,"suffix":""},{"dropping-particle":"","family":"Zollino","given":"Marcella","non-dropping-particle":"","parse-names":false,"suffix":""},{"dropping-particle":"","family":"Conte","given":"Amelia","non-dropping-particle":"","parse-names":false,"suffix":""},{"dropping-particle":"","family":"Luigetti","given":"Marco","non-dropping-particle":"","parse-names":false,"suffix":""},{"dropping-particle":"","family":"Lattante","given":"Serena","non-dropping-particle":"","parse-names":false,"suffix":""},{"dropping-particle":"","family":"Marangi","given":"Giuseppe","non-dropping-particle":"","parse-names":false,"suffix":""},{"dropping-particle":"","family":"Santarelli","given":"Marialuisa","non-dropping-particle":"","parse-names":false,"suffix":""},{"dropping-particle":"","family":"Petrucci","given":"Antonio","non-dropping-particle":"","parse-names":false,"suffix":""},{"dropping-particle":"","family":"Pugliatti","given":"Maura","non-dropping-particle":"","parse-names":false,"suffix":""},{"dropping-particle":"","family":"Pirisi","given":"Angelo","non-dropping-particle":"","parse-names":false,"suffix":""},{"dropping-particle":"","family":"Parish","given":"Leslie D.","non-dropping-particle":"","parse-names":false,"suffix":""},{"dropping-particle":"","family":"Occhineri","given":"Patrizia","non-dropping-particle":"","parse-names":false,"suffix":""},{"dropping-particle":"","family":"Giannini","given":"Fabio","non-dropping-particle":"","parse-names":false,"suffix":""},{"dropping-particle":"","family":"Battistini","given":"Stefania","non-dropping-particle":"","parse-names":false,"suffix":""},{"dropping-particle":"","family":"Ricci","given":"Claudia","non-dropping-particle":"","parse-names":false,"suffix":""},{"dropping-particle":"","family":"Benigni","given":"Michele","non-dropping-particle":"","parse-names":false,"suffix":""},{"dropping-particle":"","family":"Cau","given":"Tea B.","non-dropping-particle":"","parse-names":false,"suffix":""},{"dropping-particle":"","family":"Loi","given":"Daniela","non-dropping-particle":"","parse-names":false,"suffix":""},{"dropping-particle":"","family":"Calvo","given":"Andrea","non-dropping-particle":"","parse-names":false,"suffix":""},{"dropping-particle":"","family":"Moglia","given":"Cristina","non-dropping-particle":"","parse-names":false,"suffix":""},{"dropping-particle":"","family":"Brunetti","given":"Maura","non-dropping-particle":"","parse-names":false,"suffix":""},{"dropping-particle":"","family":"Barberis","given":"Marco","non-dropping-particle":"","parse-names":false,"suffix":""},{"dropping-particle":"","family":"Restagno","given":"Gabriella","non-dropping-particle":"","parse-names":false,"suffix":""},{"dropping-particle":"","family":"Casale","given":"Federico","non-dropping-particle":"","parse-names":false,"suffix":""},{"dropping-particle":"","family":"Marrali","given":"Giuseppe","non-dropping-particle":"","parse-names":false,"suffix":""},{"dropping-particle":"","family":"Fuda","given":"Giuseppe","non-dropping-particle":"","parse-names":false,"suffix":""},{"dropping-particle":"","family":"Ossola","given":"Irene","non-dropping-particle":"","parse-names":false,"suffix":""},{"dropping-particle":"","family":"Cammarosano","given":"Stefania","non-dropping-particle":"","parse-names":false,"suffix":""},{"dropping-particle":"","family":"Canosa","given":"Antonio","non-dropping-particle":"","parse-names":false,"suffix":""},{"dropping-particle":"","family":"Ilardi","given":"Antonio","non-dropping-particle":"","parse-names":false,"suffix":""},{"dropping-particle":"","family":"Manera","given":"Umberto","non-dropping-particle":"","parse-names":false,"suffix":""},{"dropping-particle":"","family":"Grassano","given":"Maurizio","non-dropping-particle":"","parse-names":false,"suffix":""},{"dropping-particle":"","family":"Tanel","given":"Raffaella","non-dropping-particle":"","parse-names":false,"suffix":""},{"dropping-particle":"","family":"Pisano","given":"Fabrizio","non-dropping-particle":"","parse-names":false,"suffix":""},{"dropping-particle":"","family":"Mora","given":"Gabriele","non-dropping-particle":"","parse-names":false,"suffix":""},{"dropping-particle":"","family":"Calvo","given":"Andrea","non-dropping-particle":"","parse-names":false,"suffix":""},{"dropping-particle":"","family":"Mazzini","given":"Letizia","non-dropping-particle":"","parse-names":false,"suffix":""},{"dropping-particle":"","family":"Riva","given":"Nilo","non-dropping-particle":"","parse-names":false,"suffix":""},{"dropping-particle":"","family":"Mandrioli","given":"Jessica","non-dropping-particle":"","parse-names":false,"suffix":""},{"dropping-particle":"","family":"Caponnetto","given":"Claudia","non-dropping-particle":"","parse-names":false,"suffix":""},{"dropping-particle":"","family":"Battistini","given":"Stefania","non-dropping-particle":"","parse-names":false,"suffix":""},{"dropping-particle":"","family":"Volanti","given":"Paolo","non-dropping-particle":"","parse-names":false,"suffix":""},{"dropping-particle":"","family":"Bella","given":"Vincenzo","non-dropping-particle":"La","parse-names":false,"suffix":""},{"dropping-particle":"","family":"Conforti","given":"Francesca L.","non-dropping-particle":"","parse-names":false,"suffix":""},{"dropping-particle":"","family":"Borghero","given":"Giuseppe","non-dropping-particle":"","parse-names":false,"suffix":""},{"dropping-particle":"","family":"Messina","given":"Sonia","non-dropping-particle":"","parse-names":false,"suffix":""},{"dropping-particle":"","family":"Simone","given":"Isabella L.","non-dropping-particle":"","parse-names":false,"suffix":""},{"dropping-particle":"","family":"Trojsi","given":"Francesca","non-dropping-particle":"","parse-names":false,"suffix":""},{"dropping-particle":"","family":"Salvi","given":"Fabrizio","non-dropping-particle":"","parse-names":false,"suffix":""},{"dropping-particle":"","family":"Logullo","given":"Francesco O.","non-dropping-particle":"","parse-names":false,"suffix":""},{"dropping-particle":"","family":"D'Alfonso","given":"Sandra","non-dropping-particle":"","parse-names":false,"suffix":""},{"dropping-particle":"","family":"Corrado","given":"Lucia","non-dropping-particle":"","parse-names":false,"suffix":""},{"dropping-particle":"","family":"Capasso","given":"Margherita","non-dropping-particle":"","parse-names":false,"suffix":""},{"dropping-particle":"","family":"Ferrucci","given":"Luigi","non-dropping-particle":"","parse-names":false,"suffix":""},{"dropping-particle":"","family":"Harms","given":"Matthew B.","non-dropping-particle":"","parse-names":false,"suffix":""},{"dropping-particle":"","family":"Goldstein","given":"David B.","non-dropping-particle":"","parse-names":false,"suffix":""},{"dropping-particle":"","family":"Shneider","given":"Neil A.","non-dropping-particle":"","parse-names":false,"suffix":""},{"dropping-particle":"","family":"Goutman","given":"Stephen","non-dropping-particle":"","parse-names":false,"suffix":""},{"dropping-particle":"","family":"Simmons","given":"Zachary","non-dropping-particle":"","parse-names":false,"suffix":""},{"dropping-particle":"","family":"Miller","given":"Timothy M.","non-dropping-particle":"","parse-names":false,"suffix":""},{"dropping-particle":"","family":"Chandran","given":"Siddharthan","non-dropping-particle":"","parse-names":false,"suffix":""},{"dropping-particle":"","family":"Pal","given":"Suvankar","non-dropping-particle":"","parse-names":false,"suffix":""},{"dropping-particle":"","family":"Manousakis","given":"George","non-dropping-particle":"","parse-names":false,"suffix":""},{"dropping-particle":"","family":"Appel","given":"Stanley H.","non-dropping-particle":"","parse-names":false,"suffix":""},{"dropping-particle":"","family":"Simpson","given":"Ericka","non-dropping-particle":"","parse-names":false,"suffix":""},{"dropping-particle":"","family":"Wang","given":"Leo","non-dropping-particle":"","parse-names":false,"suffix":""},{"dropping-particle":"","family":"Baloh","given":"Robert H.","non-dropping-particle":"","parse-names":false,"suffix":""},{"dropping-particle":"","family":"Gibson","given":"Summer","non-dropping-particle":"","parse-names":false,"suffix":""},{"dropping-particle":"","family":"Bedlack","given":"Richard","non-dropping-particle":"","parse-names":false,"suffix":""},{"dropping-particle":"","family":"Lacomis","given":"David","non-dropping-particle":"","parse-names":false,"suffix":""},{"dropping-particle":"","family":"Sareen","given":"Dhruv","non-dropping-particle":"","parse-names":false,"suffix":""},{"dropping-particle":"","family":"Sherman","given":"Alexander","non-dropping-particle":"","parse-names":false,"suffix":""},{"dropping-particle":"","family":"Bruijn","given":"Lucie","non-dropping-particle":"","parse-names":false,"suffix":""},{"dropping-particle":"","family":"Penny","given":"Michelle","non-dropping-particle":"","parse-names":false,"suffix":""},{"dropping-particle":"","family":"Moreno","given":"Cristiane de Araujo Martins","non-dropping-particle":"","parse-names":false,"suffix":""},{"dropping-particle":"","family":"Kamalakaran","given":"Sitharthan","non-dropping-particle":"","parse-names":false,"suffix":""},{"dropping-particle":"","family":"Goldstein","given":"David B.","non-dropping-particle":"","parse-names":false,"suffix":""},{"dropping-particle":"","family":"Allen","given":"Andrew S.","non-dropping-particle":"","parse-names":false,"suffix":""},{"dropping-particle":"","family":"Appel","given":"Stanley","non-dropping-particle":"","parse-names":false,"suffix":""},{"dropping-particle":"","family":"Baloh","given":"Robert H.","non-dropping-particle":"","parse-names":false,"suffix":""},{"dropping-particle":"","family":"Bedlack","given":"Richard S.","non-dropping-particle":"","parse-names":false,"suffix":""},{"dropping-particle":"","family":"Boone","given":"Braden E.","non-dropping-particle":"","parse-names":false,"suffix":""},{"dropping-particle":"","family":"Brown","given":"Robert","non-dropping-particle":"","parse-names":false,"suffix":""},{"dropping-particle":"","family":"Carulli","given":"John P.","non-dropping-particle":"","parse-names":false,"suffix":""},{"dropping-particle":"","family":"Chesi","given":"Alessandra","non-dropping-particle":"","parse-names":false,"suffix":""},{"dropping-particle":"","family":"Chung","given":"Wendy K.","non-dropping-particle":"","parse-names":false,"suffix":""},{"dropping-particle":"","family":"Cirulli","given":"Elizabeth T.","non-dropping-particle":"","parse-names":false,"suffix":""},{"dropping-particle":"","family":"Cooper","given":"Gregory M.","non-dropping-particle":"","parse-names":false,"suffix":""},{"dropping-particle":"","family":"Couthouis","given":"Julien","non-dropping-particle":"","parse-names":false,"suffix":""},{"dropping-particle":"","family":"Day-Williams","given":"Aaron G.","non-dropping-particle":"","parse-names":false,"suffix":""},{"dropping-particle":"","family":"Dion","given":"Patrick A.","non-dropping-particle":"","parse-names":false,"suffix":""},{"dropping-particle":"","family":"Gibson","given":"Summer","non-dropping-particle":"","parse-names":false,"suffix":""},{"dropping-particle":"","family":"Gitler","given":"Aaron D.","non-dropping-particle":"","parse-names":false,"suffix":""},{"dropping-particle":"","family":"Glass","given":"Jonathan D.","non-dropping-particle":"","parse-names":false,"suffix":""},{"dropping-particle":"","family":"Goldstein","given":"David B.","non-dropping-particle":"","parse-names":false,"suffix":""},{"dropping-particle":"","family":"Han","given":"Yujun","non-dropping-particle":"","parse-names":false,"suffix":""},{"dropping-particle":"","family":"Harms","given":"Matthew B.","non-dropping-particle":"","parse-names":false,"suffix":""},{"dropping-particle":"","family":"Harris","given":"Tim","non-dropping-particle":"","parse-names":false,"suffix":""},{"dropping-particle":"","family":"Hayes","given":"Sebastian D.","non-dropping-particle":"","parse-names":false,"suffix":""},{"dropping-particle":"","family":"Jones","given":"Angela L.","non-dropping-particle":"","parse-names":false,"suffix":""},{"dropping-particle":"","family":"Keebler","given":"Jonathan","non-dropping-particle":"","parse-names":false,"suffix":""},{"dropping-particle":"","family":"Krueger","given":"Brian J.","non-dropping-particle":"","parse-names":false,"suffix":""},{"dropping-particle":"","family":"Lasseigne","given":"Brittany N.","non-dropping-particle":"","parse-names":false,"suffix":""},{"dropping-particle":"","family":"Levy","given":"Shawn E.","non-dropping-particle":"","parse-names":false,"suffix":""},{"dropping-particle":"","family":"Lu","given":"Yi Fan","non-dropping-particle":"","parse-names":false,"suffix":""},{"dropping-particle":"","family":"Maniatis","given":"Tom","non-dropping-particle":"","parse-names":false,"suffix":""},{"dropping-particle":"","family":"McKenna-Yasek","given":"Diane","non-dropping-particle":"","parse-names":false,"suffix":""},{"dropping-particle":"","family":"Miller","given":"Timothy M.","non-dropping-particle":"","parse-names":false,"suffix":""},{"dropping-particle":"","family":"Myers","given":"Richard M.","non-dropping-particle":"","parse-names":false,"suffix":""},{"dropping-particle":"","family":"Petrovski","given":"Slavé","non-dropping-particle":"","parse-names":false,"suffix":""},{"dropping-particle":"","family":"Pulst","given":"Stefan M.","non-dropping-particle":"","parse-names":false,"suffix":""},{"dropping-particle":"","family":"Raphael","given":"Alya R.","non-dropping-particle":"","parse-names":false,"suffix":""},{"dropping-particle":"","family":"Ravits","given":"John M.","non-dropping-particle":"","parse-names":false,"suffix":""},{"dropping-particle":"","family":"Ren","given":"Zhong","non-dropping-particle":"","parse-names":false,"suffix":""},{"dropping-particle":"","family":"Rouleau","given":"Guy A.","non-dropping-particle":"","parse-names":false,"suffix":""},{"dropping-particle":"","family":"Sapp","given":"Peter C.","non-dropping-particle":"","parse-names":false,"suffix":""},{"dropping-particle":"","family":"Shneider","given":"Neil A.","non-dropping-particle":"","parse-names":false,"suffix":""},{"dropping-particle":"","family":"Simpson","given":"Ericka","non-dropping-particle":"","parse-names":false,"suffix":""},{"dropping-particle":"","family":"Sims","given":"Katherine B.","non-dropping-particle":"","parse-names":false,"suffix":""},{"dropping-particle":"","family":"Staropoli","given":"John F.","non-dropping-particle":"","parse-names":false,"suffix":""},{"dropping-particle":"","family":"Waite","given":"Lindsay L.","non-dropping-particle":"","parse-names":false,"suffix":""},{"dropping-particle":"","family":"Wang","given":"Quanli","non-dropping-particle":"","parse-names":false,"suffix":""},{"dropping-particle":"","family":"Wimbish","given":"Jack R.","non-dropping-particle":"","parse-names":false,"suffix":""},{"dropping-particle":"","family":"Xin","given":"Winnie W.","non-dropping-particle":"","parse-names":false,"suffix":""},{"dropping-particle":"","family":"Gitler","given":"Aaron D.","non-dropping-particle":"","parse-names":false,"suffix":""},{"dropping-particle":"","family":"Harris","given":"Tim","non-dropping-particle":"","parse-names":false,"suffix":""},{"dropping-particle":"","family":"Myers","given":"Richard M.","non-dropping-particle":"","parse-names":false,"suffix":""},{"dropping-particle":"","family":"Phatnani","given":"Hemali","non-dropping-particle":"","parse-names":false,"suffix":""},{"dropping-particle":"","family":"Kwan","given":"Justin","non-dropping-particle":"","parse-names":false,"suffix":""},{"dropping-particle":"","family":"Sareen","given":"Dhruv","non-dropping-particle":"","parse-names":false,"suffix":""},{"dropping-particle":"","family":"Broach","given":"James R.","non-dropping-particle":"","parse-names":false,"suffix":""},{"dropping-particle":"","family":"Simmons","given":"Zachary","non-dropping-particle":"","parse-names":false,"suffix":""},{"dropping-particle":"","family":"Arcila-Londono","given":"Ximena","non-dropping-particle":"","parse-names":false,"suffix":""},{"dropping-particle":"","family":"Lee","given":"Edward B.","non-dropping-particle":"","parse-names":false,"suffix":""},{"dropping-particle":"","family":"Deerlin","given":"Vivianna M.","non-dropping-particle":"Van","parse-names":false,"suffix":""},{"dropping-particle":"","family":"Shneider","given":"Neil A.","non-dropping-particle":"","parse-names":false,"suffix":""},{"dropping-particle":"","family":"Fraenkel","given":"Ernest","non-dropping-particle":"","parse-names":false,"suffix":""},{"dropping-particle":"","family":"Ostrow","given":"Lyle W.","non-dropping-particle":"","parse-names":false,"suffix":""},{"dropping-particle":"","family":"Baas","given":"Frank","non-dropping-particle":"","parse-names":false,"suffix":""},{"dropping-particle":"","family":"Zaitlen","given":"Noah","non-dropping-particle":"","parse-names":false,"suffix":""},{"dropping-particle":"","family":"Berry","given":"James D.","non-dropping-particle":"","parse-names":false,"suffix":""},{"dropping-particle":"","family":"Malaspina","given":"Andrea","non-dropping-particle":"","parse-names":false,"suffix":""},{"dropping-particle":"","family":"Fratta","given":"Pietro","non-dropping-particle":"","parse-names":false,"suffix":""},{"dropping-particle":"","family":"Cox","given":"Gregory A.","non-dropping-particle":"","parse-names":false,"suffix":""},{"dropping-particle":"","family":"Thompson","given":"Leslie M.","non-dropping-particle":"","parse-names":false,"suffix":""},{"dropping-particle":"","family":"Finkbeiner","given":"Steve","non-dropping-particle":"","parse-names":false,"suffix":""},{"dropping-particle":"","family":"Dardiotis","given":"Efthimios","non-dropping-particle":"","parse-names":false,"suffix":""},{"dropping-particle":"","family":"Miller","given":"Timothy M.","non-dropping-particle":"","parse-names":false,"suffix":""},{"dropping-particle":"","family":"Chandran","given":"Siddharthan","non-dropping-particle":"","parse-names":false,"suffix":""},{"dropping-particle":"","family":"Pal","given":"Suvankar","non-dropping-particle":"","parse-names":false,"suffix":""},{"dropping-particle":"","family":"Hornstein","given":"Eran","non-dropping-particle":"","parse-names":false,"suffix":""},{"dropping-particle":"","family":"MacGowan","given":"Daniel J.","non-dropping-particle":"","parse-names":false,"suffix":""},{"dropping-particle":"","family":"Heiman-Patterson","given":"Terry","non-dropping-particle":"","parse-names":false,"suffix":""},{"dropping-particle":"","family":"Hammell","given":"Molly G.","non-dropping-particle":"","parse-names":false,"suffix":""},{"dropping-particle":"","family":"Patsopoulos","given":"Nikolaos A.","non-dropping-particle":"","parse-names":false,"suffix":""},{"dropping-particle":"","family":"Dubnau","given":"Joshua","non-dropping-particle":"","parse-names":false,"suffix":""},{"dropping-particle":"","family":"Nath","given":"Avindra","non-dropping-particle":"","parse-names":false,"suffix":""},{"dropping-particle":"","family":"Phatnani","given":"Hemali","non-dropping-particle":"","parse-names":false,"suffix":""},{"dropping-particle":"","family":"Musunuri","given":"Rajeeva Lochan","non-dropping-particle":"","parse-names":false,"suffix":""},{"dropping-particle":"","family":"Evani","given":"Uday Shankar","non-dropping-particle":"","parse-names":false,"suffix":""},{"dropping-particle":"","family":"Abhyankar","given":"Avinash","non-dropping-particle":"","parse-names":false,"suffix":""},{"dropping-particle":"","family":"Zody","given":"Michael C.","non-dropping-particle":"","parse-names":false,"suffix":""},{"dropping-particle":"","family":"Kaye","given":"Julia","non-dropping-particle":"","parse-names":false,"suffix":""},{"dropping-particle":"","family":"Finkbeiner","given":"Steven","non-dropping-particle":"","parse-names":false,"suffix":""},{"dropping-particle":"","family":"Wyman","given":"Stacia","non-dropping-particle":"","parse-names":false,"suffix":""},{"dropping-particle":"","family":"LeNail","given":"Alexander","non-dropping-particle":"","parse-names":false,"suffix":""},{"dropping-particle":"","family":"Lima","given":"Leandro","non-dropping-particle":"","parse-names":false,"suffix":""},{"dropping-particle":"","family":"Fraenkel","given":"Ernest","non-dropping-particle":"","parse-names":false,"suffix":""},{"dropping-particle":"","family":"Rothstein","given":"Jeffrey D.","non-dropping-particle":"","parse-names":false,"suffix":""},{"dropping-particle":"","family":"Svendsen","given":"Clive N.","non-dropping-particle":"","parse-names":false,"suffix":""},{"dropping-particle":"","family":"Thompson","given":"Leslie M.","non-dropping-particle":"","parse-names":false,"suffix":""},{"dropping-particle":"","family":"Eyk","given":"Jenny","non-dropping-particle":"Van","parse-names":false,"suffix":""},{"dropping-particle":"","family":"Maragakis","given":"Nicholas J.","non-dropping-particle":"","parse-names":false,"suffix":""},{"dropping-particle":"","family":"Berry","given":"James D.","non-dropping-particle":"","parse-names":false,"suffix":""},{"dropping-particle":"","family":"Glass","given":"Jonathan D.","non-dropping-particle":"","parse-names":false,"suffix":""},{"dropping-particle":"","family":"Miller","given":"Timothy M.","non-dropping-particle":"","parse-names":false,"suffix":""},{"dropping-particle":"","family":"Kolb","given":"Stephen J.","non-dropping-particle":"","parse-names":false,"suffix":""},{"dropping-particle":"","family":"Baloh","given":"Robert H.","non-dropping-particle":"","parse-names":false,"suffix":""},{"dropping-particle":"","family":"Cudkowicz","given":"Merit","non-dropping-particle":"","parse-names":false,"suffix":""},{"dropping-particle":"","family":"Baxi","given":"Emily","non-dropping-particle":"","parse-names":false,"suffix":""},{"dropping-particle":"","family":"Kaye","given":"Julia","non-dropping-particle":"","parse-names":false,"suffix":""},{"dropping-particle":"","family":"Finkbeiner","given":"Steven","non-dropping-particle":"","parse-names":false,"suffix":""},{"dropping-particle":"","family":"Wyman","given":"Stacia K.","non-dropping-particle":"","parse-names":false,"suffix":""},{"dropping-particle":"","family":"Finkbeiner","given":"Steven","non-dropping-particle":"","parse-names":false,"suffix":""},{"dropping-particle":"","family":"LeNail","given":"Alex","non-dropping-particle":"","parse-names":false,"suffix":""},{"dropping-particle":"","family":"Lima","given":"Leandro","non-dropping-particle":"","parse-names":false,"suffix":""},{"dropping-particle":"","family":"Fraenkel","given":"Ernest","non-dropping-particle":"","parse-names":false,"suffix":""},{"dropping-particle":"","family":"Fraenkel","given":"Ernest","non-dropping-particle":"","parse-names":false,"suffix":""},{"dropping-particle":"","family":"Svendsen","given":"Clive N.","non-dropping-particle":"","parse-names":false,"suffix":""},{"dropping-particle":"","family":"Svendsen","given":"Clive N.","non-dropping-particle":"","parse-names":false,"suffix":""},{"dropping-particle":"","family":"Thompson","given":"Leslie M.","non-dropping-particle":"","parse-names":false,"suffix":""},{"dropping-particle":"","family":"Thompson","given":"Leslie M.","non-dropping-particle":"","parse-names":false,"suffix":""},{"dropping-particle":"","family":"Eyk","given":"Jennifer E.","non-dropping-particle":"Van","parse-names":false,"suffix":""},{"dropping-particle":"","family":"Berry","given":"James D.","non-dropping-particle":"","parse-names":false,"suffix":""},{"dropping-particle":"","family":"Berry","given":"James D.","non-dropping-particle":"","parse-names":false,"suffix":""},{"dropping-particle":"","family":"Miller","given":"Timothy M.","non-dropping-particle":"","parse-names":false,"suffix":""},{"dropping-particle":"","family":"Kolb","given":"Stephen J.","non-dropping-particle":"","parse-names":false,"suffix":""},{"dropping-particle":"","family":"Cudkowicz","given":"Merit","non-dropping-particle":"","parse-names":false,"suffix":""},{"dropping-particle":"","family":"Cudkowicz","given":"Merit","non-dropping-particle":"","parse-names":false,"suffix":""},{"dropping-particle":"","family":"Baxi","given":"Emily","non-dropping-particle":"","parse-names":false,"suffix":""},{"dropping-particle":"","family":"Benatar","given":"Michael","non-dropping-particle":"","parse-names":false,"suffix":""},{"dropping-particle":"","family":"Taylor","given":"J. Paul","non-dropping-particle":"","parse-names":false,"suffix":""},{"dropping-particle":"","family":"Wu","given":"Gang","non-dropping-particle":"","parse-names":false,"suffix":""},{"dropping-particle":"","family":"Rampersaud","given":"Evadnie","non-dropping-particle":"","parse-names":false,"suffix":""},{"dropping-particle":"","family":"Wuu","given":"Joanne","non-dropping-particle":"","parse-names":false,"suffix":""},{"dropping-particle":"","family":"Rademakers","given":"Rosa","non-dropping-particle":"","parse-names":false,"suffix":""},{"dropping-particle":"","family":"Züchner","given":"Stephan","non-dropping-particle":"","parse-names":false,"suffix":""},{"dropping-particle":"","family":"Schule","given":"Rebecca","non-dropping-particle":"","parse-names":false,"suffix":""},{"dropping-particle":"","family":"McCauley","given":"Jacob","non-dropping-particle":"","parse-names":false,"suffix":""},{"dropping-particle":"","family":"Hussain","given":"Sumaira","non-dropping-particle":"","parse-names":false,"suffix":""},{"dropping-particle":"","family":"Cooley","given":"Anne","non-dropping-particle":"","parse-names":false,"suffix":""},{"dropping-particle":"","family":"Wallace","given":"Marielle","non-dropping-particle":"","parse-names":false,"suffix":""},{"dropping-particle":"","family":"Clayman","given":"Christine","non-dropping-particle":"","parse-names":false,"suffix":""},{"dropping-particle":"","family":"Barohn","given":"Richard","non-dropping-particle":"","parse-names":false,"suffix":""},{"dropping-particle":"","family":"Statland","given":"Jeffrey","non-dropping-particle":"","parse-names":false,"suffix":""},{"dropping-particle":"","family":"Ravits","given":"John","non-dropping-particle":"","parse-names":false,"suffix":""},{"dropping-particle":"","family":"Swenson","given":"Andrea","non-dropping-particle":"","parse-names":false,"suffix":""},{"dropping-particle":"","family":"Jackson","given":"Carlayne","non-dropping-particle":"","parse-names":false,"suffix":""},{"dropping-particle":"","family":"Trivedi","given":"Jaya","non-dropping-particle":"","parse-names":false,"suffix":""},{"dropping-particle":"","family":"Khan","given":"Shaida","non-dropping-particle":"","parse-names":false,"suffix":""},{"dropping-particle":"","family":"Katz","given":"Jonathan","non-dropping-particle":"","parse-names":false,"suffix":""},{"dropping-particle":"","family":"Jenkins","given":"Liberty","non-dropping-particle":"","parse-names":false,"suffix":""},{"dropping-particle":"","family":"Burns","given":"Ted","non-dropping-particle":"","parse-names":false,"suffix":""},{"dropping-particle":"","family":"Gwathmey","given":"Kelly","non-dropping-particle":"","parse-names":false,"suffix":""},{"dropping-particle":"","family":"Caress","given":"James","non-dropping-particle":"","parse-names":false,"suffix":""},{"dropping-particle":"","family":"McMillan","given":"Corey","non-dropping-particle":"","parse-names":false,"suffix":""},{"dropping-particle":"","family":"Elman","given":"Lauren","non-dropping-particle":"","parse-names":false,"suffix":""},{"dropping-particle":"","family":"Pioro","given":"Erik","non-dropping-particle":"","parse-names":false,"suffix":""},{"dropping-particle":"","family":"Heckmann","given":"Jeannine","non-dropping-particle":"","parse-names":false,"suffix":""},{"dropping-particle":"","family":"So","given":"Yuen","non-dropping-particle":"","parse-names":false,"suffix":""},{"dropping-particle":"","family":"Walk","given":"David","non-dropping-particle":"","parse-names":false,"suffix":""},{"dropping-particle":"","family":"Maiser","given":"Samuel","non-dropping-particle":"","parse-names":false,"suffix":""},{"dropping-particle":"","family":"Zhang","given":"Jinghui","non-dropping-particle":"","parse-names":false,"suffix":""},{"dropping-particle":"","family":"Benatar","given":"Michael","non-dropping-particle":"","parse-names":false,"suffix":""},{"dropping-particle":"","family":"Taylor","given":"J. Paul","non-dropping-particle":"","parse-names":false,"suffix":""},{"dropping-particle":"","family":"Taylor","given":"J. Paul","non-dropping-particle":"","parse-names":false,"suffix":""},{"dropping-particle":"","family":"Rampersaud","given":"Evadnie","non-dropping-particle":"","parse-names":false,"suffix":""},{"dropping-particle":"","family":"Wu","given":"Gang","non-dropping-particle":"","parse-names":false,"suffix":""},{"dropping-particle":"","family":"Wuu","given":"Joanne","non-dropping-particle":"","parse-names":false,"suffix":""},{"dropping-particle":"","family":"Silani","given":"Vincenzo","non-dropping-particle":"","parse-names":false,"suffix":""},{"dropping-particle":"","family":"Ticozzi","given":"Nicola","non-dropping-particle":"","parse-names":false,"suffix":""},{"dropping-particle":"","family":"Gellera","given":"Cinzia","non-dropping-particle":"","parse-names":false,"suffix":""},{"dropping-particle":"","family":"Ratti","given":"Antonia","non-dropping-particle":"","parse-names":false,"suffix":""},{"dropping-particle":"","family":"Taroni","given":"Franco","non-dropping-particle":"","parse-names":false,"suffix":""},{"dropping-particle":"","family":"Lauria","given":"Giuseppe","non-dropping-particle":"","parse-names":false,"suffix":""},{"dropping-particle":"","family":"Verde","given":"Federico","non-dropping-particle":"","parse-names":false,"suffix":""},{"dropping-particle":"","family":"Fogh","given":"Isabella","non-dropping-particle":"","parse-names":false,"suffix":""},{"dropping-particle":"","family":"Tiloca","given":"Cinzia","non-dropping-particle":"","parse-names":false,"suffix":""},{"dropping-particle":"","family":"Comi","given":"Giacomo P.","non-dropping-particle":"","parse-names":false,"suffix":""},{"dropping-particle":"","family":"Sorarù","given":"Gianni","non-dropping-particle":"","parse-names":false,"suffix":""},{"dropping-particle":"","family":"Cereda","given":"Cristina","non-dropping-particle":"","parse-names":false,"suffix":""},{"dropping-particle":"","family":"D'Alfonso","given":"Sandra","non-dropping-particle":"","parse-names":false,"suffix":""},{"dropping-particle":"","family":"Corrado","given":"Lucia","non-dropping-particle":"","parse-names":false,"suffix":""},{"dropping-particle":"","family":"Marchi","given":"Fabiola","non-dropping-particle":"De","parse-names":false,"suffix":""},{"dropping-particle":"","family":"Corti","given":"Stefania","non-dropping-particle":"","parse-names":false,"suffix":""},{"dropping-particle":"","family":"Ceroni","given":"Mauro","non-dropping-particle":"","parse-names":false,"suffix":""},{"dropping-particle":"","family":"Mazzini","given":"Letizia","non-dropping-particle":"","parse-names":false,"suffix":""},{"dropping-particle":"","family":"Siciliano","given":"Gabriele","non-dropping-particle":"","parse-names":false,"suffix":""},{"dropping-particle":"","family":"Filosto","given":"Massimiliano","non-dropping-particle":"","parse-names":false,"suffix":""},{"dropping-particle":"","family":"Inghilleri","given":"Maurizio","non-dropping-particle":"","parse-names":false,"suffix":""},{"dropping-particle":"","family":"Peverelli","given":"Silvia","non-dropping-particle":"","parse-names":false,"suffix":""},{"dropping-particle":"","family":"Colombrita","given":"Claudia","non-dropping-particle":"","parse-names":false,"suffix":""},{"dropping-particle":"","family":"Poletti","given":"Barbara","non-dropping-particle":"","parse-names":false,"suffix":""},{"dropping-particle":"","family":"Maderna","given":"Luca","non-dropping-particle":"","parse-names":false,"suffix":""},{"dropping-particle":"","family":"Bo","given":"Roberto","non-dropping-particle":"Del","parse-names":false,"suffix":""},{"dropping-particle":"","family":"Gagliardi","given":"Stella","non-dropping-particle":"","parse-names":false,"suffix":""},{"dropping-particle":"","family":"Querin","given":"Giorgia","non-dropping-particle":"","parse-names":false,"suffix":""},{"dropping-particle":"","family":"Bertolin","given":"Cinzia","non-dropping-particle":"","parse-names":false,"suffix":""},{"dropping-particle":"","family":"Pensato","given":"Viviana","non-dropping-particle":"","parse-names":false,"suffix":""},{"dropping-particle":"","family":"Castellotti","given":"Barbara","non-dropping-particle":"","parse-names":false,"suffix":""},{"dropping-particle":"","family":"Lauria","given":"Giuseppe","non-dropping-particle":"","parse-names":false,"suffix":""},{"dropping-particle":"","family":"Verde","given":"Federico","non-dropping-particle":"","parse-names":false,"suffix":""},{"dropping-particle":"","family":"Fogh","given":"Isabella","non-dropping-particle":"","parse-names":false,"suffix":""},{"dropping-particle":"","family":"Tiloca","given":"Cinzia","non-dropping-particle":"","parse-names":false,"suffix":""},{"dropping-particle":"","family":"Fogh","given":"Isabella","non-dropping-particle":"","parse-names":false,"suffix":""},{"dropping-particle":"","family":"Comi","given":"Giacomo P.","non-dropping-particle":"","parse-names":false,"suffix":""},{"dropping-particle":"","family":"Sorarù","given":"Gianni","non-dropping-particle":"","parse-names":false,"suffix":""},{"dropping-particle":"","family":"Cereda","given":"Cristina","non-dropping-particle":"","parse-names":false,"suffix":""},{"dropping-particle":"","family":"Camu","given":"William","non-dropping-particle":"","parse-names":false,"suffix":""},{"dropping-particle":"","family":"Mouzat","given":"Kevin","non-dropping-particle":"","parse-names":false,"suffix":""},{"dropping-particle":"","family":"Lumbroso","given":"Serge","non-dropping-particle":"","parse-names":false,"suffix":""},{"dropping-particle":"","family":"Corcia","given":"Philippe","non-dropping-particle":"","parse-names":false,"suffix":""},{"dropping-particle":"","family":"Meininger","given":"Vincent","non-dropping-particle":"","parse-names":false,"suffix":""},{"dropping-particle":"","family":"Besson","given":"Gérard","non-dropping-particle":"","parse-names":false,"suffix":""},{"dropping-particle":"","family":"Lagrange","given":"Emmeline","non-dropping-particle":"","parse-names":false,"suffix":""},{"dropping-particle":"","family":"Clavelou","given":"Pierre","non-dropping-particle":"","parse-names":false,"suffix":""},{"dropping-particle":"","family":"Guy","given":"Nathalie","non-dropping-particle":"","parse-names":false,"suffix":""},{"dropping-particle":"","family":"Couratier","given":"Philippe","non-dropping-particle":"","parse-names":false,"suffix":""},{"dropping-particle":"","family":"Vourch","given":"Patrick","non-dropping-particle":"","parse-names":false,"suffix":""},{"dropping-particle":"","family":"Danel","given":"Véronique","non-dropping-particle":"","parse-names":false,"suffix":""},{"dropping-particle":"","family":"Bernard","given":"Emilien","non-dropping-particle":"","parse-names":false,"suffix":""},{"dropping-particle":"","family":"Lemasson","given":"Gwendal","non-dropping-particle":"","parse-names":false,"suffix":""},{"dropping-particle":"","family":"Corcia","given":"Philippe","non-dropping-particle":"","parse-names":false,"suffix":""},{"dropping-particle":"","family":"Laaksovirta","given":"Hannu","non-dropping-particle":"","parse-names":false,"suffix":""},{"dropping-particle":"","family":"Myllykangas","given":"Liisa","non-dropping-particle":"","parse-names":false,"suffix":""},{"dropping-particle":"","family":"Jansson","given":"Lilja","non-dropping-particle":"","parse-names":false,"suffix":""},{"dropping-particle":"","family":"Valori","given":"Miko","non-dropping-particle":"","parse-names":false,"suffix":""},{"dropping-particle":"","family":"Ealing","given":"John","non-dropping-particle":"","parse-names":false,"suffix":""},{"dropping-particle":"","family":"Hamdalla","given":"Hisham","non-dropping-particle":"","parse-names":false,"suffix":""},{"dropping-particle":"","family":"Rollinson","given":"Sara","non-dropping-particle":"","parse-names":false,"suffix":""},{"dropping-particle":"","family":"Pickering-Brown","given":"Stuart","non-dropping-particle":"","parse-names":false,"suffix":""},{"dropping-particle":"","family":"Orrell","given":"Richard W.","non-dropping-particle":"","parse-names":false,"suffix":""},{"dropping-particle":"","family":"Sidle","given":"Katie C.","non-dropping-particle":"","parse-names":false,"suffix":""},{"dropping-particle":"","family":"Malaspina","given":"Andrea","non-dropping-particle":"","parse-names":false,"suffix":""},{"dropping-particle":"","family":"Hardy","given":"John","non-dropping-particle":"","parse-names":false,"suffix":""},{"dropping-particle":"","family":"Singleton","given":"Andrew B.","non-dropping-particle":"","parse-names":false,"suffix":""},{"dropping-particle":"","family":"Johnson","given":"Janel O.","non-dropping-particle":"","parse-names":false,"suffix":""},{"dropping-particle":"","family":"Arepalli","given":"Sampath","non-dropping-particle":"","parse-names":false,"suffix":""},{"dropping-particle":"","family":"Sapp","given":"Peter C.","non-dropping-particle":"","parse-names":false,"suffix":""},{"dropping-particle":"","family":"McKenna-Yasek","given":"Diane","non-dropping-particle":"","parse-names":false,"suffix":""},{"dropping-particle":"","family":"Polak","given":"Meraida","non-dropping-particle":"","parse-names":false,"suffix":""},{"dropping-particle":"","family":"Asress","given":"Seneshaw","non-dropping-particle":"","parse-names":false,"suffix":""},{"dropping-particle":"","family":"Al-Sarraj","given":"Safa","non-dropping-particle":"","parse-names":false,"suffix":""},{"dropping-particle":"","family":"King","given":"Andrew","non-dropping-particle":"","parse-names":false,"suffix":""},{"dropping-particle":"","family":"Troakes","given":"Claire","non-dropping-particle":"","parse-names":false,"suffix":""},{"dropping-particle":"","family":"Vance","given":"Caroline","non-dropping-particle":"","parse-names":false,"suffix":""},{"dropping-particle":"","family":"Belleroche","given":"Jacqueline","non-dropping-particle":"de","parse-names":false,"suffix":""},{"dropping-particle":"","family":"Baas","given":"Frank","non-dropping-particle":"","parse-names":false,"suffix":""},{"dropping-particle":"","family":"Asbroek","given":"Anneloor L.M.A.","non-dropping-particle":"ten","parse-names":false,"suffix":""},{"dropping-particle":"","family":"Muñoz-Blanco","given":"José Luis","non-dropping-particle":"","parse-names":false,"suffix":""},{"dropping-particle":"","family":"Hernandez","given":"Dena G.","non-dropping-particle":"","parse-names":false,"suffix":""},{"dropping-particle":"","family":"Ding","given":"Jinhui","non-dropping-particle":"","parse-names":false,"suffix":""},{"dropping-particle":"","family":"Gibbs","given":"J. Raphael","non-dropping-particle":"","parse-names":false,"suffix":""},{"dropping-particle":"","family":"Scholz","given":"Sonja W.","non-dropping-particle":"","parse-names":false,"suffix":""},{"dropping-particle":"","family":"Scholz","given":"Sonja W.","non-dropping-particle":"","parse-names":false,"suffix":""},{"dropping-particle":"","family":"Floeter","given":"Mary Kay","non-dropping-particle":"","parse-names":false,"suffix":""},{"dropping-particle":"","family":"Campbell","given":"Roy H.","non-dropping-particle":"","parse-names":false,"suffix":""},{"dropping-particle":"","family":"Landi","given":"Francesco","non-dropping-particle":"","parse-names":false,"suffix":""},{"dropping-particle":"","family":"Bowser","given":"Robert","non-dropping-particle":"","parse-names":false,"suffix":""},{"dropping-particle":"","family":"Pulst","given":"Stefan M.","non-dropping-particle":"","parse-names":false,"suffix":""},{"dropping-particle":"","family":"Ravits","given":"John M.","non-dropping-particle":"","parse-names":false,"suffix":""},{"dropping-particle":"","family":"MacGowan","given":"Daniel J.L.","non-dropping-particle":"","parse-names":false,"suffix":""},{"dropping-particle":"","family":"Kirby","given":"Janine","non-dropping-particle":"","parse-names":false,"suffix":""},{"dropping-particle":"","family":"Pioro","given":"Erik P.","non-dropping-particle":"","parse-names":false,"suffix":""},{"dropping-particle":"","family":"Pamphlett","given":"Roger","non-dropping-particle":"","parse-names":false,"suffix":""},{"dropping-particle":"","family":"Broach","given":"James","non-dropping-particle":"","parse-names":false,"suffix":""},{"dropping-particle":"","family":"Gerhard","given":"Glenn","non-dropping-particle":"","parse-names":false,"suffix":""},{"dropping-particle":"","family":"Dunckley","given":"Travis L.","non-dropping-particle":"","parse-names":false,"suffix":""},{"dropping-particle":"","family":"Brady","given":"Christopher B.","non-dropping-particle":"","parse-names":false,"suffix":""},{"dropping-particle":"","family":"Brady","given":"Christopher B.","non-dropping-particle":"","parse-names":false,"suffix":""},{"dropping-particle":"","family":"Kowall","given":"Neil W.","non-dropping-particle":"","parse-names":false,"suffix":""},{"dropping-particle":"","family":"Meitinger","given":"Thomas","non-dropping-particle":"","parse-names":false,"suffix":""},{"dropping-particle":"","family":"Ber","given":"Isabelle","non-dropping-particle":"Le","parse-names":false,"suffix":""},{"dropping-particle":"","family":"Mouzat","given":"Kevin","non-dropping-particle":"","parse-names":false,"suffix":""},{"dropping-particle":"","family":"Lumbroso","given":"Serge","non-dropping-particle":"","parse-names":false,"suffix":""},{"dropping-particle":"","family":"Mouzat","given":"Kevin","non-dropping-particle":"","parse-names":false,"suffix":""},{"dropping-particle":"","family":"Lumbroso","given":"Serge","non-dropping-particle":"","parse-names":false,"suffix":""},{"dropping-particle":"","family":"Heiman-Patterson","given":"Terry D.","non-dropping-particle":"","parse-names":false,"suffix":""},{"dropping-particle":"","family":"Heiman-Patterson","given":"Terry D.","non-dropping-particle":"","parse-names":false,"suffix":""},{"dropping-particle":"","family":"Kamel","given":"Freya","non-dropping-particle":"","parse-names":false,"suffix":""},{"dropping-particle":"","family":"Bosch","given":"Ludo","non-dropping-particle":"Van Den","parse-names":false,"suffix":""},{"dropping-particle":"","family":"Bosch","given":"Ludo","non-dropping-particle":"Van Den","parse-names":false,"suffix":""},{"dropping-particle":"","family":"Baloh","given":"Robert H.","non-dropping-particle":"","parse-names":false,"suffix":""},{"dropping-particle":"","family":"Strom","given":"Tim M.","non-dropping-particle":"","parse-names":false,"suffix":""},{"dropping-particle":"","family":"Meitinger","given":"Thomas","non-dropping-particle":"","parse-names":false,"suffix":""},{"dropping-particle":"","family":"Strom","given":"Tim M.","non-dropping-particle":"","parse-names":false,"suffix":""},{"dropping-particle":"","family":"Shatunov","given":"Aleksey","non-dropping-particle":"","parse-names":false,"suffix":""},{"dropping-particle":"","family":"Eijk","given":"Kristel R.","non-dropping-particle":"Van","parse-names":false,"suffix":""},{"dropping-particle":"","family":"Carvalho","given":"Mamede","non-dropping-particle":"de","parse-names":false,"suffix":""},{"dropping-particle":"","family":"Carvalho","given":"Mamede","non-dropping-particle":"de","parse-names":false,"suffix":""},{"dropping-particle":"","family":"Kooyman","given":"Maarten","non-dropping-particle":"","parse-names":false,"suffix":""},{"dropping-particle":"","family":"Middelkoop","given":"Bas","non-dropping-particle":"","parse-names":false,"suffix":""},{"dropping-particle":"","family":"Moisse","given":"Matthieu","non-dropping-particle":"","parse-names":false,"suffix":""},{"dropping-particle":"","family":"Moisse","given":"Matthieu","non-dropping-particle":"","parse-names":false,"suffix":""},{"dropping-particle":"","family":"McLaughlin","given":"Russell L.","non-dropping-particle":"","parse-names":false,"suffix":""},{"dropping-particle":"","family":"Es","given":"Michael A.","non-dropping-particle":"Van","parse-names":false,"suffix":""},{"dropping-particle":"","family":"Weber","given":"Markus","non-dropping-particle":"","parse-names":false,"suffix":""},{"dropping-particle":"","family":"Boylan","given":"Kevin B.","non-dropping-particle":"","parse-names":false,"suffix":""},{"dropping-particle":"","family":"Blitterswijk","given":"Marka","non-dropping-particle":"Van","parse-names":false,"suffix":""},{"dropping-particle":"","family":"Rademakers","given":"Rosa","non-dropping-particle":"","parse-names":false,"suffix":""},{"dropping-particle":"","family":"Morrison","given":"Karen E.","non-dropping-particle":"","parse-names":false,"suffix":""},{"dropping-particle":"","family":"Basak","given":"A. Nazli","non-dropping-particle":"","parse-names":false,"suffix":""},{"dropping-particle":"","family":"Mora","given":"Jesús S.","non-dropping-particle":"","parse-names":false,"suffix":""},{"dropping-particle":"","family":"Drory","given":"Vivian E.","non-dropping-particle":"","parse-names":false,"suffix":""},{"dropping-particle":"","family":"Shaw","given":"Pamela J.","non-dropping-particle":"","parse-names":false,"suffix":""},{"dropping-particle":"","family":"Turner","given":"Martin R.","non-dropping-particle":"","parse-names":false,"suffix":""},{"dropping-particle":"","family":"Talbot","given":"Kevin","non-dropping-particle":"","parse-names":false,"suffix":""},{"dropping-particle":"","family":"Hardiman","given":"Orla","non-dropping-particle":"","parse-names":false,"suffix":""},{"dropping-particle":"","family":"Williams","given":"Kelly L.","non-dropping-particle":"","parse-names":false,"suffix":""},{"dropping-particle":"","family":"Fifita","given":"Jennifer A.","non-dropping-particle":"","parse-names":false,"suffix":""},{"dropping-particle":"","family":"Nicholson","given":"Garth A.","non-dropping-particle":"","parse-names":false,"suffix":""},{"dropping-particle":"","family":"Blair","given":"Ian P.","non-dropping-particle":"","parse-names":false,"suffix":""},{"dropping-particle":"","family":"Nicholson","given":"Garth A.","non-dropping-particle":"","parse-names":false,"suffix":""},{"dropping-particle":"","family":"Rouleau","given":"Guy A.","non-dropping-particle":"","parse-names":false,"suffix":""},{"dropping-particle":"","family":"Esteban-Pérez","given":"Jesús","non-dropping-particle":"","parse-names":false,"suffix":""},{"dropping-particle":"","family":"García-Redondo","given":"Alberto","non-dropping-particle":"","parse-names":false,"suffix":""},{"dropping-particle":"","family":"Al-Chalabi","given":"Ammar","non-dropping-particle":"","parse-names":false,"suffix":""},{"dropping-particle":"","family":"Kheifat","given":"Ahmad","non-dropping-particle":"Al","parse-names":false,"suffix":""},{"dropping-particle":"","family":"Al-Chalabi","given":"Ammar","non-dropping-particle":"","parse-names":false,"suffix":""},{"dropping-particle":"","family":"Andersen","given":"Peter","non-dropping-particle":"","parse-names":false,"suffix":""},{"dropping-particle":"","family":"Basak","given":"A. Nazli","non-dropping-particle":"","parse-names":false,"suffix":""},{"dropping-particle":"","family":"Blair","given":"Ian P.","non-dropping-particle":"","parse-names":false,"suffix":""},{"dropping-particle":"","family":"Chio","given":"Adriano","non-dropping-particle":"","parse-names":false,"suffix":""},{"dropping-particle":"","family":"Cooper-Knock","given":"Jonathan","non-dropping-particle":"","parse-names":false,"suffix":""},{"dropping-particle":"","family":"Corcia","given":"Philippe","non-dropping-particle":"","parse-names":false,"suffix":""},{"dropping-particle":"","family":"Couratier","given":"Philippe","non-dropping-particle":"","parse-names":false,"suffix":""},{"dropping-particle":"","family":"Carvalho","given":"Mamede","non-dropping-particle":"de","parse-names":false,"suffix":""},{"dropping-particle":"","family":"Dekker","given":"Annelot","non-dropping-particle":"","parse-names":false,"suffix":""},{"dropping-particle":"","family":"Drory","given":"Vivian","non-dropping-particle":"","parse-names":false,"suffix":""},{"dropping-particle":"","family":"Redondo","given":"Alberto Garcia","non-dropping-particle":"","parse-names":false,"suffix":""},{"dropping-particle":"","family":"Gotkine","given":"Marc","non-dropping-particle":"","parse-names":false,"suffix":""},{"dropping-particle":"","family":"Hardiman","given":"Orla","non-dropping-particle":"","parse-names":false,"suffix":""},{"dropping-particle":"","family":"Hide","given":"Winston","non-dropping-particle":"","parse-names":false,"suffix":""},{"dropping-particle":"","family":"Iacoangeli","given":"Alfredo","non-dropping-particle":"","parse-names":false,"suffix":""},{"dropping-particle":"","family":"Glass","given":"Jonathan","non-dropping-particle":"","parse-names":false,"suffix":""},{"dropping-particle":"","family":"Kenna","given":"Kevin","non-dropping-particle":"","parse-names":false,"suffix":""},{"dropping-particle":"","family":"Kiernan","given":"Matthew","non-dropping-particle":"","parse-names":false,"suffix":""},{"dropping-particle":"","family":"Kooyman","given":"Maarten","non-dropping-particle":"","parse-names":false,"suffix":""},{"dropping-particle":"","family":"Landers","given":"John","non-dropping-particle":"","parse-names":false,"suffix":""},{"dropping-particle":"","family":"McLaughlin","given":"Russell","non-dropping-particle":"","parse-names":false,"suffix":""},{"dropping-particle":"","family":"Middelkoop","given":"Bas","non-dropping-particle":"","parse-names":false,"suffix":""},{"dropping-particle":"","family":"Mill","given":"Jonathan","non-dropping-particle":"","parse-names":false,"suffix":""},{"dropping-particle":"","family":"Neto","given":"Miguel Mitne","non-dropping-particle":"","parse-names":false,"suffix":""},{"dropping-particle":"","family":"Moisse","given":"Mattieu","non-dropping-particle":"","parse-names":false,"suffix":""},{"dropping-particle":"","family":"Pardina","given":"Jesus Mora","non-dropping-particle":"","parse-names":false,"suffix":""},{"dropping-particle":"","family":"Morrison","given":"Karen","non-dropping-particle":"","parse-names":false,"suffix":""},{"dropping-particle":"","family":"Newhouse","given":"Stephen","non-dropping-particle":"","parse-names":false,"suffix":""},{"dropping-particle":"","family":"Pinto","given":"Susana","non-dropping-particle":"","parse-names":false,"suffix":""},{"dropping-particle":"","family":"Pulit","given":"Sara","non-dropping-particle":"","parse-names":false,"suffix":""},{"dropping-particle":"","family":"Robberecht","given":"Wim","non-dropping-particle":"","parse-names":false,"suffix":""},{"dropping-particle":"","family":"Shatunov","given":"Aleksey","non-dropping-particle":"","parse-names":false,"suffix":""},{"dropping-particle":"","family":"Shaw","given":"Pamela","non-dropping-particle":"","parse-names":false,"suffix":""},{"dropping-particle":"","family":"Shaw","given":"Chris","non-dropping-particle":"","parse-names":false,"suffix":""},{"dropping-particle":"","family":"Silani","given":"Vincenzo","non-dropping-particle":"","parse-names":false,"suffix":""},{"dropping-particle":"","family":"Sproviero","given":"William","non-dropping-particle":"","parse-names":false,"suffix":""},{"dropping-particle":"","family":"Tazelaar","given":"Gijs","non-dropping-particle":"","parse-names":false,"suffix":""},{"dropping-particle":"","family":"Ticozzi","given":"Nicola","non-dropping-particle":"","parse-names":false,"suffix":""},{"dropping-particle":"","family":"Damme","given":"Philip","non-dropping-particle":"van","parse-names":false,"suffix":""},{"dropping-particle":"","family":"Berg","given":"Leonard","non-dropping-particle":"van den","parse-names":false,"suffix":""},{"dropping-particle":"","family":"Spek","given":"Rick","non-dropping-particle":"van der","parse-names":false,"suffix":""},{"dropping-particle":"","family":"Eijk","given":"Kristel","non-dropping-particle":"van","parse-names":false,"suffix":""},{"dropping-particle":"","family":"Es","given":"Michael","non-dropping-particle":"van","parse-names":false,"suffix":""},{"dropping-particle":"","family":"Rheenen","given":"Wouter","non-dropping-particle":"van","parse-names":false,"suffix":""},{"dropping-particle":"","family":"Vugt","given":"Joke","non-dropping-particle":"van","parse-names":false,"suffix":""},{"dropping-particle":"","family":"Veldink","given":"Jan","non-dropping-particle":"","parse-names":false,"suffix":""},{"dropping-particle":"","family":"Weber","given":"Markus","non-dropping-particle":"","parse-names":false,"suffix":""},{"dropping-particle":"","family":"Williams","given":"Kelly L.","non-dropping-particle":"","parse-names":false,"suffix":""},{"dropping-particle":"","family":"Damme","given":"Philip","non-dropping-particle":"Van","parse-names":false,"suffix":""},{"dropping-particle":"","family":"Robberecht","given":"Wim","non-dropping-particle":"","parse-names":false,"suffix":""},{"dropping-particle":"","family":"Zatz","given":"Mayana","non-dropping-particle":"","parse-names":false,"suffix":""},{"dropping-particle":"","family":"Robberecht","given":"Wim","non-dropping-particle":"","parse-names":false,"suffix":""},{"dropping-particle":"","family":"Bauer","given":"Denis C.","non-dropping-particle":"","parse-names":false,"suffix":""},{"dropping-particle":"","family":"Twine","given":"Natalie A.","non-dropping-particle":"","parse-names":false,"suffix":""},{"dropping-particle":"","family":"Rogaeva","given":"Ekaterina","non-dropping-particle":"","parse-names":false,"suffix":""},{"dropping-particle":"","family":"Zinman","given":"Lorne","non-dropping-particle":"","parse-names":false,"suffix":""},{"dropping-particle":"","family":"Ostrow","given":"Lyle W.","non-dropping-particle":"","parse-names":false,"suffix":""},{"dropping-particle":"","family":"Maragakis","given":"Nicholas J.","non-dropping-particle":"","parse-names":false,"suffix":""},{"dropping-particle":"","family":"Rothstein","given":"Jeffrey D.","non-dropping-particle":"","parse-names":false,"suffix":""},{"dropping-particle":"","family":"Simmons","given":"Zachary","non-dropping-particle":"","parse-names":false,"suffix":""},{"dropping-particle":"","family":"Cooper-Knock","given":"Johnathan","non-dropping-particle":"","parse-names":false,"suffix":""},{"dropping-particle":"","family":"Brice","given":"Alexis","non-dropping-particle":"","parse-names":false,"suffix":""},{"dropping-particle":"","family":"Goutman","given":"Stephen A.","non-dropping-particle":"","parse-names":false,"suffix":""},{"dropping-particle":"","family":"Feldman","given":"Eva L.","non-dropping-particle":"","parse-names":false,"suffix":""},{"dropping-particle":"","family":"Gibson","given":"Summer B.","non-dropping-particle":"","parse-names":false,"suffix":""},{"dropping-particle":"","family":"Taroni","given":"Franco","non-dropping-particle":"","parse-names":false,"suffix":""},{"dropping-particle":"","family":"Ratti","given":"Antonia","non-dropping-particle":"","parse-names":false,"suffix":""},{"dropping-particle":"","family":"Ratti","given":"Antonia","non-dropping-particle":"","parse-names":false,"suffix":""},{"dropping-particle":"","family":"Gellera","given":"Cinzia","non-dropping-particle":"","parse-names":false,"suffix":""},{"dropping-particle":"","family":"Damme","given":"Philip","non-dropping-particle":"Van","parse-names":false,"suffix":""},{"dropping-particle":"","family":"Robberecht","given":"Wim","non-dropping-particle":"","parse-names":false,"suffix":""},{"dropping-particle":"","family":"Fratta","given":"Pietro","non-dropping-particle":"","parse-names":false,"suffix":""},{"dropping-particle":"","family":"Sabatelli","given":"Mario","non-dropping-particle":"","parse-names":false,"suffix":""},{"dropping-particle":"","family":"Ludolph","given":"Albert C.","non-dropping-particle":"","parse-names":false,"suffix":""},{"dropping-particle":"","family":"Andersen","given":"Peter M.","non-dropping-particle":"","parse-names":false,"suffix":""},{"dropping-particle":"","family":"Weishaupt","given":"Jochen H.","non-dropping-particle":"","parse-names":false,"suffix":""},{"dropping-particle":"","family":"Camu","given":"William","non-dropping-particle":"","parse-names":false,"suffix":""},{"dropping-particle":"","family":"Trojanowski","given":"John Q.","non-dropping-particle":"","parse-names":false,"suffix":""},{"dropping-particle":"","family":"Deerlin","given":"Vivianna M.","non-dropping-particle":"Van","parse-names":false,"suffix":""},{"dropping-particle":"","family":"Brown","given":"Robert H.","non-dropping-particle":"","parse-names":false,"suffix":""},{"dropping-particle":"","family":"Berg","given":"Leonard H.","non-dropping-particle":"van den","parse-names":false,"suffix":""},{"dropping-particle":"","family":"Veldink","given":"Jan H.","non-dropping-particle":"","parse-names":false,"suffix":""},{"dropping-particle":"","family":"Harms","given":"Matthew B.","non-dropping-particle":"","parse-names":false,"suffix":""},{"dropping-particle":"","family":"Glass","given":"Jonathan D.","non-dropping-particle":"","parse-names":false,"suffix":""},{"dropping-particle":"","family":"Stone","given":"David J.","non-dropping-particle":"","parse-names":false,"suffix":""},{"dropping-particle":"","family":"Tienari","given":"Pentti","non-dropping-particle":"","parse-names":false,"suffix":""},{"dropping-particle":"","family":"Silani","given":"Vincenzo","non-dropping-particle":"","parse-names":false,"suffix":""},{"dropping-particle":"","family":"Silani","given":"Vincenzo","non-dropping-particle":"","parse-names":false,"suffix":""},{"dropping-particle":"","family":"Chiò","given":"Adriano","non-dropping-particle":"","parse-names":false,"suffix":""},{"dropping-particle":"","family":"Shaw","given":"Christopher E.","non-dropping-particle":"","parse-names":false,"suffix":""},{"dropping-particle":"","family":"Chiò","given":"Adriano","non-dropping-particle":"","parse-names":false,"suffix":""},{"dropping-particle":"","family":"Traynor","given":"Bryan J.","non-dropping-particle":"","parse-names":false,"suffix":""},{"dropping-particle":"","family":"Landers","given":"John E.","non-dropping-particle":"","parse-names":false,"suffix":""},{"dropping-particle":"","family":"Traynor","given":"Bryan J.","non-dropping-particle":"","parse-names":false,"suffix":""}],"container-title":"Neuron","id":"ITEM-1","issue":"6","issued":{"date-parts":[["2018"]]},"page":"1268-1283.e6","title":"Genome-wide Analyses Identify KIF5A as a Novel ALS Gene","type":"article-journal","volume":"97"},"uris":["http://www.mendeley.com/documents/?uuid=3e0326bf-e4db-4e36-9e58-0014adff451a"]}],"mendeley":{"formattedCitation":"(Nicolas et al., 2018)","plainTextFormattedCitation":"(Nicolas et al., 2018)","previouslyFormattedCitation":"(Nicolas et al., 2018)"},"properties":{"noteIndex":0},"schema":"https://github.com/citation-style-language/schema/raw/master/csl-citation.json"}</w:instrText>
            </w:r>
            <w:r>
              <w:rPr>
                <w:rFonts w:eastAsiaTheme="minorHAnsi"/>
              </w:rPr>
              <w:fldChar w:fldCharType="separate"/>
            </w:r>
            <w:r w:rsidRPr="00E478B2">
              <w:rPr>
                <w:rFonts w:eastAsiaTheme="minorHAnsi"/>
                <w:noProof/>
              </w:rPr>
              <w:t>(Nicolas et al., 2018)</w:t>
            </w:r>
            <w:r>
              <w:rPr>
                <w:rFonts w:eastAsiaTheme="minorHAnsi"/>
              </w:rPr>
              <w:fldChar w:fldCharType="end"/>
            </w:r>
          </w:p>
        </w:tc>
        <w:tc>
          <w:tcPr>
            <w:tcW w:w="4678" w:type="dxa"/>
            <w:hideMark/>
          </w:tcPr>
          <w:p w:rsidR="00E478B2" w:rsidRPr="008572C1" w:rsidRDefault="00E478B2" w:rsidP="00E478B2">
            <w:pPr>
              <w:pStyle w:val="Tablecontentfont"/>
              <w:cnfStyle w:val="000000000000" w:firstRow="0" w:lastRow="0" w:firstColumn="0" w:lastColumn="0" w:oddVBand="0" w:evenVBand="0" w:oddHBand="0" w:evenHBand="0" w:firstRowFirstColumn="0" w:firstRowLastColumn="0" w:lastRowFirstColumn="0" w:lastRowLastColumn="0"/>
              <w:rPr>
                <w:rFonts w:eastAsiaTheme="minorHAnsi"/>
              </w:rPr>
            </w:pPr>
            <w:r>
              <w:t>H</w:t>
            </w:r>
            <w:r w:rsidRPr="008572C1">
              <w:rPr>
                <w:rFonts w:eastAsiaTheme="minorHAnsi"/>
              </w:rPr>
              <w:t>ereditary spastic paraplegia</w:t>
            </w:r>
            <w:r>
              <w:rPr>
                <w:rFonts w:eastAsiaTheme="minorHAnsi"/>
              </w:rPr>
              <w:t>, Charcot-Marie-Tooth</w:t>
            </w:r>
          </w:p>
        </w:tc>
      </w:tr>
      <w:tr w:rsidR="00E478B2" w:rsidRPr="008572C1" w:rsidTr="005B27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4" w:type="dxa"/>
          </w:tcPr>
          <w:p w:rsidR="00E478B2" w:rsidRDefault="00E478B2" w:rsidP="00E478B2">
            <w:pPr>
              <w:pStyle w:val="Tablecontentfont"/>
              <w:rPr>
                <w:rFonts w:eastAsiaTheme="minorHAnsi"/>
                <w:i/>
              </w:rPr>
            </w:pPr>
            <w:r>
              <w:rPr>
                <w:rFonts w:eastAsiaTheme="minorHAnsi"/>
                <w:i/>
              </w:rPr>
              <w:lastRenderedPageBreak/>
              <w:t>TBK1</w:t>
            </w:r>
          </w:p>
        </w:tc>
        <w:tc>
          <w:tcPr>
            <w:tcW w:w="1371"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1276"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gridSpan w:val="2"/>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92"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909"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w:t>
            </w:r>
          </w:p>
        </w:tc>
        <w:tc>
          <w:tcPr>
            <w:tcW w:w="2727"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fldChar w:fldCharType="begin" w:fldLock="1"/>
            </w:r>
            <w:r w:rsidR="00DC7DA6">
              <w:rPr>
                <w:rFonts w:eastAsiaTheme="minorHAnsi"/>
              </w:rPr>
              <w:instrText>ADDIN CSL_CITATION {"citationItems":[{"id":"ITEM-1","itemData":{"DOI":"10.1038/nn.4000","ISBN":"1546-1726 (Electronic) 1097-6256 (Linking)","ISSN":"15461726","PMID":"25803835","abstract":"Amyotrophic lateral sclerosis (ALS) is a genetically heterogeneous neurodegenerative syndrome hallmarked by adult-onset loss of motor neurons. We performed exome sequencing of 252 familial ALS (fALS) and 827 control individuals. Gene-based rare variant analysis identified an exome-wide significant enrichment of eight loss-of-function (LoF) mutations in TBK1 (encoding TANK-binding kinase 1) in 13 fALS pedigrees. No enrichment of LoF mutations was observed in a targeted mutation screen of 1,010 sporadic ALS and 650 additional control individuals. Linkage analysis in four families gave an aggregate LOD score of 4.6. In vitro experiments confirmed the loss of expression of TBK1 LoF mutant alleles, or loss of interaction of the C-terminal TBK1 coiled-coil domain (CCD2) mutants with the TBK1 adaptor protein optineurin, which has been shown to be involved in ALS pathogenesis. We conclude that haploinsufficiency of TBK1 causes ALS and fronto-temporal dementia.","author":[{"dropping-particle":"","family":"Freischmidt","given":"Axel","non-dropping-particle":"","parse-names":false,"suffix":""},{"dropping-particle":"","family":"Wieland","given":"Thomas","non-dropping-particle":"","parse-names":false,"suffix":""},{"dropping-particle":"","family":"Richter","given":"Benjamin","non-dropping-particle":"","parse-names":false,"suffix":""},{"dropping-particle":"","family":"Ruf","given":"Wolfgang","non-dropping-particle":"","parse-names":false,"suffix":""},{"dropping-particle":"","family":"Schaeffer","given":"Veronique","non-dropping-particle":"","parse-names":false,"suffix":""},{"dropping-particle":"","family":"Müller","given":"Kathrin","non-dropping-particle":"","parse-names":false,"suffix":""},{"dropping-particle":"","family":"Marroquin","given":"Nicolai","non-dropping-particle":"","parse-names":false,"suffix":""},{"dropping-particle":"","family":"Nordin","given":"Frida","non-dropping-particle":"","parse-names":false,"suffix":""},{"dropping-particle":"","family":"Hübers","given":"Annemarie","non-dropping-particle":"","parse-names":false,"suffix":""},{"dropping-particle":"","family":"Weydt","given":"Patrick","non-dropping-particle":"","parse-names":false,"suffix":""},{"dropping-particle":"","family":"Pinto","given":"Susana","non-dropping-particle":"","parse-names":false,"suffix":""},{"dropping-particle":"","family":"Press","given":"Rayomond","non-dropping-particle":"","parse-names":false,"suffix":""},{"dropping-particle":"","family":"Millecamps","given":"Stéphanie","non-dropping-particle":"","parse-names":false,"suffix":""},{"dropping-particle":"","family":"Molko","given":"Nicolas","non-dropping-particle":"","parse-names":false,"suffix":""},{"dropping-particle":"","family":"Bernard","given":"Emilien","non-dropping-particle":"","parse-names":false,"suffix":""},{"dropping-particle":"","family":"Desnuelle","given":"Claude","non-dropping-particle":"","parse-names":false,"suffix":""},{"dropping-particle":"","family":"Soriani","given":"Marie Hélène","non-dropping-particle":"","parse-names":false,"suffix":""},{"dropping-particle":"","family":"Dorst","given":"Johannes","non-dropping-particle":"","parse-names":false,"suffix":""},{"dropping-particle":"","family":"Graf","given":"Elisabeth","non-dropping-particle":"","parse-names":false,"suffix":""},{"dropping-particle":"","family":"Nordström","given":"Ulrika","non-dropping-particle":"","parse-names":false,"suffix":""},{"dropping-particle":"","family":"Feiler","given":"Marisa S.","non-dropping-particle":"","parse-names":false,"suffix":""},{"dropping-particle":"","family":"Putz","given":"Stefan","non-dropping-particle":"","parse-names":false,"suffix":""},{"dropping-particle":"","family":"Boeckers","given":"Tobias M.","non-dropping-particle":"","parse-names":false,"suffix":""},{"dropping-particle":"","family":"Meyer","given":"Thomas","non-dropping-particle":"","parse-names":false,"suffix":""},{"dropping-particle":"","family":"Winkler","given":"Andrea S.","non-dropping-particle":"","parse-names":false,"suffix":""},{"dropping-particle":"","family":"Winkelman","given":"Juliane","non-dropping-particle":"","parse-names":false,"suffix":""},{"dropping-particle":"","family":"Carvalho","given":"Mamede","non-dropping-particle":"De","parse-names":false,"suffix":""},{"dropping-particle":"","family":"Thal","given":"Dietmar R.","non-dropping-particle":"","parse-names":false,"suffix":""},{"dropping-particle":"","family":"Otto","given":"Markus","non-dropping-particle":"","parse-names":false,"suffix":""},{"dropping-particle":"","family":"Brännström","given":"Thomas","non-dropping-particle":"","parse-names":false,"suffix":""},{"dropping-particle":"","family":"Volk","given":"Alexander E.","non-dropping-particle":"","parse-names":false,"suffix":""},{"dropping-particle":"","family":"Kursula","given":"Petri","non-dropping-particle":"","parse-names":false,"suffix":""},{"dropping-particle":"","family":"Danzer","given":"Karin M.","non-dropping-particle":"","parse-names":false,"suffix":""},{"dropping-particle":"","family":"Lichtner","given":"Peter","non-dropping-particle":"","parse-names":false,"suffix":""},{"dropping-particle":"","family":"Dikic","given":"Ivan","non-dropping-particle":"","parse-names":false,"suffix":""},{"dropping-particle":"","family":"Meitinger","given":"Thomas","non-dropping-particle":"","parse-names":false,"suffix":""},{"dropping-particle":"","family":"Ludolph","given":"Albert C.","non-dropping-particle":"","parse-names":false,"suffix":""},{"dropping-particle":"","family":"Strom","given":"Tim M.","non-dropping-particle":"","parse-names":false,"suffix":""},{"dropping-particle":"","family":"Andersen","given":"Peter M.","non-dropping-particle":"","parse-names":false,"suffix":""},{"dropping-particle":"","family":"Weishaupt","given":"Jochen H.","non-dropping-particle":"","parse-names":false,"suffix":""}],"container-title":"Nature Neuroscience","id":"ITEM-1","issue":"5","issued":{"date-parts":[["2015"]]},"page":"631-636","title":"Haploinsufficiency of TBK1 causes familial ALS and fronto-temporal dementia","type":"article-journal","volume":"18"},"uris":["http://www.mendeley.com/documents/?uuid=46c68e40-1b78-4b53-acef-affac832e9a4"]}],"mendeley":{"formattedCitation":"(Freischmidt et al., 2015)","plainTextFormattedCitation":"(Freischmidt et al., 2015)","previouslyFormattedCitation":"(Freischmidt et al., 2015)"},"properties":{"noteIndex":0},"schema":"https://github.com/citation-style-language/schema/raw/master/csl-citation.json"}</w:instrText>
            </w:r>
            <w:r>
              <w:rPr>
                <w:rFonts w:eastAsiaTheme="minorHAnsi"/>
              </w:rPr>
              <w:fldChar w:fldCharType="separate"/>
            </w:r>
            <w:r w:rsidRPr="00E478B2">
              <w:rPr>
                <w:rFonts w:eastAsiaTheme="minorHAnsi"/>
                <w:noProof/>
              </w:rPr>
              <w:t>(Freischmidt et al., 2015)</w:t>
            </w:r>
            <w:r>
              <w:rPr>
                <w:rFonts w:eastAsiaTheme="minorHAnsi"/>
              </w:rPr>
              <w:fldChar w:fldCharType="end"/>
            </w:r>
          </w:p>
        </w:tc>
        <w:tc>
          <w:tcPr>
            <w:tcW w:w="4678" w:type="dxa"/>
          </w:tcPr>
          <w:p w:rsidR="00E478B2" w:rsidRDefault="00E478B2" w:rsidP="00E478B2">
            <w:pPr>
              <w:pStyle w:val="Tablecontentfont"/>
              <w:cnfStyle w:val="000000100000" w:firstRow="0" w:lastRow="0" w:firstColumn="0" w:lastColumn="0" w:oddVBand="0" w:evenVBand="0" w:oddHBand="1" w:evenHBand="0" w:firstRowFirstColumn="0" w:firstRowLastColumn="0" w:lastRowFirstColumn="0" w:lastRowLastColumn="0"/>
            </w:pPr>
            <w:r>
              <w:t>FTD</w:t>
            </w:r>
          </w:p>
        </w:tc>
      </w:tr>
      <w:tr w:rsidR="00E478B2" w:rsidRPr="008572C1" w:rsidTr="005B27E5">
        <w:trPr>
          <w:trHeight w:val="300"/>
        </w:trPr>
        <w:tc>
          <w:tcPr>
            <w:cnfStyle w:val="001000000000" w:firstRow="0" w:lastRow="0" w:firstColumn="1" w:lastColumn="0" w:oddVBand="0" w:evenVBand="0" w:oddHBand="0" w:evenHBand="0" w:firstRowFirstColumn="0" w:firstRowLastColumn="0" w:lastRowFirstColumn="0" w:lastRowLastColumn="0"/>
            <w:tcW w:w="14879" w:type="dxa"/>
            <w:gridSpan w:val="9"/>
          </w:tcPr>
          <w:p w:rsidR="00E478B2" w:rsidRPr="000A3D73" w:rsidRDefault="00E478B2" w:rsidP="00E478B2">
            <w:pPr>
              <w:pStyle w:val="Tablecontentfont"/>
              <w:rPr>
                <w:rFonts w:eastAsiaTheme="minorHAnsi"/>
              </w:rPr>
            </w:pPr>
            <w:r w:rsidRPr="008920BA">
              <w:rPr>
                <w:rFonts w:eastAsiaTheme="minorHAnsi"/>
              </w:rPr>
              <w:t>Abbreviations:</w:t>
            </w:r>
            <w:r w:rsidRPr="006033BE">
              <w:rPr>
                <w:rFonts w:eastAsiaTheme="minorHAnsi"/>
                <w:b w:val="0"/>
              </w:rPr>
              <w:t xml:space="preserve"> FTD – Frontotemporal dementia, SMA – Spinal muscular atrophy, </w:t>
            </w:r>
            <w:proofErr w:type="spellStart"/>
            <w:r w:rsidRPr="006033BE">
              <w:rPr>
                <w:rFonts w:eastAsiaTheme="minorHAnsi"/>
                <w:b w:val="0"/>
              </w:rPr>
              <w:t>ALSoD</w:t>
            </w:r>
            <w:proofErr w:type="spellEnd"/>
            <w:r w:rsidRPr="006033BE">
              <w:rPr>
                <w:rFonts w:eastAsiaTheme="minorHAnsi"/>
                <w:b w:val="0"/>
              </w:rPr>
              <w:t xml:space="preserve"> – ALS Online</w:t>
            </w:r>
            <w:r>
              <w:rPr>
                <w:rFonts w:eastAsiaTheme="minorHAnsi"/>
                <w:b w:val="0"/>
              </w:rPr>
              <w:t xml:space="preserve"> Database</w:t>
            </w:r>
            <w:r w:rsidR="00D835C1">
              <w:rPr>
                <w:rFonts w:eastAsiaTheme="minorHAnsi"/>
                <w:b w:val="0"/>
              </w:rPr>
              <w:t>, dB - Database</w:t>
            </w:r>
          </w:p>
        </w:tc>
      </w:tr>
    </w:tbl>
    <w:p w:rsidR="006C6A63" w:rsidRDefault="006C6A63" w:rsidP="006C6A63">
      <w:pPr>
        <w:pStyle w:val="Caption"/>
        <w:sectPr w:rsidR="006C6A63" w:rsidSect="008572C1">
          <w:pgSz w:w="16838" w:h="11906" w:orient="landscape"/>
          <w:pgMar w:top="1440" w:right="1440" w:bottom="1440" w:left="1440" w:header="708" w:footer="708" w:gutter="0"/>
          <w:cols w:space="708"/>
          <w:titlePg/>
          <w:docGrid w:linePitch="360"/>
        </w:sectPr>
      </w:pPr>
    </w:p>
    <w:p w:rsidR="00AF26BE" w:rsidRDefault="00AF26BE" w:rsidP="00AF26BE">
      <w:pPr>
        <w:pStyle w:val="Heading2"/>
      </w:pPr>
      <w:bookmarkStart w:id="12" w:name="_Toc527191715"/>
      <w:r w:rsidRPr="00553038">
        <w:lastRenderedPageBreak/>
        <w:t>Genetics of ALS</w:t>
      </w:r>
      <w:bookmarkEnd w:id="12"/>
    </w:p>
    <w:p w:rsidR="00AF26BE" w:rsidRDefault="00AF26BE" w:rsidP="00AF26BE">
      <w:r w:rsidRPr="00553038">
        <w:t>As previously state</w:t>
      </w:r>
      <w:r>
        <w:t>d, over 60% of fALS cases and ~10</w:t>
      </w:r>
      <w:r w:rsidRPr="00553038">
        <w:t xml:space="preserve">% of </w:t>
      </w:r>
      <w:proofErr w:type="spellStart"/>
      <w:r w:rsidRPr="00553038">
        <w:t>sALS</w:t>
      </w:r>
      <w:proofErr w:type="spellEnd"/>
      <w:r w:rsidRPr="00553038">
        <w:t xml:space="preserve"> cases may now be explained by mutations in various genes (Fig. 1</w:t>
      </w:r>
      <w:r>
        <w:t>.2</w:t>
      </w:r>
      <w:r w:rsidRPr="00553038">
        <w:t>). Four of the most prominent genes in ALS are summarised below (</w:t>
      </w:r>
      <w:r>
        <w:rPr>
          <w:i/>
        </w:rPr>
        <w:t>C9orf72, SOD1, TARDBP</w:t>
      </w:r>
      <w:r w:rsidRPr="00933FFC">
        <w:rPr>
          <w:i/>
        </w:rPr>
        <w:t xml:space="preserve"> </w:t>
      </w:r>
      <w:r w:rsidRPr="00933FFC">
        <w:t>and</w:t>
      </w:r>
      <w:r w:rsidRPr="00933FFC">
        <w:rPr>
          <w:i/>
        </w:rPr>
        <w:t xml:space="preserve"> FUS</w:t>
      </w:r>
      <w:r w:rsidRPr="00553038">
        <w:t xml:space="preserve">), along with current hypotheses as to the possible pathogenesis of each genetic variant. In addition to these prominent genes, mutations in many other genes have been linked to cause ALS, including: </w:t>
      </w:r>
      <w:r w:rsidRPr="00933FFC">
        <w:rPr>
          <w:i/>
        </w:rPr>
        <w:t xml:space="preserve">VCP, OPTN, UBQLN2, SQSTM1 </w:t>
      </w:r>
      <w:r w:rsidRPr="0022312A">
        <w:t>and</w:t>
      </w:r>
      <w:r w:rsidRPr="00933FFC">
        <w:rPr>
          <w:i/>
        </w:rPr>
        <w:t xml:space="preserve"> PFN1</w:t>
      </w:r>
      <w:r w:rsidRPr="00553038">
        <w:t xml:space="preserve"> </w:t>
      </w:r>
      <w:r w:rsidRPr="00553038">
        <w:fldChar w:fldCharType="begin" w:fldLock="1"/>
      </w:r>
      <w:r w:rsidR="001F4007">
        <w:rPr>
          <w:caps/>
        </w:rPr>
        <w:instrText>ADDIN CSL_CITATION {"citationItems":[{"id":"ITEM-1","itemData":{"DOI":"10.1038/nn.3584","ISBN":"1097-6256","ISSN":"10976256","PMID":"24369373","abstract":"Considerable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Neuroscience","id":"ITEM-1","issue":"1","issued":{"date-parts":[["2014","1"]]},"page":"17-23","publisher":"Nature Publishing Group","title":"State of play in amyotrophic lateral sclerosis genetics","type":"article-journal","volume":"17"},"uris":["http://www.mendeley.com/documents/?uuid=028163aa-f0c9-4b18-aa96-8a1a6a4a5484"]}],"mendeley":{"formattedCitation":"(Renton, Chiò and Traynor, 2014)","plainTextFormattedCitation":"(Renton, Chiò and Traynor, 2014)","previouslyFormattedCitation":"(Renton, Chiò and Traynor, 2014)"},"properties":{"noteIndex":0},"schema":"https://github.com/citation-style-language/schema/raw/master/csl-citation.json"}</w:instrText>
      </w:r>
      <w:r w:rsidRPr="00553038">
        <w:fldChar w:fldCharType="separate"/>
      </w:r>
      <w:r w:rsidR="00991ACB" w:rsidRPr="001F4007">
        <w:rPr>
          <w:noProof/>
        </w:rPr>
        <w:t>(Renton, Chiò and Traynor, 2014)</w:t>
      </w:r>
      <w:r w:rsidRPr="00553038">
        <w:fldChar w:fldCharType="end"/>
      </w:r>
      <w:r w:rsidRPr="00553038">
        <w:t>. As a therapy for SOD1</w:t>
      </w:r>
      <w:r>
        <w:t>-linked ALS is the subject of this thesis</w:t>
      </w:r>
      <w:r w:rsidRPr="00553038">
        <w:t>, the putative pathophysiology of this form of ALS will be explored in detail in a separate section</w:t>
      </w:r>
      <w:r w:rsidR="004D5016">
        <w:t xml:space="preserve"> (Section 1.3</w:t>
      </w:r>
      <w:r>
        <w:t xml:space="preserve"> – </w:t>
      </w:r>
      <w:r w:rsidRPr="00AF09AB">
        <w:rPr>
          <w:i/>
        </w:rPr>
        <w:t>Pathophysiology of SOD1-linked ALS</w:t>
      </w:r>
      <w:r>
        <w:t>)</w:t>
      </w:r>
      <w:r w:rsidRPr="00553038">
        <w:t xml:space="preserve">. </w:t>
      </w:r>
      <w:r w:rsidR="00C1141E" w:rsidRPr="00553038">
        <w:t xml:space="preserve"> </w:t>
      </w:r>
    </w:p>
    <w:p w:rsidR="00AF26BE" w:rsidRDefault="00AF26BE" w:rsidP="00AF26BE"/>
    <w:p w:rsidR="00AD020C" w:rsidRDefault="00DC3A53" w:rsidP="00AF26BE">
      <w:pPr>
        <w:pStyle w:val="Heading3"/>
      </w:pPr>
      <w:bookmarkStart w:id="13" w:name="_Toc527191716"/>
      <w:r w:rsidRPr="00553038">
        <w:t>C9orf72</w:t>
      </w:r>
      <w:bookmarkEnd w:id="13"/>
      <w:r w:rsidRPr="00553038">
        <w:t xml:space="preserve"> </w:t>
      </w:r>
    </w:p>
    <w:p w:rsidR="007E1873" w:rsidRPr="00553038" w:rsidRDefault="0066038E" w:rsidP="005E37F0">
      <w:pPr>
        <w:rPr>
          <w:szCs w:val="24"/>
        </w:rPr>
      </w:pPr>
      <w:r w:rsidRPr="00553038">
        <w:rPr>
          <w:szCs w:val="24"/>
        </w:rPr>
        <w:t>The most common</w:t>
      </w:r>
      <w:r w:rsidR="006027F6" w:rsidRPr="00553038">
        <w:rPr>
          <w:szCs w:val="24"/>
        </w:rPr>
        <w:t xml:space="preserve"> genetic cause of both</w:t>
      </w:r>
      <w:r w:rsidRPr="00553038">
        <w:rPr>
          <w:szCs w:val="24"/>
        </w:rPr>
        <w:t xml:space="preserve"> fALS </w:t>
      </w:r>
      <w:r w:rsidR="00DC3A53" w:rsidRPr="00553038">
        <w:rPr>
          <w:szCs w:val="24"/>
        </w:rPr>
        <w:t xml:space="preserve">(~40%) and </w:t>
      </w:r>
      <w:proofErr w:type="spellStart"/>
      <w:r w:rsidR="00DC3A53" w:rsidRPr="00553038">
        <w:rPr>
          <w:szCs w:val="24"/>
        </w:rPr>
        <w:t>sALS</w:t>
      </w:r>
      <w:proofErr w:type="spellEnd"/>
      <w:r w:rsidR="00DC3A53" w:rsidRPr="00553038">
        <w:rPr>
          <w:szCs w:val="24"/>
        </w:rPr>
        <w:t xml:space="preserve"> (~11%) </w:t>
      </w:r>
      <w:r w:rsidRPr="00553038">
        <w:rPr>
          <w:szCs w:val="24"/>
        </w:rPr>
        <w:t xml:space="preserve">is the recently discovered </w:t>
      </w:r>
      <w:r w:rsidR="001012AB" w:rsidRPr="00553038">
        <w:rPr>
          <w:szCs w:val="24"/>
        </w:rPr>
        <w:t>large intronic GGGGCC-</w:t>
      </w:r>
      <w:r w:rsidRPr="00553038">
        <w:rPr>
          <w:szCs w:val="24"/>
        </w:rPr>
        <w:t xml:space="preserve">hexanucleotide repeat expansion in the </w:t>
      </w:r>
      <w:r w:rsidRPr="00BF4357">
        <w:rPr>
          <w:i/>
          <w:szCs w:val="24"/>
        </w:rPr>
        <w:t>C9orf72</w:t>
      </w:r>
      <w:r w:rsidRPr="00553038">
        <w:rPr>
          <w:szCs w:val="24"/>
        </w:rPr>
        <w:t xml:space="preserve"> gene</w:t>
      </w:r>
      <w:r w:rsidR="009467EB" w:rsidRPr="00553038">
        <w:rPr>
          <w:szCs w:val="24"/>
        </w:rPr>
        <w:t xml:space="preserve"> </w:t>
      </w:r>
      <w:r w:rsidRPr="00553038">
        <w:rPr>
          <w:szCs w:val="24"/>
        </w:rPr>
        <w:fldChar w:fldCharType="begin" w:fldLock="1"/>
      </w:r>
      <w:r w:rsidR="00DC7DA6">
        <w:rPr>
          <w:szCs w:val="24"/>
        </w:rPr>
        <w:instrText>ADDIN CSL_CITATION {"citationItems":[{"id":"ITEM-1","itemData":{"DOI":"10.1016/j.neuron.2011.09.010","ISBN":"1097-4199 (Electronic)\\n0896-6273 (Linking)","ISSN":"08966273","PMID":"21944779","abstract":"The chromosome 9p21 amyotrophic lateral sclerosis-frontotemporal dementia (ALS-FTD) locus contains one of the last major unidentified autosomal-dominant genes underlying these common neurodegenerative diseases. We have previously shown that a founder haplotype, covering the MOBKL2b, IFNK, and C9ORF72 genes, is present in the majority of cases linked to this region. Here we show that there is a large hexanucleotide (GGGGCC) repeat expansion in the first intron of C9ORF72 on the affected haplotype. This repeat expansion segregates perfectly with disease in the Finnish population, underlying 46.0% of familial ALS and 21.1% of sporadic ALS in that population. Taken together with the D90A SOD1 mutation, 87% of familial ALS in Finland is now explained by a simple monogenic cause. The repeat expansion is also present in one-third of familial ALS cases of outbred European descent, making it the most common genetic cause of these fatal neurodegenerative diseases identified to date. © 2011 Elsevier Inc.","author":[{"dropping-particle":"","family":"Renton","given":"Alan E.","non-dropping-particle":"","parse-names":false,"suffix":""},{"dropping-particle":"","family":"Majounie","given":"Elisa","non-dropping-particle":"","parse-names":false,"suffix":""},{"dropping-particle":"","family":"Waite","given":"Adrian","non-dropping-particle":"","parse-names":false,"suffix":""},{"dropping-particle":"","family":"Simón-Sánchez","given":"Javier","non-dropping-particle":"","parse-names":false,"suffix":""},{"dropping-particle":"","family":"Rollinson","given":"Sara","non-dropping-particle":"","parse-names":false,"suffix":""},{"dropping-particle":"","family":"Gibbs","given":"J. Raphael","non-dropping-particle":"","parse-names":false,"suffix":""},{"dropping-particle":"","family":"Schymick","given":"Jennifer C.","non-dropping-particle":"","parse-names":false,"suffix":""},{"dropping-particle":"","family":"Laaksovirta","given":"Hannu","non-dropping-particle":"","parse-names":false,"suffix":""},{"dropping-particle":"","family":"Swieten","given":"John C.","non-dropping-particle":"van","parse-names":false,"suffix":""},{"dropping-particle":"","family":"Myllykangas","given":"Liisa","non-dropping-particle":"","parse-names":false,"suffix":""},{"dropping-particle":"","family":"Kalimo","given":"Hannu","non-dropping-particle":"","parse-names":false,"suffix":""},{"dropping-particle":"","family":"Paetau","given":"Anders","non-dropping-particle":"","parse-names":false,"suffix":""},{"dropping-particle":"","family":"Abramzon","given":"Yevgeniya","non-dropping-particle":"","parse-names":false,"suffix":""},{"dropping-particle":"","family":"Remes","given":"Anne M.","non-dropping-particle":"","parse-names":false,"suffix":""},{"dropping-particle":"","family":"Kaganovich","given":"Alice","non-dropping-particle":"","parse-names":false,"suffix":""},{"dropping-particle":"","family":"Scholz","given":"Sonja W.","non-dropping-particle":"","parse-names":false,"suffix":""},{"dropping-particle":"","family":"Duckworth","given":"Jamie","non-dropping-particle":"","parse-names":false,"suffix":""},{"dropping-particle":"","family":"Ding","given":"Jinhui","non-dropping-particle":"","parse-names":false,"suffix":""},{"dropping-particle":"","family":"Harmer","given":"Daniel W.","non-dropping-particle":"","parse-names":false,"suffix":""},{"dropping-particle":"","family":"Hernandez","given":"Dena G.","non-dropping-particle":"","parse-names":false,"suffix":""},{"dropping-particle":"","family":"Johnson","given":"Janel O.","non-dropping-particle":"","parse-names":false,"suffix":""},{"dropping-particle":"","family":"Mok","given":"Kin","non-dropping-particle":"","parse-names":false,"suffix":""},{"dropping-particle":"","family":"Ryten","given":"Mina","non-dropping-particle":"","parse-names":false,"suffix":""},{"dropping-particle":"","family":"Trabzuni","given":"Danyah","non-dropping-particle":"","parse-names":false,"suffix":""},{"dropping-particle":"","family":"Guerreiro","given":"Rita J.","non-dropping-particle":"","parse-names":false,"suffix":""},{"dropping-particle":"","family":"Orrell","given":"Richard W.","non-dropping-particle":"","parse-names":false,"suffix":""},{"dropping-particle":"","family":"Neal","given":"James","non-dropping-particle":"","parse-names":false,"suffix":""},{"dropping-particle":"","family":"Murray","given":"Alex","non-dropping-particle":"","parse-names":false,"suffix":""},{"dropping-particle":"","family":"Pearson","given":"Justin","non-dropping-particle":"","parse-names":false,"suffix":""},{"dropping-particle":"","family":"Jansen","given":"Iris E.","non-dropping-particle":"","parse-names":false,"suffix":""},{"dropping-particle":"","family":"Sondervan","given":"David","non-dropping-particle":"","parse-names":false,"suffix":""},{"dropping-particle":"","family":"Seelaar","given":"Harro","non-dropping-particle":"","parse-names":false,"suffix":""},{"dropping-particle":"","family":"Blake","given":"Derek","non-dropping-particle":"","parse-names":false,"suffix":""},{"dropping-particle":"","family":"Young","given":"Kate","non-dropping-particle":"","parse-names":false,"suffix":""},{"dropping-particle":"","family":"Halliwell","given":"Nicola","non-dropping-particle":"","parse-names":false,"suffix":""},{"dropping-particle":"","family":"Callister","given":"Janis Bennion","non-dropping-particle":"","parse-names":false,"suffix":""},{"dropping-particle":"","family":"Toulson","given":"Greg","non-dropping-particle":"","parse-names":false,"suffix":""},{"dropping-particle":"","family":"Richardson","given":"Anna","non-dropping-particle":"","parse-names":false,"suffix":""},{"dropping-particle":"","family":"Gerhard","given":"Alex","non-dropping-particle":"","parse-names":false,"suffix":""},{"dropping-particle":"","family":"Snowden","given":"Julie","non-dropping-particle":"","parse-names":false,"suffix":""},{"dropping-particle":"","family":"Mann","given":"David","non-dropping-particle":"","parse-names":false,"suffix":""},{"dropping-particle":"","family":"Neary","given":"David","non-dropping-particle":"","parse-names":false,"suffix":""},{"dropping-particle":"","family":"Nalls","given":"Michael A.","non-dropping-particle":"","parse-names":false,"suffix":""},{"dropping-particle":"","family":"Peuralinna","given":"Terhi","non-dropping-particle":"","parse-names":false,"suffix":""},{"dropping-particle":"","family":"Jansson","given":"Lilja","non-dropping-particle":"","parse-names":false,"suffix":""},{"dropping-particle":"","family":"Isoviita","given":"Veli Matti","non-dropping-particle":"","parse-names":false,"suffix":""},{"dropping-particle":"","family":"Kaivorinne","given":"Anna Lotta","non-dropping-particle":"","parse-names":false,"suffix":""},{"dropping-particle":"","family":"Hölttä-Vuori","given":"Maarit","non-dropping-particle":"","parse-names":false,"suffix":""},{"dropping-particle":"","family":"Ikonen","given":"Elina","non-dropping-particle":"","parse-names":false,"suffix":""},{"dropping-particle":"","family":"Sulkava","given":"Raimo","non-dropping-particle":"","parse-names":false,"suffix":""},{"dropping-particle":"","family":"Benatar","given":"Michael","non-dropping-particle":"","parse-names":false,"suffix":""},{"dropping-particle":"","family":"Wuu","given":"Joanne","non-dropping-particle":"","parse-names":false,"suffix":""},{"dropping-particle":"","family":"Chiò","given":"Adriano","non-dropping-particle":"","parse-names":false,"suffix":""},{"dropping-particle":"","family":"Restagno","given":"Gabriella","non-dropping-particle":"","parse-names":false,"suffix":""},{"dropping-particle":"","family":"Borghero","given":"Giuseppe","non-dropping-particle":"","parse-names":false,"suffix":""},{"dropping-particle":"","family":"Sabatelli","given":"Mario","non-dropping-particle":"","parse-names":false,"suffix":""},{"dropping-particle":"","family":"Heckerman","given":"David","non-dropping-particle":"","parse-names":false,"suffix":""},{"dropping-particle":"","family":"Rogaeva","given":"Ekaterina","non-dropping-particle":"","parse-names":false,"suffix":""},{"dropping-particle":"","family":"Zinman","given":"Lorne","non-dropping-particle":"","parse-names":false,"suffix":""},{"dropping-particle":"","family":"Rothstein","given":"Jeffrey D.","non-dropping-particle":"","parse-names":false,"suffix":""},{"dropping-particle":"","family":"Sendtner","given":"Michael","non-dropping-particle":"","parse-names":false,"suffix":""},{"dropping-particle":"","family":"Drepper","given":"Carsten","non-dropping-particle":"","parse-names":false,"suffix":""},{"dropping-particle":"","family":"Eichler","given":"Evan E.","non-dropping-particle":"","parse-names":false,"suffix":""},{"dropping-particle":"","family":"Alkan","given":"Can","non-dropping-particle":"","parse-names":false,"suffix":""},{"dropping-particle":"","family":"Abdullaev","given":"Ziedulla","non-dropping-particle":"","parse-names":false,"suffix":""},{"dropping-particle":"","family":"Pack","given":"Svetlana D.","non-dropping-particle":"","parse-names":false,"suffix":""},{"dropping-particle":"","family":"Dutra","given":"Amalia","non-dropping-particle":"","parse-names":false,"suffix":""},{"dropping-particle":"","family":"Pak","given":"Evgenia","non-dropping-particle":"","parse-names":false,"suffix":""},{"dropping-particle":"","family":"Hardy","given":"John","non-dropping-particle":"","parse-names":false,"suffix":""},{"dropping-particle":"","family":"Singleton","given":"Andrew","non-dropping-particle":"","parse-names":false,"suffix":""},{"dropping-particle":"","family":"Williams","given":"Nigel M.","non-dropping-particle":"","parse-names":false,"suffix":""},{"dropping-particle":"","family":"Heutink","given":"Peter","non-dropping-particle":"","parse-names":false,"suffix":""},{"dropping-particle":"","family":"Pickering-Brown","given":"Stuart","non-dropping-particle":"","parse-names":false,"suffix":""},{"dropping-particle":"","family":"Morris","given":"Huw R.","non-dropping-particle":"","parse-names":false,"suffix":""},{"dropping-particle":"","family":"Tienari","given":"Pentti J.","non-dropping-particle":"","parse-names":false,"suffix":""},{"dropping-particle":"","family":"Traynor","given":"Bryan J.","non-dropping-particle":"","parse-names":false,"suffix":""}],"container-title":"Neuron","id":"ITEM-1","issue":"2","issued":{"date-parts":[["2011","10","20"]]},"page":"257-268","title":"A hexanucleotide repeat expansion in C9ORF72 is the cause of chromosome 9p21-linked ALS-FTD","type":"article-journal","volume":"72"},"uris":["http://www.mendeley.com/documents/?uuid=b68e3102-4a5e-4e9d-9c70-ee78704ab8b7"]},{"id":"ITEM-2","itemData":{"DOI":"10.1016/j.neuron.2011.09.011","ISBN":"1097-4199 (Electronic)\\n0896-6273 (Linking)","ISSN":"08966273","PMID":"21944778","abstract":"Several families have been reported with autosomal-dominant frontotemporal dementia (FTD) and amyotrophic lateral sclerosis (ALS), genetically linked to chromosome 9p21. Here, we report an expansion of a noncoding GGGGCC hexanucleotide repeat in the gene C9ORF72 that is strongly associated with disease in a large FTD/ALS kindred, previously reported to be conclusively linked to chromosome 9p. This same repeat expansion was identified in the majority of our families with a combined FTD/ALS phenotype and TDP-43-based pathology. Analysis of extended clinical series found the C9ORF72 repeat expansion to be the most common genetic abnormality in both familial FTD (11.7%) and familial ALS (23.5%). The repeat expansion leads to the loss of one alternatively spliced C9ORF72 transcript and to formation of nuclear RNA foci, suggesting multiple disease mechanisms. Our findings indicate that repeat expansion in C9ORF72 is a major cause of both FTD and ALS. © 2011 Elsevier Inc.","author":[{"dropping-particle":"","family":"DeJesus-Hernandez","given":"Mariely","non-dropping-particle":"","parse-names":false,"suffix":""},{"dropping-particle":"","family":"Mackenzie","given":"Ian R.","non-dropping-particle":"","parse-names":false,"suffix":""},{"dropping-particle":"","family":"Boeve","given":"Bradley F.","non-dropping-particle":"","parse-names":false,"suffix":""},{"dropping-particle":"","family":"Boxer","given":"Adam L.","non-dropping-particle":"","parse-names":false,"suffix":""},{"dropping-particle":"","family":"Baker","given":"Matt","non-dropping-particle":"","parse-names":false,"suffix":""},{"dropping-particle":"","family":"Rutherford","given":"Nicola J.","non-dropping-particle":"","parse-names":false,"suffix":""},{"dropping-particle":"","family":"Nicholson","given":"Alexandra M.","non-dropping-particle":"","parse-names":false,"suffix":""},{"dropping-particle":"","family":"Finch","given":"Ni Cole A.","non-dropping-particle":"","parse-names":false,"suffix":""},{"dropping-particle":"","family":"Flynn","given":"Heather","non-dropping-particle":"","parse-names":false,"suffix":""},{"dropping-particle":"","family":"Adamson","given":"Jennifer","non-dropping-particle":"","parse-names":false,"suffix":""},{"dropping-particle":"","family":"Kouri","given":"Naomi","non-dropping-particle":"","parse-names":false,"suffix":""},{"dropping-particle":"","family":"Wojtas","given":"Aleksandra","non-dropping-particle":"","parse-names":false,"suffix":""},{"dropping-particle":"","family":"Sengdy","given":"Pheth","non-dropping-particle":"","parse-names":false,"suffix":""},{"dropping-particle":"","family":"Hsiung","given":"Ging Yuek R.","non-dropping-particle":"","parse-names":false,"suffix":""},{"dropping-particle":"","family":"Karydas","given":"Anna","non-dropping-particle":"","parse-names":false,"suffix":""},{"dropping-particle":"","family":"Seeley","given":"William W.","non-dropping-particle":"","parse-names":false,"suffix":""},{"dropping-particle":"","family":"Josephs","given":"Keith A.","non-dropping-particle":"","parse-names":false,"suffix":""},{"dropping-particle":"","family":"Coppola","given":"Giovanni","non-dropping-particle":"","parse-names":false,"suffix":""},{"dropping-particle":"","family":"Geschwind","given":"Daniel H.","non-dropping-particle":"","parse-names":false,"suffix":""},{"dropping-particle":"","family":"Wszolek","given":"Zbigniew K.","non-dropping-particle":"","parse-names":false,"suffix":""},{"dropping-particle":"","family":"Feldman","given":"Howard","non-dropping-particle":"","parse-names":false,"suffix":""},{"dropping-particle":"","family":"Knopman","given":"David S.","non-dropping-particle":"","parse-names":false,"suffix":""},{"dropping-particle":"","family":"Petersen","given":"Ronald C.","non-dropping-particle":"","parse-names":false,"suffix":""},{"dropping-particle":"","family":"Miller","given":"Bruce L.","non-dropping-particle":"","parse-names":false,"suffix":""},{"dropping-particle":"","family":"Dickson","given":"Dennis W.","non-dropping-particle":"","parse-names":false,"suffix":""},{"dropping-particle":"","family":"Boylan","given":"Kevin B.","non-dropping-particle":"","parse-names":false,"suffix":""},{"dropping-particle":"","family":"Graff-Radford","given":"Neill R.","non-dropping-particle":"","parse-names":false,"suffix":""},{"dropping-particle":"","family":"Rademakers","given":"Rosa","non-dropping-particle":"","parse-names":false,"suffix":""}],"container-title":"Neuron","id":"ITEM-2","issue":"2","issued":{"date-parts":[["2011","10","20"]]},"page":"245-256","publisher":"Elsevier Inc.","title":"Expanded GGGGCC Hexanucleotide Repeat in Noncoding Region of C9ORF72 Causes Chromosome 9p-Linked FTD and ALS","type":"article-journal","volume":"72"},"uris":["http://www.mendeley.com/documents/?uuid=6abe7da9-70e9-476c-a630-2e8de27d2034"]}],"mendeley":{"formattedCitation":"(DeJesus-Hernandez et al., 2011; Renton et al., 2011)","plainTextFormattedCitation":"(DeJesus-Hernandez et al., 2011; Renton et al., 2011)","previouslyFormattedCitation":"(DeJesus-Hernandez et al., 2011; Renton et al., 2011)"},"properties":{"noteIndex":0},"schema":"https://github.com/citation-style-language/schema/raw/master/csl-citation.json"}</w:instrText>
      </w:r>
      <w:r w:rsidRPr="00553038">
        <w:rPr>
          <w:szCs w:val="24"/>
        </w:rPr>
        <w:fldChar w:fldCharType="separate"/>
      </w:r>
      <w:r w:rsidR="00991ACB" w:rsidRPr="00752E62">
        <w:rPr>
          <w:noProof/>
          <w:szCs w:val="24"/>
        </w:rPr>
        <w:t>(DeJesus-Hernandez et al., 2011; Renton et al., 2011)</w:t>
      </w:r>
      <w:r w:rsidRPr="00553038">
        <w:rPr>
          <w:szCs w:val="24"/>
        </w:rPr>
        <w:fldChar w:fldCharType="end"/>
      </w:r>
      <w:r w:rsidRPr="00553038">
        <w:rPr>
          <w:szCs w:val="24"/>
        </w:rPr>
        <w:t>.</w:t>
      </w:r>
      <w:r w:rsidR="00143C66">
        <w:rPr>
          <w:szCs w:val="24"/>
        </w:rPr>
        <w:t xml:space="preserve"> The number of expansion repeats in the healthy population varies from 2-30, whereas repeat expansions in ALS patient alleles can number in the thousands. </w:t>
      </w:r>
      <w:r w:rsidR="008438EB" w:rsidRPr="00553038">
        <w:rPr>
          <w:szCs w:val="24"/>
        </w:rPr>
        <w:t xml:space="preserve">Along with ALS, </w:t>
      </w:r>
      <w:r w:rsidR="008438EB" w:rsidRPr="00BF4357">
        <w:rPr>
          <w:i/>
          <w:szCs w:val="24"/>
        </w:rPr>
        <w:t>C9orf72</w:t>
      </w:r>
      <w:r w:rsidR="008438EB" w:rsidRPr="00553038">
        <w:rPr>
          <w:szCs w:val="24"/>
        </w:rPr>
        <w:t xml:space="preserve"> expansions are found in 25% of </w:t>
      </w:r>
      <w:r w:rsidR="00B23FDD" w:rsidRPr="00553038">
        <w:rPr>
          <w:szCs w:val="24"/>
        </w:rPr>
        <w:t xml:space="preserve">familial </w:t>
      </w:r>
      <w:r w:rsidR="00BF5853">
        <w:rPr>
          <w:szCs w:val="24"/>
        </w:rPr>
        <w:t>FTD</w:t>
      </w:r>
      <w:r w:rsidR="008438EB" w:rsidRPr="00553038">
        <w:rPr>
          <w:szCs w:val="24"/>
        </w:rPr>
        <w:t xml:space="preserve"> cases</w:t>
      </w:r>
      <w:r w:rsidR="00B23FDD" w:rsidRPr="00553038">
        <w:rPr>
          <w:szCs w:val="24"/>
        </w:rPr>
        <w:t xml:space="preserve"> </w:t>
      </w:r>
      <w:r w:rsidR="00B23FDD" w:rsidRPr="00553038">
        <w:rPr>
          <w:szCs w:val="24"/>
        </w:rPr>
        <w:fldChar w:fldCharType="begin" w:fldLock="1"/>
      </w:r>
      <w:r w:rsidR="0040152A">
        <w:rPr>
          <w:szCs w:val="24"/>
        </w:rPr>
        <w:instrText>ADDIN CSL_CITATION {"citationItems":[{"id":"ITEM-1","itemData":{"DOI":"10.1016/S1474-4422(12)70043-1","ISBN":"1474-4465 (Electronic)\\n1474-4422 (Linking)","ISSN":"14744422","PMID":"22406228","abstract":"Background: We aimed to accurately estimate the frequency of a hexanucleotide repeat expansion in C9orf72 that has been associated with a large proportion of cases of amyotrophic lateral sclerosis (ALS) and frontotemporal dementia (FTD). Methods: We screened 4448 patients diagnosed with ALS (El Escorial criteria) and 1425 patients with FTD (Lund-Manchester criteria) from 17 regions worldwide for the GGGGCC hexanucleotide expansion using a repeat-primed PCR assay. We assessed familial disease status on the basis of self-reported family history of similar neurodegenerative diseases at the time of sample collection. We compared haplotype data for 262 patients carrying the expansion with the known Finnish founder risk haplotype across the chromosomal locus. We calculated age-related penetrance using the Kaplan-Meier method with data for 603 individuals with the expansion. Findings: In patients with sporadic ALS, we identified the repeat expansion in 236 (7·0%) of 3377 white individuals from the USA, Europe, and Australia, two (4·1%) of 49 black individuals from the USA, and six (8·3%) of 72 Hispanic individuals from the USA. The mutation was present in 217 (39·3%) of 552 white individuals with familial ALS from Europe and the USA. 59 (6·0%) of 981 white Europeans with sporadic FTD had the mutation, as did 99 (24·8%) of 400 white Europeans with familial FTD. Data for other ethnic groups were sparse, but we identified one Asian patient with familial ALS (from 20 assessed) and two with familial FTD (from three assessed) who carried the mutation. The mutation was not carried by the three Native Americans or 360 patients from Asia or the Pacific Islands with sporadic ALS who were tested, or by 41 Asian patients with sporadic FTD. All patients with the repeat expansion had (partly or fully) the founder haplotype, suggesting a one-off expansion occurring about 1500 years ago. The pathogenic expansion was non-penetrant in individuals younger than 35 years, 50% penetrant by 58 years, and almost fully penetrant by 80 years. Interpretation: A common Mendelian genetic lesion in C9orf72 is implicated in many cases of sporadic and familial ALS and FTD. Testing for this pathogenic expansion should be considered in the management and genetic counselling of patients with these fatal neurodegenerative diseases. Funding: Full funding sources listed at end of paper (see Acknowledgments). © 2012 Elsevier Ltd.","author":[{"dropping-particle":"","family":"Majounie","given":"Elisa","non-dropping-particle":"","parse-names":false,"suffix":""},{"dropping-particle":"","family":"Renton","given":"Alan E.","non-dropping-particle":"","parse-names":false,"suffix":""},{"dropping-particle":"","family":"Mok","given":"Kin","non-dropping-particle":"","parse-names":false,"suffix":""},{"dropping-particle":"","family":"Dopper","given":"Elise G.P.","non-dropping-particle":"","parse-names":false,"suffix":""},{"dropping-particle":"","family":"Waite","given":"Adrian","non-dropping-particle":"","parse-names":false,"suffix":""},{"dropping-particle":"","family":"Rollinson","given":"Sara","non-dropping-particle":"","parse-names":false,"suffix":""},{"dropping-particle":"","family":"Chiò","given":"Adriano","non-dropping-particle":"","parse-names":false,"suffix":""},{"dropping-particle":"","family":"Restagno","given":"Gabriella","non-dropping-particle":"","parse-names":false,"suffix":""},{"dropping-particle":"","family":"Nicolaou","given":"Nayia","non-dropping-particle":"","parse-names":false,"suffix":""},{"dropping-particle":"","family":"Simon-Sanchez","given":"Javier","non-dropping-particle":"","parse-names":false,"suffix":""},{"dropping-particle":"","family":"Swieten","given":"John C.","non-dropping-particle":"van","parse-names":false,"suffix":""},{"dropping-particle":"","family":"Abramzon","given":"Yevgeniya","non-dropping-particle":"","parse-names":false,"suffix":""},{"dropping-particle":"","family":"Johnson","given":"Janel O.","non-dropping-particle":"","parse-names":false,"suffix":""},{"dropping-particle":"","family":"Sendtner","given":"Michael","non-dropping-particle":"","parse-names":false,"suffix":""},{"dropping-particle":"","family":"Pamphlett","given":"Roger","non-dropping-particle":"","parse-names":false,"suffix":""},{"dropping-particle":"","family":"Orrell","given":"Richard W.","non-dropping-particle":"","parse-names":false,"suffix":""},{"dropping-particle":"","family":"Mead","given":"Simon","non-dropping-particle":"","parse-names":false,"suffix":""},{"dropping-particle":"","family":"Sidle","given":"Katie C.","non-dropping-particle":"","parse-names":false,"suffix":""},{"dropping-particle":"","family":"Houlden","given":"Henry","non-dropping-particle":"","parse-names":false,"suffix":""},{"dropping-particle":"","family":"Rohrer","given":"Jonathan D.","non-dropping-particle":"","parse-names":false,"suffix":""},{"dropping-particle":"","family":"Morrison","given":"Karen E.","non-dropping-particle":"","parse-names":false,"suffix":""},{"dropping-particle":"","family":"Pall","given":"Hardev","non-dropping-particle":"","parse-names":false,"suffix":""},{"dropping-particle":"","family":"Talbot","given":"Kevin","non-dropping-particle":"","parse-names":false,"suffix":""},{"dropping-particle":"","family":"Ansorge","given":"Olaf","non-dropping-particle":"","parse-names":false,"suffix":""},{"dropping-particle":"","family":"Hernandez","given":"Dena G.","non-dropping-particle":"","parse-names":false,"suffix":""},{"dropping-particle":"","family":"Arepalli","given":"Sampath","non-dropping-particle":"","parse-names":false,"suffix":""},{"dropping-particle":"","family":"Sabatelli","given":"Mario","non-dropping-particle":"","parse-names":false,"suffix":""},{"dropping-particle":"","family":"Mora","given":"Gabriele","non-dropping-particle":"","parse-names":false,"suffix":""},{"dropping-particle":"","family":"Corbo","given":"Massimo","non-dropping-particle":"","parse-names":false,"suffix":""},{"dropping-particle":"","family":"Giannini","given":"Fabio","non-dropping-particle":"","parse-names":false,"suffix":""},{"dropping-particle":"","family":"Calvo","given":"Andrea","non-dropping-particle":"","parse-names":false,"suffix":""},{"dropping-particle":"","family":"Englund","given":"Elisabet","non-dropping-particle":"","parse-names":false,"suffix":""},{"dropping-particle":"","family":"Borghero","given":"Giuseppe","non-dropping-particle":"","parse-names":false,"suffix":""},{"dropping-particle":"","family":"Floris","given":"Gian Luca","non-dropping-particle":"","parse-names":false,"suffix":""},{"dropping-particle":"","family":"Remes","given":"Anne M.","non-dropping-particle":"","parse-names":false,"suffix":""},{"dropping-particle":"","family":"Laaksovirta","given":"Hannu","non-dropping-particle":"","parse-names":false,"suffix":""},{"dropping-particle":"","family":"McCluskey","given":"Leo","non-dropping-particle":"","parse-names":false,"suffix":""},{"dropping-particle":"","family":"Trojanowski","given":"John Q.","non-dropping-particle":"","parse-names":false,"suffix":""},{"dropping-particle":"","family":"Deerlin","given":"Vivianna M.","non-dropping-particle":"Van","parse-names":false,"suffix":""},{"dropping-particle":"","family":"Schellenberg","given":"Gerard D.","non-dropping-particle":"","parse-names":false,"suffix":""},{"dropping-particle":"","family":"Nalls","given":"Michael A.","non-dropping-particle":"","parse-names":false,"suffix":""},{"dropping-particle":"","family":"Drory","given":"Vivian E.","non-dropping-particle":"","parse-names":false,"suffix":""},{"dropping-particle":"","family":"Lu","given":"Chin Song","non-dropping-particle":"","parse-names":false,"suffix":""},{"dropping-particle":"","family":"Yeh","given":"Tu Hsueh","non-dropping-particle":"","parse-names":false,"suffix":""},{"dropping-particle":"","family":"Ishiura","given":"Hiroyuki","non-dropping-particle":"","parse-names":false,"suffix":""},{"dropping-particle":"","family":"Takahashi","given":"Yuji","non-dropping-particle":"","parse-names":false,"suffix":""},{"dropping-particle":"","family":"Tsuji","given":"Shoji","non-dropping-particle":"","parse-names":false,"suffix":""},{"dropping-particle":"","family":"Ber","given":"Isabelle","non-dropping-particle":"Le","parse-names":false,"suffix":""},{"dropping-particle":"","family":"Brice","given":"Alexis","non-dropping-particle":"","parse-names":false,"suffix":""},{"dropping-particle":"","family":"Drepper","given":"Carsten","non-dropping-particle":"","parse-names":false,"suffix":""},{"dropping-particle":"","family":"Williams","given":"Nigel","non-dropping-particle":"","parse-names":false,"suffix":""},{"dropping-particle":"","family":"Kirby","given":"Janine","non-dropping-particle":"","parse-names":false,"suffix":""},{"dropping-particle":"","family":"Shaw","given":"Pamela","non-dropping-particle":"","parse-names":false,"suffix":""},{"dropping-particle":"","family":"Hardy","given":"John","non-dropping-particle":"","parse-names":false,"suffix":""},{"dropping-particle":"","family":"Tienari","given":"Pentti J.","non-dropping-particle":"","parse-names":false,"suffix":""},{"dropping-particle":"","family":"Heutink","given":"Peter","non-dropping-particle":"","parse-names":false,"suffix":""},{"dropping-particle":"","family":"Morris","given":"Huw R.","non-dropping-particle":"","parse-names":false,"suffix":""},{"dropping-particle":"","family":"Pickering-Brown","given":"Stuart","non-dropping-particle":"","parse-names":false,"suffix":""},{"dropping-particle":"","family":"Traynor","given":"Bryan J.","non-dropping-particle":"","parse-names":false,"suffix":""}],"container-title":"The Lancet Neurology","id":"ITEM-1","issue":"4","issued":{"date-parts":[["2012","4"]]},"page":"323-330","publisher":"Elsevier Ltd","title":"Frequency of the C9orf72 hexanucleotide repeat expansion in patients with amyotrophic lateral sclerosis and frontotemporal dementia: A cross-sectional study","type":"article-journal","volume":"11"},"uris":["http://www.mendeley.com/documents/?uuid=c6a464cb-20d1-446b-b12c-fd164b36b9ab"]}],"mendeley":{"formattedCitation":"(Elisa Majounie, Renton, et al., 2012)","manualFormatting":"(Majounie, Renton, et al., 2012)","plainTextFormattedCitation":"(Elisa Majounie, Renton, et al., 2012)","previouslyFormattedCitation":"(Elisa Majounie, Renton, et al., 2012)"},"properties":{"noteIndex":0},"schema":"https://github.com/citation-style-language/schema/raw/master/csl-citation.json"}</w:instrText>
      </w:r>
      <w:r w:rsidR="00B23FDD" w:rsidRPr="00553038">
        <w:rPr>
          <w:szCs w:val="24"/>
        </w:rPr>
        <w:fldChar w:fldCharType="separate"/>
      </w:r>
      <w:r w:rsidR="00065A92" w:rsidRPr="00065A92">
        <w:rPr>
          <w:noProof/>
          <w:szCs w:val="24"/>
        </w:rPr>
        <w:t>(Majounie, Renton, et al., 2012)</w:t>
      </w:r>
      <w:r w:rsidR="00B23FDD" w:rsidRPr="00553038">
        <w:rPr>
          <w:szCs w:val="24"/>
        </w:rPr>
        <w:fldChar w:fldCharType="end"/>
      </w:r>
      <w:r w:rsidR="00B23FDD" w:rsidRPr="00553038">
        <w:rPr>
          <w:szCs w:val="24"/>
        </w:rPr>
        <w:t>.</w:t>
      </w:r>
      <w:r w:rsidR="008438EB" w:rsidRPr="00553038">
        <w:rPr>
          <w:szCs w:val="24"/>
        </w:rPr>
        <w:t xml:space="preserve"> </w:t>
      </w:r>
      <w:r w:rsidRPr="00553038">
        <w:rPr>
          <w:szCs w:val="24"/>
        </w:rPr>
        <w:t>The pathogenesis of C9orf72-</w:t>
      </w:r>
      <w:r w:rsidR="009467EB" w:rsidRPr="00553038">
        <w:rPr>
          <w:szCs w:val="24"/>
        </w:rPr>
        <w:t>linked ALS is currently unknown, although</w:t>
      </w:r>
      <w:r w:rsidRPr="00553038">
        <w:rPr>
          <w:szCs w:val="24"/>
        </w:rPr>
        <w:t xml:space="preserve"> a number of causal mechanisms have been suggested, including</w:t>
      </w:r>
      <w:r w:rsidR="001E6495">
        <w:rPr>
          <w:szCs w:val="24"/>
        </w:rPr>
        <w:t>:</w:t>
      </w:r>
      <w:r w:rsidRPr="00553038">
        <w:rPr>
          <w:szCs w:val="24"/>
        </w:rPr>
        <w:t xml:space="preserve"> sequestration of RNA-binding proteins by toxic RNA species resulting from the expanded repeat</w:t>
      </w:r>
      <w:r w:rsidR="001E6495">
        <w:rPr>
          <w:szCs w:val="24"/>
        </w:rPr>
        <w:t>;</w:t>
      </w:r>
      <w:r w:rsidRPr="00553038">
        <w:rPr>
          <w:szCs w:val="24"/>
        </w:rPr>
        <w:t xml:space="preserve"> haploinsufficiency due to reduced </w:t>
      </w:r>
      <w:r w:rsidRPr="00BF4357">
        <w:rPr>
          <w:i/>
          <w:szCs w:val="24"/>
        </w:rPr>
        <w:t>C9orf72</w:t>
      </w:r>
      <w:r w:rsidRPr="00553038">
        <w:rPr>
          <w:szCs w:val="24"/>
        </w:rPr>
        <w:t xml:space="preserve"> expression</w:t>
      </w:r>
      <w:r w:rsidR="001E6495">
        <w:rPr>
          <w:szCs w:val="24"/>
        </w:rPr>
        <w:t>;</w:t>
      </w:r>
      <w:r w:rsidRPr="00553038">
        <w:rPr>
          <w:szCs w:val="24"/>
        </w:rPr>
        <w:t xml:space="preserve"> and toxic dipeptide proteins formed as a result of repeat-associated non-ATG (RAN) translation </w:t>
      </w:r>
      <w:r w:rsidR="00AA1FAD" w:rsidRPr="00553038">
        <w:rPr>
          <w:szCs w:val="24"/>
        </w:rPr>
        <w:fldChar w:fldCharType="begin" w:fldLock="1"/>
      </w:r>
      <w:r w:rsidR="00DC7DA6">
        <w:rPr>
          <w:szCs w:val="24"/>
        </w:rPr>
        <w:instrText>ADDIN CSL_CITATION {"citationItems":[{"id":"ITEM-1","itemData":{"DOI":"10.1016/j.neuron.2013.10.015","ISBN":"1097-4199 (Electronic)\\r0896-6273 (Linking)","ISSN":"08966273","PMID":"24139042","abstract":"A hexanucleotide GGGGCC repeat expansion in the noncoding region of the C9ORF72 gene is the most common genetic abnormality in familial and sporadic amyotrophic lateral sclerosis (ALS) and frontotemporal dementia (FTD). The function of the C9ORF72 protein is unknown, as is the mechanism by which the repeat expansion could cause disease. Induced pluripotent stem cell (iPSC)-differentiated neurons from C9ORF72 ALS patients revealed disease-specific (1) intranuclear GGGGCCexpRNA foci, (2) dysregulated gene expression, (3) sequestration of GGGGCCexpRNA binding protein ADARB2, and (4) susceptibility to excitotoxicity. These pathological and pathogenic characteristics were confirmed in ALS brain and were mitigated with antisense oligonucleotide (ASO) therapeutics to the C9ORF72 transcript or repeat expansion despite the presence of repeat-associated non-ATG translation (RAN) products. These data indicate a toxic RNA gain-of-function mechanism as a cause of C9ORF72 ALS and provide candidate antisense therapeutics and candidate human pharmacodynamic markers for therapy.","author":[{"dropping-particle":"","family":"Donnelly","given":"Christopher J.","non-dropping-particle":"","parse-names":false,"suffix":""},{"dropping-particle":"","family":"Zhang","given":"Ping Wu","non-dropping-particle":"","parse-names":false,"suffix":""},{"dropping-particle":"","family":"Pham","given":"Jacqueline T.","non-dropping-particle":"","parse-names":false,"suffix":""},{"dropping-particle":"","family":"Heusler","given":"Aaron R.","non-dropping-particle":"","parse-names":false,"suffix":""},{"dropping-particle":"","family":"Mistry","given":"Nipun A.","non-dropping-particle":"","parse-names":false,"suffix":""},{"dropping-particle":"","family":"Vidensky","given":"Svetlana","non-dropping-particle":"","parse-names":false,"suffix":""},{"dropping-particle":"","family":"Daley","given":"Elizabeth L.","non-dropping-particle":"","parse-names":false,"suffix":""},{"dropping-particle":"","family":"Poth","given":"Erin M.","non-dropping-particle":"","parse-names":false,"suffix":""},{"dropping-particle":"","family":"Hoover","given":"Benjamin","non-dropping-particle":"","parse-names":false,"suffix":""},{"dropping-particle":"","family":"Fines","given":"Daniel M.","non-dropping-particle":"","parse-names":false,"suffix":""},{"dropping-particle":"","family":"Maragakis","given":"Nicholas","non-dropping-particle":"","parse-names":false,"suffix":""},{"dropping-particle":"","family":"Tienari","given":"Pentti J.","non-dropping-particle":"","parse-names":false,"suffix":""},{"dropping-particle":"","family":"Petrucelli","given":"Leonard","non-dropping-particle":"","parse-names":false,"suffix":""},{"dropping-particle":"","family":"Traynor","given":"Bryan J.","non-dropping-particle":"","parse-names":false,"suffix":""},{"dropping-particle":"","family":"Wang","given":"Jiou","non-dropping-particle":"","parse-names":false,"suffix":""},{"dropping-particle":"","family":"Rigo","given":"Frank","non-dropping-particle":"","parse-names":false,"suffix":""},{"dropping-particle":"","family":"Bennett","given":"C. Frank","non-dropping-particle":"","parse-names":false,"suffix":""},{"dropping-particle":"","family":"Blackshaw","given":"Seth","non-dropping-particle":"","parse-names":false,"suffix":""},{"dropping-particle":"","family":"Sattler","given":"Rita","non-dropping-particle":"","parse-names":false,"suffix":""},{"dropping-particle":"","family":"Rothstein","given":"Jeffrey D.","non-dropping-particle":"","parse-names":false,"suffix":""}],"container-title":"Neuron","id":"ITEM-1","issue":"2","issued":{"date-parts":[["2013","10","16"]]},"page":"415-428","publisher":"Elsevier Inc.","title":"RNA Toxicity from the ALS/FTD C9ORF72 Expansion Is Mitigated by Antisense Intervention","type":"article-journal","volume":"80"},"uris":["http://www.mendeley.com/documents/?uuid=87c54f71-9876-4c40-9f69-80f302a841d9"]},{"id":"ITEM-2","itemData":{"DOI":"10.1073/pnas.1315438110","ISBN":"1091-6490","ISSN":"0027-8424","PMID":"24248382","abstract":"The finding that a GGGGCC (G4C2) hexanucleotide repeat expansion in the chromosome 9 ORF 72 (C9ORF72) gene is a common cause of amyotrophic lateral sclerosis (ALS) and frontotemporal dementia (FTD) links ALS/FTD to a large group of unstable microsatellite diseases. Previously, we showed that microsatellite expansion mutations can be bidirectionally transcribed and that these mutations express unexpected proteins by a unique mechanism, repeat-associated non-ATG (RAN) translation. In this study, we show that C9ORF72 antisense transcripts are elevated in the brains of C9ORF72 expansion-positive [C9(+)] patients, and antisense GGCCCC (G2C4) repeat-expansion RNAs accumulate in nuclear foci in brain. Additionally, sense and antisense foci accumulate in blood and are potential biomarkers of the disease. Furthermore, we show that RAN translation occurs from both sense and antisense expansion transcripts, resulting in the expression of six RAN proteins (antisense: Pro-Arg, Pro-Ala, Gly-Pro; and sense: Gly-Ala, Gly-Arg, Gly-Pro). These proteins accumulate in cytoplasmic aggregates in affected brain regions, including the frontal and motor cortex, hippocampus, and spinal cord neurons, with some brain regions showing dramatic RAN protein accumulation and clustering. The finding that unique antisense G2C4 RNA foci and three unique antisense RAN proteins accumulate in patient tissues indicates that bidirectional transcription of expanded alleles is a fundamental pathologic feature of C9ORF72 ALS/FTD. Additionally, these findings suggest the need to test therapeutic strategies that target both sense and antisense RNAs and RAN proteins in C9ORF72 ALS/FTD, and to more broadly consider the role of antisense expression and RAN translation across microsatellite expansion diseases.","author":[{"dropping-particle":"","family":"Zu","given":"T.","non-dropping-particle":"","parse-names":false,"suffix":""},{"dropping-particle":"","family":"Liu","given":"Y.","non-dropping-particle":"","parse-names":false,"suffix":""},{"dropping-particle":"","family":"Banez-Coronel","given":"M.","non-dropping-particle":"","parse-names":false,"suffix":""},{"dropping-particle":"","family":"Reid","given":"T.","non-dropping-particle":"","parse-names":false,"suffix":""},{"dropping-particle":"","family":"Pletnikova","given":"O.","non-dropping-particle":"","parse-names":false,"suffix":""},{"dropping-particle":"","family":"Lewis","given":"J.","non-dropping-particle":"","parse-names":false,"suffix":""},{"dropping-particle":"","family":"Miller","given":"T. M.","non-dropping-particle":"","parse-names":false,"suffix":""},{"dropping-particle":"","family":"Harms","given":"M. B.","non-dropping-particle":"","parse-names":false,"suffix":""},{"dropping-particle":"","family":"Falchook","given":"A. E.","non-dropping-particle":"","parse-names":false,"suffix":""},{"dropping-particle":"","family":"Subramony","given":"S. H.","non-dropping-particle":"","parse-names":false,"suffix":""},{"dropping-particle":"","family":"Ostrow","given":"L. W.","non-dropping-particle":"","parse-names":false,"suffix":""},{"dropping-particle":"","family":"Rothstein","given":"J. D.","non-dropping-particle":"","parse-names":false,"suffix":""},{"dropping-particle":"","family":"Troncoso","given":"J. C.","non-dropping-particle":"","parse-names":false,"suffix":""},{"dropping-particle":"","family":"Ranum","given":"L. P. W.","non-dropping-particle":"","parse-names":false,"suffix":""}],"container-title":"Proceedings of the National Academy of Sciences","id":"ITEM-2","issue":"51","issued":{"date-parts":[["2013","12","17"]]},"note":"10.1073/pnas.1315438110","page":"E4968-E4977","title":"RAN proteins and RNA foci from antisense transcripts in C9ORF72 ALS and frontotemporal dementia","type":"article-journal","volume":"110"},"uris":["http://www.mendeley.com/documents/?uuid=89018dca-3cbf-4d18-9cb4-1ac4af0ce7d4"]},{"id":"ITEM-3","itemData":{"DOI":"10.1126/science.1232927","ISBN":"2007353191810","ISSN":"10959203","PMID":"23393093","abstract":"Expansion of a GGGGCC hexanucleotide repeat upstream of the C9orf72 coding region is the most common cause of familial frontotemporal lobar degeneration and amyotrophic lateral sclerosis (FTLD/ALS), but the pathomechanisms involved are unknown. As in other FTLD/ALS variants, characteristic intracellular inclusions of misfolded proteins define C9orf72 pathology, but the core proteins of the majority of inclusions are still unknown. Here, we found that most of these characteristic inclusions contain poly-(Gly-Ala) and, to a lesser extent, poly-(Gly-Pro) and poly-(Gly-Arg) dipeptide-repeat proteins presumably generated by non-ATG–initiated translation from the expanded GGGGCC repeat in three reading frames. These findings directly link the FTLD/ALS-associated genetic mutation to the predominant pathology in patients with C9orf72 hexanucleotide expansion.\\nUnusual Aggregates\\nSeveral recent papers have revealed the unexpected genetic and pathological overlap between frontotemporal lobar degeneration (FTLD) and amyotrophic lateral sclerosis (ALS). The most common genetic cause is the GGGGCC hexanucleotide repeat expansion upstream of the C9orf72 coding region affecting about 10% of all patients. It is currently unknown how repeat expansion might lead to neurodegeneration. C9orf72 patients show two distinct types of ubiquitinated inclusions in the central nervous system, one of which was identified as phosphorylated TDP-43 protein. However, all inclusions in the cerebellum and most inclusions in the hippocampus and neocortex lack TDP-43, and the actual disease protein is unknown. Mori et al. (p. 1335, published online 7 February; see the Perspective by Taylor) discovered that most of these characteristic inclusions contain poly-(Gly-Ala) and, to a lesser extent, poly-(Gly-Pro) and poly-(Gly-Arg) dipeptide-repeat proteins that are generated by non-ATG–initiated translation from the expanded GGGGCC repeats in three reading frames. The findings yield mechanistic insight into the pathogenesis of FTLD/ALS with C9orf72 repeat expansions and directly link this common mutation to the characteristic pathology.","author":[{"dropping-particle":"","family":"Mori","given":"Kohji","non-dropping-particle":"","parse-names":false,"suffix":""},{"dropping-particle":"","family":"Weng","given":"Shih Ming","non-dropping-particle":"","parse-names":false,"suffix":""},{"dropping-particle":"","family":"Arzberger","given":"Thomas","non-dropping-particle":"","parse-names":false,"suffix":""},{"dropping-particle":"","family":"May","given":"Stephanie","non-dropping-particle":"","parse-names":false,"suffix":""},{"dropping-particle":"","family":"Rentzsch","given":"Kristin","non-dropping-particle":"","parse-names":false,"suffix":""},{"dropping-particle":"","family":"Kremmer","given":"Elisabeth","non-dropping-particle":"","parse-names":false,"suffix":""},{"dropping-particle":"","family":"Schmid","given":"Bettina","non-dropping-particle":"","parse-names":false,"suffix":""},{"dropping-particle":"","family":"Kretzschmar","given":"Hans A.","non-dropping-particle":"","parse-names":false,"suffix":""},{"dropping-particle":"","family":"Cruts","given":"Marc","non-dropping-particle":"","parse-names":false,"suffix":""},{"dropping-particle":"","family":"Broeckhoven","given":"Christine","non-dropping-particle":"Van","parse-names":false,"suffix":""},{"dropping-particle":"","family":"Haass","given":"Christian","non-dropping-particle":"","parse-names":false,"suffix":""},{"dropping-particle":"","family":"Edbauer","given":"Dieter","non-dropping-particle":"","parse-names":false,"suffix":""}],"container-title":"Science","id":"ITEM-3","issue":"6125","issued":{"date-parts":[["2013","3","15"]]},"page":"1335-1338","title":"The C9orf72 GGGGCC repeat is translated into aggregating dipeptide-repeat proteins in FTLD/ALS","type":"article-journal","volume":"339"},"uris":["http://www.mendeley.com/documents/?uuid=04ad9f1d-0403-4b6a-908c-2a10bafb0673"]},{"id":"ITEM-4","itemData":{"DOI":"10.1007/s00401-014-1251-9","ISBN":"0001-6322","ISSN":"00016322","PMID":"24493408","abstract":"The GGGGCC (G4C2) repeat expansion in C9ORF72 is the most common cause of familial amyotrophic lateral sclerosis (ALS), frontotemporal lobar dementia (FTLD) and ALS-FTLD, as well as contributing to sporadic forms of these diseases. Screening of large cohorts of ALS and FTLD cohorts has identified that C9ORF72-ALS is represented throughout the clinical spectrum of ALS phenotypes, though in comparison with other genetic subtypes, C9ORF72 carriers have a higher incidence of bulbar onset disease. In contrast, C9ORF72-FTLD is predominantly associated with behavioural variant FTD, which often presents with psychosis, most commonly in the form of hallucinations and delusions. However, C9ORF72 expansions are not restricted to these clinical phenotypes. There is a higher than expected incidence of parkinsonism in ALS patients with C9ORF72 expansions, and the G4C2 repeat has also been reported in other motor phenotypes, such as primary lateral sclerosis, progressive muscular atrophy, corticobasal syndrome and Huntington-like disorders. In addition, the expansion has been identified in non-motor phenotypes including Alzheimer's disease and Lewy body dementia. It is not currently understood what is the basis of the clinical variation seen with the G4C2 repeat expansion. One potential explanation is repeat length. Sizing of the expansion by Southern blotting has established that there is somatic heterogeneity, with different expansion lengths in different tissues, even within the brain. To date, no correlation with expansion size and clinical phenotype has been established in ALS, whilst in FTLD only repeat size in the cerebellum was found to correlate with disease duration. Somatic heterogeneity suggests there is a degree of instability within the repeat and evidence of anticipation has been reported with reducing age of onset in subsequent generations. This variability/instability in expansion length, along with its interactions with environmental and genetic modifiers, such as TMEM106B, may be the basis of the differing clinical phenotypes arising from the mutation.","author":[{"dropping-particle":"","family":"Cooper-Knock","given":"Johnathan","non-dropping-particle":"","parse-names":false,"suffix":""},{"dropping-particle":"","family":"Shaw","given":"Pamela J.","non-dropping-particle":"","parse-names":false,"suffix":""},{"dropping-particle":"","family":"Kirby","given":"Janine","non-dropping-particle":"","parse-names":false,"suffix":""}],"container-title":"Acta Neuropathologica","id":"ITEM-4","issue":"3","issued":{"date-parts":[["2014"]]},"page":"333-345","title":"The widening spectrum of C9ORF72-related disease; Genotype/phenotype correlations and potential modifiers of clinical phenotype","type":"article-journal","volume":"127"},"uris":["http://www.mendeley.com/documents/?uuid=8ebcf648-2840-4ef5-80ba-4a7b2b7e5c1b"]},{"id":"ITEM-5","itemData":{"DOI":"10.1016/j.expneurol.2014.06.001","ISBN":"1090-2430","ISSN":"10902430","PMID":"24915640","abstract":"One of the most interesting findings in the field of neurodegeneration in recent years is tfche discovery of a genetic mutation in the C9orf72 gene, the most common mutation found to be causative of sporadic and familial frontotemporal lobar degeneration (FTLD), amyotrophic lateral sclerosis (ALS) and concomitant FTD-ALS (DeJesus-Hernandez et al., 2011b; Renton et al., 2011). While clinical and molecular data, such as the identification of TDP-43 being a common pathological protein (Neumann et al., 2006) have hinted at such a link for years, the identification of what was formally known as \"the chromosome 9 FTLD-ALS gene\" has provided a foundation for better understanding of the relationship between the two. Indeed, it is now recognized that ALS and FTLD-TDP represent a disease spectrum. In this review, we will discuss the current genetic and pathological features of the FTLD-ALS spectrum.","author":[{"dropping-particle":"","family":"Bennion Callister","given":"Janis","non-dropping-particle":"","parse-names":false,"suffix":""},{"dropping-particle":"","family":"Pickering-Brown","given":"Stuart M.","non-dropping-particle":"","parse-names":false,"suffix":""}],"container-title":"Experimental Neurology","id":"ITEM-5","issue":"Part B","issued":{"date-parts":[["2014","6","8"]]},"page":"84-90","publisher":"Elsevier B.V.","title":"Pathogenesis/genetics of frontotemporal dementia and how it relates to ALS","type":"article-journal","volume":"262"},"uris":["http://www.mendeley.com/documents/?uuid=54eb3e7c-4d82-444e-9e57-dadeb7f80a35"]}],"mendeley":{"formattedCitation":"(Donnelly et al., 2013; Mori et al., 2013; Zu et al., 2013; Bennion Callister and Pickering-Brown, 2014; Cooper-Knock, Shaw and Kirby, 2014)","plainTextFormattedCitation":"(Donnelly et al., 2013; Mori et al., 2013; Zu et al., 2013; Bennion Callister and Pickering-Brown, 2014; Cooper-Knock, Shaw and Kirby, 2014)","previouslyFormattedCitation":"(Donnelly et al., 2013; Mori et al., 2013; Zu et al., 2013; Bennion Callister and Pickering-Brown, 2014; Cooper-Knock, Shaw and Kirby, 2014)"},"properties":{"noteIndex":0},"schema":"https://github.com/citation-style-language/schema/raw/master/csl-citation.json"}</w:instrText>
      </w:r>
      <w:r w:rsidR="00AA1FAD" w:rsidRPr="00553038">
        <w:rPr>
          <w:szCs w:val="24"/>
        </w:rPr>
        <w:fldChar w:fldCharType="separate"/>
      </w:r>
      <w:r w:rsidR="00991ACB" w:rsidRPr="00752E62">
        <w:rPr>
          <w:noProof/>
          <w:szCs w:val="24"/>
        </w:rPr>
        <w:t>(Donnelly et al., 2013; Mori et al., 2013; Zu et al., 2013; Bennion Callister and Pickering-Brown, 2014; Cooper-Knock, Shaw and Kirby, 2014)</w:t>
      </w:r>
      <w:r w:rsidR="00AA1FAD" w:rsidRPr="00553038">
        <w:rPr>
          <w:szCs w:val="24"/>
        </w:rPr>
        <w:fldChar w:fldCharType="end"/>
      </w:r>
      <w:r w:rsidRPr="00553038">
        <w:rPr>
          <w:szCs w:val="24"/>
        </w:rPr>
        <w:t>.</w:t>
      </w:r>
      <w:r w:rsidR="007C5199" w:rsidRPr="00553038">
        <w:rPr>
          <w:szCs w:val="24"/>
        </w:rPr>
        <w:t xml:space="preserve"> </w:t>
      </w:r>
      <w:r w:rsidR="008438EB" w:rsidRPr="00553038">
        <w:rPr>
          <w:szCs w:val="24"/>
        </w:rPr>
        <w:t xml:space="preserve">Although evidence clearly points towards </w:t>
      </w:r>
      <w:r w:rsidR="008438EB" w:rsidRPr="00BF4357">
        <w:rPr>
          <w:i/>
          <w:szCs w:val="24"/>
        </w:rPr>
        <w:t>C9orf72</w:t>
      </w:r>
      <w:r w:rsidR="008438EB" w:rsidRPr="00553038">
        <w:rPr>
          <w:szCs w:val="24"/>
        </w:rPr>
        <w:t xml:space="preserve"> expansions as a cause of both ALS and FTD, its role in other neurodegenerative diseases is unclear. </w:t>
      </w:r>
      <w:r w:rsidR="00B63A26" w:rsidRPr="00553038">
        <w:rPr>
          <w:szCs w:val="24"/>
        </w:rPr>
        <w:t>The presence of p</w:t>
      </w:r>
      <w:r w:rsidR="008F43EA" w:rsidRPr="00553038">
        <w:rPr>
          <w:szCs w:val="24"/>
        </w:rPr>
        <w:t xml:space="preserve">athogenic expansions in </w:t>
      </w:r>
      <w:r w:rsidR="008F43EA" w:rsidRPr="00143C66">
        <w:rPr>
          <w:i/>
          <w:szCs w:val="24"/>
        </w:rPr>
        <w:t>C9orf72</w:t>
      </w:r>
      <w:r w:rsidR="00B63A26" w:rsidRPr="00553038">
        <w:rPr>
          <w:szCs w:val="24"/>
        </w:rPr>
        <w:t xml:space="preserve"> have been reported </w:t>
      </w:r>
      <w:r w:rsidR="007C3F1B" w:rsidRPr="00553038">
        <w:rPr>
          <w:szCs w:val="24"/>
        </w:rPr>
        <w:t>in</w:t>
      </w:r>
      <w:r w:rsidR="008F43EA" w:rsidRPr="00553038">
        <w:rPr>
          <w:szCs w:val="24"/>
        </w:rPr>
        <w:t xml:space="preserve"> both</w:t>
      </w:r>
      <w:r w:rsidR="00143C66">
        <w:rPr>
          <w:szCs w:val="24"/>
        </w:rPr>
        <w:t xml:space="preserve"> Parkinson’s d</w:t>
      </w:r>
      <w:r w:rsidR="007C3F1B" w:rsidRPr="00553038">
        <w:rPr>
          <w:szCs w:val="24"/>
        </w:rPr>
        <w:t>isease</w:t>
      </w:r>
      <w:r w:rsidR="007265EF" w:rsidRPr="00553038">
        <w:rPr>
          <w:szCs w:val="24"/>
        </w:rPr>
        <w:t xml:space="preserve"> (PD)</w:t>
      </w:r>
      <w:r w:rsidR="007C3F1B" w:rsidRPr="00553038">
        <w:rPr>
          <w:szCs w:val="24"/>
        </w:rPr>
        <w:t xml:space="preserve"> </w:t>
      </w:r>
      <w:r w:rsidR="007C3F1B" w:rsidRPr="00553038">
        <w:rPr>
          <w:szCs w:val="24"/>
        </w:rPr>
        <w:fldChar w:fldCharType="begin" w:fldLock="1"/>
      </w:r>
      <w:r w:rsidR="00DC7DA6">
        <w:rPr>
          <w:szCs w:val="24"/>
        </w:rPr>
        <w:instrText>ADDIN CSL_CITATION {"citationItems":[{"id":"ITEM-1","itemData":{"DOI":"10.1093/brain/aws357","ISBN":"1460-2156 (Electronic)\\r0006-8950 (Linking)","ISSN":"14602156","PMID":"23413259","abstract":"The recently identified C9orf72 gene accounts for a large proportion of amyotrophic lateral sclerosis and frontotemporal lobar degenerations. As several forms of these disorders are associated with parkinsonism, we hypothesized that some patients with Parkinson's disease or other forms of parkinsonism might carry pathogenic C9orf72 expansions. Therefore, we looked for C9orf72 repeat expansions in 1446 unrelated parkinsonian patients consisting of 1225 patients clinically diagnosed with Parkinson's disease, 123 with progressive supranuclear palsy, 21 with corticobasal degeneration syndrome, 43 with Lewy body dementia and 25 with multiple system atrophy-parkinsonism. Of the 1446 parkinsonian patients, five carried C9orf72 expansions: three patients with typical Parkinson's disease, one with corticobasal degeneration syndrome and another with progressive supranuclear palsy. This study shows that (i) although rare, C9orf72 repeat expansions may be associated with clinically typical Parkinson's disease and also with other parkinsonism; (ii) in several patients, parkinsonism was levodopa-responsive and remained pure, without associated dementia, for 410 years and (iii) interestingly, all C9orf72 repeat expansion carriers had positive family histories of parkinsonism, degenerative dementias or amyotrophic lateral sclerosis. This study also provides the tools for identifying parkinsonian patients with C9orf72 expansions, with important consequences for genetic counselling.","author":[{"dropping-particle":"","family":"Lesage","given":"Suzanne","non-dropping-particle":"","parse-names":false,"suffix":""},{"dropping-particle":"","family":"Ber","given":"Isabelle","non-dropping-particle":"Le","parse-names":false,"suffix":""},{"dropping-particle":"","family":"Condroyer","given":"Christel","non-dropping-particle":"","parse-names":false,"suffix":""},{"dropping-particle":"","family":"Broussolle","given":"Emmanuel","non-dropping-particle":"","parse-names":false,"suffix":""},{"dropping-particle":"","family":"Gabelle","given":"Audrey","non-dropping-particle":"","parse-names":false,"suffix":""},{"dropping-particle":"","family":"Thobois","given":"Stéphane","non-dropping-particle":"","parse-names":false,"suffix":""},{"dropping-particle":"","family":"Pasquier","given":"Florence","non-dropping-particle":"","parse-names":false,"suffix":""},{"dropping-particle":"","family":"Mondon","given":"Karl","non-dropping-particle":"","parse-names":false,"suffix":""},{"dropping-particle":"","family":"Dion","given":"Patrick A.","non-dropping-particle":"","parse-names":false,"suffix":""},{"dropping-particle":"","family":"Rochefort","given":"Daniel","non-dropping-particle":"","parse-names":false,"suffix":""},{"dropping-particle":"","family":"Rouleau","given":"Guy A.","non-dropping-particle":"","parse-names":false,"suffix":""},{"dropping-particle":"","family":"Dürr","given":"Alexandra","non-dropping-particle":"","parse-names":false,"suffix":""},{"dropping-particle":"","family":"Brice","given":"Alexis","non-dropping-particle":"","parse-names":false,"suffix":""}],"container-title":"Brain","id":"ITEM-1","issue":"2","issued":{"date-parts":[["2013","2"]]},"page":"385-391","title":"C9orf72 repeat expansions are a rare genetic cause of parkinsonism","type":"article-journal","volume":"136"},"uris":["http://www.mendeley.com/documents/?uuid=bbccab76-d23a-4927-a035-e660a918d609"]}],"mendeley":{"formattedCitation":"(Lesage et al., 2013)","plainTextFormattedCitation":"(Lesage et al., 2013)","previouslyFormattedCitation":"(Lesage et al., 2013)"},"properties":{"noteIndex":0},"schema":"https://github.com/citation-style-language/schema/raw/master/csl-citation.json"}</w:instrText>
      </w:r>
      <w:r w:rsidR="007C3F1B" w:rsidRPr="00553038">
        <w:rPr>
          <w:szCs w:val="24"/>
        </w:rPr>
        <w:fldChar w:fldCharType="separate"/>
      </w:r>
      <w:r w:rsidR="00991ACB" w:rsidRPr="00752E62">
        <w:rPr>
          <w:noProof/>
          <w:szCs w:val="24"/>
        </w:rPr>
        <w:t>(Lesage et al., 2013)</w:t>
      </w:r>
      <w:r w:rsidR="007C3F1B" w:rsidRPr="00553038">
        <w:rPr>
          <w:szCs w:val="24"/>
        </w:rPr>
        <w:fldChar w:fldCharType="end"/>
      </w:r>
      <w:r w:rsidR="008F43EA" w:rsidRPr="00553038">
        <w:rPr>
          <w:szCs w:val="24"/>
        </w:rPr>
        <w:t xml:space="preserve"> and</w:t>
      </w:r>
      <w:r w:rsidR="00143C66">
        <w:rPr>
          <w:szCs w:val="24"/>
        </w:rPr>
        <w:t xml:space="preserve"> Alzheimer’s d</w:t>
      </w:r>
      <w:r w:rsidR="007C3F1B" w:rsidRPr="00553038">
        <w:rPr>
          <w:szCs w:val="24"/>
        </w:rPr>
        <w:t>isease</w:t>
      </w:r>
      <w:r w:rsidR="007265EF" w:rsidRPr="00553038">
        <w:rPr>
          <w:szCs w:val="24"/>
        </w:rPr>
        <w:t xml:space="preserve"> (AD)</w:t>
      </w:r>
      <w:r w:rsidR="008F43EA" w:rsidRPr="00553038">
        <w:rPr>
          <w:szCs w:val="24"/>
        </w:rPr>
        <w:t xml:space="preserve"> </w:t>
      </w:r>
      <w:r w:rsidR="008F43EA" w:rsidRPr="00553038">
        <w:rPr>
          <w:szCs w:val="24"/>
        </w:rPr>
        <w:fldChar w:fldCharType="begin" w:fldLock="1"/>
      </w:r>
      <w:r w:rsidR="00DC7DA6">
        <w:rPr>
          <w:szCs w:val="24"/>
        </w:rPr>
        <w:instrText>ADDIN CSL_CITATION {"citationItems":[{"id":"ITEM-1","itemData":{"DOI":"10.1016/j.neurobiolaging.2012.10.003","ISBN":"1558-1497 (Electronic)\\r0197-4580 (Linking)","ISSN":"01974580","PMID":"23107433","abstract":"Recently, a hexanucleotide repeat expansion in the C9ORF72 gene has been identified to account for a significant portion of Caucasian families affected by frontotemporal dementia (FTD) and amyotrophic lateral sclerosis (ALS). Given the clinical overlap of FTD with Alzheimer's disease (AD), we hypothesized that C9ORF72 expansions might contribute to AD. In Caucasians, we found C9ORF72 expansions in the pathogenic range of FTD/ALS (&gt;30 repeats) at a proportion of 0.76% in AD cases versus 0 in control subjects (p = 3.3E-03; 1182 cases, 1039 controls). In contrast, no large expansions were detected in individuals of African American ethnicity (291 cases, 620 controls). However, in the range of normal variation of C9ORF72 expansions (0-23 repeat copies), we detected significant differences in distribution and mean repeat counts between Caucasians and African Americans. Clinical and pathological re-evaluation of identified C9ORF72 expansion carriers revealed 9 clinical and/or autopsy confirmed AD and 2 FTD final diagnoses. Thus, our results support the notion that large C9ORF72 expansions lead to a phenotypic spectrum of neurodegenerative disease including AD. © 2013 Elsevier Inc.","author":[{"dropping-particle":"","family":"Kohli","given":"Martin A.","non-dropping-particle":"","parse-names":false,"suffix":""},{"dropping-particle":"","family":"John-Williams","given":"Krista","non-dropping-particle":"","parse-names":false,"suffix":""},{"dropping-particle":"","family":"Rajbhandary","given":"Ruchita","non-dropping-particle":"","parse-names":false,"suffix":""},{"dropping-particle":"","family":"Naj","given":"Adam","non-dropping-particle":"","parse-names":false,"suffix":""},{"dropping-particle":"","family":"Whitehead","given":"Patrice","non-dropping-particle":"","parse-names":false,"suffix":""},{"dropping-particle":"","family":"Hamilton","given":"Kara","non-dropping-particle":"","parse-names":false,"suffix":""},{"dropping-particle":"","family":"Carney","given":"Regina M.","non-dropping-particle":"","parse-names":false,"suffix":""},{"dropping-particle":"","family":"Wright","given":"Clinton","non-dropping-particle":"","parse-names":false,"suffix":""},{"dropping-particle":"","family":"Crocco","given":"Elizabeth","non-dropping-particle":"","parse-names":false,"suffix":""},{"dropping-particle":"","family":"Gwirtzman","given":"Harry E.","non-dropping-particle":"","parse-names":false,"suffix":""},{"dropping-particle":"","family":"Lang","given":"Rosalyn","non-dropping-particle":"","parse-names":false,"suffix":""},{"dropping-particle":"","family":"Beecham","given":"Gary","non-dropping-particle":"","parse-names":false,"suffix":""},{"dropping-particle":"","family":"Martin","given":"Eden R.","non-dropping-particle":"","parse-names":false,"suffix":""},{"dropping-particle":"","family":"Gilbert","given":"John","non-dropping-particle":"","parse-names":false,"suffix":""},{"dropping-particle":"","family":"Benatar","given":"Michael","non-dropping-particle":"","parse-names":false,"suffix":""},{"dropping-particle":"","family":"Small","given":"Gary W.","non-dropping-particle":"","parse-names":false,"suffix":""},{"dropping-particle":"","family":"Mash","given":"Deborah","non-dropping-particle":"","parse-names":false,"suffix":""},{"dropping-particle":"","family":"Byrd","given":"Goldie","non-dropping-particle":"","parse-names":false,"suffix":""},{"dropping-particle":"","family":"Haines","given":"Jonathan L.","non-dropping-particle":"","parse-names":false,"suffix":""},{"dropping-particle":"","family":"Pericak-Vance","given":"Margaret A.","non-dropping-particle":"","parse-names":false,"suffix":""},{"dropping-particle":"","family":"Züchner","given":"Stephan","non-dropping-particle":"","parse-names":false,"suffix":""}],"container-title":"Neurobiology of Aging","id":"ITEM-1","issue":"5","issued":{"date-parts":[["2013","5"]]},"page":"1519.e5-12","publisher":"Elsevier","title":"Repeat expansions in the C9ORF72 gene contribute to Alzheimer's disease in Caucasians","type":"article-journal","volume":"34"},"uris":["http://www.mendeley.com/documents/?uuid=8f541a67-e706-4816-b425-e3b845f947cb"]},{"id":"ITEM-2","itemData":{"DOI":"10.1016/j.neurobiolaging.2012.12.019","ISSN":"01974580","PMID":"23352322","abstract":"C9orf72 G4C2repeat expansion is a major cause of amyotrophic lateral sclerosis and frontotemporal lobar degeneration. Its role in Alzheimer's disease (AD) is less clear. We assessed the prevalence of G4C2pathogenic repeat expansions in Flanders-Belgian patients with clinical AD or mild cognitive impairment (MCI). In addition, we studied the effect of non-pathogenic G4C2repeat length variability on susceptibility to AD, and on AD cerebrospinal fluid (CSF) biomarker levels. A pathogenic repeat expansion was identified in 5 of 1217 AD patients (frequency &lt;1%). No pathogenic expansions were observed in patients with MCI (n = 200) or control individuals (n = 1119). Nonpathogenic repeat length variability was not associated with AD, risk of conversion to AD in MCI individuals, or CSF biomarker levels. We conclude that pathogenic C9orf72 G4C2repeat expansions can be detected in clinical AD patients and could act as a contributor to AD pathogenesis. Non-pathogenic repeat length variability did not affect risk of AD or MCI, nor AD biomarker levels in CSF, indicating that C9orf72 is not a direct AD risk factor. © 2013 Elsevier Inc.","author":[{"dropping-particle":"","family":"Cacace","given":"Rita","non-dropping-particle":"","parse-names":false,"suffix":""},{"dropping-particle":"","family":"Cauwenberghe","given":"Caroline","non-dropping-particle":"Van","parse-names":false,"suffix":""},{"dropping-particle":"","family":"Bettens","given":"Karolien","non-dropping-particle":"","parse-names":false,"suffix":""},{"dropping-particle":"","family":"Gijselinck","given":"Ilse","non-dropping-particle":"","parse-names":false,"suffix":""},{"dropping-particle":"","family":"Zee","given":"Julie","non-dropping-particle":"van der","parse-names":false,"suffix":""},{"dropping-particle":"","family":"Engelborghs","given":"Sebastiaan","non-dropping-particle":"","parse-names":false,"suffix":""},{"dropping-particle":"","family":"Vandenbulcke","given":"Mathieu","non-dropping-particle":"","parse-names":false,"suffix":""},{"dropping-particle":"","family":"Dongen","given":"Jasper","non-dropping-particle":"Van","parse-names":false,"suffix":""},{"dropping-particle":"","family":"Bäumer","given":"Veerle","non-dropping-particle":"","parse-names":false,"suffix":""},{"dropping-particle":"","family":"Dillen","given":"Lubina","non-dropping-particle":"","parse-names":false,"suffix":""},{"dropping-particle":"","family":"Mattheijssens","given":"Maria","non-dropping-particle":"","parse-names":false,"suffix":""},{"dropping-particle":"","family":"Peeters","given":"Karin","non-dropping-particle":"","parse-names":false,"suffix":""},{"dropping-particle":"","family":"Cruts","given":"Marc","non-dropping-particle":"","parse-names":false,"suffix":""},{"dropping-particle":"","family":"Vandenberghe","given":"Rik","non-dropping-particle":"","parse-names":false,"suffix":""},{"dropping-particle":"","family":"Deyn","given":"Peter P.","non-dropping-particle":"De","parse-names":false,"suffix":""},{"dropping-particle":"","family":"Broeckhoven","given":"Christine","non-dropping-particle":"Van","parse-names":false,"suffix":""},{"dropping-particle":"","family":"Sleegers","given":"Kristel","non-dropping-particle":"","parse-names":false,"suffix":""}],"container-title":"Neurobiology of Aging","id":"ITEM-2","issue":"6","issued":{"date-parts":[["2013","6"]]},"page":"1712.e1-7","publisher":"Elsevier Ltd","title":"C9orf72 G4C2repeat expansions in Alzheimer's disease and mild cognitive impairment","type":"article-journal","volume":"34"},"uris":["http://www.mendeley.com/documents/?uuid=3b6c444c-e91f-4fa8-a263-49362956ab6d"]}],"mendeley":{"formattedCitation":"(Cacace et al., 2013; Kohli et al., 2013)","plainTextFormattedCitation":"(Cacace et al., 2013; Kohli et al., 2013)","previouslyFormattedCitation":"(Cacace et al., 2013; Kohli et al., 2013)"},"properties":{"noteIndex":0},"schema":"https://github.com/citation-style-language/schema/raw/master/csl-citation.json"}</w:instrText>
      </w:r>
      <w:r w:rsidR="008F43EA" w:rsidRPr="00553038">
        <w:rPr>
          <w:szCs w:val="24"/>
        </w:rPr>
        <w:fldChar w:fldCharType="separate"/>
      </w:r>
      <w:r w:rsidR="00991ACB" w:rsidRPr="00752E62">
        <w:rPr>
          <w:noProof/>
          <w:szCs w:val="24"/>
        </w:rPr>
        <w:t>(Cacace et al., 2013; Kohli et al., 2013)</w:t>
      </w:r>
      <w:r w:rsidR="008F43EA" w:rsidRPr="00553038">
        <w:rPr>
          <w:szCs w:val="24"/>
        </w:rPr>
        <w:fldChar w:fldCharType="end"/>
      </w:r>
      <w:r w:rsidR="00344A2F">
        <w:rPr>
          <w:szCs w:val="24"/>
        </w:rPr>
        <w:t xml:space="preserve"> patients. O</w:t>
      </w:r>
      <w:r w:rsidR="008F43EA" w:rsidRPr="00553038">
        <w:rPr>
          <w:szCs w:val="24"/>
        </w:rPr>
        <w:t xml:space="preserve">ther studies have found no association between </w:t>
      </w:r>
      <w:r w:rsidR="008F43EA" w:rsidRPr="00553038">
        <w:rPr>
          <w:szCs w:val="24"/>
        </w:rPr>
        <w:lastRenderedPageBreak/>
        <w:t xml:space="preserve">C9orf72 expansions and AD/PD, </w:t>
      </w:r>
      <w:r w:rsidR="00D85A26" w:rsidRPr="00553038">
        <w:rPr>
          <w:szCs w:val="24"/>
        </w:rPr>
        <w:t>as evidenced by</w:t>
      </w:r>
      <w:r w:rsidR="008F43EA" w:rsidRPr="00553038">
        <w:rPr>
          <w:szCs w:val="24"/>
        </w:rPr>
        <w:t xml:space="preserve"> a lack of </w:t>
      </w:r>
      <w:r w:rsidR="00EE1305" w:rsidRPr="00553038">
        <w:rPr>
          <w:szCs w:val="24"/>
        </w:rPr>
        <w:t xml:space="preserve">expansions in patient populations </w:t>
      </w:r>
      <w:r w:rsidR="00EE1305" w:rsidRPr="00553038">
        <w:rPr>
          <w:szCs w:val="24"/>
        </w:rPr>
        <w:fldChar w:fldCharType="begin" w:fldLock="1"/>
      </w:r>
      <w:r w:rsidR="00DC7DA6">
        <w:rPr>
          <w:szCs w:val="24"/>
        </w:rPr>
        <w:instrText>ADDIN CSL_CITATION {"citationItems":[{"id":"ITEM-1","itemData":{"DOI":"10.1016/j.neurobiolaging.2012.05.007","ISBN":"1558-1497 (Electronic)\\r0197-4580 (Linking)","ISSN":"15581497","PMID":"22721568","abstract":"The concept of a pathological overlap between neurodegenerative disorders is gaining momentum. We sought to determine the contribution of C9orf72 repeat expansions, recently discovered as a cause of frontotemporal dementia and amyotrophic lateral sclerosis, in a large number of Parkinson's disease patients. No large expansions were identified in our cohort. © 2012.","author":[{"dropping-particle":"","family":"Majounie","given":"Elisa","non-dropping-particle":"","parse-names":false,"suffix":""},{"dropping-particle":"","family":"Abramzon","given":"Yevgeniya","non-dropping-particle":"","parse-names":false,"suffix":""},{"dropping-particle":"","family":"Renton","given":"Alan E.","non-dropping-particle":"","parse-names":false,"suffix":""},{"dropping-particle":"","family":"Keller","given":"Margaux F.","non-dropping-particle":"","parse-names":false,"suffix":""},{"dropping-particle":"","family":"Traynor","given":"Bryan J.","non-dropping-particle":"","parse-names":false,"suffix":""},{"dropping-particle":"","family":"Singleton","given":"Andrew B.","non-dropping-particle":"","parse-names":false,"suffix":""}],"container-title":"Neurobiology of Aging","id":"ITEM-1","issue":"10","issued":{"date-parts":[["2012","10"]]},"page":"2527.e1-2","publisher":"Elsevier Inc.","title":"Large C9orf72 repeat expansions are not a common cause of Parkinson's disease","type":"article-journal","volume":"33"},"uris":["http://www.mendeley.com/documents/?uuid=40ee4601-a281-4219-b4af-f5d5eb210f91"]},{"id":"ITEM-2","itemData":{"DOI":"10.1016/j.neurobiolaging.2012.10.001","ISBN":"0197-4580","ISSN":"01974580","PMID":"23116878","abstract":"Hexanucleotide expansions in the C9ORF72 gene are frequently found in patients with amyotrophic lateral sclerosis, frontotemporal dementia or both, some of whom exhibit concurrent extrapyramidal symptoms. To determine if repeat expansions are a cause of Parkinson's disease (PD), we used repeat-primed polymerase chain reaction to investigate the frequency of C9ORF72 repeat expansions in a cohort of 478 patients with PD and 662 control subjects. Three control subjects were found to be expansion carriers, and no expansions were found among patients, suggesting that C9ORF72 expansions are not a common cause of PD. © 2013 Elsevier Inc.","author":[{"dropping-particle":"","family":"Harms","given":"Matthew B.","non-dropping-particle":"","parse-names":false,"suffix":""},{"dropping-particle":"","family":"Neumann","given":"Drexel","non-dropping-particle":"","parse-names":false,"suffix":""},{"dropping-particle":"","family":"Benitez","given":"Bruno A.","non-dropping-particle":"","parse-names":false,"suffix":""},{"dropping-particle":"","family":"Cooper","given":"Breanna","non-dropping-particle":"","parse-names":false,"suffix":""},{"dropping-particle":"","family":"Carrell","given":"David","non-dropping-particle":"","parse-names":false,"suffix":""},{"dropping-particle":"","family":"Racette","given":"Brad A.","non-dropping-particle":"","parse-names":false,"suffix":""},{"dropping-particle":"","family":"Perlmutter","given":"Joel S.","non-dropping-particle":"","parse-names":false,"suffix":""},{"dropping-particle":"","family":"Goate","given":"Alison","non-dropping-particle":"","parse-names":false,"suffix":""},{"dropping-particle":"","family":"Cruchaga","given":"Carlos","non-dropping-particle":"","parse-names":false,"suffix":""}],"container-title":"Neurobiology of Aging","id":"ITEM-2","issue":"5","issued":{"date-parts":[["2013","5"]]},"page":"1519.e1-2","publisher":"Elsevier Ltd","title":"Parkinson disease is not associated with C9ORF72 repeat expansions","type":"article-journal","volume":"34"},"uris":["http://www.mendeley.com/documents/?uuid=dc3c486d-ce52-419d-9301-e9e6418541ae"]},{"id":"ITEM-3","itemData":{"DOI":"10.1212/WNL.0000000000001012","ISBN":"0000000000","ISSN":"1526632X","PMID":"25326098","abstract":"OBJECTIVES: The objective of this study is to clarify the role of (G4C2)n expansions in the etiology of Parkinson disease (PD) in the worldwide multicenter Genetic Epidemiology of Parkinson's Disease (GEO-PD) cohort.\\n\\nMETHODS: C9orf72 (G4C2)n repeats were assessed in a GEO-PD cohort of 7,494 patients diagnosed with PD and 5,886 neurologically healthy control individuals ascertained in Europe, Asia, North America, and Australia.\\n\\nRESULTS: A pathogenic (G4C2)n&gt;60 expansion was detected in only 4 patients with PD (4/7,232; 0.055%), all with a positive family history of neurodegenerative dementia, amyotrophic lateral sclerosis, or atypical parkinsonism, while no carriers were detected with typical sporadic or familial PD. Meta-analysis revealed a small increase in risk of PD with an increasing number of (G4C2)n repeats; however, we could not detect a robust association between the C9orf72 (G4C2)n repeat and PD, and the population attributable risk was low.\\n\\nCONCLUSIONS: Together, these findings indicate that expansions in C9orf72 do not have a major role in the pathogenesis of PD. Testing for C9orf72 repeat expansions should only be considered in patients with PD who have overt symptoms of frontotemporal lobar degeneration/amyotrophic lateral sclerosis or apparent family history of neurodegenerative dementia or motor neuron disease.","author":[{"dropping-particle":"","family":"Theuns","given":"Jessie","non-dropping-particle":"","parse-names":false,"suffix":""},{"dropping-particle":"","family":"Verstraeten","given":"Aline","non-dropping-particle":"","parse-names":false,"suffix":""},{"dropping-particle":"","family":"Sleegers","given":"Kristel","non-dropping-particle":"","parse-names":false,"suffix":""},{"dropping-particle":"","family":"Wauters","given":"Eline","non-dropping-particle":"","parse-names":false,"suffix":""},{"dropping-particle":"","family":"Gijselinck","given":"Ilse","non-dropping-particle":"","parse-names":false,"suffix":""},{"dropping-particle":"","family":"Smolders","given":"Stefanie","non-dropping-particle":"","parse-names":false,"suffix":""},{"dropping-particle":"","family":"Crosiers","given":"David","non-dropping-particle":"","parse-names":false,"suffix":""},{"dropping-particle":"","family":"Corsmit","given":"Ellen","non-dropping-particle":"","parse-names":false,"suffix":""},{"dropping-particle":"","family":"Elinck","given":"Ellen","non-dropping-particle":"","parse-names":false,"suffix":""},{"dropping-particle":"","family":"Sharma","given":"Manu","non-dropping-particle":"","parse-names":false,"suffix":""},{"dropping-particle":"","family":"Krüger","given":"Rejko","non-dropping-particle":"","parse-names":false,"suffix":""},{"dropping-particle":"","family":"Lesage","given":"Suzanne","non-dropping-particle":"","parse-names":false,"suffix":""},{"dropping-particle":"","family":"Brice","given":"Alexis","non-dropping-particle":"","parse-names":false,"suffix":""},{"dropping-particle":"","family":"Chung","given":"Sun Ju","non-dropping-particle":"","parse-names":false,"suffix":""},{"dropping-particle":"","family":"Kim","given":"Mi Jung","non-dropping-particle":"","parse-names":false,"suffix":""},{"dropping-particle":"","family":"Kim","given":"Young Jin","non-dropping-particle":"","parse-names":false,"suffix":""},{"dropping-particle":"","family":"Ross","given":"Owen A.","non-dropping-particle":"","parse-names":false,"suffix":""},{"dropping-particle":"","family":"Wszolek","given":"Zbigniew K.","non-dropping-particle":"","parse-names":false,"suffix":""},{"dropping-particle":"","family":"Rogaeva","given":"Ekaterina","non-dropping-particle":"","parse-names":false,"suffix":""},{"dropping-particle":"","family":"Xi","given":"Zhengrui","non-dropping-particle":"","parse-names":false,"suffix":""},{"dropping-particle":"","family":"Lang","given":"Anthony E.","non-dropping-particle":"","parse-names":false,"suffix":""},{"dropping-particle":"","family":"Klein","given":"Christine","non-dropping-particle":"","parse-names":false,"suffix":""},{"dropping-particle":"","family":"Weissbach","given":"Anne","non-dropping-particle":"","parse-names":false,"suffix":""},{"dropping-particle":"","family":"Mellick","given":"George D.","non-dropping-particle":"","parse-names":false,"suffix":""},{"dropping-particle":"","family":"Silburn","given":"Peter A.","non-dropping-particle":"","parse-names":false,"suffix":""},{"dropping-particle":"","family":"Hadjigeorgiou","given":"Georgios M.","non-dropping-particle":"","parse-names":false,"suffix":""},{"dropping-particle":"","family":"Dardiotis","given":"Efthimios","non-dropping-particle":"","parse-names":false,"suffix":""},{"dropping-particle":"","family":"Hattori","given":"Nobutaka","non-dropping-particle":"","parse-names":false,"suffix":""},{"dropping-particle":"","family":"Ogaki","given":"Kotaro","non-dropping-particle":"","parse-names":false,"suffix":""},{"dropping-particle":"","family":"Tan","given":"Eng King","non-dropping-particle":"","parse-names":false,"suffix":""},{"dropping-particle":"","family":"Zhao","given":"Yi","non-dropping-particle":"","parse-names":false,"suffix":""},{"dropping-particle":"","family":"Aasly","given":"Jan","non-dropping-particle":"","parse-names":false,"suffix":""},{"dropping-particle":"","family":"Valente","given":"Enza Maria","non-dropping-particle":"","parse-names":false,"suffix":""},{"dropping-particle":"","family":"Petrucci","given":"Simona","non-dropping-particle":"","parse-names":false,"suffix":""},{"dropping-particle":"","family":"Annesi","given":"Grazia","non-dropping-particle":"","parse-names":false,"suffix":""},{"dropping-particle":"","family":"Quattrone","given":"Aldo","non-dropping-particle":"","parse-names":false,"suffix":""},{"dropping-particle":"","family":"Ferrarese","given":"Carlo","non-dropping-particle":"","parse-names":false,"suffix":""},{"dropping-particle":"","family":"Brighina","given":"Laura","non-dropping-particle":"","parse-names":false,"suffix":""},{"dropping-particle":"","family":"Deutschländer","given":"Angela","non-dropping-particle":"","parse-names":false,"suffix":""},{"dropping-particle":"","family":"Puschmann","given":"Andreas","non-dropping-particle":"","parse-names":false,"suffix":""},{"dropping-particle":"","family":"Nilsson","given":"Christer","non-dropping-particle":"","parse-names":false,"suffix":""},{"dropping-particle":"","family":"Garraux","given":"Gaëtan","non-dropping-particle":"","parse-names":false,"suffix":""},{"dropping-particle":"","family":"LeDoux","given":"Mark S.","non-dropping-particle":"","parse-names":false,"suffix":""},{"dropping-particle":"","family":"Pfeiffer","given":"Ronald F.","non-dropping-particle":"","parse-names":false,"suffix":""},{"dropping-particle":"","family":"Boczarska-Jedynak","given":"Magdalena","non-dropping-particle":"","parse-names":false,"suffix":""},{"dropping-particle":"","family":"Opala","given":"Grzegorz","non-dropping-particle":"","parse-names":false,"suffix":""},{"dropping-particle":"","family":"Maraganore","given":"Demetrius M.","non-dropping-particle":"","parse-names":false,"suffix":""},{"dropping-particle":"","family":"Engelborghs","given":"Sebastiaan","non-dropping-particle":"","parse-names":false,"suffix":""},{"dropping-particle":"","family":"Deyn","given":"Peter Paul","non-dropping-particle":"De","parse-names":false,"suffix":""},{"dropping-particle":"","family":"Cras","given":"Patrick","non-dropping-particle":"","parse-names":false,"suffix":""},{"dropping-particle":"","family":"Cruts","given":"Marc","non-dropping-particle":"","parse-names":false,"suffix":""},{"dropping-particle":"","family":"Broeckhoven","given":"Christine","non-dropping-particle":"Van","parse-names":false,"suffix":""}],"container-title":"Neurology","id":"ITEM-3","issue":"21","issued":{"date-parts":[["2014","10","17"]]},"page":"1906-1913","title":"Global investigation and meta-analysis of the C9orf72 (G4C2)n repeat in Parkinson disease","type":"article-journal","volume":"83"},"uris":["http://www.mendeley.com/documents/?uuid=2cddc4bf-0368-454a-aae4-7c506f3e6f63"]}],"mendeley":{"formattedCitation":"(Elisa Majounie, Abramzon, et al., 2012; Harms et al., 2013; Theuns et al., 2014)","manualFormatting":"(Majounie et al., 2012; Harms et al., 2013; Theuns et al., 2014)","plainTextFormattedCitation":"(Elisa Majounie, Abramzon, et al., 2012; Harms et al., 2013; Theuns et al., 2014)","previouslyFormattedCitation":"(Elisa Majounie, Abramzon, et al., 2012; Harms et al., 2013; Theuns et al., 2014)"},"properties":{"noteIndex":0},"schema":"https://github.com/citation-style-language/schema/raw/master/csl-citation.json"}</w:instrText>
      </w:r>
      <w:r w:rsidR="00EE1305" w:rsidRPr="00553038">
        <w:rPr>
          <w:szCs w:val="24"/>
        </w:rPr>
        <w:fldChar w:fldCharType="separate"/>
      </w:r>
      <w:r w:rsidR="00DC7DA6">
        <w:rPr>
          <w:noProof/>
          <w:szCs w:val="24"/>
        </w:rPr>
        <w:t xml:space="preserve">(Majounie </w:t>
      </w:r>
      <w:r w:rsidR="00065A92" w:rsidRPr="00065A92">
        <w:rPr>
          <w:noProof/>
          <w:szCs w:val="24"/>
        </w:rPr>
        <w:t>et al., 2012; Harms et al., 2013; Theuns et al., 2014)</w:t>
      </w:r>
      <w:r w:rsidR="00EE1305" w:rsidRPr="00553038">
        <w:rPr>
          <w:szCs w:val="24"/>
        </w:rPr>
        <w:fldChar w:fldCharType="end"/>
      </w:r>
      <w:r w:rsidR="00D85A26" w:rsidRPr="00553038">
        <w:rPr>
          <w:szCs w:val="24"/>
        </w:rPr>
        <w:t xml:space="preserve">. </w:t>
      </w:r>
      <w:r w:rsidR="00795A14" w:rsidRPr="00553038">
        <w:rPr>
          <w:szCs w:val="24"/>
        </w:rPr>
        <w:t>Phenotypic heterogeneity amongst PD patients</w:t>
      </w:r>
      <w:r w:rsidR="00831565" w:rsidRPr="00553038">
        <w:rPr>
          <w:szCs w:val="24"/>
        </w:rPr>
        <w:t xml:space="preserve"> and misdiagnosis of FTD as AD have been </w:t>
      </w:r>
      <w:r w:rsidR="00246A84" w:rsidRPr="00553038">
        <w:rPr>
          <w:szCs w:val="24"/>
        </w:rPr>
        <w:t>proposed</w:t>
      </w:r>
      <w:r w:rsidR="00831565" w:rsidRPr="00553038">
        <w:rPr>
          <w:szCs w:val="24"/>
        </w:rPr>
        <w:t xml:space="preserve"> as</w:t>
      </w:r>
      <w:r w:rsidR="00795A14" w:rsidRPr="00553038">
        <w:rPr>
          <w:szCs w:val="24"/>
        </w:rPr>
        <w:t xml:space="preserve"> possible reason</w:t>
      </w:r>
      <w:r w:rsidR="00831565" w:rsidRPr="00553038">
        <w:rPr>
          <w:szCs w:val="24"/>
        </w:rPr>
        <w:t>s</w:t>
      </w:r>
      <w:r w:rsidR="00795A14" w:rsidRPr="00553038">
        <w:rPr>
          <w:szCs w:val="24"/>
        </w:rPr>
        <w:t xml:space="preserve"> for the presence of </w:t>
      </w:r>
      <w:r w:rsidR="00795A14" w:rsidRPr="00143C66">
        <w:rPr>
          <w:i/>
          <w:szCs w:val="24"/>
        </w:rPr>
        <w:t>C9orf72</w:t>
      </w:r>
      <w:r w:rsidR="00795A14" w:rsidRPr="00553038">
        <w:rPr>
          <w:szCs w:val="24"/>
        </w:rPr>
        <w:t xml:space="preserve"> expansions </w:t>
      </w:r>
      <w:r w:rsidR="00831565" w:rsidRPr="00553038">
        <w:rPr>
          <w:szCs w:val="24"/>
        </w:rPr>
        <w:t xml:space="preserve">in neurodegenerative diseases other than ALS or FTD </w:t>
      </w:r>
      <w:r w:rsidR="00795A14" w:rsidRPr="00553038">
        <w:rPr>
          <w:szCs w:val="24"/>
        </w:rPr>
        <w:fldChar w:fldCharType="begin" w:fldLock="1"/>
      </w:r>
      <w:r w:rsidR="0040152A">
        <w:rPr>
          <w:szCs w:val="24"/>
        </w:rPr>
        <w:instrText>ADDIN CSL_CITATION {"citationItems":[{"id":"ITEM-1","itemData":{"DOI":"10.1016/j.neurobiolaging.2012.01.109","ISBN":"1558-1497","ISSN":"01974580","PMID":"22410647","abstract":"Frontotemporal lobar degeneration (FTLD) is a highly familial neurodegenerative disease. It has recently been shown that the most common genetic cause of FTLD and amyotrophic lateral sclerosis (ALS) is a hexanucleotide repeat expansion in . C9ORF72. To investigate whether this expansion was specific to the FTLD/ALS disease spectrum, we genotyped the hexanucleotide repeat region of . C9ORF72 in a large cohort of patients with Alzheimer's disease (AD). A normal range of repeats was found in all cases. We conclude that the hexanucleotide repeat expansion is specific to the FTLD/ALS disease spectrum. © 2012 Elsevier Inc..","author":[{"dropping-particle":"","family":"Rollinson","given":"Sara","non-dropping-particle":"","parse-names":false,"suffix":""},{"dropping-particle":"","family":"Halliwell","given":"Nicola","non-dropping-particle":"","parse-names":false,"suffix":""},{"dropping-particle":"","family":"Young","given":"Kate","non-dropping-particle":"","parse-names":false,"suffix":""},{"dropping-particle":"","family":"Callister","given":"Janis Bennion","non-dropping-particle":"","parse-names":false,"suffix":""},{"dropping-particle":"","family":"Toulson","given":"Greg","non-dropping-particle":"","parse-names":false,"suffix":""},{"dropping-particle":"","family":"Gibbons","given":"Linda","non-dropping-particle":"","parse-names":false,"suffix":""},{"dropping-particle":"","family":"Davidson","given":"Yvonne S.","non-dropping-particle":"","parse-names":false,"suffix":""},{"dropping-particle":"","family":"Robinson","given":"Andrew C.","non-dropping-particle":"","parse-names":false,"suffix":""},{"dropping-particle":"","family":"Gerhard","given":"Alex","non-dropping-particle":"","parse-names":false,"suffix":""},{"dropping-particle":"","family":"Richardson","given":"Anna","non-dropping-particle":"","parse-names":false,"suffix":""},{"dropping-particle":"","family":"Neary","given":"David","non-dropping-particle":"","parse-names":false,"suffix":""},{"dropping-particle":"","family":"Snowden","given":"Julie","non-dropping-particle":"","parse-names":false,"suffix":""},{"dropping-particle":"","family":"Mann","given":"David M.A.","non-dropping-particle":"","parse-names":false,"suffix":""},{"dropping-particle":"","family":"Pickering-Brown","given":"Stuart M.","non-dropping-particle":"","parse-names":false,"suffix":""}],"container-title":"Neurobiology of Aging","id":"ITEM-1","issue":"8","issued":{"date-parts":[["2012","8"]]},"page":"1846.e5-6","publisher":"Elsevier Inc.","title":"Analysis of the hexanucleotide repeat in C9ORF72 in Alzheimer's disease","type":"article-journal","volume":"33"},"uris":["http://www.mendeley.com/documents/?uuid=19f5f6bb-1f78-4acd-8920-aab811bafc5b"]},{"id":"ITEM-2","itemData":{"DOI":"10.1056/NEJMc1113592.Repeat","ISSN":"1533-4406","PMID":"22216764","author":[{"dropping-particle":"","family":"Majounie","given":"E","non-dropping-particle":"","parse-names":false,"suffix":""},{"dropping-particle":"","family":"Abramzon","given":"Y","non-dropping-particle":"","parse-names":false,"suffix":""},{"dropping-particle":"","family":"Renton","given":"AE","non-dropping-particle":"","parse-names":false,"suffix":""},{"dropping-particle":"","family":"Perry","given":"R","non-dropping-particle":"","parse-names":false,"suffix":""},{"dropping-particle":"","family":"Bassett","given":"SS","non-dropping-particle":"","parse-names":false,"suffix":""},{"dropping-particle":"","family":"Pletnikova","given":"O","non-dropping-particle":"","parse-names":false,"suffix":""},{"dropping-particle":"","family":"Al.","given":"Et","non-dropping-particle":"","parse-names":false,"suffix":""}],"container-title":"New England Journal of Medicine","id":"ITEM-2","issue":"3","issued":{"date-parts":[["2012"]]},"page":"283-284","title":"Repeat Expansion in C9ORF72 in Alzheimer ’ s Disease","type":"article-journal","volume":"366"},"uris":["http://www.mendeley.com/documents/?uuid=87cbdb6c-207a-4ec1-a35c-47ba5cd0ea7b"]},{"id":"ITEM-3","itemData":{"DOI":"10.1002/mds.25838","ISBN":"1531-8257 (Electronic)\\r0885-3185 (Linking)","ISSN":"15318257","PMID":"24573903","abstract":"BACKGROUND: We have reported that intermediate repeat lengths of the C9ORF72 repeat are a risk factor for Parkinson's disease (PD) in a clinically diagnosed data set. Because 10% to 25% of clinically diagnosed PD have different diagnoses upon autopsy, we hypothesized that this may reflect phenotypic heterogeneity or concomitant pathology of other neurodegenerative disorders.\\n\\nMETHODS: We screened 488 autopsy-confirmed PD cases for expansion haplotype tag rs3849942T. In 196 identified haplotype carriers, the C9ORF72 repeat was genotyped using the repeat-primed polymerase chain reaction assay.\\n\\nRESULTS: No larger (intermediate or expanded) repeats were found in these autopsy-confirmed PD samples. This absence of larger repeats is significantly different from the frequency in clinically diagnosed datasets (P</w:instrText>
      </w:r>
      <w:r w:rsidR="0040152A">
        <w:rPr>
          <w:rFonts w:ascii="Times New Roman" w:hAnsi="Times New Roman" w:cs="Times New Roman"/>
          <w:szCs w:val="24"/>
        </w:rPr>
        <w:instrText> </w:instrText>
      </w:r>
      <w:r w:rsidR="0040152A">
        <w:rPr>
          <w:szCs w:val="24"/>
        </w:rPr>
        <w:instrText>=</w:instrText>
      </w:r>
      <w:r w:rsidR="0040152A">
        <w:rPr>
          <w:rFonts w:ascii="Times New Roman" w:hAnsi="Times New Roman" w:cs="Times New Roman"/>
          <w:szCs w:val="24"/>
        </w:rPr>
        <w:instrText> </w:instrText>
      </w:r>
      <w:r w:rsidR="0040152A">
        <w:rPr>
          <w:szCs w:val="24"/>
        </w:rPr>
        <w:instrText>0.002).\\n\\nCONCLUSIONS: Our results suggest that expanded or intermediate C9ORF72 repeats in clinically diagnosed PD or parkinsonism might be an indication of heterogeneity in clinically diagnosed PD cases. Further studies are needed to elucidate the potential contribution of the C9ORF72 repeat to autopsy-confirmed PD. © 2014 International Parkinson and Movement Disorder Society.","author":[{"dropping-particle":"","family":"Nuytemans","given":"Karen","non-dropping-particle":"","parse-names":false,"suffix":""},{"dropping-particle":"","family":"Inchausti","given":"Vanessa","non-dropping-particle":"","parse-names":false,"suffix":""},{"dropping-particle":"","family":"Beecham","given":"Gary W.","non-dropping-particle":"","parse-names":false,"suffix":""},{"dropping-particle":"","family":"Wang","given":"Liyong","non-dropping-particle":"","parse-names":false,"suffix":""},{"dropping-particle":"","family":"Dickson","given":"Dennis W.","non-dropping-particle":"","parse-names":false,"suffix":""},{"dropping-particle":"","family":"Trojanowski","given":"John Q.","non-dropping-particle":"","parse-names":false,"suffix":""},{"dropping-particle":"","family":"Lee","given":"Virginia M.Y.","non-dropping-particle":"","parse-names":false,"suffix":""},{"dropping-particle":"","family":"Mash","given":"Deborah C.","non-dropping-particle":"","parse-names":false,"suffix":""},{"dropping-particle":"","family":"Frosch","given":"Matthew P.","non-dropping-particle":"","parse-names":false,"suffix":""},{"dropping-particle":"","family":"Foroud","given":"Tatiana M.","non-dropping-particle":"","parse-names":false,"suffix":""},{"dropping-particle":"","family":"Honig","given":"Lawrence S.","non-dropping-particle":"","parse-names":false,"suffix":""},{"dropping-particle":"","family":"Montine","given":"Thomas J.","non-dropping-particle":"","parse-names":false,"suffix":""},{"dropping-particle":"","family":"Dawson","given":"Ted M.","non-dropping-particle":"","parse-names":false,"suffix":""},{"dropping-particle":"","family":"Martin","given":"Eden R.","non-dropping-particle":"","parse-names":false,"suffix":""},{"dropping-particle":"","family":"Scott","given":"William K.","non-dropping-particle":"","parse-names":false,"suffix":""},{"dropping-particle":"","family":"Vance","given":"Jeffery M.","non-dropping-particle":"","parse-names":false,"suffix":""}],"container-title":"Movement Disorders","id":"ITEM-3","issue":"6","issued":{"date-parts":[["2014","5"]]},"page":"827-830","title":"Absence of C9ORF72 expanded or intermediate repeats in autopsy-confirmed Parkinson's disease","type":"article-journal","volume":"29"},"uris":["http://www.mendeley.com/documents/?uuid=134191e7-dcf7-474e-a2a3-b6906eb7f597"]}],"mendeley":{"formattedCitation":"(E Majounie et al., 2012; Rollinson et al., 2012; Nuytemans et al., 2014)","manualFormatting":"(Majounie et al., 2012; Rollinson et al., 2012; Nuytemans et al., 2014)","plainTextFormattedCitation":"(E Majounie et al., 2012; Rollinson et al., 2012; Nuytemans et al., 2014)","previouslyFormattedCitation":"(E Majounie et al., 2012; Rollinson et al., 2012; Nuytemans et al., 2014)"},"properties":{"noteIndex":0},"schema":"https://github.com/citation-style-language/schema/raw/master/csl-citation.json"}</w:instrText>
      </w:r>
      <w:r w:rsidR="00795A14" w:rsidRPr="00553038">
        <w:rPr>
          <w:szCs w:val="24"/>
        </w:rPr>
        <w:fldChar w:fldCharType="separate"/>
      </w:r>
      <w:r w:rsidR="00375297" w:rsidRPr="00375297">
        <w:rPr>
          <w:noProof/>
          <w:szCs w:val="24"/>
        </w:rPr>
        <w:t>(Majounie et al., 2012; Rollinson et al., 2012; Nuytemans et al., 2014)</w:t>
      </w:r>
      <w:r w:rsidR="00795A14" w:rsidRPr="00553038">
        <w:rPr>
          <w:szCs w:val="24"/>
        </w:rPr>
        <w:fldChar w:fldCharType="end"/>
      </w:r>
      <w:r w:rsidR="00795A14" w:rsidRPr="00553038">
        <w:rPr>
          <w:szCs w:val="24"/>
        </w:rPr>
        <w:t>.</w:t>
      </w:r>
      <w:r w:rsidR="009623CD" w:rsidRPr="009623CD">
        <w:rPr>
          <w:szCs w:val="24"/>
        </w:rPr>
        <w:t xml:space="preserve"> </w:t>
      </w:r>
    </w:p>
    <w:p w:rsidR="007E1873" w:rsidRPr="00553038" w:rsidRDefault="007E1873" w:rsidP="005E37F0">
      <w:pPr>
        <w:rPr>
          <w:szCs w:val="24"/>
        </w:rPr>
      </w:pPr>
    </w:p>
    <w:p w:rsidR="007C5199" w:rsidRDefault="00C1141E" w:rsidP="000C5C73">
      <w:pPr>
        <w:pStyle w:val="Heading3"/>
      </w:pPr>
      <w:r w:rsidRPr="00553038">
        <w:t xml:space="preserve"> </w:t>
      </w:r>
      <w:bookmarkStart w:id="14" w:name="_Toc527191717"/>
      <w:r w:rsidR="007C5199" w:rsidRPr="00553038">
        <w:t>SOD1</w:t>
      </w:r>
      <w:bookmarkEnd w:id="14"/>
    </w:p>
    <w:p w:rsidR="001F4316" w:rsidRPr="004D5016" w:rsidRDefault="00E5794A" w:rsidP="005E37F0">
      <w:pPr>
        <w:rPr>
          <w:i/>
          <w:szCs w:val="24"/>
        </w:rPr>
      </w:pPr>
      <w:r w:rsidRPr="00553038">
        <w:rPr>
          <w:szCs w:val="24"/>
        </w:rPr>
        <w:t xml:space="preserve">Cu/Zn SOD1 </w:t>
      </w:r>
      <w:r w:rsidR="007E1873" w:rsidRPr="00553038">
        <w:rPr>
          <w:szCs w:val="24"/>
        </w:rPr>
        <w:t xml:space="preserve">is </w:t>
      </w:r>
      <w:r w:rsidR="002C13D8" w:rsidRPr="00553038">
        <w:rPr>
          <w:szCs w:val="24"/>
        </w:rPr>
        <w:t>a</w:t>
      </w:r>
      <w:r w:rsidR="00B7556F" w:rsidRPr="00553038">
        <w:rPr>
          <w:szCs w:val="24"/>
        </w:rPr>
        <w:t xml:space="preserve"> </w:t>
      </w:r>
      <w:proofErr w:type="spellStart"/>
      <w:r w:rsidR="00B7556F" w:rsidRPr="00553038">
        <w:rPr>
          <w:szCs w:val="24"/>
        </w:rPr>
        <w:t>homodimeric</w:t>
      </w:r>
      <w:proofErr w:type="spellEnd"/>
      <w:r w:rsidR="00B7556F" w:rsidRPr="00553038">
        <w:rPr>
          <w:szCs w:val="24"/>
        </w:rPr>
        <w:t>,</w:t>
      </w:r>
      <w:r w:rsidR="002C13D8" w:rsidRPr="00553038">
        <w:rPr>
          <w:szCs w:val="24"/>
        </w:rPr>
        <w:t xml:space="preserve"> </w:t>
      </w:r>
      <w:r w:rsidR="00C338E1" w:rsidRPr="00553038">
        <w:rPr>
          <w:szCs w:val="24"/>
        </w:rPr>
        <w:t>ubiquitously</w:t>
      </w:r>
      <w:r w:rsidR="002C13D8" w:rsidRPr="00553038">
        <w:rPr>
          <w:szCs w:val="24"/>
        </w:rPr>
        <w:t xml:space="preserve"> expressed</w:t>
      </w:r>
      <w:r w:rsidR="00B7556F" w:rsidRPr="00553038">
        <w:rPr>
          <w:szCs w:val="24"/>
        </w:rPr>
        <w:t>, primarily</w:t>
      </w:r>
      <w:r w:rsidR="002C13D8" w:rsidRPr="00553038">
        <w:rPr>
          <w:szCs w:val="24"/>
        </w:rPr>
        <w:t xml:space="preserve"> cytosolic protein that serves to protect cells from toxic free-radical superoxide species produced during oxygen metabolism.</w:t>
      </w:r>
      <w:r w:rsidRPr="00553038">
        <w:rPr>
          <w:szCs w:val="24"/>
        </w:rPr>
        <w:t xml:space="preserve"> </w:t>
      </w:r>
      <w:r w:rsidR="00C338E1" w:rsidRPr="00553038">
        <w:rPr>
          <w:szCs w:val="24"/>
        </w:rPr>
        <w:t xml:space="preserve">Cu/Zn </w:t>
      </w:r>
      <w:r w:rsidRPr="00553038">
        <w:rPr>
          <w:szCs w:val="24"/>
        </w:rPr>
        <w:t>SOD1</w:t>
      </w:r>
      <w:r w:rsidR="00C338E1" w:rsidRPr="00553038">
        <w:rPr>
          <w:szCs w:val="24"/>
        </w:rPr>
        <w:t xml:space="preserve"> catalyses the </w:t>
      </w:r>
      <w:proofErr w:type="spellStart"/>
      <w:r w:rsidR="00C338E1" w:rsidRPr="00553038">
        <w:rPr>
          <w:szCs w:val="24"/>
        </w:rPr>
        <w:t>dismutation</w:t>
      </w:r>
      <w:proofErr w:type="spellEnd"/>
      <w:r w:rsidR="00C338E1" w:rsidRPr="00553038">
        <w:rPr>
          <w:szCs w:val="24"/>
        </w:rPr>
        <w:t xml:space="preserve"> (i.e. a simultaneous redox reaction in which one </w:t>
      </w:r>
      <w:r w:rsidR="00B7556F" w:rsidRPr="00553038">
        <w:rPr>
          <w:szCs w:val="24"/>
        </w:rPr>
        <w:t xml:space="preserve">chemical species </w:t>
      </w:r>
      <w:r w:rsidR="00C338E1" w:rsidRPr="00553038">
        <w:rPr>
          <w:szCs w:val="24"/>
        </w:rPr>
        <w:t>is oxidised whilst the other is reduced) of two superoxide radicals (O</w:t>
      </w:r>
      <w:r w:rsidR="00C338E1" w:rsidRPr="00553038">
        <w:rPr>
          <w:szCs w:val="24"/>
          <w:vertAlign w:val="subscript"/>
        </w:rPr>
        <w:t>2</w:t>
      </w:r>
      <w:r w:rsidR="00C338E1" w:rsidRPr="00553038">
        <w:rPr>
          <w:szCs w:val="24"/>
          <w:vertAlign w:val="superscript"/>
        </w:rPr>
        <w:t>-</w:t>
      </w:r>
      <w:r w:rsidR="00C338E1" w:rsidRPr="00553038">
        <w:rPr>
          <w:szCs w:val="24"/>
        </w:rPr>
        <w:t>)</w:t>
      </w:r>
      <w:r w:rsidRPr="00553038">
        <w:rPr>
          <w:szCs w:val="24"/>
        </w:rPr>
        <w:t xml:space="preserve"> </w:t>
      </w:r>
      <w:r w:rsidR="00C338E1" w:rsidRPr="00553038">
        <w:rPr>
          <w:szCs w:val="24"/>
        </w:rPr>
        <w:t>into hydrogen peroxide (H</w:t>
      </w:r>
      <w:r w:rsidR="00C338E1" w:rsidRPr="00553038">
        <w:rPr>
          <w:szCs w:val="24"/>
          <w:vertAlign w:val="subscript"/>
        </w:rPr>
        <w:t>2</w:t>
      </w:r>
      <w:r w:rsidR="00C338E1" w:rsidRPr="00553038">
        <w:rPr>
          <w:szCs w:val="24"/>
        </w:rPr>
        <w:t>O</w:t>
      </w:r>
      <w:r w:rsidR="00C338E1" w:rsidRPr="00553038">
        <w:rPr>
          <w:szCs w:val="24"/>
          <w:vertAlign w:val="subscript"/>
        </w:rPr>
        <w:t>2</w:t>
      </w:r>
      <w:r w:rsidR="00C338E1" w:rsidRPr="00553038">
        <w:rPr>
          <w:szCs w:val="24"/>
        </w:rPr>
        <w:t>) and oxygen (O</w:t>
      </w:r>
      <w:r w:rsidR="00C338E1" w:rsidRPr="00553038">
        <w:rPr>
          <w:szCs w:val="24"/>
          <w:vertAlign w:val="subscript"/>
        </w:rPr>
        <w:t>2</w:t>
      </w:r>
      <w:r w:rsidR="00C338E1" w:rsidRPr="00553038">
        <w:rPr>
          <w:szCs w:val="24"/>
        </w:rPr>
        <w:t>)</w:t>
      </w:r>
      <w:r w:rsidR="00B7556F" w:rsidRPr="00553038">
        <w:rPr>
          <w:szCs w:val="24"/>
        </w:rPr>
        <w:t xml:space="preserve">. </w:t>
      </w:r>
      <w:r w:rsidR="00F82318">
        <w:rPr>
          <w:szCs w:val="24"/>
        </w:rPr>
        <w:t>Eleven</w:t>
      </w:r>
      <w:r w:rsidR="00EB3614" w:rsidRPr="00553038">
        <w:rPr>
          <w:szCs w:val="24"/>
        </w:rPr>
        <w:t xml:space="preserve"> missense m</w:t>
      </w:r>
      <w:r w:rsidRPr="00553038">
        <w:rPr>
          <w:szCs w:val="24"/>
        </w:rPr>
        <w:t>utations in the gene encoding SOD1 were</w:t>
      </w:r>
      <w:r w:rsidR="00C338E1" w:rsidRPr="00553038">
        <w:rPr>
          <w:szCs w:val="24"/>
        </w:rPr>
        <w:t xml:space="preserve"> the first to </w:t>
      </w:r>
      <w:r w:rsidR="00210D45" w:rsidRPr="00553038">
        <w:rPr>
          <w:szCs w:val="24"/>
        </w:rPr>
        <w:t>be linked to</w:t>
      </w:r>
      <w:r w:rsidR="00EB3614" w:rsidRPr="00553038">
        <w:rPr>
          <w:szCs w:val="24"/>
        </w:rPr>
        <w:t xml:space="preserve"> fALS </w:t>
      </w:r>
      <w:r w:rsidR="00EB3614" w:rsidRPr="00553038">
        <w:rPr>
          <w:szCs w:val="24"/>
        </w:rPr>
        <w:fldChar w:fldCharType="begin" w:fldLock="1"/>
      </w:r>
      <w:r w:rsidR="00DC7DA6">
        <w:rPr>
          <w:szCs w:val="24"/>
        </w:rPr>
        <w:instrText>ADDIN CSL_CITATION {"citationItems":[{"id":"ITEM-1","itemData":{"DOI":"10.1038/362059a0","ISBN":"0028-0836 (Print)\\r0028-0836 (Linking)","ISSN":"0028-0836","PMID":"8446170","abstract":"Amyotrophic lateral sclerosis (ALS) is a degenerative disorder of motor neurons in the cortex, brainstem and spinal cord. Its cause is unknown and it is uniformly fatal, typically within five years. About 10% of cases are inherited as an autosomal dominant trait, with high penetrance after the sixth decade. In most instances, sporadic and autosomal dominant familial ALS (FALS) are clinically similar. We have previously shown that in some but not all FALS pedigrees the disease is linked to a genetic defect on chromosome 21q (refs 8, 9). Here we report tight genetic linkage between FALS and a gene that encodes a cytosolic, Cu/Zn-binding superoxide dismutase (SOD1), a homodimeric metalloenzyme that catalyzes the dismutation of the toxic superoxide anion O2.- to O2 and H2O2 (ref. 10). Given this linkage and the potential role of free radical toxicity in other neurodenegerative disorders, we investigated SOD1 as a candidate gene in FALS. We identified 11 different SOD1 missense mutations in 13 different FALS families.","author":[{"dropping-particle":"","family":"Rosen","given":"Daniel R.","non-dropping-particle":"","parse-names":false,"suffix":""},{"dropping-particle":"","family":"Siddique","given":"Teepu","non-dropping-particle":"","parse-names":false,"suffix":""},{"dropping-particle":"","family":"Patterson","given":"David","non-dropping-particle":"","parse-names":false,"suffix":""},{"dropping-particle":"","family":"Figlewicz","given":"Denise A.","non-dropping-particle":"","parse-names":false,"suffix":""},{"dropping-particle":"","family":"Sapp","given":"Peter","non-dropping-particle":"","parse-names":false,"suffix":""},{"dropping-particle":"","family":"Hentati","given":"Afif","non-dropping-particle":"","parse-names":false,"suffix":""},{"dropping-particle":"","family":"Donaldson","given":"Deirdre","non-dropping-particle":"","parse-names":false,"suffix":""},{"dropping-particle":"","family":"Goto","given":"Jun","non-dropping-particle":"","parse-names":false,"suffix":""},{"dropping-particle":"","family":"O'Regan","given":"Jeremiah P.","non-dropping-particle":"","parse-names":false,"suffix":""},{"dropping-particle":"","family":"Deng","given":"Han-Xiang","non-dropping-particle":"","parse-names":false,"suffix":""},{"dropping-particle":"","family":"Rahmani","given":"Zohra","non-dropping-particle":"","parse-names":false,"suffix":""},{"dropping-particle":"","family":"Krizus","given":"Aldis","non-dropping-particle":"","parse-names":false,"suffix":""},{"dropping-particle":"","family":"McKenna-Yasek","given":"Diane","non-dropping-particle":"","parse-names":false,"suffix":""},{"dropping-particle":"","family":"Cayabyab","given":"Annarueber","non-dropping-particle":"","parse-names":false,"suffix":""},{"dropping-particle":"","family":"Gaston","given":"Sandra M.","non-dropping-particle":"","parse-names":false,"suffix":""},{"dropping-particle":"","family":"Berger","given":"Ralph","non-dropping-particle":"","parse-names":false,"suffix":""},{"dropping-particle":"","family":"Tanzi","given":"Rudolph E.","non-dropping-particle":"","parse-names":false,"suffix":""},{"dropping-particle":"","family":"Halperin","given":"John J.","non-dropping-particle":"","parse-names":false,"suffix":""},{"dropping-particle":"","family":"Herzfeldt","given":"Brian","non-dropping-particle":"","parse-names":false,"suffix":""},{"dropping-particle":"","family":"Bergh","given":"Raymond","non-dropping-particle":"Van den","parse-names":false,"suffix":""},{"dropping-particle":"","family":"Hung","given":"Wu-Yen","non-dropping-particle":"","parse-names":false,"suffix":""},{"dropping-particle":"","family":"Bird","given":"Thomas","non-dropping-particle":"","parse-names":false,"suffix":""},{"dropping-particle":"","family":"Deng","given":"Gang","non-dropping-particle":"","parse-names":false,"suffix":""},{"dropping-particle":"","family":"Mulder","given":"Donald W.","non-dropping-particle":"","parse-names":false,"suffix":""},{"dropping-particle":"","family":"Smyth","given":"Celestine","non-dropping-particle":"","parse-names":false,"suffix":""},{"dropping-particle":"","family":"Laing","given":"Nigel G.","non-dropping-particle":"","parse-names":false,"suffix":""},{"dropping-particle":"","family":"Soriano","given":"Edwin","non-dropping-particle":"","parse-names":false,"suffix":""},{"dropping-particle":"","family":"Pericak–Vance","given":"Margaret A.","non-dropping-particle":"","parse-names":false,"suffix":""},{"dropping-particle":"","family":"Haines","given":"Jonathan","non-dropping-particle":"","parse-names":false,"suffix":""},{"dropping-particle":"","family":"Rouleau","given":"Guy A.","non-dropping-particle":"","parse-names":false,"suffix":""},{"dropping-particle":"","family":"Gusella","given":"James S.","non-dropping-particle":"","parse-names":false,"suffix":""},{"dropping-particle":"","family":"Horvitz","given":"H. Robert","non-dropping-particle":"","parse-names":false,"suffix":""},{"dropping-particle":"","family":"Brown","given":"Robert H.","non-dropping-particle":"","parse-names":false,"suffix":""}],"container-title":"Nature","id":"ITEM-1","issue":"6415","issued":{"date-parts":[["1993","3"]]},"page":"59-62","title":"Mutations in Cu/Zn superoxide dismutase gene are associated with familial amyotrophic lateral sclerosis","type":"article-journal","volume":"362"},"uris":["http://www.mendeley.com/documents/?uuid=1e79d267-8974-4088-93ad-b90355591918"]}],"mendeley":{"formattedCitation":"(Rosen et al., 1993)","plainTextFormattedCitation":"(Rosen et al., 1993)","previouslyFormattedCitation":"(Rosen et al., 1993)"},"properties":{"noteIndex":0},"schema":"https://github.com/citation-style-language/schema/raw/master/csl-citation.json"}</w:instrText>
      </w:r>
      <w:r w:rsidR="00EB3614" w:rsidRPr="00553038">
        <w:rPr>
          <w:szCs w:val="24"/>
        </w:rPr>
        <w:fldChar w:fldCharType="separate"/>
      </w:r>
      <w:r w:rsidR="00991ACB" w:rsidRPr="00752E62">
        <w:rPr>
          <w:noProof/>
          <w:szCs w:val="24"/>
        </w:rPr>
        <w:t>(Rosen et al., 1993)</w:t>
      </w:r>
      <w:r w:rsidR="00EB3614" w:rsidRPr="00553038">
        <w:rPr>
          <w:szCs w:val="24"/>
        </w:rPr>
        <w:fldChar w:fldCharType="end"/>
      </w:r>
      <w:r w:rsidR="00EB3614" w:rsidRPr="00553038">
        <w:rPr>
          <w:szCs w:val="24"/>
        </w:rPr>
        <w:t xml:space="preserve"> and since then </w:t>
      </w:r>
      <w:r w:rsidR="00246A84" w:rsidRPr="00553038">
        <w:rPr>
          <w:szCs w:val="24"/>
        </w:rPr>
        <w:t>more than 150</w:t>
      </w:r>
      <w:r w:rsidR="00EB3614" w:rsidRPr="00553038">
        <w:rPr>
          <w:szCs w:val="24"/>
        </w:rPr>
        <w:t xml:space="preserve"> other mutations have been </w:t>
      </w:r>
      <w:r w:rsidR="00B7556F" w:rsidRPr="00553038">
        <w:rPr>
          <w:szCs w:val="24"/>
        </w:rPr>
        <w:t>identified</w:t>
      </w:r>
      <w:r w:rsidR="00EB3614" w:rsidRPr="00553038">
        <w:rPr>
          <w:szCs w:val="24"/>
        </w:rPr>
        <w:t xml:space="preserve"> in the gene, although </w:t>
      </w:r>
      <w:r w:rsidR="00D54D26" w:rsidRPr="00553038">
        <w:rPr>
          <w:szCs w:val="24"/>
        </w:rPr>
        <w:t xml:space="preserve">not all </w:t>
      </w:r>
      <w:r w:rsidR="00EB3614" w:rsidRPr="00553038">
        <w:rPr>
          <w:szCs w:val="24"/>
        </w:rPr>
        <w:t>have been definitively linked to ALS</w:t>
      </w:r>
      <w:r w:rsidR="00696D5E" w:rsidRPr="00553038">
        <w:rPr>
          <w:szCs w:val="24"/>
        </w:rPr>
        <w:t xml:space="preserve"> </w:t>
      </w:r>
      <w:r w:rsidR="00D629FE" w:rsidRPr="00553038">
        <w:rPr>
          <w:szCs w:val="24"/>
        </w:rPr>
        <w:fldChar w:fldCharType="begin" w:fldLock="1"/>
      </w:r>
      <w:r w:rsidR="00DC7DA6">
        <w:rPr>
          <w:szCs w:val="24"/>
        </w:rPr>
        <w:instrText>ADDIN CSL_CITATION {"citationItems":[{"id":"ITEM-1","itemData":{"DOI":"10.1007/s11910-996-0008-9","ISBN":"1528-4042 (Print)\\r1528-4042 (Linking)","ISSN":"15284042","PMID":"16469270","abstract":"This review highlights recent epidemiologic, clinical-genetic, and neurochemical advances in our understanding of sporadic amyotrophic lateral sclerosis (ALS) and their relationships to familial ALS caused by superoxide dismutase (SOD1) gene mutations. It is of fundamental importance to recognize that ALS is a biologically heterogeneous syndrome in which genetics, environment, and aging are inter-related. The discovery of mutations in the SOD1 gene is the greatest breakthrough in ALS research since Charcot's description of the disorder, but the putative toxic gain of function of mutant SOD1 remains elusive despite intense research. Currently, two dominant theories for the pathogenesis of SOD1 mutations exist: specific protein cytotoxicity and protein aggregation. Mutant SOD1 interacts specifically with neurofilament-light chain mRNA and the dynein/dynactin complex, suggesting that cytoskeletal defects and axonal transport are key players. In addition, mutant SOD1 protein has increased propensity to form aggregate-prone monomers, and the degree of instability correlates inversely with length of survival; therefore, increased propensity to aggregate may be the unifying common denominator for the 119 diverse SOD1 mutations.","author":[{"dropping-particle":"","family":"Andersen","given":"Peter M.","non-dropping-particle":"","parse-names":false,"suffix":""}],"container-title":"Current Neurology and Neuroscience Reports","id":"ITEM-1","issue":"1","issued":{"date-parts":[["2006","2"]]},"page":"37-46","title":"Amyotrophic lateral sclerosis associated with mutations in the CuZn superoxide dismutase gene","type":"article-journal","volume":"6"},"uris":["http://www.mendeley.com/documents/?uuid=746654df-b9cf-4a98-aa61-5936aa1f128b"]}],"mendeley":{"formattedCitation":"(Andersen, 2006)","manualFormatting":"(Andersen, 2006)","plainTextFormattedCitation":"(Andersen, 2006)","previouslyFormattedCitation":"(Andersen, 2006)"},"properties":{"noteIndex":0},"schema":"https://github.com/citation-style-language/schema/raw/master/csl-citation.json"}</w:instrText>
      </w:r>
      <w:r w:rsidR="00D629FE" w:rsidRPr="00553038">
        <w:rPr>
          <w:szCs w:val="24"/>
        </w:rPr>
        <w:fldChar w:fldCharType="separate"/>
      </w:r>
      <w:r w:rsidR="00393F88" w:rsidRPr="00393F88">
        <w:rPr>
          <w:noProof/>
          <w:szCs w:val="24"/>
        </w:rPr>
        <w:t>(Andersen</w:t>
      </w:r>
      <w:r w:rsidR="00F82318">
        <w:rPr>
          <w:noProof/>
          <w:szCs w:val="24"/>
        </w:rPr>
        <w:t>,</w:t>
      </w:r>
      <w:r w:rsidR="00393F88" w:rsidRPr="00393F88">
        <w:rPr>
          <w:noProof/>
          <w:szCs w:val="24"/>
        </w:rPr>
        <w:t xml:space="preserve"> 2006)</w:t>
      </w:r>
      <w:r w:rsidR="00D629FE" w:rsidRPr="00553038">
        <w:rPr>
          <w:szCs w:val="24"/>
        </w:rPr>
        <w:fldChar w:fldCharType="end"/>
      </w:r>
      <w:r w:rsidR="00B7556F" w:rsidRPr="00553038">
        <w:rPr>
          <w:szCs w:val="24"/>
        </w:rPr>
        <w:t>. SOD1 mutations account for ~</w:t>
      </w:r>
      <w:r w:rsidR="00D358E2" w:rsidRPr="00553038">
        <w:rPr>
          <w:szCs w:val="24"/>
        </w:rPr>
        <w:t>20</w:t>
      </w:r>
      <w:r w:rsidR="00B7556F" w:rsidRPr="00553038">
        <w:rPr>
          <w:szCs w:val="24"/>
        </w:rPr>
        <w:t>% of fALS and ~1</w:t>
      </w:r>
      <w:r w:rsidR="004222A8">
        <w:rPr>
          <w:szCs w:val="24"/>
        </w:rPr>
        <w:t>-2</w:t>
      </w:r>
      <w:r w:rsidR="00B7556F" w:rsidRPr="00553038">
        <w:rPr>
          <w:szCs w:val="24"/>
        </w:rPr>
        <w:t xml:space="preserve">% </w:t>
      </w:r>
      <w:proofErr w:type="spellStart"/>
      <w:r w:rsidR="00B7556F" w:rsidRPr="00553038">
        <w:rPr>
          <w:szCs w:val="24"/>
        </w:rPr>
        <w:t>sALS</w:t>
      </w:r>
      <w:proofErr w:type="spellEnd"/>
      <w:r w:rsidR="00B7556F" w:rsidRPr="00553038">
        <w:rPr>
          <w:szCs w:val="24"/>
        </w:rPr>
        <w:t xml:space="preserve"> cases. SOD1-linked ALS displays </w:t>
      </w:r>
      <w:r w:rsidR="00640278" w:rsidRPr="00553038">
        <w:rPr>
          <w:szCs w:val="24"/>
        </w:rPr>
        <w:t>broad</w:t>
      </w:r>
      <w:r w:rsidR="00B7556F" w:rsidRPr="00553038">
        <w:rPr>
          <w:szCs w:val="24"/>
        </w:rPr>
        <w:t xml:space="preserve"> phenotypic heterogeneity and currently no definitive </w:t>
      </w:r>
      <w:r w:rsidR="00640278" w:rsidRPr="00553038">
        <w:rPr>
          <w:szCs w:val="24"/>
        </w:rPr>
        <w:t xml:space="preserve">consensus has been reached on SOD1-ALS pathogenesis, despite over 20 years of study. A number of putative mechanisms </w:t>
      </w:r>
      <w:r w:rsidR="006A0AD0">
        <w:rPr>
          <w:szCs w:val="24"/>
        </w:rPr>
        <w:t>have been proposed</w:t>
      </w:r>
      <w:r w:rsidR="00640278" w:rsidRPr="00553038">
        <w:rPr>
          <w:szCs w:val="24"/>
        </w:rPr>
        <w:t xml:space="preserve"> and these will be discussed in</w:t>
      </w:r>
      <w:r w:rsidR="000A38D4">
        <w:rPr>
          <w:szCs w:val="24"/>
        </w:rPr>
        <w:t xml:space="preserve"> gre</w:t>
      </w:r>
      <w:r w:rsidR="00C8222D">
        <w:rPr>
          <w:szCs w:val="24"/>
        </w:rPr>
        <w:t>ater detail in section 1.3</w:t>
      </w:r>
      <w:r w:rsidR="000A38D4">
        <w:rPr>
          <w:szCs w:val="24"/>
        </w:rPr>
        <w:t xml:space="preserve"> - </w:t>
      </w:r>
      <w:r w:rsidR="0003219E" w:rsidRPr="004D5016">
        <w:rPr>
          <w:i/>
          <w:szCs w:val="24"/>
        </w:rPr>
        <w:t>Pathophysiology</w:t>
      </w:r>
      <w:r w:rsidR="000A38D4" w:rsidRPr="004D5016">
        <w:rPr>
          <w:i/>
          <w:szCs w:val="24"/>
        </w:rPr>
        <w:t xml:space="preserve"> of SOD1-linked ALS</w:t>
      </w:r>
      <w:r w:rsidR="00FF4A68" w:rsidRPr="004D5016">
        <w:rPr>
          <w:i/>
          <w:szCs w:val="24"/>
        </w:rPr>
        <w:t>.</w:t>
      </w:r>
    </w:p>
    <w:p w:rsidR="006D5B04" w:rsidRPr="00553038" w:rsidRDefault="006D5B04" w:rsidP="005E37F0">
      <w:pPr>
        <w:rPr>
          <w:szCs w:val="24"/>
        </w:rPr>
      </w:pPr>
    </w:p>
    <w:p w:rsidR="00FF4A68" w:rsidRDefault="00C1141E" w:rsidP="000C5C73">
      <w:pPr>
        <w:pStyle w:val="Heading3"/>
      </w:pPr>
      <w:r w:rsidRPr="00553038">
        <w:t xml:space="preserve"> </w:t>
      </w:r>
      <w:bookmarkStart w:id="15" w:name="_Toc527191718"/>
      <w:r w:rsidR="00FF4A68" w:rsidRPr="00553038">
        <w:t>TAR DNA-Binding Protein</w:t>
      </w:r>
      <w:bookmarkEnd w:id="15"/>
    </w:p>
    <w:p w:rsidR="00C663BF" w:rsidRPr="009623CD" w:rsidRDefault="006455BA" w:rsidP="005E37F0">
      <w:pPr>
        <w:rPr>
          <w:szCs w:val="24"/>
        </w:rPr>
      </w:pPr>
      <w:r w:rsidRPr="00553038">
        <w:rPr>
          <w:szCs w:val="24"/>
        </w:rPr>
        <w:t xml:space="preserve">The </w:t>
      </w:r>
      <w:proofErr w:type="spellStart"/>
      <w:r w:rsidR="00E8159F">
        <w:rPr>
          <w:szCs w:val="24"/>
        </w:rPr>
        <w:t>transactive</w:t>
      </w:r>
      <w:proofErr w:type="spellEnd"/>
      <w:r w:rsidR="00E8159F">
        <w:rPr>
          <w:szCs w:val="24"/>
        </w:rPr>
        <w:t xml:space="preserve"> response (TAR)</w:t>
      </w:r>
      <w:r w:rsidR="00FF4A68" w:rsidRPr="00553038">
        <w:rPr>
          <w:szCs w:val="24"/>
        </w:rPr>
        <w:t xml:space="preserve"> DNA-bindin</w:t>
      </w:r>
      <w:r w:rsidR="00E8159F">
        <w:rPr>
          <w:szCs w:val="24"/>
        </w:rPr>
        <w:t>g p</w:t>
      </w:r>
      <w:r w:rsidR="00FF4A68" w:rsidRPr="00553038">
        <w:rPr>
          <w:szCs w:val="24"/>
        </w:rPr>
        <w:t>rotein</w:t>
      </w:r>
      <w:r w:rsidR="00E6172D" w:rsidRPr="00553038">
        <w:rPr>
          <w:szCs w:val="24"/>
        </w:rPr>
        <w:t xml:space="preserve"> (</w:t>
      </w:r>
      <w:r w:rsidR="00E6172D" w:rsidRPr="00F82318">
        <w:rPr>
          <w:i/>
          <w:szCs w:val="24"/>
        </w:rPr>
        <w:t>TARDBP</w:t>
      </w:r>
      <w:r w:rsidR="00E6172D" w:rsidRPr="00553038">
        <w:rPr>
          <w:szCs w:val="24"/>
        </w:rPr>
        <w:t xml:space="preserve">) </w:t>
      </w:r>
      <w:r w:rsidRPr="00553038">
        <w:rPr>
          <w:szCs w:val="24"/>
        </w:rPr>
        <w:t xml:space="preserve">gene </w:t>
      </w:r>
      <w:r w:rsidR="00E6172D" w:rsidRPr="00553038">
        <w:rPr>
          <w:szCs w:val="24"/>
        </w:rPr>
        <w:t>encodes the</w:t>
      </w:r>
      <w:r w:rsidR="00E71EBB" w:rsidRPr="00553038">
        <w:rPr>
          <w:szCs w:val="24"/>
        </w:rPr>
        <w:t xml:space="preserve"> 43kDa</w:t>
      </w:r>
      <w:r w:rsidR="00E6172D" w:rsidRPr="00553038">
        <w:rPr>
          <w:szCs w:val="24"/>
        </w:rPr>
        <w:t xml:space="preserve"> protein TDP-43</w:t>
      </w:r>
      <w:r w:rsidR="00F82318">
        <w:rPr>
          <w:szCs w:val="24"/>
        </w:rPr>
        <w:t xml:space="preserve"> (TAR DNA-binding protein 4</w:t>
      </w:r>
      <w:r w:rsidR="009D4651">
        <w:rPr>
          <w:szCs w:val="24"/>
        </w:rPr>
        <w:t>3)</w:t>
      </w:r>
      <w:r w:rsidR="00E71EBB" w:rsidRPr="00553038">
        <w:rPr>
          <w:szCs w:val="24"/>
        </w:rPr>
        <w:t xml:space="preserve">, a </w:t>
      </w:r>
      <w:r w:rsidR="006C2C8F" w:rsidRPr="00553038">
        <w:rPr>
          <w:szCs w:val="24"/>
        </w:rPr>
        <w:t xml:space="preserve">nuclear protein involved in </w:t>
      </w:r>
      <w:r w:rsidR="0075426E" w:rsidRPr="00553038">
        <w:rPr>
          <w:szCs w:val="24"/>
        </w:rPr>
        <w:t xml:space="preserve">regulating </w:t>
      </w:r>
      <w:r w:rsidR="006C2C8F" w:rsidRPr="00553038">
        <w:rPr>
          <w:szCs w:val="24"/>
        </w:rPr>
        <w:t>RNA splicing</w:t>
      </w:r>
      <w:r w:rsidR="00C8402C" w:rsidRPr="00553038">
        <w:rPr>
          <w:szCs w:val="24"/>
        </w:rPr>
        <w:t xml:space="preserve"> for</w:t>
      </w:r>
      <w:r w:rsidR="0075426E" w:rsidRPr="00553038">
        <w:rPr>
          <w:szCs w:val="24"/>
        </w:rPr>
        <w:t xml:space="preserve"> a number of genes, including cystic fibrosis transmembrane conductance regulator</w:t>
      </w:r>
      <w:r w:rsidR="005711D7">
        <w:rPr>
          <w:szCs w:val="24"/>
        </w:rPr>
        <w:t xml:space="preserve"> (</w:t>
      </w:r>
      <w:r w:rsidR="005711D7" w:rsidRPr="00F82318">
        <w:rPr>
          <w:i/>
          <w:szCs w:val="24"/>
        </w:rPr>
        <w:t>CFTR</w:t>
      </w:r>
      <w:r w:rsidR="005711D7">
        <w:rPr>
          <w:szCs w:val="24"/>
        </w:rPr>
        <w:t>)</w:t>
      </w:r>
      <w:r w:rsidR="0003219E" w:rsidRPr="00553038">
        <w:rPr>
          <w:szCs w:val="24"/>
        </w:rPr>
        <w:t>, apolipoprotein A2</w:t>
      </w:r>
      <w:r w:rsidR="0075426E" w:rsidRPr="00553038">
        <w:rPr>
          <w:szCs w:val="24"/>
        </w:rPr>
        <w:t xml:space="preserve"> </w:t>
      </w:r>
      <w:r w:rsidR="005711D7">
        <w:rPr>
          <w:szCs w:val="24"/>
        </w:rPr>
        <w:t>(</w:t>
      </w:r>
      <w:r w:rsidR="005711D7" w:rsidRPr="00F82318">
        <w:rPr>
          <w:i/>
          <w:szCs w:val="24"/>
        </w:rPr>
        <w:t>APOA2</w:t>
      </w:r>
      <w:r w:rsidR="005711D7">
        <w:rPr>
          <w:szCs w:val="24"/>
        </w:rPr>
        <w:t>)</w:t>
      </w:r>
      <w:r w:rsidR="005711D7" w:rsidRPr="00553038">
        <w:rPr>
          <w:szCs w:val="24"/>
        </w:rPr>
        <w:t xml:space="preserve"> </w:t>
      </w:r>
      <w:r w:rsidR="0075426E" w:rsidRPr="00553038">
        <w:rPr>
          <w:szCs w:val="24"/>
        </w:rPr>
        <w:t>and survival of motor neuron</w:t>
      </w:r>
      <w:r w:rsidR="005711D7">
        <w:rPr>
          <w:szCs w:val="24"/>
        </w:rPr>
        <w:t xml:space="preserve"> </w:t>
      </w:r>
      <w:r w:rsidR="005711D7" w:rsidRPr="00553038">
        <w:rPr>
          <w:szCs w:val="24"/>
        </w:rPr>
        <w:lastRenderedPageBreak/>
        <w:t>(</w:t>
      </w:r>
      <w:r w:rsidR="005711D7" w:rsidRPr="00F82318">
        <w:rPr>
          <w:i/>
          <w:szCs w:val="24"/>
        </w:rPr>
        <w:t>SMN</w:t>
      </w:r>
      <w:r w:rsidR="005711D7" w:rsidRPr="00553038">
        <w:rPr>
          <w:szCs w:val="24"/>
        </w:rPr>
        <w:t xml:space="preserve">) </w:t>
      </w:r>
      <w:r w:rsidR="0075426E" w:rsidRPr="00553038">
        <w:rPr>
          <w:szCs w:val="24"/>
        </w:rPr>
        <w:fldChar w:fldCharType="begin" w:fldLock="1"/>
      </w:r>
      <w:r w:rsidR="00DC7DA6">
        <w:rPr>
          <w:szCs w:val="24"/>
        </w:rPr>
        <w:instrText>ADDIN CSL_CITATION {"citationItems":[{"id":"ITEM-1","itemData":{"DOI":"10.1093/emboj/20.7.1774","ISBN":"0261-4189 (Print)\\r0261-4189 (Linking)","ISSN":"0261-4189","PMID":"11285240","abstract":"Alternative splicing of human cystic fibrosis transmembrane conductance regulator (CFTR) exon 9 is regulated by a combination of cis-acting elements distributed through the exon and both flanking introns (IVS8 and IVS9). Several studies have identified in the IVS8 intron 3' splice site a regulatory element that is composed of a polymorphic (TG)m(T)n repeated sequence. At present, no cellular factors have been identified that recognize this element. We have identified TDP-43, a nuclear protein not previously described to bind RNA, as the factor binding specifically to the (TG)m sequence. Transient TDP-43 overexpression in Hep3B cells results in an increase in exon 9 skipping. This effect is more pronounced with concomitant overexpression of SR proteins. Antisense inhibition of endogenous TDP-43 expression results in increased inclusion of exon 9, providing a new therapeutic target to correct aberrant splicing of exon 9 in CF patients. The clinical and biological relevance of this finding in vivo is demonstrated by our characterization of a CF patient carrying a TG10T9(DeltaF508)/TG13T3(wt) genotype leading to a disease-causing high proportion of exon 9 skipping.","author":[{"dropping-particle":"","family":"Buratti","given":"E","non-dropping-particle":"","parse-names":false,"suffix":""},{"dropping-particle":"","family":"Dörk","given":"T","non-dropping-particle":"","parse-names":false,"suffix":""},{"dropping-particle":"","family":"Zuccato","given":"E","non-dropping-particle":"","parse-names":false,"suffix":""},{"dropping-particle":"","family":"Pagani","given":"F","non-dropping-particle":"","parse-names":false,"suffix":""},{"dropping-particle":"","family":"Romano","given":"M","non-dropping-particle":"","parse-names":false,"suffix":""},{"dropping-particle":"","family":"Baralle","given":"F E","non-dropping-particle":"","parse-names":false,"suffix":""},{"dropping-particle":"","family":"Chillon","given":"M.","non-dropping-particle":"","parse-names":false,"suffix":""},{"dropping-particle":"","family":"Chu","given":"CS.","non-dropping-particle":"","parse-names":false,"suffix":""},{"dropping-particle":"","family":"Chu","given":"CS.","non-dropping-particle":"","parse-names":false,"suffix":""},{"dropping-particle":"","family":"Trapnell","given":"BC.","non-dropping-particle":"","parse-names":false,"suffix":""},{"dropping-particle":"","family":"Curristin","given":"S.","non-dropping-particle":"","parse-names":false,"suffix":""},{"dropping-particle":"","family":"Cutting","given":"GR.","non-dropping-particle":"","parse-names":false,"suffix":""},{"dropping-particle":"","family":"Crystal","given":"RG.","non-dropping-particle":"","parse-names":false,"suffix":""},{"dropping-particle":"","family":"Cockrill","given":"BA.","non-dropping-particle":"","parse-names":false,"suffix":""},{"dropping-particle":"","family":"Hales","given":"CA.","non-dropping-particle":"","parse-names":false,"suffix":""},{"dropping-particle":"","family":"Cohn","given":"JA.","non-dropping-particle":"","parse-names":false,"suffix":""},{"dropping-particle":"","family":"Friedman","given":"KJ.","non-dropping-particle":"","parse-names":false,"suffix":""},{"dropping-particle":"","family":"Noone","given":"PG.","non-dropping-particle":"","parse-names":false,"suffix":""},{"dropping-particle":"","family":"Knowles","given":"MR.","non-dropping-particle":"","parse-names":false,"suffix":""},{"dropping-particle":"","family":"Silverman","given":"LM.","non-dropping-particle":"","parse-names":false,"suffix":""},{"dropping-particle":"","family":"Jowell","given":"PS.","non-dropping-particle":"","parse-names":false,"suffix":""},{"dropping-particle":"","family":"Coolidge","given":"CJ.","non-dropping-particle":"","parse-names":false,"suffix":""},{"dropping-particle":"","family":"Seely","given":"RJ.","non-dropping-particle":"","parse-names":false,"suffix":""},{"dropping-particle":"","family":"Patton","given":"JG.","non-dropping-particle":"","parse-names":false,"suffix":""},{"dropping-particle":"","family":"Cramer","given":"P.","non-dropping-particle":"","parse-names":false,"suffix":""},{"dropping-particle":"","family":"Caceres","given":"J.","non-dropping-particle":"","parse-names":false,"suffix":""},{"dropping-particle":"","family":"Cazalla","given":"D.","non-dropping-particle":"","parse-names":false,"suffix":""},{"dropping-particle":"","family":"Kadener","given":"S.","non-dropping-particle":"","parse-names":false,"suffix":""},{"dropping-particle":"","family":"Muro","given":"A.","non-dropping-particle":"","parse-names":false,"suffix":""},{"dropping-particle":"","family":"Baralle","given":"F.","non-dropping-particle":"","parse-names":false,"suffix":""},{"dropping-particle":"","family":"Kornblihtt","given":"A.","non-dropping-particle":"","parse-names":false,"suffix":""},{"dropping-particle":"","family":"Cuppens","given":"H.","non-dropping-particle":"","parse-names":false,"suffix":""},{"dropping-particle":"","family":"Delaney","given":"SJ.","non-dropping-particle":"","parse-names":false,"suffix":""},{"dropping-particle":"","family":"Rich","given":"DP.","non-dropping-particle":"","parse-names":false,"suffix":""},{"dropping-particle":"","family":"Thomson","given":"SA.","non-dropping-particle":"","parse-names":false,"suffix":""},{"dropping-particle":"","family":"Hargrave","given":"MR.","non-dropping-particle":"","parse-names":false,"suffix":""},{"dropping-particle":"","family":"Lovelock","given":"PK.","non-dropping-particle":"","parse-names":false,"suffix":""},{"dropping-particle":"","family":"Welsh","given":"MJ.","non-dropping-particle":"","parse-names":false,"suffix":""},{"dropping-particle":"","family":"Wainwright","given":"BJ.","non-dropping-particle":"","parse-names":false,"suffix":""},{"dropping-particle":"","family":"Dörk","given":"T.","non-dropping-particle":"","parse-names":false,"suffix":""},{"dropping-particle":"","family":"Ge","given":"H.","non-dropping-particle":"","parse-names":false,"suffix":""},{"dropping-particle":"","family":"Zuo","given":"P.","non-dropping-particle":"","parse-names":false,"suffix":""},{"dropping-particle":"","family":"Manley","given":"JL.","non-dropping-particle":"","parse-names":false,"suffix":""},{"dropping-particle":"","family":"Gil","given":"A.","non-dropping-particle":"","parse-names":false,"suffix":""},{"dropping-particle":"","family":"Sharp","given":"PA.","non-dropping-particle":"","parse-names":false,"suffix":""},{"dropping-particle":"","family":"Jamiso</w:instrText>
      </w:r>
      <w:r w:rsidR="00DC7DA6">
        <w:rPr>
          <w:rFonts w:hint="eastAsia"/>
          <w:szCs w:val="24"/>
        </w:rPr>
        <w:instrText>n","given":"SF.","non-dropping-particle":"","parse-names":false,"suffix":""},{"dropping-particle":"","family":"Garcia</w:instrText>
      </w:r>
      <w:r w:rsidR="00DC7DA6">
        <w:rPr>
          <w:rFonts w:hint="eastAsia"/>
          <w:szCs w:val="24"/>
        </w:rPr>
        <w:instrText>‐</w:instrText>
      </w:r>
      <w:r w:rsidR="00DC7DA6">
        <w:rPr>
          <w:rFonts w:hint="eastAsia"/>
          <w:szCs w:val="24"/>
        </w:rPr>
        <w:instrText>Blanco","given":"MA.","non-dropping-particle":"","parse-names":false,"suffix":""},{"dropping-particle":"","family":"Girodon","given":"E."</w:instrText>
      </w:r>
      <w:r w:rsidR="00DC7DA6">
        <w:rPr>
          <w:szCs w:val="24"/>
        </w:rPr>
        <w:instrText>,"non-dropping-particle":"","parse-names":false,"suffix":""},{"dropping-particle":"","family":"Hanamura","given":"A.","non-dropping-particle":"","parse-names":false,"suffix":""},{"dropping-particle":"","family":"Caceres","given":"JF.","non-dropping-particle":"","parse-names":false,"suffix":""},{"dropping-particle":"","family":"Mayeda","given":"A.","non-dropping-particle":"","parse-names":false,"suffix":""},{"dropping-particle":"","family":"Franza","given":"BR.","non-dropping-particle":"","parse-names":false,"suffix":""},{"dropping-particle":"","family":"Krainer","given":"AR.","non-dropping-particle":"","parse-names":false,"suffix":""},{"dropping-particle":"","family":"Irving","given":"RM.","non-dropping-particle":"","parse-names":false,"suffix":""},{"dropping-particle":"","family":"McMahon","given":"R.","non-dropping-particle":"","parse-names":false,"suffix":""},{"dropping-particle":"","family":"Clark","given":"R.","non-dropping-particle":"","parse-names":false,"suffix":""},{"dropping-particle":"","family":"Jones","given":"NS.","non-dropping-particle":"","parse-names":false,"suffix":""},{"dropping-particle":"","family":"Kazazian","given":"HH.","non-dropping-particle":"","parse-names":false,"suffix":""},{"dropping-particle":"","family":"Moran","given":"JV.","non-dropping-particle":"","parse-names":false,"suffix":""},{"dropping-particle":"","family":"Kiesewetter","given":"S.","non-dropping-particle":"","parse-names":false,"suffix":""},{"dropping-particle":"","family":"Larriba","given":"S.","non-dropping-particle":"","parse-names":false,"suffix":""},{"dropping-particle":"","family":"Bassas","given":"L.","non-dropping-particle":"","parse-names":false,"suffix":""},{"dropping-particle":"","family":"Gimenez","given":"J.","non-dropping-particle":"","parse-names":false,"suffix":""},{"dropping-particle":"","family":"Ramos","given":"MD.","non-dropping-particle":"","parse-names":false,"suffix":""},{"dropping-particle":"","family":"Segura","given":"A.","non-dropping-particle":"","parse-names":false,"suffix":""},{"dropping-particle":"","family":"Nunes","given":"V.","non-dropping-particle":"","parse-names":false,"suffix":""},{"dropping-particle":"","family":"Estivill","given":"X.","non-dropping-particle":"","parse-names":false,"suffix":""},{"dropping-particle":"","family":"Casals","given":"T.","non-dropping-particle":"","parse-names":false,"suffix":""},{"dropping-particle":"","family":"Mak","given":"V.","non-dropping-particle":"","parse-names":false,"suffix":""},{"dropping-particle":"","family":"Jarvi","given":"KA.","non-dropping-particle":"","parse-names":false,"suffix":""},{"dropping-particle":"","family":"Zielenski","given":"J.","non-dropping-particle":"","parse-names":false,"suffix":""},{"dropping-particle":"","family":"Durie","given":"P.","non-dropping-particle":"","parse-names":false,"suffix":""},{"dropping-particle":"","family":"Tsui","given":"LC.","non-dropping-particle":"","parse-names":false,"suffix":""},{"dropping-particle":"","family":"Mulligan","given":"GJ.","non-dropping-particle":"","parse-names":false,"suffix":""},{"dropping-particle":"","family":"Guo","given":"W.","non-dropping-particle":"","parse-names":false,"suffix":""},{"dropping-particle":"","family":"Wormsley","given":"S.","non-dropping-particle":"","parse-names":false,"suffix":""},{"dropping-particle":"","family":"Helfman","given":"DM.","non-dropping-particle":"","parse-names":false,"suffix":""},{"dropping-particle":"","family":"Muro","given":"AF.","non-dropping-particle":"","parse-names":false,"suffix":""},{"dropping-particle":"","family":"Caputi","given":"M.","non-dropping-particle":"","parse-names":false,"suffix":""},{"dropping-particle":"","family":"Pariyarath","given":"R.","non-dropping-particle":"","parse-names":false,"suffix":""},{"dropping-particle":"","family":"Pagani","given":"F.","non-dropping-particle":"","parse-names":false,"suffix":""},{"dropping-particle":"","family":"Buratti","given":"E.","non-dropping-particle":"","parse-names":false,"suffix":""},{"dropping-particle":"","family":"Baralle","given":"FE.","non-dropping-particle":"","parse-names":false,"suffix":""},{"dropping-particle":"","family":"Neitzel","given":"H.","non-dropping-particle":"","parse-names":false,"suffix":""},{"dropping-particle":"","family":"Niksic","given":"M.","non-dropping-particle":"","parse-names":false,"suffix":""},{"dropping-particle":"","family":"Romano","given":"M.","non-dropping-particle":"","parse-names":false,"suffix":""},{"dropping-particle":"","family":"Buratti","given":"E.","non-dropping-particle":"","parse-names":false,"suffix":""},{"dropping-particle":"","family":"Pagani","given":"F.","non-dropping-particle":"","parse-names":false,"suffix":""},{"dropping-particle":"","family":"Baralle","given":"FE.","non-dropping-particle":"","parse-names":false,"suffix":""},{"dropping-particle":"","family":"Niss</w:instrText>
      </w:r>
      <w:r w:rsidR="00DC7DA6">
        <w:rPr>
          <w:rFonts w:hint="eastAsia"/>
          <w:szCs w:val="24"/>
        </w:rPr>
        <w:instrText>im</w:instrText>
      </w:r>
      <w:r w:rsidR="00DC7DA6">
        <w:rPr>
          <w:rFonts w:hint="eastAsia"/>
          <w:szCs w:val="24"/>
        </w:rPr>
        <w:instrText>‐</w:instrText>
      </w:r>
      <w:r w:rsidR="00DC7DA6">
        <w:rPr>
          <w:rFonts w:hint="eastAsia"/>
          <w:szCs w:val="24"/>
        </w:rPr>
        <w:instrText>Rafinia","given":"M.","non-dropping-particle":"","parse-names":false,"suffix":""},{"dropping-particle":"","family":"Chiba</w:instrText>
      </w:r>
      <w:r w:rsidR="00DC7DA6">
        <w:rPr>
          <w:rFonts w:hint="eastAsia"/>
          <w:szCs w:val="24"/>
        </w:rPr>
        <w:instrText>‐</w:instrText>
      </w:r>
      <w:r w:rsidR="00DC7DA6">
        <w:rPr>
          <w:rFonts w:hint="eastAsia"/>
          <w:szCs w:val="24"/>
        </w:rPr>
        <w:instrText>Falek","given":"O.","non-dropping-particle":"","parse-names":false,"suffix":""},{"dropping-particle":"","family":"Sharon","given":</w:instrText>
      </w:r>
      <w:r w:rsidR="00DC7DA6">
        <w:rPr>
          <w:szCs w:val="24"/>
        </w:rPr>
        <w:instrText>"G.","non-dropping-particle":"","parse-names":false,"suffix":""},{"dropping-particle":"","family":"Boss","given":"A.","non-dropping-particle":"","parse-names":false,"suffix":""},{"dropping-particle":"","family":"Kerem","given":"B.","non-dropping-particle":"","parse-names":false,"suffix":""},{"dropping-particle":"","family":"Ou","given":"SH.","non-dropping-particle":"","parse-names":false,"suffix":""},{"dropping-particle":"","family":"Wu","given":"F.","non-dropping-particle":"","parse-names":false,"suffix"</w:instrText>
      </w:r>
      <w:r w:rsidR="00DC7DA6">
        <w:rPr>
          <w:rFonts w:hint="eastAsia"/>
          <w:szCs w:val="24"/>
        </w:rPr>
        <w:instrText>:""},{"dropping-particle":"","family":"Harrich","given":"D.","non-dropping-particle":"","parse-names":false,"suffix":""},{"dropping-particle":"","family":"Garcia</w:instrText>
      </w:r>
      <w:r w:rsidR="00DC7DA6">
        <w:rPr>
          <w:rFonts w:hint="eastAsia"/>
          <w:szCs w:val="24"/>
        </w:rPr>
        <w:instrText>‐</w:instrText>
      </w:r>
      <w:r w:rsidR="00DC7DA6">
        <w:rPr>
          <w:rFonts w:hint="eastAsia"/>
          <w:szCs w:val="24"/>
        </w:rPr>
        <w:instrText>Martinez","given":"LF.","non-dropping-particle":"","parse-names":false,"suffix":""},{"droppin</w:instrText>
      </w:r>
      <w:r w:rsidR="00DC7DA6">
        <w:rPr>
          <w:szCs w:val="24"/>
        </w:rPr>
        <w:instrText>g-particle":"","family":"Gaynor","given":"RB.","non-dropping-particle":"","parse-names":false,"suffix":""},{"dropping-particle":"","family":"Pagani","given":"F.","non-dropping-particle":"","parse-names":false,"suffix":""},{"dropping-particle":"","family":"Buratti","given":"E.","non-dropping-particle":"","parse-names":false,"suffix":""},{"dropping-particle":"","family":"Stuani","given":"C.","non-dropping-particle":"","parse-names":false,"suffix":""},{"dropping-particle":"","family":"Romano","given":"M.","non-dropping-particle":"","parse-names":false,"suffix":""},{"dropping-particle":"","family":"Zuccato","given":"E.","non-dropping-particle":"","parse-names":false,"suffix":""},{"dropping-particle":"","family":"Niksic","given":"M.","non-dropping-particle":"","parse-names":false,"suffix":""},{"dropping-particle":"","family":"Giglio","given":"L.","non-dropping-particle":"","parse-names":false,"suffix":""},{"dropping-particle":"","family":"Faraguna","given":"D.","non-dropping-particle":"","parse-names":false,"suffix":""},{"dropping-particle":"","family":"Baralle","given":"FE.","non-dropping-particle":"","parse-names":false,"suffix":""},{"dropping-particle":"","family":"Pignatti","given":"PF.","non-dropping-particle":"","parse-names":false,"suffix":""},{"dropping-particle":"","family":"Bombieri","given":"C.","non-dropping-particle":"","parse-names":false,"suffix":""},{"dropping-particle":"","family":"Marigo","given":"C.","non-dropping-particle":"","parse-names":false,"suffix":""},{"dropping-particle":"","family":"Benetazzo","given":"M.","non-dropping-particle":"","parse-names":false,"suffix":""},{"dropping-particle":"","family":"Luisetti","given":"M.","non-dropping-particle":"","parse-names":false,"suffix":""},{"dropping-particle":"","family":"Ramchatesingh","given":"J.","non-dropping-particle":"","parse-names":false,"suffix":""},{"dropping-particle":"","family":"Zahler","given":"AM.","non-dropping-particle":"","parse-names":false,"suffix":""},{"dropping-particle":"","family":"Neugebauer","given":"KM.","non-dropping-particle":"","parse-names":false,"suffix":""},{"dropping-particle":"","family":"Roth","given":"MB.","non-dropping-particle":"","parse-names":false,"suffix":""},{"dropping-particle":"","family":"Cooper","given":"TA.","non-dropping-particle":"","parse-</w:instrText>
      </w:r>
      <w:r w:rsidR="00DC7DA6">
        <w:rPr>
          <w:rFonts w:hint="eastAsia"/>
          <w:szCs w:val="24"/>
        </w:rPr>
        <w:instrText>names":false,"suffix":""},{"dropping-particle":"","family":"Rave</w:instrText>
      </w:r>
      <w:r w:rsidR="00DC7DA6">
        <w:rPr>
          <w:rFonts w:hint="eastAsia"/>
          <w:szCs w:val="24"/>
        </w:rPr>
        <w:instrText>‐</w:instrText>
      </w:r>
      <w:r w:rsidR="00DC7DA6">
        <w:rPr>
          <w:rFonts w:hint="eastAsia"/>
          <w:szCs w:val="24"/>
        </w:rPr>
        <w:instrText>Harel","given":"N.","non-dropping-particle":"","parse-names":false,"suffix":""},{"dropping-particle":"","family":"Rozmahel","given":"R.","non-dropping-particle":"","parse-names":false,"suffi</w:instrText>
      </w:r>
      <w:r w:rsidR="00DC7DA6">
        <w:rPr>
          <w:szCs w:val="24"/>
        </w:rPr>
        <w:instrText>x":""},{"dropping-particle":"","family":"Heng","given":"HH.","non-dropping-particle":"","parse-names":false,"suffix":""},{"dropping-particle":"","family":"Duncan","given":"AM.","non-dropping-particle":"","parse-names":false,"suffix":""},{"dropping-particle":"","family":"Shi","given":"XM.","non-dropping-particle":"","parse-names":false,"suffix":""},{"dropping-particle":"","family":"Rommens","given":"JM.","non-dropping-particle":"","parse-names":false,"suffix":""},{"dropping-particle":"","family":"Tsui","given":"LC.","non-dropping-particle":"","parse-names":false,"suffix":""},{"dropping-particle":"","family":"Sharer","given":"N.","non-dropping-particle":"","parse-names":false,"suffix":""},{"dropping-particle":"","family":"Schwarz","given":"M.","non-dropping-particle":"","parse-names":false,"suffix":""},{"dropping-particle":"","family":"Malone","given":"G.","non-dropping-particle":"","parse-names":false,"suffix":""},{"dropping-particle":"","family":"Howarth","given":"A.","non-dropping-particle":"","parse-names":false,"suffix":""},{"dropping-particle":"","family":"Painter","given":"J.","non-dropping-particle":"","parse-names":false,"suffix":""},{"dropping-particle":"","family":"Super","given":"M.","non-dropping-particle":"","parse-names":false,"suffix":""},{"dropping-particle":"","family":"Braganza","given":"J.","non-dropping-particle":"","parse-names":false,"suffix":""},{"dropping-particle":"","family":"Shelley","given":"CS.","non-dropping-particle":"","parse-names":false,"suffix":""},{"dropping-particle":"","family":"Baralle","given":"FE.","non-dropping-particle":"","parse-names":false,"suffix":""},{"dropping-particle":"","family":"Singh","given":"R.","non-dropping-particle":"","parse-names":false,"suffix":""},{"dropping-particle":"","family":"Valcarcel","given":"J.","non-dropping-particle":"","parse-names":false,"suffix":""},{"dropping-particle":"","family":"Green","given":"MR.","non-dropping-particle":"","parse-names":false,"suffix":""},{"dropping-particle":"","family":"Strong","given":"TV.","non-dropping-particle":"","parse-names":false,"suffix":""},{"dropping-particle":"","family":"Teng","given":"H.","non-dropping-particle":"","parse-names":false,"suffix":""},{"dropping-particle":"","family":"Jorissen","given":"M.","non-dropping-particle":"","parse-names":false,"suffix":""},{"dropping-particle":"Van","family":"Poppel","given":"H.","non-dropping-particle":"","parse-names":false,"suffix":""},{"dropping-particle":"","family":"Legius","given":"E.","non-dropping-particle":"","parse-names":false,"suffix":""},{"dropping-particle":"","family":"Cassiman","given":"JJ.","non-dropping-particle":"","parse-names":false,"suffix":""},{"dropping-particle":"","family":"Cuppens","given":"H.","non-dropping-particle":"","parse-names":false,"suffix":""},{"dropping-particle":"","family":"Tu","given":"GC.","non-dropping-particle":"","parse-names":false,"suffix":""},{"dropping-particle":"","family":"Cao","given":"QN.","non-dropping-particle":"","parse-names":false,"suffix":""},{"dropping-particle":"","family":"Zhou","given":"F.","non-dropping-particle":"","parse-names":false,"suffix":""},{"dropping-particle":"","family":"Israel","given":"Y.","non-dropping-particle":"","parse-names":false,"suffix":""},{"dropping-particle":"","family":"Valcarcel","given":"J.","non-dropping-particle":"","parse-names":false,"suffix":""},{"dropping-particle":"","family":"Gaur","given":"RK.","non-dropping-particle":"","parse-names":false,"suffix":""},{"dropping-particle":"","family":"Singh","given":"R.","non-dropping-particle":"","parse-names":false,"suffix":""},{"dropping-particle":"","family":"Green","given":"MR.","non-dropping-particle":"","parse-names":false,"suffix":""}],"container-title":"The EMBO journal","id":"ITEM-1","issue":"7","issued":{"date-parts":[["2001"]]},"page":"1774-84","title":"Nuclear factor TDP-43 and SR proteins promote in vitro and in vivo CFTR exon 9 skipping.","type":"article-journal","volume":"20"},"uris":["http://www.mendeley.com/documents/?uuid=8c68a9f8-84cf-44b9-a315-3944b57cf4b3"]},{"id":"ITEM-2","itemData":{"DOI":"10.1093/hmg/ddq137","ISBN":"8485347811","ISSN":"09646906","PMID":"20400460","abstract":"Amyotrophic lateral sclerosis (ALS) and frontotemporal lobar degeneration (FTLD) are neurodegenerative diseases with clinical and pathological overlap. Landmark discoveries of mutations in the transactive response DNA-binding protein (TDP-43) and fused in sarcoma/translocated in liposarcoma (FUS/TLS) as causative of ALS and FTLD, combined with the abnormal aggregation of these proteins, have initiated a shifting paradigm for the underlying pathogenesis of multiple neurodegenerative diseases. TDP-43 and FUS/TLS are both RNA/DNA-binding proteins with striking structural and functional similarities. Their association with ALS and other neurodegenerative diseases is redirecting research efforts toward understanding the role of RNA processing regulation in neurodegeneration.","author":[{"dropping-particle":"","family":"Lagier-Tourenne","given":"Clotilde","non-dropping-particle":"","parse-names":false,"suffix":""},{"dropping-particle":"","family":"Polymenidou","given":"Magdalini","non-dropping-particle":"","parse-names":false,"suffix":""},{"dropping-particle":"","family":"Cleveland","given":"Don W.","non-dropping-particle":"","parse-names":false,"suffix":""}],"container-title":"Human Molecular Genetics","id":"ITEM-2","issue":"R1","issued":{"date-parts":[["2010","4","15"]]},"page":"R46-64","title":"TDP-43 and FUS/TLS: Emerging roles in RNA processing and neurodegeneration","type":"article-journal","volume":"19"},"uris":["http://www.mendeley.com/documents/?uuid=b91613ad-f24c-4361-92a2-7547370586aa"]}],"mendeley":{"formattedCitation":"(Buratti et al., 2001; Lagier-Tourenne, Polymenidou and Cleveland, 2010)","plainTextFormattedCitation":"(Buratti et al., 2001; Lagier-Tourenne, Polymenidou and Cleveland, 2010)","previouslyFormattedCitation":"(Buratti et al., 2001; Lagier-Tourenne, Polymenidou and Cleveland, 2010)"},"properties":{"noteIndex":0},"schema":"https://github.com/citation-style-language/schema/raw/master/csl-citation.json"}</w:instrText>
      </w:r>
      <w:r w:rsidR="0075426E" w:rsidRPr="00553038">
        <w:rPr>
          <w:szCs w:val="24"/>
        </w:rPr>
        <w:fldChar w:fldCharType="separate"/>
      </w:r>
      <w:r w:rsidR="00065A92" w:rsidRPr="00065A92">
        <w:rPr>
          <w:noProof/>
          <w:szCs w:val="24"/>
        </w:rPr>
        <w:t>(Buratti et al., 2001; Lagier-Tourenne, Polymenidou and Cleveland, 2010)</w:t>
      </w:r>
      <w:r w:rsidR="0075426E" w:rsidRPr="00553038">
        <w:rPr>
          <w:szCs w:val="24"/>
        </w:rPr>
        <w:fldChar w:fldCharType="end"/>
      </w:r>
      <w:r w:rsidR="00E71EBB" w:rsidRPr="00553038">
        <w:rPr>
          <w:szCs w:val="24"/>
        </w:rPr>
        <w:t>.</w:t>
      </w:r>
      <w:r w:rsidR="00FA0B0D" w:rsidRPr="00553038">
        <w:rPr>
          <w:szCs w:val="24"/>
        </w:rPr>
        <w:t xml:space="preserve"> TDP-43 also interacts with </w:t>
      </w:r>
      <w:r w:rsidR="00F82318">
        <w:rPr>
          <w:szCs w:val="24"/>
        </w:rPr>
        <w:t>h</w:t>
      </w:r>
      <w:r w:rsidR="00725F46" w:rsidRPr="00553038">
        <w:rPr>
          <w:szCs w:val="24"/>
        </w:rPr>
        <w:t>eterogeneous</w:t>
      </w:r>
      <w:r w:rsidR="00F82318">
        <w:rPr>
          <w:szCs w:val="24"/>
        </w:rPr>
        <w:t xml:space="preserve"> n</w:t>
      </w:r>
      <w:r w:rsidR="00FA0B0D" w:rsidRPr="00553038">
        <w:rPr>
          <w:szCs w:val="24"/>
        </w:rPr>
        <w:t>u</w:t>
      </w:r>
      <w:r w:rsidR="00F82318">
        <w:rPr>
          <w:szCs w:val="24"/>
        </w:rPr>
        <w:t>clear r</w:t>
      </w:r>
      <w:r w:rsidR="005711D7">
        <w:rPr>
          <w:szCs w:val="24"/>
        </w:rPr>
        <w:t>ibonucleoproteins (</w:t>
      </w:r>
      <w:proofErr w:type="spellStart"/>
      <w:r w:rsidR="005711D7">
        <w:rPr>
          <w:szCs w:val="24"/>
        </w:rPr>
        <w:t>hnRNP</w:t>
      </w:r>
      <w:r w:rsidR="00F82318">
        <w:rPr>
          <w:szCs w:val="24"/>
        </w:rPr>
        <w:t>s</w:t>
      </w:r>
      <w:proofErr w:type="spellEnd"/>
      <w:r w:rsidR="00FA0B0D" w:rsidRPr="00553038">
        <w:rPr>
          <w:szCs w:val="24"/>
        </w:rPr>
        <w:t>), a family of ubiquitously expressed proteins which form complexes with nuclear RNA and are associated with</w:t>
      </w:r>
      <w:r w:rsidR="00EA0A7E" w:rsidRPr="00553038">
        <w:rPr>
          <w:szCs w:val="24"/>
        </w:rPr>
        <w:t xml:space="preserve"> the</w:t>
      </w:r>
      <w:r w:rsidR="00FA0B0D" w:rsidRPr="00553038">
        <w:rPr>
          <w:szCs w:val="24"/>
        </w:rPr>
        <w:t xml:space="preserve"> </w:t>
      </w:r>
      <w:r w:rsidR="00EA0A7E" w:rsidRPr="00553038">
        <w:rPr>
          <w:szCs w:val="24"/>
        </w:rPr>
        <w:t>processing of nuclear RNA into mature RNA, regulation of gene expression and mRNA</w:t>
      </w:r>
      <w:r w:rsidR="00605FE6" w:rsidRPr="00553038">
        <w:rPr>
          <w:szCs w:val="24"/>
        </w:rPr>
        <w:t xml:space="preserve"> export and</w:t>
      </w:r>
      <w:r w:rsidR="00EA0A7E" w:rsidRPr="00553038">
        <w:rPr>
          <w:szCs w:val="24"/>
        </w:rPr>
        <w:t xml:space="preserve"> stability </w:t>
      </w:r>
      <w:r w:rsidR="00EA0A7E" w:rsidRPr="00553038">
        <w:rPr>
          <w:szCs w:val="24"/>
        </w:rPr>
        <w:fldChar w:fldCharType="begin" w:fldLock="1"/>
      </w:r>
      <w:r w:rsidR="00DC7DA6">
        <w:rPr>
          <w:szCs w:val="24"/>
        </w:rPr>
        <w:instrText>ADDIN CSL_CITATION {"citationItems":[{"id":"ITEM-1","itemData":{"DOI":"10.1261/rna.2254110","ISBN":"1469-9001 (Electronic)\\n1355-8382 (Linking)","ISSN":"1355-8382","PMID":"20584894","abstract":"Heterogeneous nuclear ribonucleoproteins (hnRNPs) comprise a family of RNA-binding proteins. The complexity and diversity associated with the hnRNPs render them multifunctional, involved not only in processing heterogeneous nuclear RNAs (hnRNAs) into mature mRNAs, but also acting as trans-factors in regulating gene expression. Heterogeneous nuclear ribonucleoprotein E1 (hnRNP E1), a subgroup of hnRNPs, is a KH-triple repeat containing RNA-binding protein. It is encoded by an intronless gene arising from hnRNP E2 through a retrotransposition event. hnRNP E1 is ubiquitously expressed and functions in regulating major steps of gene expression, including pre-mRNA processing, mRNA stability, and translation. Given its wide-ranging functions in the nucleus and cytoplasm and interaction with multiple proteins, we propose a post-transcriptional regulon model that explains hnRNP E1's widespread functional diversity.","author":[{"dropping-particle":"","family":"Chaudhury","given":"A.","non-dropping-particle":"","parse-names":false,"suffix":""},{"dropping-particle":"","family":"Chander","given":"P.","non-dropping-particle":"","parse-names":false,"suffix":""},{"dropping-particle":"","family":"Howe","given":"P. H.","non-dropping-particle":"","parse-names":false,"suffix":""}],"container-title":"RNA","id":"ITEM-1","issue":"8","issued":{"date-parts":[["2010"]]},"page":"1449-1462","title":"Heterogeneous nuclear ribonucleoproteins (hnRNPs) in cellular processes: Focus on hnRNP E1's multifunctional regulatory roles","type":"article-journal","volume":"16"},"uris":["http://www.mendeley.com/documents/?uuid=d13df931-b1be-415a-9ea2-2726d3ec06af"]},{"id":"ITEM-2","itemData":{"DOI":"10.1073/pnas.1008227107/-/DCSupplemental.www.pnas.org/cgi/doi/10.1073/pnas.1008227107","author":[{"dropping-particle":"","family":"Ling","given":"Shuo-chien","non-dropping-particle":"","parse-names":false,"suffix":""},{"dropping-particle":"","family":"Albuquerque","given":"Claudio P","non-dropping-particle":"","parse-names":false,"suffix":""},{"dropping-particle":"","family":"Han","given":"Joo Seok","non-dropping-particle":"","parse-names":false,"suffix":""},{"dropping-particle":"","family":"Lagier-tourenne","given":"Clotilde","non-dropping-particle":"","parse-names":false,"suffix":""},{"dropping-particle":"","family":"Tokunaga","given":"Seiya","non-dropping-particle":"","parse-names":false,"suffix":""},{"dropping-particle":"","family":"Zhou","given":"Huilin","non-dropping-particle":"","parse-names":false,"suffix":""},{"dropping-particle":"","family":"Cleveland","given":"Don W","non-dropping-particle":"","parse-names":false,"suffix":""}],"container-title":"Proceedings of the National Academy of Sciences","id":"ITEM-2","issue":"30","issued":{"date-parts":[["2010"]]},"page":"13318-13323","title":"ALS-associated mutations in TDP-43 increase its stability and promote TDP-43 complexes with FUS/TLS","type":"article-journal","volume":"107"},"uris":["http://www.mendeley.com/documents/?uuid=6bbb65c9-8521-4cc2-b251-88fc3d6a9341"]}],"mendeley":{"formattedCitation":"(Chaudhury, Chander and Howe, 2010; Ling et al., 2010)","plainTextFormattedCitation":"(Chaudhury, Chander and Howe, 2010; Ling et al., 2010)","previouslyFormattedCitation":"(Chaudhury, Chander and Howe, 2010; Ling et al., 2010)"},"properties":{"noteIndex":0},"schema":"https://github.com/citation-style-language/schema/raw/master/csl-citation.json"}</w:instrText>
      </w:r>
      <w:r w:rsidR="00EA0A7E" w:rsidRPr="00553038">
        <w:rPr>
          <w:szCs w:val="24"/>
        </w:rPr>
        <w:fldChar w:fldCharType="separate"/>
      </w:r>
      <w:r w:rsidR="00065A92" w:rsidRPr="00065A92">
        <w:rPr>
          <w:noProof/>
          <w:szCs w:val="24"/>
        </w:rPr>
        <w:t>(Chaudhury, Chander and Howe, 2010; Ling et al., 2010)</w:t>
      </w:r>
      <w:r w:rsidR="00EA0A7E" w:rsidRPr="00553038">
        <w:rPr>
          <w:szCs w:val="24"/>
        </w:rPr>
        <w:fldChar w:fldCharType="end"/>
      </w:r>
      <w:r w:rsidR="00EA0A7E" w:rsidRPr="00553038">
        <w:rPr>
          <w:szCs w:val="24"/>
        </w:rPr>
        <w:t>.</w:t>
      </w:r>
      <w:r w:rsidR="00E71EBB" w:rsidRPr="00553038">
        <w:rPr>
          <w:szCs w:val="24"/>
        </w:rPr>
        <w:t xml:space="preserve"> </w:t>
      </w:r>
      <w:proofErr w:type="spellStart"/>
      <w:r w:rsidR="0075426E" w:rsidRPr="00553038">
        <w:rPr>
          <w:szCs w:val="24"/>
        </w:rPr>
        <w:t>Mislocated</w:t>
      </w:r>
      <w:proofErr w:type="spellEnd"/>
      <w:r w:rsidR="0075426E" w:rsidRPr="00553038">
        <w:rPr>
          <w:szCs w:val="24"/>
        </w:rPr>
        <w:t xml:space="preserve"> </w:t>
      </w:r>
      <w:proofErr w:type="spellStart"/>
      <w:r w:rsidR="0075426E" w:rsidRPr="00553038">
        <w:rPr>
          <w:szCs w:val="24"/>
        </w:rPr>
        <w:t>u</w:t>
      </w:r>
      <w:r w:rsidR="00E71EBB" w:rsidRPr="00553038">
        <w:rPr>
          <w:szCs w:val="24"/>
        </w:rPr>
        <w:t>biquitinated</w:t>
      </w:r>
      <w:proofErr w:type="spellEnd"/>
      <w:r w:rsidR="006C2C8F" w:rsidRPr="00553038">
        <w:rPr>
          <w:szCs w:val="24"/>
        </w:rPr>
        <w:t xml:space="preserve"> wildtype</w:t>
      </w:r>
      <w:r w:rsidR="009D4651">
        <w:rPr>
          <w:szCs w:val="24"/>
        </w:rPr>
        <w:t xml:space="preserve"> (WT)</w:t>
      </w:r>
      <w:r w:rsidR="00E71EBB" w:rsidRPr="00553038">
        <w:rPr>
          <w:szCs w:val="24"/>
        </w:rPr>
        <w:t xml:space="preserve"> TDP-43 </w:t>
      </w:r>
      <w:r w:rsidR="006C2C8F" w:rsidRPr="00553038">
        <w:rPr>
          <w:szCs w:val="24"/>
        </w:rPr>
        <w:t>is the</w:t>
      </w:r>
      <w:r w:rsidR="00E71EBB" w:rsidRPr="00553038">
        <w:rPr>
          <w:szCs w:val="24"/>
        </w:rPr>
        <w:t xml:space="preserve"> major component of cytoplasmic</w:t>
      </w:r>
      <w:r w:rsidR="007D6A03" w:rsidRPr="00553038">
        <w:rPr>
          <w:szCs w:val="24"/>
        </w:rPr>
        <w:t xml:space="preserve"> aggregated protein</w:t>
      </w:r>
      <w:r w:rsidR="00E71EBB" w:rsidRPr="00553038">
        <w:rPr>
          <w:szCs w:val="24"/>
        </w:rPr>
        <w:t xml:space="preserve"> inclusions seen in </w:t>
      </w:r>
      <w:r w:rsidR="001E0E16" w:rsidRPr="00553038">
        <w:rPr>
          <w:szCs w:val="24"/>
        </w:rPr>
        <w:t xml:space="preserve">the CNS of </w:t>
      </w:r>
      <w:r w:rsidR="0075426E" w:rsidRPr="00553038">
        <w:rPr>
          <w:szCs w:val="24"/>
        </w:rPr>
        <w:t>&gt;</w:t>
      </w:r>
      <w:r w:rsidR="006C2C8F" w:rsidRPr="00553038">
        <w:rPr>
          <w:szCs w:val="24"/>
        </w:rPr>
        <w:t>95%</w:t>
      </w:r>
      <w:r w:rsidR="0075426E" w:rsidRPr="00553038">
        <w:rPr>
          <w:szCs w:val="24"/>
        </w:rPr>
        <w:t xml:space="preserve"> </w:t>
      </w:r>
      <w:r w:rsidR="00E71EBB" w:rsidRPr="00553038">
        <w:rPr>
          <w:szCs w:val="24"/>
        </w:rPr>
        <w:t>ALS</w:t>
      </w:r>
      <w:r w:rsidR="006C2C8F" w:rsidRPr="00553038">
        <w:rPr>
          <w:szCs w:val="24"/>
        </w:rPr>
        <w:t xml:space="preserve"> patients</w:t>
      </w:r>
      <w:r w:rsidR="0075426E" w:rsidRPr="00553038">
        <w:rPr>
          <w:szCs w:val="24"/>
        </w:rPr>
        <w:t xml:space="preserve"> (both sporadic and familial) and ~45% FTD patients </w:t>
      </w:r>
      <w:r w:rsidR="0075426E" w:rsidRPr="00553038">
        <w:rPr>
          <w:szCs w:val="24"/>
        </w:rPr>
        <w:fldChar w:fldCharType="begin" w:fldLock="1"/>
      </w:r>
      <w:r w:rsidR="00DC7DA6">
        <w:rPr>
          <w:szCs w:val="24"/>
        </w:rPr>
        <w:instrText>ADDIN CSL_CITATION {"citationItems":[{"id":"ITEM-1","itemData":{"DOI":"10.1126/science.1134108","ISBN":"1531-8249 (Electronic)\\n0364-5134 (Linking)","ISSN":"00368075","PMID":"17023659","abstract":"Ubiquitin-positive, tau- and α-synuclein–negative inclusions are hallmarks of frontotemporal lobar degeneration with ubiquitin-positive inclusions and amyotrophic lateral sclerosis. Although the identity of the ubiquitinated protein specific to either disorder was unknown, we showed that TDP-43 is the major disease protein in both disorders. Pathologic TDP-43 was hyper-phosphorylated, ubiquitinated, and cleaved to generate C-terminal fragments and was recovered only from affected central nervous system regions, including hippocampus, neocortex, and spinal cord. TDP-43 represents the common pathologic substrate linking these neurodegenerative disorders.","author":[{"dropping-particle":"","family":"Neumann","given":"Manuela","non-dropping-particle":"","parse-names":false,"suffix":""},{"dropping-particle":"","family":"Sampathu","given":"Deepak M.","non-dropping-particle":"","parse-names":false,"suffix":""},{"dropping-particle":"","family":"Kwong","given":"Linda K.","non-dropping-particle":"","parse-names":false,"suffix":""},{"dropping-particle":"","family":"Truax","given":"Adam C.","non-dropping-particle":"","parse-names":false,"suffix":""},{"dropping-particle":"","family":"Micsenyi","given":"Matthew C.","non-dropping-particle":"","parse-names":false,"suffix":""},{"dropping-particle":"","family":"Chou","given":"Thomas T.","non-dropping-particle":"","parse-names":false,"suffix":""},{"dropping-particle":"","family":"Bruce","given":"Jennifer","non-dropping-particle":"","parse-names":false,"suffix":""},{"dropping-particle":"","family":"Schuck","given":"Theresa","non-dropping-particle":"","parse-names":false,"suffix":""},{"dropping-particle":"","family":"Grossman","given":"Murray","non-dropping-particle":"","parse-names":false,"suffix":""},{"dropping-particle":"","family":"Clark","given":"Christopher M.","non-dropping-particle":"","parse-names":false,"suffix":""},{"dropping-particle":"","family":"McCluskey","given":"Leo F.","non-dropping-particle":"","parse-names":false,"suffix":""},{"dropping-particle":"","family":"Miller","given":"Bruce L.","non-dropping-particle":"","parse-names":false,"suffix":""},{"dropping-particle":"","family":"Masliah","given":"Eliezer","non-dropping-particle":"","parse-names":false,"suffix":""},{"dropping-particle":"","family":"Mackenzie","given":"Ian R.","non-dropping-particle":"","parse-names":false,"suffix":""},{"dropping-particle":"","family":"Feldman","given":"Howard","non-dropping-particle":"","parse-names":false,"suffix":""},{"dropping-particle":"","family":"Feiden","given":"Wolfgang","non-dropping-particle":"","parse-names":false,"suffix":""},{"dropping-particle":"","family":"Kretzschmar","given":"Hans A.","non-dropping-particle":"","parse-names":false,"suffix":""},{"dropping-particle":"","family":"Trojanowski","given":"John Q.","non-dropping-particle":"","parse-names":false,"suffix":""},{"dropping-particle":"","family":"Lee","given":"Virginia M Y","non-dropping-particle":"","parse-names":false,"suffix":""}],"container-title":"Science","id":"ITEM-1","issue":"5796","issued":{"date-parts":[["2006","10","6"]]},"page":"130-133","title":"Ubiquitinated TDP-43 in frontotemporal lobar degeneration and amyotrophic lateral sclerosis","type":"article-journal","volume":"314"},"uris":["http://www.mendeley.com/documents/?uuid=33711ab4-eeb5-495e-aada-4675cc19ac4c"]},{"id":"ITEM-2","itemData":{"DOI":"10.1073/pnas.1322641111","ISBN":"1091-6490 (Electronic)\\r0027-8424 (Linking)","ISSN":"0027-8424","PMID":"24616503","abstract":"Amyotrophic lateral sclerosis (ALS) is a fatal neurological disease that causes motor neuron degeneration, progressive motor dysfunction, paralysis, and death. Although multiple causes have been identified for this disease, &gt;95% of ALS cases show aggregation of transactive response DNA binding protein (TDP-43) accompanied by its nuclear depletion. Therefore, the TDP-43 pathology may be a converging point in the pathogenesis that originates from various initial triggers. The aggregation is thought to result from TDP-43 misfolding, which could generate cellular toxicity. However, the aggregation as well as the nuclear depletion could also lead to a partial loss of TDP-43 function or TDP-43 dysfunction. To investigate the impact of TDP-43 dysfunction, we generated a transgenic mouse model for a partial loss of TDP-43 function using transgenic RNAi. These mice show ubiquitous transgene expression and TDP-43 knockdown in both the periphery and the central nervous system (CNS). Strikingly, these mice develop progressive neurodegeneration prominently in cortical layer V and spinal ventral horn, motor dysfunction, paralysis, and death. Furthermore, examination of splicing patterns of TDP-43 target genes in human ALS revealed changes consistent with TDP-43 dysfunction. These results suggest that the CNS, particularly motor neurons, possess a heightened vulnerability to TDP-43 dysfunction. Additionally, because TDP-43 knockdown predominantly occur in astrocytes in the spinal cord of these mice, our results suggest that TDP-43 dysfunction in astrocytes is an important driver for motor neuron degeneration and clinical phenotypes of ALS.","author":[{"dropping-particle":"","family":"Yang","given":"C.","non-dropping-particle":"","parse-names":false,"suffix":""},{"dropping-particle":"","family":"Wang","given":"H.","non-dropping-particle":"","parse-names":false,"suffix":""},{"dropping-particle":"","family":"Qiao","given":"T.","non-dropping-particle":"","parse-names":false,"suffix":""},{"dropping-particle":"","family":"Yang","given":"B.","non-dropping-particle":"","parse-names":false,"suffix":""},{"dropping-particle":"","family":"Aliaga","given":"L.","non-dropping-particle":"","parse-names":false,"suffix":""},{"dropping-particle":"","family":"Qiu","given":"L.","non-dropping-particle":"","parse-names":false,"suffix":""},{"dropping-particle":"","family":"Tan","given":"W.","non-dropping-particle":"","parse-names":false,"suffix":""},{"dropping-particle":"","family":"Salameh","given":"J.","non-dropping-particle":"","parse-names":false,"suffix":""},{"dropping-particle":"","family":"McKenna-Yasek","given":"D. M.","non-dropping-particle":"","parse-names":false,"suffix":""},{"dropping-particle":"","family":"Smith","given":"T.","non-dropping-particle":"","parse-names":false,"suffix":""},{"dropping-particle":"","family":"Peng","given":"L.","non-dropping-particle":"","parse-names":false,"suffix":""},{"dropping-particle":"","family":"Moore","given":"M. J.","non-dropping-particle":"","parse-names":false,"suffix":""},{"dropping-particle":"","family":"Brown","given":"R. H.","non-dropping-particle":"","parse-names":false,"suffix":""},{"dropping-particle":"","family":"Cai","given":"H.","non-dropping-particle":"","parse-names":false,"suffix":""},{"dropping-particle":"","family":"Xu","given":"Z.","non-dropping-particle":"","parse-names":false,"suffix":""}],"container-title":"Proceedings of the National Academy of Sciences","id":"ITEM-2","issue":"12","issued":{"date-parts":[["2014","3","25"]]},"page":"E1121-E1129","title":"Partial loss of TDP-43 function causes phenotypes of amyotrophic lateral sclerosis","type":"article-journal","volume":"111"},"uris":["http://www.mendeley.com/documents/?uuid=67a21b14-0954-421c-a623-80758b80d5d1"]}],"mendeley":{"formattedCitation":"(Neumann et al., 2006; Yang et al., 2014)","plainTextFormattedCitation":"(Neumann et al., 2006; Yang et al., 2014)","previouslyFormattedCitation":"(Neumann et al., 2006; Yang et al., 2014)"},"properties":{"noteIndex":0},"schema":"https://github.com/citation-style-language/schema/raw/master/csl-citation.json"}</w:instrText>
      </w:r>
      <w:r w:rsidR="0075426E" w:rsidRPr="00553038">
        <w:rPr>
          <w:szCs w:val="24"/>
        </w:rPr>
        <w:fldChar w:fldCharType="separate"/>
      </w:r>
      <w:r w:rsidR="00991ACB" w:rsidRPr="00752E62">
        <w:rPr>
          <w:noProof/>
          <w:szCs w:val="24"/>
        </w:rPr>
        <w:t>(Neumann et al., 2006; Yang et al., 2014)</w:t>
      </w:r>
      <w:r w:rsidR="0075426E" w:rsidRPr="00553038">
        <w:rPr>
          <w:szCs w:val="24"/>
        </w:rPr>
        <w:fldChar w:fldCharType="end"/>
      </w:r>
      <w:r w:rsidR="00F82318">
        <w:rPr>
          <w:szCs w:val="24"/>
        </w:rPr>
        <w:t xml:space="preserve">, though this pathological hallmark is notably absent in SOD1-linked ALS cases </w:t>
      </w:r>
      <w:r w:rsidR="00F82318">
        <w:rPr>
          <w:szCs w:val="24"/>
        </w:rPr>
        <w:fldChar w:fldCharType="begin" w:fldLock="1"/>
      </w:r>
      <w:r w:rsidR="00DC7DA6">
        <w:rPr>
          <w:szCs w:val="24"/>
        </w:rPr>
        <w:instrText>ADDIN CSL_CITATION {"citationItems":[{"id":"ITEM-1","itemData":{"DOI":"10.1097/WCO.0b013e3283168d1d","ISBN":"2122633255","ISSN":"13507540","PMID":"18989115","abstract":"We examine current evidence that the transactive response DNA-binding protein (TDP-43) plays a pathogenic role in both amyotrophic lateral sclerosis and frontotemporal dementia.","author":[{"dropping-particle":"","family":"Mackenzie","given":"Ian R A","non-dropping-particle":"","parse-names":false,"suffix":""},{"dropping-particle":"","family":"Rademakers","given":"Rosa","non-dropping-particle":"","parse-names":false,"suffix":""}],"container-title":"Current Opinion in Neurology","id":"ITEM-1","issue":"6","issued":{"date-parts":[["2008"]]},"page":"693-700","title":"The role of transactive response DNA-binding protein-43 in amyotrophic lateral sclerosis and frontotemporal dementia","type":"article-journal","volume":"21"},"uris":["http://www.mendeley.com/documents/?uuid=d6f8c5a6-5e50-4a2d-a196-cbb0d6ba4df3"]}],"mendeley":{"formattedCitation":"(Mackenzie and Rademakers, 2008)","plainTextFormattedCitation":"(Mackenzie and Rademakers, 2008)","previouslyFormattedCitation":"(Mackenzie and Rademakers, 2008)"},"properties":{"noteIndex":0},"schema":"https://github.com/citation-style-language/schema/raw/master/csl-citation.json"}</w:instrText>
      </w:r>
      <w:r w:rsidR="00F82318">
        <w:rPr>
          <w:szCs w:val="24"/>
        </w:rPr>
        <w:fldChar w:fldCharType="separate"/>
      </w:r>
      <w:r w:rsidR="00991ACB" w:rsidRPr="00991ACB">
        <w:rPr>
          <w:noProof/>
          <w:szCs w:val="24"/>
        </w:rPr>
        <w:t>(Mackenzie and Rademakers, 2008)</w:t>
      </w:r>
      <w:r w:rsidR="00F82318">
        <w:rPr>
          <w:szCs w:val="24"/>
        </w:rPr>
        <w:fldChar w:fldCharType="end"/>
      </w:r>
      <w:r w:rsidR="0075426E" w:rsidRPr="00553038">
        <w:rPr>
          <w:szCs w:val="24"/>
        </w:rPr>
        <w:t>. Mutations</w:t>
      </w:r>
      <w:r w:rsidR="005B735F" w:rsidRPr="00553038">
        <w:rPr>
          <w:szCs w:val="24"/>
        </w:rPr>
        <w:t xml:space="preserve"> in TDP-43 </w:t>
      </w:r>
      <w:r w:rsidR="009E631C" w:rsidRPr="00553038">
        <w:rPr>
          <w:szCs w:val="24"/>
        </w:rPr>
        <w:t>are</w:t>
      </w:r>
      <w:r w:rsidR="002C4101" w:rsidRPr="00553038">
        <w:rPr>
          <w:szCs w:val="24"/>
        </w:rPr>
        <w:t xml:space="preserve"> also</w:t>
      </w:r>
      <w:r w:rsidR="009E631C" w:rsidRPr="00553038">
        <w:rPr>
          <w:szCs w:val="24"/>
        </w:rPr>
        <w:t xml:space="preserve"> the cause of ~4% of fALS cases, although whether this is due to a</w:t>
      </w:r>
      <w:r w:rsidR="006338F3" w:rsidRPr="00553038">
        <w:rPr>
          <w:szCs w:val="24"/>
        </w:rPr>
        <w:t xml:space="preserve"> toxic gain-of-function or loss-of-</w:t>
      </w:r>
      <w:r w:rsidR="009E631C" w:rsidRPr="00553038">
        <w:rPr>
          <w:szCs w:val="24"/>
        </w:rPr>
        <w:t xml:space="preserve">function is unclear </w:t>
      </w:r>
      <w:r w:rsidR="009E631C" w:rsidRPr="00553038">
        <w:rPr>
          <w:szCs w:val="24"/>
        </w:rPr>
        <w:fldChar w:fldCharType="begin" w:fldLock="1"/>
      </w:r>
      <w:r w:rsidR="00DC7DA6">
        <w:rPr>
          <w:szCs w:val="24"/>
        </w:rPr>
        <w:instrText>ADDIN CSL_CITATION {"citationItems":[{"id":"ITEM-1","itemData":{"DOI":"10.1038/nn.3584","ISBN":"1097-6256","ISSN":"10976256","PMID":"24369373","abstract":"Considerable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Neuroscience","id":"ITEM-1","issue":"1","issued":{"date-parts":[["2014","1"]]},"page":"17-23","publisher":"Nature Publishing Group","title":"State of play in amyotrophic lateral sclerosis genetics","type":"article-journal","volume":"17"},"uris":["http://www.mendeley.com/documents/?uuid=028163aa-f0c9-4b18-aa96-8a1a6a4a5484"]},{"id":"ITEM-2","itemData":{"DOI":"10.1126/science.1154584","ISBN":"3120080001005","ISSN":"00368075","PMID":"18309045","abstract":"Amyotrophic lateral sclerosis (ALS) is a fatal motor neuron disorder characterized pathologically by ubiquitinated TAR DNA binding protein (TDP-43) inclusions. The function of TDP-43 in the nervous system is uncertain, and a mechanistic role in neurodegeneration remains speculative. We identified neighboring mutations in a highly conserved region of TARDBP in sporadic and familial ALS cases. TARDBPM337V segregated with disease within one kindred and a genome-wide scan confirmed that linkage was restricted to chromosome 1p36, which contains the TARDBP locus. Mutant forms of TDP-43 fragmented in vitro more readily than wild type and, in vivo, caused neural apoptosis and developmental delay in the chick embryo. Our evidence suggests a pathophysiological link between TDP-43 and ALS.","author":[{"dropping-particle":"","family":"Sreedharan","given":"Jemeen","non-dropping-particle":"","parse-names":false,"suffix":""},{"dropping-particle":"","family":"Blair","given":"Ian P.","non-dropping-particle":"","parse-names":false,"suffix":""},{"dropping-particle":"","family":"Tripathi","given":"Vineeta B.","non-dropping-particle":"","parse-names":false,"suffix":""},{"dropping-particle":"","family":"Hu","given":"Xun","non-dropping-particle":"","parse-names":false,"suffix":""},{"dropping-particle":"","family":"Vance","given":"Caroline","non-dropping-particle":"","parse-names":false,"suffix":""},{"dropping-particle":"","family":"Rogelj","given":"Boris","non-dropping-particle":"","parse-names":false,"suffix":""},{"dropping-particle":"","family":"Ackerley","given":"Steven","non-dropping-particle":"","parse-names":false,"suffix":""},{"dropping-particle":"","family":"Durnall","given":"Jennifer C.","non-dropping-particle":"","parse-names":false,"suffix":""},{"dropping-particle":"","family":"Williams","given":"Kelly L.","non-dropping-particle":"","parse-names":false,"suffix":""},{"dropping-particle":"","family":"Buratti","given":"Emanuele","non-dropping-particle":"","parse-names":false,"suffix":""},{"dropping-particle":"","family":"Baralle","given":"Francisco","non-dropping-particle":"","parse-names":false,"suffix":""},{"dropping-particle":"","family":"Belleroche","given":"Jacqueline","non-dropping-particle":"De","parse-names":false,"suffix":""},{"dropping-particle":"","family":"Mitchell","given":"J. Douglas","non-dropping-particle":"","parse-names":false,"suffix":""},{"dropping-particle":"","family":"Leigh","given":"P. Nigel","non-dropping-particle":"","parse-names":false,"suffix":""},{"dropping-particle":"","family":"Al-Chalabi","given":"Ammar","non-dropping-particle":"","parse-names":false,"suffix":""},{"dropping-particle":"","family":"Miller","given":"Christopher C.","non-dropping-particle":"","parse-names":false,"suffix":""},{"dropping-particle":"","family":"Nicholson","given":"Garth","non-dropping-particle":"","parse-names":false,"suffix":""},{"dropping-particle":"","family":"Shaw","given":"Christopher E.","non-dropping-particle":"","parse-names":false,"suffix":""}],"container-title":"Science","id":"ITEM-2","issue":"5870","issued":{"date-parts":[["2008","3","21"]]},"page":"1668-1672","title":"TDP-43 mutations in familial and sporadic amyotrophic lateral sclerosis","type":"article-journal","volume":"319"},"uris":["http://www.mendeley.com/documents/?uuid=d94c7ed8-d6ae-4049-a515-1e31bafaf44e"]},{"id":"ITEM-3","itemData":{"DOI":"10.1038/ng.132","ISBN":"1061-4036","ISSN":"10614036","PMID":"18372902","abstract":"Recently, TDP-43 was identified as a key component of ubiquitinated aggregates in amyotrophic lateral sclerosis (ALS), an adult-onset neurological disorder that leads to the degeneration of motor neurons. Here we report eight missense mutations in nine individuals--six from individuals with sporadic ALS (SALS) and three from those with familial ALS (FALS)--and a concurring increase of a smaller TDP-43 product. These findings further corroborate that TDP-43 is involved in ALS pathogenesis.","author":[{"dropping-particle":"","family":"Kabashi","given":"Edor","non-dropping-particle":"","parse-names":false,"suffix":""},{"dropping-particle":"","family":"Valdmanis","given":"Paul N.","non-dropping-particle":"","parse-names":false,"suffix":""},{"dropping-particle":"","family":"Dion","given":"Patrick","non-dropping-particle":"","parse-names":false,"suffix":""},{"dropping-particle":"","family":"Spiegelman","given":"Dan","non-dropping-particle":"","parse-names":false,"suffix":""},{"dropping-particle":"","family":"McConkey","given":"Brendan J.","non-dropping-particle":"","parse-names":false,"suffix":""},{"dropping-particle":"Vande","family":"Velde","given":"Christine","non-dropping-particle":"","parse-names":false,"suffix":""},{"dropping-particle":"","family":"Bouchard","given":"Jean Pierre","non-dropping-particle":"","parse-names":false,"suffix":""},{"dropping-particle":"","family":"Lacomblez","given":"Lucette","non-dropping-particle":"","parse-names":false,"suffix":""},{"dropping-particle":"","family":"Pochigaeva","given":"Ksenia","non-dropping-particle":"","parse-names":false,"suffix":""},{"dropping-particle":"","family":"Salachas","given":"Francois","non-dropping-particle":"","parse-names":false,"suffix":""},{"dropping-particle":"","family":"Pradat","given":"Pierre Francois","non-dropping-particle":"","parse-names":false,"suffix":""},{"dropping-particle":"","family":"Camu","given":"William","non-dropping-particle":"","parse-names":false,"suffix":""},{"dropping-particle":"","family":"Meininger","given":"Vincent","non-dropping-particle":"","parse-names":false,"suffix":""},{"dropping-particle":"","family":"Dupre","given":"Nicolas","non-dropping-particle":"","parse-names":false,"suffix":""},{"dropping-particle":"","family":"Rouleau","given":"Guy A.","non-dropping-particle":"","parse-names":false,"suffix":""}],"container-title":"Nature Genetics","id":"ITEM-3","issue":"5","issued":{"date-parts":[["2008","5"]]},"page":"572-574","title":"TARDBP mutations in individuals with sporadic and familial amyotrophic lateral sclerosis","type":"article-journal","volume":"40"},"uris":["http://www.mendeley.com/documents/?uuid=55638dfb-066e-418c-a6e5-a950ff8fda20"]}],"mendeley":{"formattedCitation":"(Kabashi et al., 2008; Sreedharan et al., 2008; Renton, Chiò and Traynor, 2014)","plainTextFormattedCitation":"(Kabashi et al., 2008; Sreedharan et al., 2008; Renton, Chiò and Traynor, 2014)","previouslyFormattedCitation":"(Kabashi et al., 2008; Sreedharan et al., 2008; Renton, Chiò and Traynor, 2014)"},"properties":{"noteIndex":0},"schema":"https://github.com/citation-style-language/schema/raw/master/csl-citation.json"}</w:instrText>
      </w:r>
      <w:r w:rsidR="009E631C" w:rsidRPr="00553038">
        <w:rPr>
          <w:szCs w:val="24"/>
        </w:rPr>
        <w:fldChar w:fldCharType="separate"/>
      </w:r>
      <w:r w:rsidR="00991ACB" w:rsidRPr="00752E62">
        <w:rPr>
          <w:noProof/>
          <w:szCs w:val="24"/>
        </w:rPr>
        <w:t>(Kabashi et al., 2008; Sreedharan et al., 2008; Renton, Chiò and Traynor, 2014)</w:t>
      </w:r>
      <w:r w:rsidR="009E631C" w:rsidRPr="00553038">
        <w:rPr>
          <w:szCs w:val="24"/>
        </w:rPr>
        <w:fldChar w:fldCharType="end"/>
      </w:r>
      <w:r w:rsidR="009E631C" w:rsidRPr="00553038">
        <w:rPr>
          <w:szCs w:val="24"/>
        </w:rPr>
        <w:t xml:space="preserve">. Loss of TDP-43 </w:t>
      </w:r>
      <w:r w:rsidR="004F75E2" w:rsidRPr="00553038">
        <w:rPr>
          <w:szCs w:val="24"/>
        </w:rPr>
        <w:t xml:space="preserve">from the nucleus has been shown to dysregulate RNA splicing in motor neurons </w:t>
      </w:r>
      <w:r w:rsidR="004F75E2" w:rsidRPr="00553038">
        <w:rPr>
          <w:szCs w:val="24"/>
        </w:rPr>
        <w:fldChar w:fldCharType="begin" w:fldLock="1"/>
      </w:r>
      <w:r w:rsidR="00DC7DA6">
        <w:rPr>
          <w:szCs w:val="24"/>
        </w:rPr>
        <w:instrText>ADDIN CSL_CITATION {"citationItems":[{"id":"ITEM-1","itemData":{"DOI":"10.1111/nan.12148","ISBN":"1365-2990","ISSN":"13652990","PMID":"24750229","abstract":"AIMS: Loss of nuclear TDP-43 characterises sporadic and most familial forms of amyotrophic lateral sclerosis (ALS). TDP-43 (encoded by TARDBP) has multiple roles in RNA processing. We aimed to determine whether 1) RNA splicing dysregulation is present in lower motor neurons in ALS and in a motor neuron-like cell model, and 2) TARDBP mutations (mtTARDBP) are associated with aberrant RNA splicing using patient-derived fibroblasts.\\n\\nMETHODS: Affymetrix exon arrays were used to study mRNA expression and splicing in lower motor neurons obtained by laser capture microdissection of autopsy tissue from individuals with sporadic ALS and TDP-43 proteinopathy. Findings were confirmed by qRT-PCR and in NSC34 motor neuronal cells following shRNA-mediated TDP-43 depletion. Exon arrays and immunohistochemistry were used to study mRNA splicing and TDP-43 expression in fibroblasts from patients with mtTARDBP-associated, sporadic and mutant SOD1-associated ALS.\\n\\nRESULTS: We found altered expression of spliceosome components in motor neurons and widespread aberrations of mRNA splicing that specifically affected genes involved in ribonucleotide binding. This was confirmed in TDP-43 depleted NSC34 cells. Fibroblasts with mtTARDBP showed loss of nuclear TDP-43 protein and demonstrated similar changes in splicing and gene expression, that were not present in fibroblasts from patients with sporadic or SOD1-related ALS.\\n\\nCONCLUSION: Loss of nuclear TDP-43 is associated with RNA processing abnormalities in ALS motor neurons, patient-derived cells with mtTARDBP, and following artificial TDP-43 depletion, suggesting that splicing dysregulation directly contributes to disease pathogenesis. Key functional pathways affected include those central to RNA metabolism.","author":[{"dropping-particle":"","family":"Highley","given":"J. Robin","non-dropping-particle":"","parse-names":false,"suffix":""},{"dropping-particle":"","family":"Kirby","given":"Janine","non-dropping-particle":"","parse-names":false,"suffix":""},{"dropping-particle":"","family":"Jansweijer","given":"Joeri A.","non-dropping-particle":"","parse-names":false,"suffix":""},{"dropping-particle":"","family":"Webb","given":"Philip S.","non-dropping-particle":"","parse-names":false,"suffix":""},{"dropping-particle":"","family":"Hewamadduma","given":"Channa A.","non-dropping-particle":"","parse-names":false,"suffix":""},{"dropping-particle":"","family":"Heath","given":"Paul R.","non-dropping-particle":"","parse-names":false,"suffix":""},{"dropping-particle":"","family":"Higginbottom","given":"Adrian","non-dropping-particle":"","parse-names":false,"suffix":""},{"dropping-particle":"","family":"Raman","given":"Rohini","non-dropping-particle":"","parse-names":false,"suffix":""},{"dropping-particle":"","family":"Ferraiuolo","given":"Laura","non-dropping-particle":"","parse-names":false,"suffix":""},{"dropping-particle":"","family":"Cooper-Knock","given":"Johnathan","non-dropping-particle":"","parse-names":false,"suffix":""},{"dropping-particle":"","family":"Mcdermott","given":"Christopher J.","non-dropping-particle":"","parse-names":false,"suffix":""},{"dropping-particle":"","family":"Wharton","given":"Stephen B.","non-dropping-particle":"","parse-names":false,"suffix":""},{"dropping-particle":"","family":"Shaw","given":"Pamela J.","non-dropping-particle":"","parse-names":false,"suffix":""},{"dropping-particle":"","family":"Ince","given":"Paul G.","non-dropping-particle":"","parse-names":false,"suffix":""}],"container-title":"Neuropathology and Applied Neurobiology","id":"ITEM-1","issue":"6","issued":{"date-parts":[["2014","10"]]},"page":"670-685","title":"Loss of nuclear TDP-43 in amyotrophic lateral sclerosis (ALS) causes altered expression of splicing machinery and widespread dysregulation of RNA splicing in motor neurones","type":"article-journal","volume":"40"},"uris":["http://www.mendeley.com/documents/?uuid=892b57bd-f263-4457-827a-dec54142dfac"]}],"mendeley":{"formattedCitation":"(Highley et al., 2014)","plainTextFormattedCitation":"(Highley et al., 2014)","previouslyFormattedCitation":"(Highley et al., 2014)"},"properties":{"noteIndex":0},"schema":"https://github.com/citation-style-language/schema/raw/master/csl-citation.json"}</w:instrText>
      </w:r>
      <w:r w:rsidR="004F75E2" w:rsidRPr="00553038">
        <w:rPr>
          <w:szCs w:val="24"/>
        </w:rPr>
        <w:fldChar w:fldCharType="separate"/>
      </w:r>
      <w:r w:rsidR="00991ACB" w:rsidRPr="00752E62">
        <w:rPr>
          <w:noProof/>
          <w:szCs w:val="24"/>
        </w:rPr>
        <w:t>(Highley et al., 2014)</w:t>
      </w:r>
      <w:r w:rsidR="004F75E2" w:rsidRPr="00553038">
        <w:rPr>
          <w:szCs w:val="24"/>
        </w:rPr>
        <w:fldChar w:fldCharType="end"/>
      </w:r>
      <w:r w:rsidR="004F75E2" w:rsidRPr="00553038">
        <w:rPr>
          <w:szCs w:val="24"/>
        </w:rPr>
        <w:t xml:space="preserve"> and gene knockdown of TDP-43 in mice causes them to develop an ALS-like phenotype of progressive neurodegeneration</w:t>
      </w:r>
      <w:r w:rsidR="000D560F" w:rsidRPr="00553038">
        <w:rPr>
          <w:szCs w:val="24"/>
        </w:rPr>
        <w:t>, pointing towards a loss-of-function mechanism</w:t>
      </w:r>
      <w:r w:rsidR="004F75E2" w:rsidRPr="00553038">
        <w:rPr>
          <w:szCs w:val="24"/>
        </w:rPr>
        <w:t xml:space="preserve"> </w:t>
      </w:r>
      <w:r w:rsidR="004F75E2" w:rsidRPr="00553038">
        <w:rPr>
          <w:szCs w:val="24"/>
        </w:rPr>
        <w:fldChar w:fldCharType="begin" w:fldLock="1"/>
      </w:r>
      <w:r w:rsidR="00DC7DA6">
        <w:rPr>
          <w:szCs w:val="24"/>
        </w:rPr>
        <w:instrText>ADDIN CSL_CITATION {"citationItems":[{"id":"ITEM-1","itemData":{"DOI":"10.1073/pnas.1322641111","ISBN":"1091-6490 (Electronic)\\r0027-8424 (Linking)","ISSN":"0027-8424","PMID":"24616503","abstract":"Amyotrophic lateral sclerosis (ALS) is a fatal neurological disease that causes motor neuron degeneration, progressive motor dysfunction, paralysis, and death. Although multiple causes have been identified for this disease, &gt;95% of ALS cases show aggregation of transactive response DNA binding protein (TDP-43) accompanied by its nuclear depletion. Therefore, the TDP-43 pathology may be a converging point in the pathogenesis that originates from various initial triggers. The aggregation is thought to result from TDP-43 misfolding, which could generate cellular toxicity. However, the aggregation as well as the nuclear depletion could also lead to a partial loss of TDP-43 function or TDP-43 dysfunction. To investigate the impact of TDP-43 dysfunction, we generated a transgenic mouse model for a partial loss of TDP-43 function using transgenic RNAi. These mice show ubiquitous transgene expression and TDP-43 knockdown in both the periphery and the central nervous system (CNS). Strikingly, these mice develop progressive neurodegeneration prominently in cortical layer V and spinal ventral horn, motor dysfunction, paralysis, and death. Furthermore, examination of splicing patterns of TDP-43 target genes in human ALS revealed changes consistent with TDP-43 dysfunction. These results suggest that the CNS, particularly motor neurons, possess a heightened vulnerability to TDP-43 dysfunction. Additionally, because TDP-43 knockdown predominantly occur in astrocytes in the spinal cord of these mice, our results suggest that TDP-43 dysfunction in astrocytes is an important driver for motor neuron degeneration and clinical phenotypes of ALS.","author":[{"dropping-particle":"","family":"Yang","given":"C.","non-dropping-particle":"","parse-names":false,"suffix":""},{"dropping-particle":"","family":"Wang","given":"H.","non-dropping-particle":"","parse-names":false,"suffix":""},{"dropping-particle":"","family":"Qiao","given":"T.","non-dropping-particle":"","parse-names":false,"suffix":""},{"dropping-particle":"","family":"Yang","given":"B.","non-dropping-particle":"","parse-names":false,"suffix":""},{"dropping-particle":"","family":"Aliaga","given":"L.","non-dropping-particle":"","parse-names":false,"suffix":""},{"dropping-particle":"","family":"Qiu","given":"L.","non-dropping-particle":"","parse-names":false,"suffix":""},{"dropping-particle":"","family":"Tan","given":"W.","non-dropping-particle":"","parse-names":false,"suffix":""},{"dropping-particle":"","family":"Salameh","given":"J.","non-dropping-particle":"","parse-names":false,"suffix":""},{"dropping-particle":"","family":"McKenna-Yasek","given":"D. M.","non-dropping-particle":"","parse-names":false,"suffix":""},{"dropping-particle":"","family":"Smith","given":"T.","non-dropping-particle":"","parse-names":false,"suffix":""},{"dropping-particle":"","family":"Peng","given":"L.","non-dropping-particle":"","parse-names":false,"suffix":""},{"dropping-particle":"","family":"Moore","given":"M. J.","non-dropping-particle":"","parse-names":false,"suffix":""},{"dropping-particle":"","family":"Brown","given":"R. H.","non-dropping-particle":"","parse-names":false,"suffix":""},{"dropping-particle":"","family":"Cai","given":"H.","non-dropping-particle":"","parse-names":false,"suffix":""},{"dropping-particle":"","family":"Xu","given":"Z.","non-dropping-particle":"","parse-names":false,"suffix":""}],"container-title":"Proceedings of the National Academy of Sciences","id":"ITEM-1","issue":"12","issued":{"date-parts":[["2014","3","25"]]},"page":"E1121-E1129","title":"Partial loss of TDP-43 function causes phenotypes of amyotrophic lateral sclerosis","type":"article-journal","volume":"111"},"uris":["http://www.mendeley.com/documents/?uuid=67a21b14-0954-421c-a623-80758b80d5d1"]}],"mendeley":{"formattedCitation":"(Yang et al., 2014)","plainTextFormattedCitation":"(Yang et al., 2014)","previouslyFormattedCitation":"(Yang et al., 2014)"},"properties":{"noteIndex":0},"schema":"https://github.com/citation-style-language/schema/raw/master/csl-citation.json"}</w:instrText>
      </w:r>
      <w:r w:rsidR="004F75E2" w:rsidRPr="00553038">
        <w:rPr>
          <w:szCs w:val="24"/>
        </w:rPr>
        <w:fldChar w:fldCharType="separate"/>
      </w:r>
      <w:r w:rsidR="00991ACB" w:rsidRPr="00752E62">
        <w:rPr>
          <w:noProof/>
          <w:szCs w:val="24"/>
        </w:rPr>
        <w:t>(Yang et al., 2014)</w:t>
      </w:r>
      <w:r w:rsidR="004F75E2" w:rsidRPr="00553038">
        <w:rPr>
          <w:szCs w:val="24"/>
        </w:rPr>
        <w:fldChar w:fldCharType="end"/>
      </w:r>
      <w:r w:rsidR="004F75E2" w:rsidRPr="00553038">
        <w:rPr>
          <w:szCs w:val="24"/>
        </w:rPr>
        <w:t xml:space="preserve">. </w:t>
      </w:r>
      <w:r w:rsidR="000D560F" w:rsidRPr="00553038">
        <w:rPr>
          <w:szCs w:val="24"/>
        </w:rPr>
        <w:t>However, c</w:t>
      </w:r>
      <w:r w:rsidR="00FD06E1" w:rsidRPr="00553038">
        <w:rPr>
          <w:szCs w:val="24"/>
        </w:rPr>
        <w:t>ertain</w:t>
      </w:r>
      <w:r w:rsidR="002C4101" w:rsidRPr="00553038">
        <w:rPr>
          <w:szCs w:val="24"/>
        </w:rPr>
        <w:t xml:space="preserve"> mutant</w:t>
      </w:r>
      <w:r w:rsidR="00FD06E1" w:rsidRPr="00553038">
        <w:rPr>
          <w:szCs w:val="24"/>
        </w:rPr>
        <w:t xml:space="preserve"> forms of TDP-43 have</w:t>
      </w:r>
      <w:r w:rsidR="002C4101" w:rsidRPr="00553038">
        <w:rPr>
          <w:szCs w:val="24"/>
        </w:rPr>
        <w:t xml:space="preserve"> also been shown to cause aberrant RNA splicing and progressive motor neuron death in mice without the usual accompanying loss of nuclear TDP-43 or accumulation of TDP-43 aggregates and insoluble TDP-43</w:t>
      </w:r>
      <w:r w:rsidR="004762D2">
        <w:rPr>
          <w:szCs w:val="24"/>
        </w:rPr>
        <w:t xml:space="preserve"> </w:t>
      </w:r>
      <w:r w:rsidR="004762D2" w:rsidRPr="00553038">
        <w:rPr>
          <w:szCs w:val="24"/>
        </w:rPr>
        <w:fldChar w:fldCharType="begin" w:fldLock="1"/>
      </w:r>
      <w:r w:rsidR="00DC7DA6">
        <w:rPr>
          <w:szCs w:val="24"/>
        </w:rPr>
        <w:instrText>ADDIN CSL_CITATION {"citationItems":[{"id":"ITEM-1","itemData":{"DOI":"10.1073/pnas.1222809110","ISBN":"1091-6490 (Electronic) 0027-8424 (Linking)","ISSN":"0027-8424","PMID":"23382207","abstract":"Transactivating response region DNA binding protein (TDP-43) is the major protein component of ubiquitinated inclusions found in amyotrophic lateral sclerosis (ALS) and frontotemporal lobar degeneration (FTLD) with ubiquitinated inclusions. Two ALS-causing mutants (TDP-43(Q331K) and TDP-43(M337V)), but not wild-type human TDP-43, are shown here to provoke age-dependent, mutant-dependent, progressive motor axon degeneration and motor neuron death when expressed in mice at levels and in a cell type-selective pattern similar to endogenous TDP-43. Mutant TDP-43-dependent degeneration of lower motor neurons occurs without: (i) loss of TDP-43 from the corresponding nuclei, (ii) accumulation of TDP-43 aggregates, and (iii) accumulation of insoluble TDP-43. Computational analysis using splicing-sensitive microarrays demonstrates alterations of endogenous TDP-43-dependent alternative splicing events conferred by both human wild-type and mutant TDP-43(Q331K), but with high levels of mutant TDP-43 preferentially enhancing exon exclusion of some target pre-mRNAs affecting genes involved in neurological transmission and function. Comparison with splicing alterations following TDP-43 depletion demonstrates that TDP-43(Q331K) enhances normal TDP-43 splicing function for some RNA targets but loss-of-function for others. Thus, adult-onset motor neuron disease does not require aggregation or loss of nuclear TDP-43, with ALS-linked mutants producing loss and gain of splicing function of selected RNA targets at an early disease stage.","author":[{"dropping-particle":"","family":"Arnold","given":"E. S.","non-dropping-particle":"","parse-names":false,"suffix":""},{"dropping-particle":"","family":"Ling","given":"S.-C.","non-dropping-particle":"","parse-names":false,"suffix":""},{"dropping-particle":"","family":"Huelga","given":"S. C.","non-dropping-particle":"","parse-names":false,"suffix":""},{"dropping-particle":"","family":"Lagier-Tourenne","given":"C.","non-dropping-particle":"","parse-names":false,"suffix":""},{"dropping-particle":"","family":"Polymenidou","given":"M.","non-dropping-particle":"","parse-names":false,"suffix":""},{"dropping-particle":"","family":"Ditsworth","given":"D.","non-dropping-particle":"","parse-names":false,"suffix":""},{"dropping-particle":"","family":"Kordasiewicz","given":"H. B.","non-dropping-particle":"","parse-names":false,"suffix":""},{"dropping-particle":"","family":"McAlonis-Downes","given":"M.","non-dropping-particle":"","parse-names":false,"suffix":""},{"dropping-particle":"","family":"Platoshyn","given":"O.","non-dropping-particle":"","parse-names":false,"suffix":""},{"dropping-particle":"","family":"Parone","given":"P. A.","non-dropping-particle":"","parse-names":false,"suffix":""},{"dropping-particle":"","family":"Cruz","given":"S.","non-dropping-particle":"Da","parse-names":false,"suffix":""},{"dropping-particle":"","family":"Clutario","given":"K. M.","non-dropping-particle":"","parse-names":false,"suffix":""},{"dropping-particle":"","family":"Swing","given":"D.","non-dropping-particle":"","parse-names":false,"suffix":""},{"dropping-particle":"","family":"Tessarollo","given":"L.","non-dropping-particle":"","parse-names":false,"suffix":""},{"dropping-particle":"","family":"Marsala","given":"M.","non-dropping-particle":"","parse-names":false,"suffix":""},{"dropping-particle":"","family":"Shaw","given":"C. E.","non-dropping-particle":"","parse-names":false,"suffix":""},{"dropping-particle":"","family":"Yeo","given":"G. W.","non-dropping-particle":"","parse-names":false,"suffix":""},{"dropping-particle":"","family":"Cleveland","given":"D. W.","non-dropping-particle":"","parse-names":false,"suffix":""}],"container-title":"Proceedings of the National Academy of Sciences","id":"ITEM-1","issue":"8","issued":{"date-parts":[["2013","2","19"]]},"page":"E736-E745","title":"ALS-linked TDP-43 mutations produce aberrant RNA splicing and adult-onset motor neuron disease without aggregation or loss of nuclear TDP-43","type":"article-journal","volume":"110"},"uris":["http://www.mendeley.com/documents/?uuid=908cabdf-5348-41d7-b6e4-08773f66b5d2"]}],"mendeley":{"formattedCitation":"(Arnold et al., 2013)","plainTextFormattedCitation":"(Arnold et al., 2013)","previouslyFormattedCitation":"(Arnold et al., 2013)"},"properties":{"noteIndex":0},"schema":"https://github.com/citation-style-language/schema/raw/master/csl-citation.json"}</w:instrText>
      </w:r>
      <w:r w:rsidR="004762D2" w:rsidRPr="00553038">
        <w:rPr>
          <w:szCs w:val="24"/>
        </w:rPr>
        <w:fldChar w:fldCharType="separate"/>
      </w:r>
      <w:r w:rsidR="00991ACB" w:rsidRPr="00752E62">
        <w:rPr>
          <w:noProof/>
          <w:szCs w:val="24"/>
        </w:rPr>
        <w:t>(Arnold et al., 2013)</w:t>
      </w:r>
      <w:r w:rsidR="004762D2" w:rsidRPr="00553038">
        <w:rPr>
          <w:szCs w:val="24"/>
        </w:rPr>
        <w:fldChar w:fldCharType="end"/>
      </w:r>
      <w:r w:rsidR="002C4101" w:rsidRPr="00553038">
        <w:rPr>
          <w:szCs w:val="24"/>
        </w:rPr>
        <w:t xml:space="preserve">, suggesting a </w:t>
      </w:r>
      <w:r w:rsidR="00FD06E1" w:rsidRPr="00553038">
        <w:rPr>
          <w:szCs w:val="24"/>
        </w:rPr>
        <w:t>potential</w:t>
      </w:r>
      <w:r w:rsidR="002C4101" w:rsidRPr="00553038">
        <w:rPr>
          <w:szCs w:val="24"/>
        </w:rPr>
        <w:t xml:space="preserve"> </w:t>
      </w:r>
      <w:r w:rsidR="00FD06E1" w:rsidRPr="00553038">
        <w:rPr>
          <w:szCs w:val="24"/>
        </w:rPr>
        <w:t>role for both loss and gain-of-function</w:t>
      </w:r>
      <w:r w:rsidR="00132113" w:rsidRPr="00553038">
        <w:rPr>
          <w:szCs w:val="24"/>
        </w:rPr>
        <w:t xml:space="preserve"> pathologies</w:t>
      </w:r>
      <w:r w:rsidR="00FD06E1" w:rsidRPr="00553038">
        <w:rPr>
          <w:szCs w:val="24"/>
        </w:rPr>
        <w:t xml:space="preserve"> in TDP-43 linked ALS.</w:t>
      </w:r>
      <w:r w:rsidR="003B3958">
        <w:rPr>
          <w:szCs w:val="24"/>
        </w:rPr>
        <w:t xml:space="preserve"> Further to this, both overexpression and knockdown of TDP-43 in rat neuronal cell culture has a detrimental effect on dendritic growth and neuronal morphology, potentially preceding neurodegeneration </w:t>
      </w:r>
      <w:r w:rsidR="003B3958">
        <w:rPr>
          <w:szCs w:val="24"/>
        </w:rPr>
        <w:fldChar w:fldCharType="begin" w:fldLock="1"/>
      </w:r>
      <w:r w:rsidR="00DC7DA6">
        <w:rPr>
          <w:szCs w:val="24"/>
        </w:rPr>
        <w:instrText>ADDIN CSL_CITATION {"citationItems":[{"id":"ITEM-1","itemData":{"DOI":"10.1038/s41598-017-15914-4","ISSN":"20452322","PMID":"29142232","abstract":"Amyotrophic Lateral Sclerosis (ALS) and Frontotemporal Dementia (FTD) share overlapping genetic causes and disease symptoms, and are linked neuropathologically by the RNA binding protein TDP-43 (TAR DNA binding protein-43 kDa). TDP-43 regulates RNA metabolism, trafficking, and localization of thousands of target genes. However, the cellular and molecular mechanisms by which dysfunction of TDP-43 contributes to disease pathogenesis and progression remain unclear. Severe changes in the structure of neuronal dendritic arbors disrupt proper circuit connectivity, which in turn could contribute to neurodegenerative disease. Although aberrant dendritic morphology has been reported in non-TDP-43 mouse models of ALS and in human ALS patients, this phenotype is largely unexplored with regards to TDP-43. Here we have employed a primary rodent neuronal culture model to study the cellular effects of TDP-43 dysfunction in hippocampal and cortical neurons. We show that manipulation of TDP-43 expression levels causes significant defects in dendritic branching and outgrowth, without an immediate effect on cell viability. The effect on dendritic morphology is dependent on the RNA-binding ability of TDP-43. Thus, this model system will be useful in identifying pathways downstream of TDP-43 that mediate dendritic arborization, which may provide potential new avenues for therapeutic intervention in ALS/FTD. Amyotrophic Lateral Sclerosis (ALS) and Frontotemporal Dementia (FTD) are clinically linked, rapidly progress-ing neurodegenerative diseases that affect both distinct and overlapping regions of the brain. Nearly 50% of ALS patients show some level of cognitive impairment while 25–30% of FTD patients exhibit motor neuron dysfunc-tion 1–4 . Mutations in the TARDBP gene which encodes TAR DNA-binding protein of 43 kDa (TDP-43) have been linked to both ALS and FTD in humans 5,6 . The connection between ALS and FTD has been further confirmed at the molecular level by the identification of TDP-43 as the major component of ubiquitin–positive inclusions in both ALS and the most common pathological form of FTD 7,8 . While aggregate-forming proteins are often thought to cause disease via toxic gain-of-function (GOF) mecha-nisms 9–12 , several lines of evidence suggest that pathologically altered TDP-43 causes neurodegeneration by both GOF and loss-of-function (LOF) mechanisms. First, in patients, cytoplasmic TDP-43 inclusions occur concom-itantly with depletion of TDP-43 protein fr…","author":[{"dropping-particle":"","family":"Herzog","given":"Josiah J.","non-dropping-particle":"","parse-names":false,"suffix":""},{"dropping-particle":"","family":"Deshpande","given":"Mugdha","non-dropping-particle":"","parse-names":false,"suffix":""},{"dropping-particle":"","family":"Shapiro","given":"Leah","non-dropping-particle":"","parse-names":false,"suffix":""},{"dropping-particle":"","family":"Rodal","given":"Avital A.","non-dropping-particle":"","parse-names":false,"suffix":""},{"dropping-particle":"","family":"Paradis","given":"Suzanne","non-dropping-particle":"","parse-names":false,"suffix":""}],"container-title":"Scientific Reports","id":"ITEM-1","issue":"1","issued":{"date-parts":[["2017"]]},"page":"1-13","publisher":"Springer US","title":"TDP-43 misexpression causes defects in dendritic growth","type":"article-journal","volume":"7"},"uris":["http://www.mendeley.com/documents/?uuid=2baa84ac-e516-402d-8be3-b545e0d995d0"]}],"mendeley":{"formattedCitation":"(Herzog et al., 2017)","plainTextFormattedCitation":"(Herzog et al., 2017)","previouslyFormattedCitation":"(Herzog et al., 2017)"},"properties":{"noteIndex":0},"schema":"https://github.com/citation-style-language/schema/raw/master/csl-citation.json"}</w:instrText>
      </w:r>
      <w:r w:rsidR="003B3958">
        <w:rPr>
          <w:szCs w:val="24"/>
        </w:rPr>
        <w:fldChar w:fldCharType="separate"/>
      </w:r>
      <w:r w:rsidR="00991ACB" w:rsidRPr="00752E62">
        <w:rPr>
          <w:noProof/>
          <w:szCs w:val="24"/>
        </w:rPr>
        <w:t>(Herzog et al., 2017)</w:t>
      </w:r>
      <w:r w:rsidR="003B3958">
        <w:rPr>
          <w:szCs w:val="24"/>
        </w:rPr>
        <w:fldChar w:fldCharType="end"/>
      </w:r>
      <w:r w:rsidR="003B3958">
        <w:rPr>
          <w:szCs w:val="24"/>
        </w:rPr>
        <w:t>.</w:t>
      </w:r>
      <w:r w:rsidR="005C1DBF" w:rsidRPr="00553038">
        <w:rPr>
          <w:szCs w:val="24"/>
        </w:rPr>
        <w:t xml:space="preserve"> TDP-43 has al</w:t>
      </w:r>
      <w:r w:rsidR="009623CD">
        <w:rPr>
          <w:szCs w:val="24"/>
        </w:rPr>
        <w:t>so been shown to interact with m</w:t>
      </w:r>
      <w:r w:rsidR="005C1DBF" w:rsidRPr="00553038">
        <w:rPr>
          <w:szCs w:val="24"/>
        </w:rPr>
        <w:t>atr</w:t>
      </w:r>
      <w:r w:rsidR="003B3958">
        <w:rPr>
          <w:szCs w:val="24"/>
        </w:rPr>
        <w:t>in-</w:t>
      </w:r>
      <w:r w:rsidR="00BE7E1C" w:rsidRPr="00553038">
        <w:rPr>
          <w:szCs w:val="24"/>
        </w:rPr>
        <w:t xml:space="preserve">3, a DNA-RNA binding protein. Mutations in </w:t>
      </w:r>
      <w:r w:rsidR="00BE7E1C" w:rsidRPr="00F82318">
        <w:rPr>
          <w:i/>
          <w:szCs w:val="24"/>
        </w:rPr>
        <w:t>MATR3</w:t>
      </w:r>
      <w:r w:rsidR="00BE7E1C" w:rsidRPr="00553038">
        <w:rPr>
          <w:szCs w:val="24"/>
        </w:rPr>
        <w:t>, the ge</w:t>
      </w:r>
      <w:r w:rsidR="009623CD">
        <w:rPr>
          <w:szCs w:val="24"/>
        </w:rPr>
        <w:t>ne encoding matrin-</w:t>
      </w:r>
      <w:r w:rsidR="00BE7E1C" w:rsidRPr="00553038">
        <w:rPr>
          <w:szCs w:val="24"/>
        </w:rPr>
        <w:t xml:space="preserve">3, have also been shown to cause ALS, further implicating the role of aberrant RNA splicing in ALS </w:t>
      </w:r>
      <w:r w:rsidR="00BE7E1C" w:rsidRPr="00553038">
        <w:rPr>
          <w:szCs w:val="24"/>
        </w:rPr>
        <w:fldChar w:fldCharType="begin" w:fldLock="1"/>
      </w:r>
      <w:r w:rsidR="00DC7DA6">
        <w:rPr>
          <w:szCs w:val="24"/>
        </w:rPr>
        <w:instrText>ADDIN CSL_CITATION {"citationItems":[{"id":"ITEM-1","itemData":{"DOI":"10.1038/nn.3688","ISBN":"1546-1726 (Electronic)\\r1097-6256 (Linking)","ISSN":"15461726","PMID":"24686783","abstract":"MATR3 is an RNA- and DNA-binding protein that interacts with TDP-43, a disease protein linked to amyotrophic lateral sclerosis (ALS) and frontotemporal dementia. Using exome sequencing, we identified mutations in MATR3 in ALS kindreds. We also observed MATR3 pathology in ALS-affected spinal cords with and without MATR3 mutations. Our data provide more evidence supporting the role of aberrant RNA processing in motor neuron degeneration.","author":[{"dropping-particle":"","family":"Johnson","given":"Janel O.","non-dropping-particle":"","parse-names":false,"suffix":""},{"dropping-particle":"","family":"Pioro","given":"Erik P.","non-dropping-particle":"","parse-names":false,"suffix":""},{"dropping-particle":"","family":"Boehringer","given":"Ashley","non-dropping-particle":"","parse-names":false,"suffix":""},{"dropping-particle":"","family":"Chia","given":"Ruth","non-dropping-particle":"","parse-names":false,"suffix":""},{"dropping-particle":"","family":"Feit","given":"Howard","non-dropping-particle":"","parse-names":false,"suffix":""},{"dropping-particle":"","family":"Renton","given":"Alan E.","non-dropping-particle":"","parse-names":false,"suffix":""},{"dropping-particle":"","family":"Pliner","given":"Hannah A.","non-dropping-particle":"","parse-names":false,"suffix":""},{"dropping-particle":"","family":"Abramzon","given":"Yevgeniya","non-dropping-particle":"","parse-names":false,"suffix":""},{"dropping-particle":"","family":"Marangi","given":"Giuseppe","non-dropping-particle":"","parse-names":false,"suffix":""},{"dropping-particle":"","family":"Winborn","given":"Brett J.","non-dropping-particle":"","parse-names":false,"suffix":""},{"dropping-particle":"","family":"Gibbs","given":"J. Raphael","non-dropping-particle":"","parse-names":false,"suffix":""},{"dropping-particle":"","family":"Nalls","given":"Michael A.","non-dropping-particle":"","parse-names":false,"suffix":""},{"dropping-particle":"","family":"Morgan","given":"Sarah","non-dropping-particle":"","parse-names":false,"suffix":""},{"dropping-particle":"","family":"Shoai","given":"Maryam","non-dropping-particle":"","parse-names":false,"suffix":""},{"dropping-particle":"","family":"Hardy","given":"John","non-dropping-particle":"","parse-names":false,"suffix":""},{"dropping-particle":"","family":"Pittman","given":"Alan","non-dropping-particle":"","parse-names":false,"suffix":""},{"dropping-particle":"","family":"Orrell","given":"Richard W.","non-dropping-particle":"","parse-names":false,"suffix":""},{"dropping-particle":"","family":"Malaspina","given":"Andrea","non-dropping-particle":"","parse-names":false,"suffix":""},{"dropping-particle":"","family":"Sidle","given":"Katie C.","non-dropping-particle":"","parse-names":false,"suffix":""},{"dropping-particle":"","family":"Fratta","given":"Pietro","non-dropping-particle":"","parse-names":false,"suffix":""},{"dropping-particle":"","family":"Harms","given":"Matthew B.","non-dropping-particle":"","parse-names":false,"suffix":""},{"dropping-particle":"","family":"Baloh","given":"Robert H.","non-dropping-particle":"","parse-names":false,"suffix":""},{"dropping-particle":"","family":"Pestronk","given":"Alan","non-dropping-particle":"","parse-names":false,"suffix":""},{"dropping-particle":"","family":"Weihl","given":"Conrad C.","non-dropping-particle":"","parse-names":false,"suffix":""},{"dropping-particle":"","family":"Rogaeva","given":"Ekaterina","non-dropping-particle":"","parse-names":false,"suffix":""},{"dropping-particle":"","family":"Zinman","given":"Lorne","non-dropping-particle":"","parse-names":false,"suffix":""},{"dropping-particle":"","family":"Drory","given":"Vivian E.","non-dropping-particle":"","parse-names":false,"suffix":""},{"dropping-particle":"","family":"Borghero","given":"Giuseppe","non-dropping-particle":"","parse-names":false,"suffix":""},{"dropping-particle":"","family":"Mora","given":"Gabriele","non-dropping-particle":"","parse-names":false,"suffix":""},{"dropping-particle":"","family":"Calvo","given":"Andrea","non-dropping-particle":"","parse-names":false,"suffix":""},{"dropping-particle":"","family":"Rothstein","given":"Jeffrey D.","non-dropping-particle":"","parse-names":false,"suffix":""},{"dropping-particle":"","family":"Drepper","given":"Carsten","non-dropping-particle":"","parse-names":false,"suffix":""},{"dropping-particle":"","family":"Sendtner","given":"Michael","non-dropping-particle":"","parse-names":false,"suffix":""},{"dropping-particle":"","family":"Singleton","given":"Andrew B.","non-dropping-particle":"","parse-names":false,"suffix":""},{"dropping-particle":"","family":"Taylor","given":"J. Paul","non-dropping-particle":"","parse-names":false,"suffix":""},{"dropping-particle":"","family":"Cookson","given":"Mark R.","non-dropping-particle":"","parse-names":false,"suffix":""},{"dropping-particle":"","family":"Restagno","given":"Gabriella","non-dropping-particle":"","parse-names":false,"suffix":""},{"dropping-particle":"","family":"Sabatelli","given":"Mario","non-dropping-particle":"","parse-names":false,"suffix":""},{"dropping-particle":"","family":"Bowser","given":"Robert","non-dropping-particle":"","parse-names":false,"suffix":""},{"dropping-particle":"","family":"Chiò","given":"Adriano","non-dropping-particle":"","parse-names":false,"suffix":""},{"dropping-particle":"","family":"Traynor","given":"Bryan J.","non-dropping-particle":"","parse-names":false,"suffix":""}],"container-title":"Nature Neuroscience","id":"ITEM-1","issue":"5","issued":{"date-parts":[["2014","5","30"]]},"page":"664-666","publisher":"Nature Publishing Group","title":"Mutations in the Matrin 3 gene cause familial amyotrophic lateral sclerosis","type":"article-journal","volume":"17"},"uris":["http://www.mendeley.com/documents/?uuid=2bb06361-09e3-4f00-8717-0381e8ab7912"]}],"mendeley":{"formattedCitation":"(Johnson, Pioro, et al., 2014)","plainTextFormattedCitation":"(Johnson, Pioro, et al., 2014)","previouslyFormattedCitation":"(Johnson, Pioro, et al., 2014)"},"properties":{"noteIndex":0},"schema":"https://github.com/citation-style-language/schema/raw/master/csl-citation.json"}</w:instrText>
      </w:r>
      <w:r w:rsidR="00BE7E1C" w:rsidRPr="00553038">
        <w:rPr>
          <w:szCs w:val="24"/>
        </w:rPr>
        <w:fldChar w:fldCharType="separate"/>
      </w:r>
      <w:r w:rsidR="00991ACB" w:rsidRPr="00752E62">
        <w:rPr>
          <w:noProof/>
          <w:szCs w:val="24"/>
        </w:rPr>
        <w:t>(Johnson, Pioro, et al., 2014)</w:t>
      </w:r>
      <w:r w:rsidR="00BE7E1C" w:rsidRPr="00553038">
        <w:rPr>
          <w:szCs w:val="24"/>
        </w:rPr>
        <w:fldChar w:fldCharType="end"/>
      </w:r>
      <w:r w:rsidR="00BE7E1C" w:rsidRPr="00553038">
        <w:rPr>
          <w:szCs w:val="24"/>
        </w:rPr>
        <w:t>.</w:t>
      </w:r>
      <w:r w:rsidR="009623CD">
        <w:rPr>
          <w:szCs w:val="24"/>
        </w:rPr>
        <w:t xml:space="preserve"> </w:t>
      </w:r>
    </w:p>
    <w:p w:rsidR="004159C2" w:rsidRDefault="004159C2" w:rsidP="005E37F0">
      <w:pPr>
        <w:rPr>
          <w:szCs w:val="24"/>
        </w:rPr>
      </w:pPr>
    </w:p>
    <w:p w:rsidR="00BA4CBF" w:rsidRDefault="00BA4CBF" w:rsidP="005E37F0">
      <w:pPr>
        <w:rPr>
          <w:szCs w:val="24"/>
        </w:rPr>
      </w:pPr>
    </w:p>
    <w:p w:rsidR="00BA4CBF" w:rsidRPr="00553038" w:rsidRDefault="00BA4CBF" w:rsidP="005E37F0">
      <w:pPr>
        <w:rPr>
          <w:szCs w:val="24"/>
        </w:rPr>
      </w:pPr>
    </w:p>
    <w:p w:rsidR="00AD020C" w:rsidRDefault="00C1141E" w:rsidP="000C5C73">
      <w:pPr>
        <w:pStyle w:val="Heading3"/>
      </w:pPr>
      <w:r w:rsidRPr="00553038">
        <w:lastRenderedPageBreak/>
        <w:t xml:space="preserve"> </w:t>
      </w:r>
      <w:bookmarkStart w:id="16" w:name="_Toc527191719"/>
      <w:r w:rsidR="001D6926" w:rsidRPr="00553038">
        <w:t>Fused-in-Sarcoma</w:t>
      </w:r>
      <w:bookmarkEnd w:id="16"/>
    </w:p>
    <w:p w:rsidR="0008562F" w:rsidRDefault="00E8159F" w:rsidP="005E37F0">
      <w:pPr>
        <w:rPr>
          <w:szCs w:val="24"/>
        </w:rPr>
      </w:pPr>
      <w:r>
        <w:rPr>
          <w:szCs w:val="24"/>
        </w:rPr>
        <w:t>Mutations in the gene fused-in-s</w:t>
      </w:r>
      <w:r w:rsidR="00020333" w:rsidRPr="00553038">
        <w:rPr>
          <w:szCs w:val="24"/>
        </w:rPr>
        <w:t xml:space="preserve">arcoma (FUS) are responsible for 4% of fALS cases and 1% </w:t>
      </w:r>
      <w:proofErr w:type="spellStart"/>
      <w:r w:rsidR="00020333" w:rsidRPr="00553038">
        <w:rPr>
          <w:szCs w:val="24"/>
        </w:rPr>
        <w:t>sALS</w:t>
      </w:r>
      <w:proofErr w:type="spellEnd"/>
      <w:r w:rsidR="00020333" w:rsidRPr="00553038">
        <w:rPr>
          <w:szCs w:val="24"/>
        </w:rPr>
        <w:t xml:space="preserve"> cases </w:t>
      </w:r>
      <w:r w:rsidR="00547230" w:rsidRPr="00553038">
        <w:rPr>
          <w:szCs w:val="24"/>
        </w:rPr>
        <w:fldChar w:fldCharType="begin" w:fldLock="1"/>
      </w:r>
      <w:r w:rsidR="00DC7DA6">
        <w:rPr>
          <w:szCs w:val="24"/>
        </w:rPr>
        <w:instrText>ADDIN CSL_CITATION {"citationItems":[{"id":"ITEM-1","itemData":{"DOI":"10.1126/science.1165942","ISBN":"0036-8075","ISSN":"00368075","PMID":"19251628","abstract":"Amyotrophic lateral sclerosis (ALS) is a fatal neurodegenerative disease that is familial in 10% of cases. We have identified a missense mutation in the gene encoding fused in sarcoma (FUS) in a British kindred, linked to ALS6. In a survey of 197 familial ALS index cases, we identified two further missense mutations in eight families. Postmortem analysis of three cases with FUS mutations showed FUS-immunoreactive cytoplasmic inclusions and predominantly lower motor neuron degeneration. Cellular expression studies revealed aberrant localization of mutant FUS protein. FUS is involved in the regulation of transcription and RNA splicing and transport, and it has functional homology to another ALS gene, TARDBP, which suggests that a common mechanism may underlie motor neuron degeneration.","author":[{"dropping-particle":"","family":"Vance","given":"Caroline","non-dropping-particle":"","parse-names":false,"suffix":""},{"dropping-particle":"","family":"Rogelj","given":"Boris","non-dropping-particle":"","parse-names":false,"suffix":""},{"dropping-particle":"","family":"Hortobágyi","given":"Tibor","non-dropping-particle":"","parse-names":false,"suffix":""},{"dropping-particle":"","family":"Vos","given":"Kurt J.","non-dropping-particle":"De","parse-names":false,"suffix":""},{"dropping-particle":"","family":"Nishimura","given":"Agnes Lumi","non-dropping-particle":"","parse-names":false,"suffix":""},{"dropping-particle":"","family":"Sreedharan","given":"Jemeen","non-dropping-particle":"","parse-names":false,"suffix":""},{"dropping-particle":"","family":"Hu","given":"Xun","non-dropping-particle":"","parse-names":false,"suffix":""},{"dropping-particle":"","family":"Smith","given":"Bradley","non-dropping-particle":"","parse-names":false,"suffix":""},{"dropping-particle":"","family":"Ruddy","given":"Deborah","non-dropping-particle":"","parse-names":false,"suffix":""},{"dropping-particle":"","family":"Wright","given":"Paul","non-dropping-particle":"","parse-names":false,"suffix":""},{"dropping-particle":"","family":"Ganesalingam","given":"Jeban","non-dropping-particle":"","parse-names":false,"suffix":""},{"dropping-particle":"","family":"Williams","given":"Kelly L.","non-dropping-particle":"","parse-names":false,"suffix":""},{"dropping-particle":"","family":"Tripathi","given":"Vineeta","non-dropping-particle":"","parse-names":false,"suffix":""},{"dropping-particle":"","family":"Al-Saraj","given":"Safa","non-dropping-particle":"","parse-names":false,"suffix":""},{"dropping-particle":"","family":"Al-Chalabi","given":"Ammar","non-dropping-particle":"","parse-names":false,"suffix":""},{"dropping-particle":"","family":"Leigh","given":"P. Nigel","non-dropping-particle":"","parse-names":false,"suffix":""},{"dropping-particle":"","family":"Blair","given":"Ian P.","non-dropping-particle":"","parse-names":false,"suffix":""},{"dropping-particle":"","family":"Nicholson","given":"Garth","non-dropping-particle":"","parse-names":false,"suffix":""},{"dropping-particle":"","family":"Belleroche","given":"Jackie","non-dropping-particle":"De","parse-names":false,"suffix":""},{"dropping-particle":"","family":"Gallo","given":"Jean Marc","non-dropping-particle":"","parse-names":false,"suffix":""},{"dropping-particle":"","family":"Miller","given":"Christopher C.","non-dropping-particle":"","parse-names":false,"suffix":""},{"dropping-particle":"","family":"Shaw","given":"Christopher E.","non-dropping-particle":"","parse-names":false,"suffix":""}],"container-title":"Science","id":"ITEM-1","issue":"5918","issued":{"date-parts":[["2009","2","27"]]},"note":"10.1126/science.1165942 ","page":"1208-1211","title":"Mutations in FUS, an RNA processing protein, cause familial amyotrophic lateral sclerosis type 6","type":"article-journal","volume":"323"},"uris":["http://www.mendeley.com/documents/?uuid=70f74157-5fcb-4773-a27a-eb830452266d"]},{"id":"ITEM-2","itemData":{"DOI":"10.1126/science.1166066","ISBN":"1095-9203 (Electronic)\\r0036-8075 (Linking)","ISSN":"1095-9203","PMID":"19251627","abstract":"Amyotrophic lateral sclerosis (ALS) is a fatal degenerative motor neuron disorder. Ten percent of cases are inherited; most involve unidentified genes. We report here 13 mutations in the fused in sarcoma/translated in liposarcoma (FUS/TLS) gene on chromosome 16 that were specific for familial ALS. The FUS/TLS protein binds to RNA, functions in diverse processes, and is normally located predominantly in the nucleus. In contrast, the mutant forms of FUS/TLS accumulated in the cytoplasm of neurons, a pathology that is similar to that of the gene TAR DNA-binding protein 43 (TDP43), whose mutations also cause ALS. Neuronal cytoplasmic protein aggregation and defective RNA metabolism thus appear to be common pathogenic mechanisms involved in ALS and possibly in other neurodegenerative disorders.","author":[{"dropping-particle":"","family":"Kwiatkowski","given":"T J","non-dropping-particle":"","parse-names":false,"suffix":""},{"dropping-particle":"","family":"Bosco","given":"D A","non-dropping-particle":"","parse-names":false,"suffix":""},{"dropping-particle":"","family":"Leclerc","given":"A L","non-dropping-particle":"","parse-names":false,"suffix":""},{"dropping-particle":"","family":"Tamrazian","given":"E","non-dropping-particle":"","parse-names":false,"suffix":""},{"dropping-particle":"","family":"Vanderburg","given":"C R","non-dropping-particle":"","parse-names":false,"suffix":""},{"dropping-particle":"","family":"Russ","given":"C","non-dropping-particle":"","parse-names":false,"suffix":""},{"dropping-particle":"","family":"Davis","given":"A","non-dropping-particle":"","parse-names":false,"suffix":""},{"dropping-particle":"","family":"Gilchrist","given":"J","non-dropping-particle":"","parse-names":false,"suffix":""},{"dropping-particle":"","family":"Kasarskis","given":"E J","non-dropping-particle":"","parse-names":false,"suffix":""},{"dropping-particle":"","family":"Munsat","given":"T","non-dropping-particle":"","parse-names":false,"suffix":""},{"dropping-particle":"","family":"Valdmanis","given":"P","non-dropping-particle":"","parse-names":false,"suffix":""},{"dropping-particle":"","family":"Rouleau","given":"G A","non-dropping-particle":"","parse-names":false,"suffix":""},{"dropping-particle":"","family":"Hosler","given":"B A","non-dropping-particle":"","parse-names":false,"suffix":""},{"dropping-particle":"","family":"Cortelli","given":"P","non-dropping-particle":"","parse-names":false,"suffix":""},{"dropping-particle":"","family":"Jong","given":"P J","non-dropping-particle":"de","parse-names":false,"suffix":""},{"dropping-particle":"","family":"Yoshinaga","given":"Y","non-dropping-particle":"","parse-names":false,"suffix":""},{"dropping-particle":"","family":"Haines","given":"J L","non-dropping-particle":"","parse-names":false,"suffix":""},{"dropping-particle":"","family":"Pericak-Vance","given":"M A","non-dropping-particle":"","parse-names":false,"suffix":""},{"dropping-particle":"","family":"Yan","given":"J","non-dropping-particle":"","parse-names":false,"suffix":""},{"dropping-particle":"","family":"Ticozzi","given":"N","non-dropping-particle":"","parse-names":false,"suffix":""},{"dropping-particle":"","family":"Siddique","given":"T","non-dropping-particle":"","parse-names":false,"suffix":""},{"dropping-particle":"","family":"McKenna-Yasek","given":"D","non-dropping-particle":"","parse-names":false,"suffix":""},{"dropping-particle":"","family":"Sapp","given":"P C","non-dropping-particle":"","parse-names":false,"suffix":""},{"dropping-particle":"","family":"Horvitz","given":"H R","non-dropping-particle":"","parse-names":false,"suffix":""},{"dropping-particle":"","family":"Landers","given":"J E","non-dropping-particle":"","parse-names":false,"suffix":""},{"dropping-particle":"","family":"Brown","given":"R H","non-dropping-particle":"","parse-names":false,"suffix":""}],"container-title":"Science","id":"ITEM-2","issue":"5918","issued":{"date-parts":[["2009","2","27"]]},"page":"1205-8","title":"Mutations in the FUS/TLS gene on chromosome 16 cause familial amyotrophic lateral sclerosis.","type":"article-journal","volume":"323"},"uris":["http://www.mendeley.com/documents/?uuid=fbcf2d6e-cb45-46c0-89f0-b436d5049c71"]},{"id":"ITEM-3","itemData":{"DOI":"10.1093/hmg/ddq137","ISBN":"8485347811","ISSN":"09646906","PMID":"20400460","abstract":"Amyotrophic lateral sclerosis (ALS) and frontotemporal lobar degeneration (FTLD) are neurodegenerative diseases with clinical and pathological overlap. Landmark discoveries of mutations in the transactive response DNA-binding protein (TDP-43) and fused in sarcoma/translocated in liposarcoma (FUS/TLS) as causative of ALS and FTLD, combined with the abnormal aggregation of these proteins, have initiated a shifting paradigm for the underlying pathogenesis of multiple neurodegenerative diseases. TDP-43 and FUS/TLS are both RNA/DNA-binding proteins with striking structural and functional similarities. Their association with ALS and other neurodegenerative diseases is redirecting research efforts toward understanding the role of RNA processing regulation in neurodegeneration.","author":[{"dropping-particle":"","family":"Lagier-Tourenne","given":"Clotilde","non-dropping-particle":"","parse-names":false,"suffix":""},{"dropping-particle":"","family":"Polymenidou","given":"Magdalini","non-dropping-particle":"","parse-names":false,"suffix":""},{"dropping-particle":"","family":"Cleveland","given":"Don W.","non-dropping-particle":"","parse-names":false,"suffix":""}],"container-title":"Human Molecular Genetics","id":"ITEM-3","issue":"R1","issued":{"date-parts":[["2010","4","15"]]},"page":"R46-64","title":"TDP-43 and FUS/TLS: Emerging roles in RNA processing and neurodegeneration","type":"article-journal","volume":"19"},"uris":["http://www.mendeley.com/documents/?uuid=b91613ad-f24c-4361-92a2-7547370586aa"]},{"id":"ITEM-4","itemData":{"DOI":"10.1038/nn.3584","ISBN":"1097-6256","ISSN":"10976256","PMID":"24369373","abstract":"Considerable progress has been made in unraveling the genetic etiology of amyotrophic lateral sclerosis (ALS), the most common form of adult-onset motor neuron disease and the third most common neurodegenerative disease overall. Here we review genes implicated in the pathogenesis of motor neuron degeneration and how this new information is changing the way we think about this fatal disorder. Specifically, we summarize current literature of the major genes underlying ALS, SOD1, TARDBP, FUS, OPTN, VCP, UBQLN2, C9ORF72 and PFN1, and evaluate the information being gleaned from genome-wide association studies. We also outline emerging themes in ALS research, such as next-generation sequencing approaches to identify de novo mutations, the genetic convergence of familial and sporadic ALS, the proposed oligogenic basis for the disease, and how each new genetic discovery is broadening the phenotype associated with the clinical entity we know as ALS.","author":[{"dropping-particle":"","family":"Renton","given":"Alan E.","non-dropping-particle":"","parse-names":false,"suffix":""},{"dropping-particle":"","family":"Chiò","given":"Adriano","non-dropping-particle":"","parse-names":false,"suffix":""},{"dropping-particle":"","family":"Traynor","given":"Bryan J.","non-dropping-particle":"","parse-names":false,"suffix":""}],"container-title":"Nature Neuroscience","id":"ITEM-4","issue":"1","issued":{"date-parts":[["2014","1"]]},"page":"17-23","publisher":"Nature Publishing Group","title":"State of play in amyotrophic lateral sclerosis genetics","type":"article-journal","volume":"17"},"uris":["http://www.mendeley.com/documents/?uuid=028163aa-f0c9-4b18-aa96-8a1a6a4a5484"]}],"mendeley":{"formattedCitation":"(Kwiatkowski et al., 2009; Vance et al., 2009; Lagier-Tourenne, Polymenidou and Cleveland, 2010; Renton, Chiò and Traynor, 2014)","plainTextFormattedCitation":"(Kwiatkowski et al., 2009; Vance et al., 2009; Lagier-Tourenne, Polymenidou and Cleveland, 2010; Renton, Chiò and Traynor, 2014)","previouslyFormattedCitation":"(Kwiatkowski et al., 2009; Vance et al., 2009; Lagier-Tourenne, Polymenidou and Cleveland, 2010; Renton, Chiò and Traynor, 2014)"},"properties":{"noteIndex":0},"schema":"https://github.com/citation-style-language/schema/raw/master/csl-citation.json"}</w:instrText>
      </w:r>
      <w:r w:rsidR="00547230" w:rsidRPr="00553038">
        <w:rPr>
          <w:szCs w:val="24"/>
        </w:rPr>
        <w:fldChar w:fldCharType="separate"/>
      </w:r>
      <w:r w:rsidR="00F57BDD" w:rsidRPr="00F57BDD">
        <w:rPr>
          <w:noProof/>
          <w:szCs w:val="24"/>
        </w:rPr>
        <w:t>(Kwiatkowski et al., 2009; Vance et al., 2009; Lagier-Tourenne, Polymenidou and Cleveland, 2010; Renton, Chiò and Traynor, 2014)</w:t>
      </w:r>
      <w:r w:rsidR="00547230" w:rsidRPr="00553038">
        <w:rPr>
          <w:szCs w:val="24"/>
        </w:rPr>
        <w:fldChar w:fldCharType="end"/>
      </w:r>
      <w:r w:rsidR="00547230" w:rsidRPr="00553038">
        <w:rPr>
          <w:szCs w:val="24"/>
        </w:rPr>
        <w:t>. Like TDP-43, FUS is a</w:t>
      </w:r>
      <w:r w:rsidR="00E26A69" w:rsidRPr="00553038">
        <w:rPr>
          <w:szCs w:val="24"/>
        </w:rPr>
        <w:t xml:space="preserve"> component of the </w:t>
      </w:r>
      <w:proofErr w:type="spellStart"/>
      <w:r w:rsidR="00E26A69" w:rsidRPr="00553038">
        <w:rPr>
          <w:szCs w:val="24"/>
        </w:rPr>
        <w:t>hnRNP</w:t>
      </w:r>
      <w:proofErr w:type="spellEnd"/>
      <w:r w:rsidR="00E26A69" w:rsidRPr="00553038">
        <w:rPr>
          <w:szCs w:val="24"/>
        </w:rPr>
        <w:t xml:space="preserve"> complex and</w:t>
      </w:r>
      <w:r w:rsidR="005769A7" w:rsidRPr="00553038">
        <w:rPr>
          <w:szCs w:val="24"/>
        </w:rPr>
        <w:t xml:space="preserve"> is found in</w:t>
      </w:r>
      <w:r w:rsidR="00547230" w:rsidRPr="00553038">
        <w:rPr>
          <w:szCs w:val="24"/>
        </w:rPr>
        <w:t xml:space="preserve"> cytoplasmic inclusions ch</w:t>
      </w:r>
      <w:r w:rsidR="00E26A69" w:rsidRPr="00553038">
        <w:rPr>
          <w:szCs w:val="24"/>
        </w:rPr>
        <w:t>aracteristic of ALS and FTD</w:t>
      </w:r>
      <w:r w:rsidR="005769A7" w:rsidRPr="00553038">
        <w:rPr>
          <w:szCs w:val="24"/>
        </w:rPr>
        <w:t xml:space="preserve"> </w:t>
      </w:r>
      <w:r w:rsidR="005769A7" w:rsidRPr="00553038">
        <w:rPr>
          <w:szCs w:val="24"/>
        </w:rPr>
        <w:fldChar w:fldCharType="begin" w:fldLock="1"/>
      </w:r>
      <w:r w:rsidR="00DC7DA6">
        <w:rPr>
          <w:szCs w:val="24"/>
        </w:rPr>
        <w:instrText>ADDIN CSL_CITATION {"citationItems":[{"id":"ITEM-1","itemData":{"DOI":"10.1093/hmg/ddt117","ISBN":"1460-2083 (Electronic)\\r0964-6906 (Linking)","ISSN":"09646906","PMID":"23474818","abstract":"Mutations in the gene encoding Fused in Sarcoma (FUS) cause amyotrophic lateral sclerosis (ALS), a fatal neurodegenerative disorder. FUS is a predominantly nuclear DNA- and RNA-binding protein that is involved in RNA processing. Large FUS-immunoreactive inclusions fill the perikaryon of surviving motor neurons of ALS patients carrying mutations at post-mortem. This sequestration of FUS is predicted to disrupt RNA processing and initiate neurodegeneration. Here, we demonstrate that C-terminal ALS mutations disrupt the nuclear localizing signal (NLS) of FUS resulting in cytoplasmic accumulation in transfected cells and patient fibroblasts. FUS mislocalization is rescued by the addition of the wild-type FUS NLS to mutant proteins. We also show that oxidative stress recruits mutant FUS to cytoplasmic stress granules where it is able to bind and sequester wild-type FUS. While FUS interacts with itself directly by protein-protein interaction, the recruitment of FUS to stress granules and interaction with PABP are RNA dependent. These findings support a two-hit hypothesis, whereby cytoplasmic mislocalization of FUS protein, followed by cellular stress, contributes to the formation of cytoplasmic aggregates that may sequester FUS, disrupt RNA processing and initiate motor neuron degeneration.","author":[{"dropping-particle":"","family":"Vance","given":"Caroline","non-dropping-particle":"","parse-names":false,"suffix":""},{"dropping-particle":"","family":"Scotter","given":"Emma L.","non-dropping-particle":"","parse-names":false,"suffix":""},{"dropping-particle":"","family":"Nishimura","given":"Agnes L.","non-dropping-particle":"","parse-names":false,"suffix":""},{"dropping-particle":"","family":"Troakes","given":"Claire","non-dropping-particle":"","parse-names":false,"suffix":""},{"dropping-particle":"","family":"Mitchell","given":"Jacqueline C.","non-dropping-particle":"","parse-names":false,"suffix":""},{"dropping-particle":"","family":"Kathe","given":"Claudia","non-dropping-particle":"","parse-names":false,"suffix":""},{"dropping-particle":"","family":"Urwin","given":"Hazel","non-dropping-particle":"","parse-names":false,"suffix":""},{"dropping-particle":"","family":"Manser","given":"Catherine","non-dropping-particle":"","parse-names":false,"suffix":""},{"dropping-particle":"","family":"Miller","given":"Christopher C.","non-dropping-particle":"","parse-names":false,"suffix":""},{"dropping-particle":"","family":"Hortobágyi","given":"Tibor","non-dropping-particle":"","parse-names":false,"suffix":""},{"dropping-particle":"","family":"Dragunow","given":"Mike","non-dropping-particle":"","parse-names":false,"suffix":""},{"dropping-particle":"","family":"Rogelj","given":"Boris","non-dropping-particle":"","parse-names":false,"suffix":""},{"dropping-particle":"","family":"Shaw","given":"Christopher E.","non-dropping-particle":"","parse-names":false,"suffix":""}],"container-title":"Human Molecular Genetics","id":"ITEM-1","issue":"13","issued":{"date-parts":[["2013","7","1"]]},"page":"2676-2688","title":"ALS mutant FUS disrupts nuclear localization and sequesters wild-type FUS within cytoplasmic stress granules","type":"article-journal","volume":"22"},"uris":["http://www.mendeley.com/documents/?uuid=efcab859-aa3e-4233-9520-b007253c4dc3"]}],"mendeley":{"formattedCitation":"(Vance et al., 2013)","plainTextFormattedCitation":"(Vance et al., 2013)","previouslyFormattedCitation":"(Vance et al., 2013)"},"properties":{"noteIndex":0},"schema":"https://github.com/citation-style-language/schema/raw/master/csl-citation.json"}</w:instrText>
      </w:r>
      <w:r w:rsidR="005769A7" w:rsidRPr="00553038">
        <w:rPr>
          <w:szCs w:val="24"/>
        </w:rPr>
        <w:fldChar w:fldCharType="separate"/>
      </w:r>
      <w:r w:rsidR="00991ACB" w:rsidRPr="00752E62">
        <w:rPr>
          <w:noProof/>
          <w:szCs w:val="24"/>
        </w:rPr>
        <w:t>(Vance et al., 2013)</w:t>
      </w:r>
      <w:r w:rsidR="005769A7" w:rsidRPr="00553038">
        <w:rPr>
          <w:szCs w:val="24"/>
        </w:rPr>
        <w:fldChar w:fldCharType="end"/>
      </w:r>
      <w:r w:rsidR="00E26A69" w:rsidRPr="00553038">
        <w:rPr>
          <w:szCs w:val="24"/>
        </w:rPr>
        <w:t xml:space="preserve">. </w:t>
      </w:r>
      <w:r w:rsidR="007401A1" w:rsidRPr="00553038">
        <w:rPr>
          <w:szCs w:val="24"/>
        </w:rPr>
        <w:t>FUS is predominantly a nuclear protein but has a role in both nuclear and cytoplasmic RNA processing</w:t>
      </w:r>
      <w:r w:rsidR="00A40837" w:rsidRPr="00553038">
        <w:rPr>
          <w:szCs w:val="24"/>
        </w:rPr>
        <w:t xml:space="preserve"> </w:t>
      </w:r>
      <w:r w:rsidR="00A40837" w:rsidRPr="00553038">
        <w:rPr>
          <w:szCs w:val="24"/>
        </w:rPr>
        <w:fldChar w:fldCharType="begin" w:fldLock="1"/>
      </w:r>
      <w:r w:rsidR="00DC7DA6">
        <w:rPr>
          <w:szCs w:val="24"/>
        </w:rPr>
        <w:instrText>ADDIN CSL_CITATION {"citationItems":[{"id":"ITEM-1","itemData":{"DOI":"10.1186/1471-2121-9-37","ISBN":"1471-2121 (Electronic)\\n1471-2121 (Linking)","ISSN":"14712121","PMID":"18620564","abstract":"BACKGROUND: FUS, EWS and TAF15 are structurally similar multifunctional proteins that were first discovered upon characterization of fusion oncogenes in human sarcomas and leukemias. The proteins belong to the FET (previously TET) family of RNA-binding proteins and are implicated in central cellular processes such as regulation of gene expression, maintenance of genomic integrity and mRNA/microRNA processing. In the present study, we investigated the expression and cellular localization of FET proteins in multiple human tissues and cell types.\\n\\nRESULTS: FUS, EWS and TAF15 were expressed in both distinct and overlapping patterns in human tissues. The three proteins showed almost ubiquitous nuclear expression and FUS and TAF15 were in addition present in the cytoplasm of most cell types. Cytoplasmic EWS was more rarely detected and seen mainly in secretory cell types. Furthermore, FET expression was downregulated in differentiating human embryonic stem cells, during induced differentiation of neuroblastoma cells and absent in terminally differentiated melanocytes and cardiac muscle cells. The FET proteins were targeted to stress granules induced by heat shock and oxidative stress and FUS required its RNA-binding domain for this translocation. Furthermore, FUS and TAF15 were detected in spreading initiation centers of adhering cells.\\n\\nCONCLUSION: Our results point to cell-specific expression patterns and functions of the FET proteins rather than the housekeeping roles inferred from earlier studies. The localization of FET proteins to stress granules suggests activities in translational regulation during stress conditions. Roles in central processes such as stress response, translational control and adhesion may explain the FET proteins frequent involvement in human cancer.","author":[{"dropping-particle":"","family":"Andersson","given":"Mattias K.","non-dropping-particle":"","parse-names":false,"suffix":""},{"dropping-particle":"","family":"Ståhlberg","given":"Anders","non-dropping-particle":"","parse-names":false,"suffix":""},{"dropping-particle":"","family":"Arvidsson","given":"Yvonne","non-dropping-particle":"","parse-names":false,"suffix":""},{"dropping-particle":"","family":"Olofsson","given":"Anita","non-dropping-particle":"","parse-names":false,"suffix":""},{"dropping-particle":"","family":"Semb","given":"Henrik","non-dropping-particle":"","parse-names":false,"suffix":""},{"dropping-particle":"","family":"Stenman","given":"Göran","non-dropping-particle":"","parse-names":false,"suffix":""},{"dropping-particle":"","family":"Nilsson","given":"Ola","non-dropping-particle":"","parse-names":false,"suffix":""},{"dropping-particle":"","family":"Åman","given":"Pierre","non-dropping-particle":"","parse-names":false,"suffix":""}],"container-title":"BMC Cell Biology","id":"ITEM-1","issue":"37","issued":{"date-parts":[["2008","1"]]},"title":"The multifunctional FUS, EWS and TAF15 proto-oncoproteins show cell type-specific expression patterns and involvement in cell spreading and stress response","type":"article-journal","volume":"9"},"uris":["http://www.mendeley.com/documents/?uuid=f4bafa60-3ef1-4297-889c-a1de53b0d258"]}],"mendeley":{"formattedCitation":"(Andersson et al., 2008)","plainTextFormattedCitation":"(Andersson et al., 2008)","previouslyFormattedCitation":"(Andersson et al., 2008)"},"properties":{"noteIndex":0},"schema":"https://github.com/citation-style-language/schema/raw/master/csl-citation.json"}</w:instrText>
      </w:r>
      <w:r w:rsidR="00A40837" w:rsidRPr="00553038">
        <w:rPr>
          <w:szCs w:val="24"/>
        </w:rPr>
        <w:fldChar w:fldCharType="separate"/>
      </w:r>
      <w:r w:rsidR="00991ACB" w:rsidRPr="00752E62">
        <w:rPr>
          <w:noProof/>
          <w:szCs w:val="24"/>
        </w:rPr>
        <w:t>(Andersson et al., 2008)</w:t>
      </w:r>
      <w:r w:rsidR="00A40837" w:rsidRPr="00553038">
        <w:rPr>
          <w:szCs w:val="24"/>
        </w:rPr>
        <w:fldChar w:fldCharType="end"/>
      </w:r>
      <w:r w:rsidR="007401A1" w:rsidRPr="00553038">
        <w:rPr>
          <w:szCs w:val="24"/>
        </w:rPr>
        <w:t>. Mislocalisation of FUS to the cytoplasm is likely to impinge on both these roles, as depletion of both nuclear and cytoplasmic FUS is a consequence of its aggregation and sequestration in the inclusions</w:t>
      </w:r>
      <w:r w:rsidR="00A40837" w:rsidRPr="00553038">
        <w:rPr>
          <w:szCs w:val="24"/>
        </w:rPr>
        <w:t xml:space="preserve"> </w:t>
      </w:r>
      <w:r w:rsidR="00A40837" w:rsidRPr="00553038">
        <w:rPr>
          <w:szCs w:val="24"/>
        </w:rPr>
        <w:fldChar w:fldCharType="begin" w:fldLock="1"/>
      </w:r>
      <w:r w:rsidR="00DC7DA6">
        <w:rPr>
          <w:szCs w:val="24"/>
        </w:rPr>
        <w:instrText>ADDIN CSL_CITATION {"citationItems":[{"id":"ITEM-1","itemData":{"DOI":"10.1186/1471-2121-9-37","ISBN":"1471-2121 (Electronic)\\n1471-2121 (Linking)","ISSN":"14712121","PMID":"18620564","abstract":"BACKGROUND: FUS, EWS and TAF15 are structurally similar multifunctional proteins that were first discovered upon characterization of fusion oncogenes in human sarcomas and leukemias. The proteins belong to the FET (previously TET) family of RNA-binding proteins and are implicated in central cellular processes such as regulation of gene expression, maintenance of genomic integrity and mRNA/microRNA processing. In the present study, we investigated the expression and cellular localization of FET proteins in multiple human tissues and cell types.\\n\\nRESULTS: FUS, EWS and TAF15 were expressed in both distinct and overlapping patterns in human tissues. The three proteins showed almost ubiquitous nuclear expression and FUS and TAF15 were in addition present in the cytoplasm of most cell types. Cytoplasmic EWS was more rarely detected and seen mainly in secretory cell types. Furthermore, FET expression was downregulated in differentiating human embryonic stem cells, during induced differentiation of neuroblastoma cells and absent in terminally differentiated melanocytes and cardiac muscle cells. The FET proteins were targeted to stress granules induced by heat shock and oxidative stress and FUS required its RNA-binding domain for this translocation. Furthermore, FUS and TAF15 were detected in spreading initiation centers of adhering cells.\\n\\nCONCLUSION: Our results point to cell-specific expression patterns and functions of the FET proteins rather than the housekeeping roles inferred from earlier studies. The localization of FET proteins to stress granules suggests activities in translational regulation during stress conditions. Roles in central processes such as stress response, translational control and adhesion may explain the FET proteins frequent involvement in human cancer.","author":[{"dropping-particle":"","family":"Andersson","given":"Mattias K.","non-dropping-particle":"","parse-names":false,"suffix":""},{"dropping-particle":"","family":"Ståhlberg","given":"Anders","non-dropping-particle":"","parse-names":false,"suffix":""},{"dropping-particle":"","family":"Arvidsson","given":"Yvonne","non-dropping-particle":"","parse-names":false,"suffix":""},{"dropping-particle":"","family":"Olofsson","given":"Anita","non-dropping-particle":"","parse-names":false,"suffix":""},{"dropping-particle":"","family":"Semb","given":"Henrik","non-dropping-particle":"","parse-names":false,"suffix":""},{"dropping-particle":"","family":"Stenman","given":"Göran","non-dropping-particle":"","parse-names":false,"suffix":""},{"dropping-particle":"","family":"Nilsson","given":"Ola","non-dropping-particle":"","parse-names":false,"suffix":""},{"dropping-particle":"","family":"Åman","given":"Pierre","non-dropping-particle":"","parse-names":false,"suffix":""}],"container-title":"BMC Cell Biology","id":"ITEM-1","issue":"37","issued":{"date-parts":[["2008","1"]]},"title":"The multifunctional FUS, EWS and TAF15 proto-oncoproteins show cell type-specific expression patterns and involvement in cell spreading and stress response","type":"article-journal","volume":"9"},"uris":["http://www.mendeley.com/documents/?uuid=f4bafa60-3ef1-4297-889c-a1de53b0d258"]},{"id":"ITEM-2","itemData":{"DOI":"10.4161/rdis.29515","ISSN":"2167-5511","abstract":"Cytoplasmic inclusion of RNA binding protein FUS/TLS in neurons and glial cells is a characteristic pathology of a subgroup of amyotrophic lateral sclerosis (ALS) and frontotemporal dementia (FTD). Dysregulation of RNA metabolism caused by FUS cytoplasmic inclusion emerges to be a key event in FUS-associated ALS/FTD pathogenesis. Our recent discovery of a FUS autoregulatory mechanism and its dysregulation in ALS-FUS mutants demonstrated that dysregulated alternative splicing can directly exacerbate the pathological FUS accumulation. We show here that FUS targets RNA for pre-mRNA alternative splicing and for the processing of long intron-containing transcripts, and that these targets are enriched for genes in neurogenesis and gene expression regulation. We also identify that FUS RNA targets are enriched for genes in the DNA damage response pathway. Together, the data support a model in which dysregulated RNA metabolism and DNA damage repair together may render neurons more vulnerable and accelerate neurode...","author":[{"dropping-particle":"","family":"Zhou","given":"Yueqin","non-dropping-particle":"","parse-names":false,"suffix":""},{"dropping-particle":"","family":"Liu","given":"Songyan","non-dropping-particle":"","parse-names":false,"suffix":""},{"dropping-particle":"","family":"Öztürk","given":"Arzu","non-dropping-particle":"","parse-names":false,"suffix":""},{"dropping-particle":"","family":"Hicks","given":"Geoffrey G","non-dropping-particle":"","parse-names":false,"suffix":""}],"container-title":"Rare Diseases","id":"ITEM-2","issue":"1","issued":{"date-parts":[["2014"]]},"page":"e29515","title":"FUS-regulated RNA metabolism and DNA damage repair","type":"article-journal","volume":"2"},"uris":["http://www.mendeley.com/documents/?uuid=9cec21d9-8f6b-49ae-ba33-b271d5c9f5c1"]}],"mendeley":{"formattedCitation":"(Andersson et al., 2008; Zhou et al., 2014)","plainTextFormattedCitation":"(Andersson et al., 2008; Zhou et al., 2014)","previouslyFormattedCitation":"(Andersson et al., 2008; Zhou et al., 2014)"},"properties":{"noteIndex":0},"schema":"https://github.com/citation-style-language/schema/raw/master/csl-citation.json"}</w:instrText>
      </w:r>
      <w:r w:rsidR="00A40837" w:rsidRPr="00553038">
        <w:rPr>
          <w:szCs w:val="24"/>
        </w:rPr>
        <w:fldChar w:fldCharType="separate"/>
      </w:r>
      <w:r w:rsidR="00065A92" w:rsidRPr="00065A92">
        <w:rPr>
          <w:noProof/>
          <w:szCs w:val="24"/>
        </w:rPr>
        <w:t>(Andersson et al., 2008; Zhou et al., 2014)</w:t>
      </w:r>
      <w:r w:rsidR="00A40837" w:rsidRPr="00553038">
        <w:rPr>
          <w:szCs w:val="24"/>
        </w:rPr>
        <w:fldChar w:fldCharType="end"/>
      </w:r>
      <w:r w:rsidR="0008562F">
        <w:rPr>
          <w:szCs w:val="24"/>
        </w:rPr>
        <w:t>.</w:t>
      </w:r>
      <w:r w:rsidR="0079316D">
        <w:rPr>
          <w:szCs w:val="24"/>
        </w:rPr>
        <w:t xml:space="preserve"> In a further link to other RNA binding proteins, overexpression of matrin-3</w:t>
      </w:r>
      <w:r w:rsidR="0079316D">
        <w:rPr>
          <w:i/>
          <w:szCs w:val="24"/>
        </w:rPr>
        <w:t xml:space="preserve"> </w:t>
      </w:r>
      <w:r w:rsidR="0079316D">
        <w:rPr>
          <w:szCs w:val="24"/>
        </w:rPr>
        <w:t xml:space="preserve">protein carrying ALS-causing mutations has been shown to disrupt nuclear mRNA export, including that of FUS and TDP-43 </w:t>
      </w:r>
      <w:r w:rsidR="0079316D">
        <w:rPr>
          <w:szCs w:val="24"/>
        </w:rPr>
        <w:fldChar w:fldCharType="begin" w:fldLock="1"/>
      </w:r>
      <w:r w:rsidR="00DC7DA6">
        <w:rPr>
          <w:szCs w:val="24"/>
        </w:rPr>
        <w:instrText>ADDIN CSL_CITATION {"citationItems":[{"id":"ITEM-1","itemData":{"DOI":"10.1038/s41598-017-14924-6","ISBN":"4159801714","ISSN":"20452322","PMID":"29109432","abstract":"Mutations in Matrin 3 have recently been linked to ALS, though the mechanism that induces disease in these patients is unknown. To define the protein interactome of wild-type and ALS-linked MATR3 mutations, we performed immunoprecipitation followed by mass spectrometry using NSC-34 cells expressing human wild-type or mutant Matrin 3. Gene ontology analysis identified a novel role for Matrin 3 in mRNA transport centered on proteins in the TRanscription and EXport (TREX) complex, known to function in mRNA biogenesis and nuclear export. ALS-linked mutations in Matrin 3 led to its re-distribution within the nucleus, decreased co-localization with endogenous Matrin 3 and increased co-localization with specific TREX components. Expression of disease-causing Matrin 3 mutations led to nuclear mRNA export defects of both global mRNA and more specifically the mRNA of TDP-43 and FUS. Our findings identify a potential pathogenic mechanism attributable to MATR3 mutations and further link cellular transport defects to ALS.","author":[{"dropping-particle":"","family":"Boehringer","given":"Ashley","non-dropping-particle":"","parse-names":false,"suffix":""},{"dropping-particle":"","family":"Garcia-Mansfield","given":"Krystine","non-dropping-particle":"","parse-names":false,"suffix":""},{"dropping-particle":"","family":"Singh","given":"Gurkaran","non-dropping-particle":"","parse-names":false,"suffix":""},{"dropping-particle":"","family":"Bakkar","given":"Nadine","non-dropping-particle":"","parse-names":false,"suffix":""},{"dropping-particle":"","family":"Pirrotte","given":"Patrick","non-dropping-particle":"","parse-names":false,"suffix":""},{"dropping-particle":"","family":"Bowser","given":"Robert","non-dropping-particle":"","parse-names":false,"suffix":""}],"container-title":"Scientific Reports","id":"ITEM-1","issue":"1","issued":{"date-parts":[["2017"]]},"page":"1-14","title":"ALS Associated Mutations in Matrin 3 Alter Protein-Protein Interactions and Impede mRNA Nuclear Export","type":"article-journal","volume":"7"},"uris":["http://www.mendeley.com/documents/?uuid=3123d73a-de95-4745-829a-fed5e6776a22"]}],"mendeley":{"formattedCitation":"(Boehringer et al., 2017)","plainTextFormattedCitation":"(Boehringer et al., 2017)","previouslyFormattedCitation":"(Boehringer et al., 2017)"},"properties":{"noteIndex":0},"schema":"https://github.com/citation-style-language/schema/raw/master/csl-citation.json"}</w:instrText>
      </w:r>
      <w:r w:rsidR="0079316D">
        <w:rPr>
          <w:szCs w:val="24"/>
        </w:rPr>
        <w:fldChar w:fldCharType="separate"/>
      </w:r>
      <w:r w:rsidR="00991ACB" w:rsidRPr="00752E62">
        <w:rPr>
          <w:noProof/>
          <w:szCs w:val="24"/>
        </w:rPr>
        <w:t>(Boehringer et al., 2017)</w:t>
      </w:r>
      <w:r w:rsidR="0079316D">
        <w:rPr>
          <w:szCs w:val="24"/>
        </w:rPr>
        <w:fldChar w:fldCharType="end"/>
      </w:r>
      <w:r w:rsidR="0079316D">
        <w:rPr>
          <w:szCs w:val="24"/>
        </w:rPr>
        <w:t>.</w:t>
      </w: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C273F7" w:rsidRDefault="00C273F7" w:rsidP="005E37F0">
      <w:pPr>
        <w:rPr>
          <w:szCs w:val="24"/>
        </w:rPr>
      </w:pPr>
    </w:p>
    <w:p w:rsidR="006E5CD7" w:rsidRPr="0060302B" w:rsidRDefault="0003219E" w:rsidP="005E37F0">
      <w:pPr>
        <w:pStyle w:val="Heading2"/>
      </w:pPr>
      <w:bookmarkStart w:id="17" w:name="_Toc527191720"/>
      <w:r w:rsidRPr="00553038">
        <w:lastRenderedPageBreak/>
        <w:t>Pathophysiology</w:t>
      </w:r>
      <w:r w:rsidR="00AD35CC" w:rsidRPr="00553038">
        <w:t xml:space="preserve"> of SOD1-linked ALS</w:t>
      </w:r>
      <w:bookmarkEnd w:id="17"/>
    </w:p>
    <w:p w:rsidR="00886451" w:rsidRDefault="00195BD7" w:rsidP="000C5C73">
      <w:pPr>
        <w:pStyle w:val="Heading3"/>
      </w:pPr>
      <w:bookmarkStart w:id="18" w:name="_Toc527191721"/>
      <w:r>
        <w:t>Loss of dismutase a</w:t>
      </w:r>
      <w:r w:rsidR="00886451" w:rsidRPr="00553038">
        <w:t>ctivity</w:t>
      </w:r>
      <w:bookmarkEnd w:id="18"/>
    </w:p>
    <w:p w:rsidR="006A03D9" w:rsidRPr="00553038" w:rsidRDefault="006A03D9" w:rsidP="005E37F0">
      <w:pPr>
        <w:rPr>
          <w:szCs w:val="24"/>
        </w:rPr>
      </w:pPr>
      <w:r w:rsidRPr="00553038">
        <w:rPr>
          <w:szCs w:val="24"/>
        </w:rPr>
        <w:t xml:space="preserve">After the discovery that SOD1 mutations were causal for ALS, the initial reaction was to </w:t>
      </w:r>
      <w:r w:rsidR="002434AD" w:rsidRPr="00553038">
        <w:rPr>
          <w:szCs w:val="24"/>
        </w:rPr>
        <w:t>hypothesise that disruption of</w:t>
      </w:r>
      <w:r w:rsidRPr="00553038">
        <w:rPr>
          <w:szCs w:val="24"/>
        </w:rPr>
        <w:t xml:space="preserve"> the normal dismutase activity of the wildtype protein was to blame for the disease</w:t>
      </w:r>
      <w:r w:rsidR="00EE3779" w:rsidRPr="00553038">
        <w:rPr>
          <w:szCs w:val="24"/>
        </w:rPr>
        <w:t xml:space="preserve"> </w:t>
      </w:r>
      <w:r w:rsidR="00EE3779" w:rsidRPr="00553038">
        <w:rPr>
          <w:szCs w:val="24"/>
        </w:rPr>
        <w:fldChar w:fldCharType="begin" w:fldLock="1"/>
      </w:r>
      <w:r w:rsidR="00DC7DA6">
        <w:rPr>
          <w:szCs w:val="24"/>
        </w:rPr>
        <w:instrText>ADDIN CSL_CITATION {"citationItems":[{"id":"ITEM-1","itemData":{"DOI":"10.2307/2881861","ISBN":"00368075, 10959203","ISSN":"00368075","abstract":"Single-site mutants in the Cu,Zn superoxide dismutase (SOD) gene (SOD1) occur in patients with the fatal neurodegenerative disorder familial amyotrophic lateral sclerosis (FALS). Complete screening of the SOD1 coding region revealed that the mutation Ala$^4$ to Val in exon 1 was the most frequent one; mutations were identified in exons 2, 4, and 5 but not in the active site region formed by exon 3. The 2.4 $\\angst $ crystal structure of human SOD, along with two other SOD structures, established that all 12 observed FALS mutant sites alter conserved interactions critical to the &amp;#x3b2;-barrel fold and dimer contact, rather than catalysis. Red cells from heterozygotes had less than 50 percent normal SOD activity, consistent with a structurally defective SOD dimer. Thus, defective SOD is linked to motor neuron death and carries implications for understanding and possible treatment of FALS.","author":[{"dropping-particle":"","family":"Deng","given":"Han-Xiang","non-dropping-particle":"","parse-names":false,"suffix":""},{"dropping-particle":"","family":"Hentati","given":"Afif","non-dropping-particle":"","parse-names":false,"suffix":""},{"dropping-particle":"","family":"Tainer","given":"John A","non-dropping-particle":"","parse-names":false,"suffix":""},{"dropping-particle":"","family":"Iqbal","given":"Zafar","non-dropping-particle":"","parse-names":false,"suffix":""},{"dropping-particle":"","family":"Cayabyab","given":"Annarueber","non-dropping-particle":"","parse-names":false,"suffix":""},{"dropping-particle":"","family":"Hung","given":"Wu-Yen","non-dropping-particle":"","parse-names":false,"suffix":""},{"dropping-particle":"","family":"Getzoff","given":"Elizabeth D","non-dropping-particle":"","parse-names":false,"suffix":""},{"dropping-particle":"","family":"Hu","given":"Ping","non-dropping-particle":"","parse-names":false,"suffix":""},{"dropping-particle":"","family":"Herzfeldt","given":"Brian","non-dropping-particle":"","parse-names":false,"suffix":""},{"dropping-particle":"","family":"Roos","given":"Raymond P","non-dropping-particle":"","parse-names":false,"suffix":""},{"dropping-particle":"","family":"Warner","given":"Carolyn","non-dropping-particle":"","parse-names":false,"suffix":""},{"dropping-particle":"","family":"Deng","given":"Gang","non-dropping-particle":"","parse-names":false,"suffix":""},{"dropping-particle":"","family":"Soriano","given":"Edwin","non-dropping-particle":"","parse-names":false,"suffix":""},{"dropping-particle":"","family":"Smyth","given":"Celestine","non-dropping-particle":"","parse-names":false,"suffix":""},{"dropping-particle":"","family":"Parge","given":"Hans E","non-dropping-particle":"","parse-names":false,"suffix":""},{"dropping-particle":"","family":"Ahmed","given":"Aftab","non-dropping-particle":"","parse-names":false,"suffix":""},{"dropping-particle":"","family":"Roses","given":"Allen D","non-dropping-particle":"","parse-names":false,"suffix":""},{"dropping-particle":"","family":"Hallewell","given":"Robert A","non-dropping-particle":"","parse-names":false,"suffix":""},{"dropping-particle":"","family":"Pericak-Vance","given":"Margaret A","non-dropping-particle":"","parse-names":false,"suffix":""},{"dropping-particle":"","family":"Siddique","given":"Teepu","non-dropping-particle":"","parse-names":false,"suffix":""}],"collection-title":"New Series","container-title":"Science","id":"ITEM-1","issue":"5124","issued":{"date-parts":[["1993","8","20"]]},"page":"1047-1051","publisher":"American Association for the Advancement of Science","title":"Amyotrophic Lateral Sclerosis and Structural Defects in Cu,Zn Superoxide Dismutase","type":"article-journal","volume":"261"},"uris":["http://www.mendeley.com/documents/?uuid=be8f0cb3-889b-410b-8a60-dd8d10f300fe"]},{"id":"ITEM-2","itemData":{"DOI":"10.1038/362059a0","ISBN":"0028-0836 (Print)\\r0028-0836 (Linking)","ISSN":"0028-0836","PMID":"8446170","abstract":"Amyotrophic lateral sclerosis (ALS) is a degenerative disorder of motor neurons in the cortex, brainstem and spinal cord. Its cause is unknown and it is uniformly fatal, typically within five years. About 10% of cases are inherited as an autosomal dominant trait, with high penetrance after the sixth decade. In most instances, sporadic and autosomal dominant familial ALS (FALS) are clinically similar. We have previously shown that in some but not all FALS pedigrees the disease is linked to a genetic defect on chromosome 21q (refs 8, 9). Here we report tight genetic linkage between FALS and a gene that encodes a cytosolic, Cu/Zn-binding superoxide dismutase (SOD1), a homodimeric metalloenzyme that catalyzes the dismutation of the toxic superoxide anion O2.- to O2 and H2O2 (ref. 10). Given this linkage and the potential role of free radical toxicity in other neurodenegerative disorders, we investigated SOD1 as a candidate gene in FALS. We identified 11 different SOD1 missense mutations in 13 different FALS families.","author":[{"dropping-particle":"","family":"Rosen","given":"Daniel R.","non-dropping-particle":"","parse-names":false,"suffix":""},{"dropping-particle":"","family":"Siddique","given":"Teepu","non-dropping-particle":"","parse-names":false,"suffix":""},{"dropping-particle":"","family":"Patterson","given":"David","non-dropping-particle":"","parse-names":false,"suffix":""},{"dropping-particle":"","family":"Figlewicz","given":"Denise A.","non-dropping-particle":"","parse-names":false,"suffix":""},{"dropping-particle":"","family":"Sapp","given":"Peter","non-dropping-particle":"","parse-names":false,"suffix":""},{"dropping-particle":"","family":"Hentati","given":"Afif","non-dropping-particle":"","parse-names":false,"suffix":""},{"dropping-particle":"","family":"Donaldson","given":"Deirdre","non-dropping-particle":"","parse-names":false,"suffix":""},{"dropping-particle":"","family":"Goto","given":"Jun","non-dropping-particle":"","parse-names":false,"suffix":""},{"dropping-particle":"","family":"O'Regan","given":"Jeremiah P.","non-dropping-particle":"","parse-names":false,"suffix":""},{"dropping-particle":"","family":"Deng","given":"Han-Xiang","non-dropping-particle":"","parse-names":false,"suffix":""},{"dropping-particle":"","family":"Rahmani","given":"Zohra","non-dropping-particle":"","parse-names":false,"suffix":""},{"dropping-particle":"","family":"Krizus","given":"Aldis","non-dropping-particle":"","parse-names":false,"suffix":""},{"dropping-particle":"","family":"McKenna-Yasek","given":"Diane","non-dropping-particle":"","parse-names":false,"suffix":""},{"dropping-particle":"","family":"Cayabyab","given":"Annarueber","non-dropping-particle":"","parse-names":false,"suffix":""},{"dropping-particle":"","family":"Gaston","given":"Sandra M.","non-dropping-particle":"","parse-names":false,"suffix":""},{"dropping-particle":"","family":"Berger","given":"Ralph","non-dropping-particle":"","parse-names":false,"suffix":""},{"dropping-particle":"","family":"Tanzi","given":"Rudolph E.","non-dropping-particle":"","parse-names":false,"suffix":""},{"dropping-particle":"","family":"Halperin","given":"John J.","non-dropping-particle":"","parse-names":false,"suffix":""},{"dropping-particle":"","family":"Herzfeldt","given":"Brian","non-dropping-particle":"","parse-names":false,"suffix":""},{"dropping-particle":"","family":"Bergh","given":"Raymond","non-dropping-particle":"Van den","parse-names":false,"suffix":""},{"dropping-particle":"","family":"Hung","given":"Wu-Yen","non-dropping-particle":"","parse-names":false,"suffix":""},{"dropping-particle":"","family":"Bird","given":"Thomas","non-dropping-particle":"","parse-names":false,"suffix":""},{"dropping-particle":"","family":"Deng","given":"Gang","non-dropping-particle":"","parse-names":false,"suffix":""},{"dropping-particle":"","family":"Mulder","given":"Donald W.","non-dropping-particle":"","parse-names":false,"suffix":""},{"dropping-particle":"","family":"Smyth","given":"Celestine","non-dropping-particle":"","parse-names":false,"suffix":""},{"dropping-particle":"","family":"Laing","given":"Nigel G.","non-dropping-particle":"","parse-names":false,"suffix":""},{"dropping-particle":"","family":"Soriano","given":"Edwin","non-dropping-particle":"","parse-names":false,"suffix":""},{"dropping-particle":"","family":"Pericak–Vance","given":"Margaret A.","non-dropping-particle":"","parse-names":false,"suffix":""},{"dropping-particle":"","family":"Haines","given":"Jonathan","non-dropping-particle":"","parse-names":false,"suffix":""},{"dropping-particle":"","family":"Rouleau","given":"Guy A.","non-dropping-particle":"","parse-names":false,"suffix":""},{"dropping-particle":"","family":"Gusella","given":"James S.","non-dropping-particle":"","parse-names":false,"suffix":""},{"dropping-particle":"","family":"Horvitz","given":"H. Robert","non-dropping-particle":"","parse-names":false,"suffix":""},{"dropping-particle":"","family":"Brown","given":"Robert H.","non-dropping-particle":"","parse-names":false,"suffix":""}],"container-title":"Nature","id":"ITEM-2","issue":"6415","issued":{"date-parts":[["1993","3"]]},"page":"59-62","title":"Mutations in Cu/Zn superoxide dismutase gene are associated with familial amyotrophic lateral sclerosis","type":"article-journal","volume":"362"},"uris":["http://www.mendeley.com/documents/?uuid=1e79d267-8974-4088-93ad-b90355591918"]}],"mendeley":{"formattedCitation":"(Deng et al., 1993; Rosen et al., 1993)","plainTextFormattedCitation":"(Deng et al., 1993; Rosen et al., 1993)","previouslyFormattedCitation":"(Deng et al., 1993; Rosen et al., 1993)"},"properties":{"noteIndex":0},"schema":"https://github.com/citation-style-language/schema/raw/master/csl-citation.json"}</w:instrText>
      </w:r>
      <w:r w:rsidR="00EE3779" w:rsidRPr="00553038">
        <w:rPr>
          <w:szCs w:val="24"/>
        </w:rPr>
        <w:fldChar w:fldCharType="separate"/>
      </w:r>
      <w:r w:rsidR="00991ACB" w:rsidRPr="00752E62">
        <w:rPr>
          <w:noProof/>
          <w:szCs w:val="24"/>
        </w:rPr>
        <w:t>(Deng et al., 1993; Rosen et al., 1993)</w:t>
      </w:r>
      <w:r w:rsidR="00EE3779" w:rsidRPr="00553038">
        <w:rPr>
          <w:szCs w:val="24"/>
        </w:rPr>
        <w:fldChar w:fldCharType="end"/>
      </w:r>
      <w:r w:rsidRPr="00553038">
        <w:rPr>
          <w:szCs w:val="24"/>
        </w:rPr>
        <w:t xml:space="preserve">. </w:t>
      </w:r>
      <w:r w:rsidR="002434AD" w:rsidRPr="00553038">
        <w:rPr>
          <w:szCs w:val="24"/>
        </w:rPr>
        <w:t>This was believed to lead to an accumulation of toxic free radical species</w:t>
      </w:r>
      <w:r w:rsidR="00FB7DFC" w:rsidRPr="00553038">
        <w:rPr>
          <w:szCs w:val="24"/>
        </w:rPr>
        <w:t xml:space="preserve">. However, later studies showed this mechanism to be incompatible with the observed lack of a strong relationship between dismutase activity and phenotype in human patients. </w:t>
      </w:r>
      <w:r w:rsidR="00F6587D" w:rsidRPr="00553038">
        <w:rPr>
          <w:szCs w:val="24"/>
        </w:rPr>
        <w:t>For example, two m</w:t>
      </w:r>
      <w:r w:rsidR="00FB7DFC" w:rsidRPr="00553038">
        <w:rPr>
          <w:szCs w:val="24"/>
        </w:rPr>
        <w:t xml:space="preserve">utations </w:t>
      </w:r>
      <w:r w:rsidR="00F6587D" w:rsidRPr="00553038">
        <w:rPr>
          <w:szCs w:val="24"/>
        </w:rPr>
        <w:t xml:space="preserve">that result in a complete abolition of dismutase activity, H48Q and H46R, </w:t>
      </w:r>
      <w:r w:rsidR="004222A8">
        <w:rPr>
          <w:szCs w:val="24"/>
        </w:rPr>
        <w:t>are responsible for</w:t>
      </w:r>
      <w:r w:rsidR="00F6587D" w:rsidRPr="00553038">
        <w:rPr>
          <w:szCs w:val="24"/>
        </w:rPr>
        <w:t xml:space="preserve"> a life expectancy from onset of 4 and 18 years respectively</w:t>
      </w:r>
      <w:r w:rsidR="00A030E3" w:rsidRPr="00553038">
        <w:rPr>
          <w:szCs w:val="24"/>
        </w:rPr>
        <w:t xml:space="preserve"> </w:t>
      </w:r>
      <w:r w:rsidR="00A030E3" w:rsidRPr="00553038">
        <w:rPr>
          <w:szCs w:val="24"/>
        </w:rPr>
        <w:fldChar w:fldCharType="begin" w:fldLock="1"/>
      </w:r>
      <w:r w:rsidR="00DC7DA6">
        <w:rPr>
          <w:szCs w:val="24"/>
        </w:rPr>
        <w:instrText>ADDIN CSL_CITATION {"citationItems":[{"id":"ITEM-1","itemData":{"DOI":"10.1093/hmg/8.8.1451","ISBN":"0964-6906","ISSN":"09646906","PMID":"10400992","abstract":"Mutations in superoxide dismutase 1 (SOD1) polypeptides cause a form of familial amyotrophic lateral sclerosis (FALS). In different kindreds, harboring different mutations, the duration of illness tends to be similar for a given mutation. For example, patients inheriting a substitution of valine for alanine at position four (A4V) average a 1.5 year life expectancy after the onset of symptoms, whereas patients harboring a substitution of arginine for histidine at position 46 (H46R) average an 18 year life expectancy after disease onset. Here, we examine a number of biochemical and biophysical properties of nine different FALS variants of SOD1 polypeptides, including enzymatic activity (which relates indirectly to the affinity of the enzyme for copper), polypeptide half-life, resistance to proteolytic degradation and solubility, in an effort to determine whether a specific property of these enzymes correlates with clinical progression. We find that although all the mutants tested appear to be soluble, the different mutants show a remarkable degree of variation with respect to activity, polypeptide half-life and resistance to proteolysis. However, these variables do not stratify in a manner that correlates with clinical progression. We conclude that the basis for the different life expectancies of patients in different kindreds of sod1-linked FALS may result from an as yet unidentified property of these mutant enzymes.","author":[{"dropping-particle":"","family":"Ratovitski","given":"Tamara","non-dropping-particle":"","parse-names":false,"suffix":""},{"dropping-particle":"","family":"Corson","given":"Laura B.","non-dropping-particle":"","parse-names":false,"suffix":""},{"dropping-particle":"","family":"Strain","given":"Jeffrey","non-dropping-particle":"","parse-names":false,"suffix":""},{"dropping-particle":"","family":"Wong","given":"Philip","non-dropping-particle":"","parse-names":false,"suffix":""},{"dropping-particle":"","family":"Cleveland","given":"Don W.","non-dropping-particle":"","parse-names":false,"suffix":""},{"dropping-particle":"","family":"Culotta","given":"Valeria C.","non-dropping-particle":"","parse-names":false,"suffix":""},{"dropping-particle":"","family":"Borchelt","given":"David R.","non-dropping-particle":"","parse-names":false,"suffix":""}],"container-title":"Human Molecular Genetics","id":"ITEM-1","issue":"8","issued":{"date-parts":[["1999","8","1"]]},"page":"1451-1460","title":"Variation in the biochemical/biophysical properties of mutant superoxide dismutase 1 enzymes and the rate of disease progression in familial amyotrophic lateral sclerosis kindreds","type":"article-journal","volume":"8"},"uris":["http://www.mendeley.com/documents/?uuid=ab7e259c-c526-46a1-bbfb-82aa29bb4cdc"]}],"mendeley":{"formattedCitation":"(Ratovitski et al., 1999)","plainTextFormattedCitation":"(Ratovitski et al., 1999)","previouslyFormattedCitation":"(Ratovitski et al., 1999)"},"properties":{"noteIndex":0},"schema":"https://github.com/citation-style-language/schema/raw/master/csl-citation.json"}</w:instrText>
      </w:r>
      <w:r w:rsidR="00A030E3" w:rsidRPr="00553038">
        <w:rPr>
          <w:szCs w:val="24"/>
        </w:rPr>
        <w:fldChar w:fldCharType="separate"/>
      </w:r>
      <w:r w:rsidR="00991ACB" w:rsidRPr="00752E62">
        <w:rPr>
          <w:noProof/>
          <w:szCs w:val="24"/>
        </w:rPr>
        <w:t>(Ratovitski et al., 1999)</w:t>
      </w:r>
      <w:r w:rsidR="00A030E3" w:rsidRPr="00553038">
        <w:rPr>
          <w:szCs w:val="24"/>
        </w:rPr>
        <w:fldChar w:fldCharType="end"/>
      </w:r>
      <w:r w:rsidR="00F6587D" w:rsidRPr="00553038">
        <w:rPr>
          <w:szCs w:val="24"/>
        </w:rPr>
        <w:t>. Contrastingly, two mutations which partially retain dismutase activity, A4V (45% activity) and I133T (65% activity), both present with an aggressive phenotype and a life expectancy from onset of just 2 years</w:t>
      </w:r>
      <w:r w:rsidR="00A030E3" w:rsidRPr="00553038">
        <w:rPr>
          <w:szCs w:val="24"/>
        </w:rPr>
        <w:t xml:space="preserve"> </w:t>
      </w:r>
      <w:r w:rsidR="00A030E3" w:rsidRPr="00553038">
        <w:rPr>
          <w:szCs w:val="24"/>
        </w:rPr>
        <w:fldChar w:fldCharType="begin" w:fldLock="1"/>
      </w:r>
      <w:r w:rsidR="00DC7DA6">
        <w:rPr>
          <w:szCs w:val="24"/>
        </w:rPr>
        <w:instrText>ADDIN CSL_CITATION {"citationItems":[{"id":"ITEM-1","itemData":{"DOI":"10.1093/hmg/8.8.1451","ISBN":"0964-6906","ISSN":"09646906","PMID":"10400992","abstract":"Mutations in superoxide dismutase 1 (SOD1) polypeptides cause a form of familial amyotrophic lateral sclerosis (FALS). In different kindreds, harboring different mutations, the duration of illness tends to be similar for a given mutation. For example, patients inheriting a substitution of valine for alanine at position four (A4V) average a 1.5 year life expectancy after the onset of symptoms, whereas patients harboring a substitution of arginine for histidine at position 46 (H46R) average an 18 year life expectancy after disease onset. Here, we examine a number of biochemical and biophysical properties of nine different FALS variants of SOD1 polypeptides, including enzymatic activity (which relates indirectly to the affinity of the enzyme for copper), polypeptide half-life, resistance to proteolytic degradation and solubility, in an effort to determine whether a specific property of these enzymes correlates with clinical progression. We find that although all the mutants tested appear to be soluble, the different mutants show a remarkable degree of variation with respect to activity, polypeptide half-life and resistance to proteolysis. However, these variables do not stratify in a manner that correlates with clinical progression. We conclude that the basis for the different life expectancies of patients in different kindreds of sod1-linked FALS may result from an as yet unidentified property of these mutant enzymes.","author":[{"dropping-particle":"","family":"Ratovitski","given":"Tamara","non-dropping-particle":"","parse-names":false,"suffix":""},{"dropping-particle":"","family":"Corson","given":"Laura B.","non-dropping-particle":"","parse-names":false,"suffix":""},{"dropping-particle":"","family":"Strain","given":"Jeffrey","non-dropping-particle":"","parse-names":false,"suffix":""},{"dropping-particle":"","family":"Wong","given":"Philip","non-dropping-particle":"","parse-names":false,"suffix":""},{"dropping-particle":"","family":"Cleveland","given":"Don W.","non-dropping-particle":"","parse-names":false,"suffix":""},{"dropping-particle":"","family":"Culotta","given":"Valeria C.","non-dropping-particle":"","parse-names":false,"suffix":""},{"dropping-particle":"","family":"Borchelt","given":"David R.","non-dropping-particle":"","parse-names":false,"suffix":""}],"container-title":"Human Molecular Genetics","id":"ITEM-1","issue":"8","issued":{"date-parts":[["1999","8","1"]]},"page":"1451-1460","title":"Variation in the biochemical/biophysical properties of mutant superoxide dismutase 1 enzymes and the rate of disease progression in familial amyotrophic lateral sclerosis kindreds","type":"article-journal","volume":"8"},"uris":["http://www.mendeley.com/documents/?uuid=ab7e259c-c526-46a1-bbfb-82aa29bb4cdc"]}],"mendeley":{"formattedCitation":"(Ratovitski et al., 1999)","plainTextFormattedCitation":"(Ratovitski et al., 1999)","previouslyFormattedCitation":"(Ratovitski et al., 1999)"},"properties":{"noteIndex":0},"schema":"https://github.com/citation-style-language/schema/raw/master/csl-citation.json"}</w:instrText>
      </w:r>
      <w:r w:rsidR="00A030E3" w:rsidRPr="00553038">
        <w:rPr>
          <w:szCs w:val="24"/>
        </w:rPr>
        <w:fldChar w:fldCharType="separate"/>
      </w:r>
      <w:r w:rsidR="00991ACB" w:rsidRPr="00752E62">
        <w:rPr>
          <w:noProof/>
          <w:szCs w:val="24"/>
        </w:rPr>
        <w:t>(Ratovitski et al., 1999)</w:t>
      </w:r>
      <w:r w:rsidR="00A030E3" w:rsidRPr="00553038">
        <w:rPr>
          <w:szCs w:val="24"/>
        </w:rPr>
        <w:fldChar w:fldCharType="end"/>
      </w:r>
      <w:r w:rsidR="00F6587D" w:rsidRPr="00553038">
        <w:rPr>
          <w:szCs w:val="24"/>
        </w:rPr>
        <w:t>.</w:t>
      </w:r>
      <w:r w:rsidR="00BD47D8" w:rsidRPr="00553038">
        <w:rPr>
          <w:szCs w:val="24"/>
        </w:rPr>
        <w:t xml:space="preserve"> </w:t>
      </w:r>
      <w:r w:rsidR="00621A4B" w:rsidRPr="00553038">
        <w:rPr>
          <w:szCs w:val="24"/>
        </w:rPr>
        <w:t>In addition to the</w:t>
      </w:r>
      <w:r w:rsidR="000273D9" w:rsidRPr="00553038">
        <w:rPr>
          <w:szCs w:val="24"/>
        </w:rPr>
        <w:t>se observations,</w:t>
      </w:r>
      <w:r w:rsidR="00404D14">
        <w:rPr>
          <w:szCs w:val="24"/>
        </w:rPr>
        <w:t xml:space="preserve"> early reports suggested that</w:t>
      </w:r>
      <w:r w:rsidR="000273D9" w:rsidRPr="00553038">
        <w:rPr>
          <w:szCs w:val="24"/>
        </w:rPr>
        <w:t xml:space="preserve"> SOD1 null mice</w:t>
      </w:r>
      <w:r w:rsidR="00621A4B" w:rsidRPr="00553038">
        <w:rPr>
          <w:szCs w:val="24"/>
        </w:rPr>
        <w:t xml:space="preserve"> which express no </w:t>
      </w:r>
      <w:r w:rsidR="000273D9" w:rsidRPr="00553038">
        <w:rPr>
          <w:szCs w:val="24"/>
        </w:rPr>
        <w:t xml:space="preserve">mouse SOD1 protein do not develop an ALS phenotype nor does the absence of SOD1 appear to result in motor neuron death, adding credence to the view that SOD1 mutations confer a toxic gain-of-function to the protein </w:t>
      </w:r>
      <w:r w:rsidR="000273D9" w:rsidRPr="00553038">
        <w:rPr>
          <w:szCs w:val="24"/>
        </w:rPr>
        <w:fldChar w:fldCharType="begin" w:fldLock="1"/>
      </w:r>
      <w:r w:rsidR="00DC7DA6">
        <w:rPr>
          <w:szCs w:val="24"/>
        </w:rPr>
        <w:instrText>ADDIN CSL_CITATION {"citationItems":[{"id":"ITEM-1","itemData":{"DOI":"10.1038/ng0596-43","ISBN":"1061-4036 (Print)\\r1061-4036 (Linking)","ISSN":"10614036","PMID":"8673102","abstract":"The discovery that some cases of familial amyotrophic lateral sclerosis (FALS) are associated with mutations in the gene encoding Cu/Zn superoxide dismutase (SOD1) has focused much attention on the function of SOD1 as related to motor neuron survival. Here we describe the creation and characterization of mice completely deficient for this enzyme. These animals develop normally and show no overt motor deficits by 6 months in age. Histological examination of the spinal cord reveals no signs of pathology in animals 4 months in age. However Cu/Zn SOD-deficient mice exhibit marked vulnerability to motor neuron loss after axonal injury. These results indicate that Cu/Zn SOD is not necessary for normal motor neuron development and function but is required under physiologically stressful conditions following injury.","author":[{"dropping-particle":"","family":"Reaume","given":"Andrew G.","non-dropping-particle":"","parse-names":false,"suffix":""},{"dropping-particle":"","family":"Elliott","given":"Jeffrey L.","non-dropping-particle":"","parse-names":false,"suffix":""},{"dropping-particle":"","family":"Hoffman","given":"Eric K.","non-dropping-particle":"","parse-names":false,"suffix":""},{"dropping-particle":"","family":"Kowall","given":"Neil W.","non-dropping-particle":"","parse-names":false,"suffix":""},{"dropping-particle":"","family":"Ferrante","given":"Robert J.","non-dropping-particle":"","parse-names":false,"suffix":""},{"dropping-particle":"","family":"Siwek","given":"Donald F.","non-dropping-particle":"","parse-names":false,"suffix":""},{"dropping-particle":"","family":"Wilcox","given":"Heide M.","non-dropping-particle":"","parse-names":false,"suffix":""},{"dropping-particle":"","family":"Flood","given":"Dorothy G.","non-dropping-particle":"","parse-names":false,"suffix":""},{"dropping-particle":"","family":"Beal","given":"M. Flint","non-dropping-particle":"","parse-names":false,"suffix":""},{"dropping-particle":"","family":"Brown","given":"Robert H.","non-dropping-particle":"","parse-names":false,"suffix":""},{"dropping-particle":"","family":"Scott","given":"Richard W.","non-dropping-particle":"","parse-names":false,"suffix":""},{"dropping-particle":"","family":"Snider","given":"William D.","non-dropping-particle":"","parse-names":false,"suffix":""}],"container-title":"Nature Genetics","id":"ITEM-1","issue":"1","issued":{"date-parts":[["1996","5"]]},"note":"10.1038/ng0596-43","page":"43-47","title":"Motor neurons in Cu/Zn superoxide dismutase-deficient mice develop normally but exhibit enhanced cell death after axonal injury","type":"article-journal","volume":"13"},"uris":["http://www.mendeley.com/documents/?uuid=f2b70b7a-433e-46d7-899b-2f597519c828"]}],"mendeley":{"formattedCitation":"(Reaume et al., 1996)","plainTextFormattedCitation":"(Reaume et al., 1996)","previouslyFormattedCitation":"(Reaume et al., 1996)"},"properties":{"noteIndex":0},"schema":"https://github.com/citation-style-language/schema/raw/master/csl-citation.json"}</w:instrText>
      </w:r>
      <w:r w:rsidR="000273D9" w:rsidRPr="00553038">
        <w:rPr>
          <w:szCs w:val="24"/>
        </w:rPr>
        <w:fldChar w:fldCharType="separate"/>
      </w:r>
      <w:r w:rsidR="00991ACB" w:rsidRPr="00752E62">
        <w:rPr>
          <w:noProof/>
          <w:szCs w:val="24"/>
        </w:rPr>
        <w:t>(Reaume et al., 1996)</w:t>
      </w:r>
      <w:r w:rsidR="000273D9" w:rsidRPr="00553038">
        <w:rPr>
          <w:szCs w:val="24"/>
        </w:rPr>
        <w:fldChar w:fldCharType="end"/>
      </w:r>
      <w:r w:rsidR="000273D9" w:rsidRPr="00553038">
        <w:rPr>
          <w:szCs w:val="24"/>
        </w:rPr>
        <w:t>.</w:t>
      </w:r>
      <w:r w:rsidR="00404D14">
        <w:rPr>
          <w:szCs w:val="24"/>
        </w:rPr>
        <w:t xml:space="preserve"> A more recent appraisal of SOD1-null mouse models and patient data by </w:t>
      </w:r>
      <w:r w:rsidR="00404D14">
        <w:rPr>
          <w:szCs w:val="24"/>
        </w:rPr>
        <w:fldChar w:fldCharType="begin" w:fldLock="1"/>
      </w:r>
      <w:r w:rsidR="00DC7DA6">
        <w:rPr>
          <w:szCs w:val="24"/>
        </w:rPr>
        <w:instrText>ADDIN CSL_CITATION {"citationItems":[{"id":"ITEM-1","itemData":{"DOI":"10.1093/brain/awt097","ISBN":"0006-8950","ISSN":"14602156","PMID":"23687121","abstract":"Mutations in the gene superoxide dismutase 1 (SOD1) are causative for familial forms of the neurodegenerative disease amyotrophic lateral sclerosis. When the first SOD1 mutations were identified they were postulated to give rise to amyotrophic lateral sclerosis through a loss of function mechanism, but experimental data soon showed that the disease arises from a--still unknown--toxic gain of function, and the possibility that loss of function plays a role in amyotrophic lateral sclerosis pathogenesis was abandoned. Although loss of function is not causative for amyotrophic lateral sclerosis, here we re-examine two decades of evidence regarding whether loss of function may play a modifying role in SOD1-amyotrophic lateral sclerosis. From analysing published data from patients with SOD1-amyotrophic lateral sclerosis, we find a marked loss of SOD1 enzyme activity arising from almost all mutations. We continue to examine functional data from all Sod1 knockout mice and we find obvious detrimental effects within the nervous system with, interestingly, some specificity for the motor system. Here, we bring together historical and recent experimental findings to conclude that there is a possibility that SOD1 loss of function may play a modifying role in amyotrophic lateral sclerosis. This likelihood has implications for some current therapies aimed at knocking down the level of mutant protein in patients with SOD1-amyotrophic lateral sclerosis. Finally, the wide-ranging phenotypes that result from loss of function indicate that SOD1 gene sequences should be screened in diseases other than amyotrophic lateral sclerosis.","author":[{"dropping-particle":"","family":"Saccon","given":"Rachele A.","non-dropping-particle":"","parse-names":false,"suffix":""},{"dropping-particle":"","family":"Bunton-Stasyshyn","given":"Rosie K.A.","non-dropping-particle":"","parse-names":false,"suffix":""},{"dropping-particle":"","family":"Fisher","given":"Elizabeth M.C.","non-dropping-particle":"","parse-names":false,"suffix":""},{"dropping-particle":"","family":"Fratta","given":"Pietro","non-dropping-particle":"","parse-names":false,"suffix":""}],"container-title":"Brain","id":"ITEM-1","issue":"8","issued":{"date-parts":[["2013","8"]]},"page":"2342-2358","title":"Is SOD1 loss of function involved in amyotrophic lateral sclerosis?","type":"article-journal","volume":"136"},"uris":["http://www.mendeley.com/documents/?uuid=fc27cd90-90c6-489e-bda2-7a3965e44fc2"]}],"mendeley":{"formattedCitation":"(Saccon et al., 2013)","manualFormatting":"Saccon et al. (2013)","plainTextFormattedCitation":"(Saccon et al., 2013)","previouslyFormattedCitation":"(Saccon et al., 2013)"},"properties":{"noteIndex":0},"schema":"https://github.com/citation-style-language/schema/raw/master/csl-citation.json"}</w:instrText>
      </w:r>
      <w:r w:rsidR="00404D14">
        <w:rPr>
          <w:szCs w:val="24"/>
        </w:rPr>
        <w:fldChar w:fldCharType="separate"/>
      </w:r>
      <w:r w:rsidR="00404D14" w:rsidRPr="00404D14">
        <w:rPr>
          <w:noProof/>
          <w:szCs w:val="24"/>
        </w:rPr>
        <w:t xml:space="preserve">Saccon et al. </w:t>
      </w:r>
      <w:r w:rsidR="00404D14">
        <w:rPr>
          <w:noProof/>
          <w:szCs w:val="24"/>
        </w:rPr>
        <w:t>(</w:t>
      </w:r>
      <w:r w:rsidR="00404D14" w:rsidRPr="00404D14">
        <w:rPr>
          <w:noProof/>
          <w:szCs w:val="24"/>
        </w:rPr>
        <w:t>2013)</w:t>
      </w:r>
      <w:r w:rsidR="00404D14">
        <w:rPr>
          <w:szCs w:val="24"/>
        </w:rPr>
        <w:fldChar w:fldCharType="end"/>
      </w:r>
      <w:r w:rsidR="00404D14">
        <w:rPr>
          <w:szCs w:val="24"/>
        </w:rPr>
        <w:t xml:space="preserve"> however, suggests a role for loss of SOD1 function in modifying disease in ALS, evidenced by reduced levels of SOD1 activity in patients and the appearance of ALS-relevant phenotypic abnormalities in SOD1-null mice despite the </w:t>
      </w:r>
      <w:r w:rsidR="003D48B6">
        <w:rPr>
          <w:szCs w:val="24"/>
        </w:rPr>
        <w:t>lack</w:t>
      </w:r>
      <w:r w:rsidR="00404D14">
        <w:rPr>
          <w:szCs w:val="24"/>
        </w:rPr>
        <w:t xml:space="preserve"> of </w:t>
      </w:r>
      <w:r w:rsidR="003D48B6">
        <w:rPr>
          <w:szCs w:val="24"/>
        </w:rPr>
        <w:t>manifest</w:t>
      </w:r>
      <w:r w:rsidR="00404D14">
        <w:rPr>
          <w:szCs w:val="24"/>
        </w:rPr>
        <w:t xml:space="preserve"> motor neuron degeneration.</w:t>
      </w:r>
    </w:p>
    <w:p w:rsidR="005E37F0" w:rsidRDefault="00FC57F1" w:rsidP="005E37F0">
      <w:pPr>
        <w:rPr>
          <w:szCs w:val="24"/>
        </w:rPr>
      </w:pPr>
      <w:r w:rsidRPr="00553038">
        <w:rPr>
          <w:szCs w:val="24"/>
        </w:rPr>
        <w:t>The</w:t>
      </w:r>
      <w:r w:rsidR="00BD47D8" w:rsidRPr="00553038">
        <w:rPr>
          <w:szCs w:val="24"/>
        </w:rPr>
        <w:t xml:space="preserve"> inconsistency</w:t>
      </w:r>
      <w:r w:rsidRPr="00553038">
        <w:rPr>
          <w:szCs w:val="24"/>
        </w:rPr>
        <w:t xml:space="preserve"> seen in the “dismutase loss-of-function” model</w:t>
      </w:r>
      <w:r w:rsidR="00BD47D8" w:rsidRPr="00553038">
        <w:rPr>
          <w:szCs w:val="24"/>
        </w:rPr>
        <w:t xml:space="preserve"> ushered in the development of the </w:t>
      </w:r>
      <w:r w:rsidRPr="00553038">
        <w:rPr>
          <w:szCs w:val="24"/>
        </w:rPr>
        <w:t>ALS-</w:t>
      </w:r>
      <w:r w:rsidR="00BD47D8" w:rsidRPr="00553038">
        <w:rPr>
          <w:szCs w:val="24"/>
        </w:rPr>
        <w:t>SOD1 transgenic mouse and much work has been done in these animals</w:t>
      </w:r>
      <w:r w:rsidR="00651647" w:rsidRPr="00553038">
        <w:rPr>
          <w:szCs w:val="24"/>
        </w:rPr>
        <w:t xml:space="preserve"> in an attempt to </w:t>
      </w:r>
      <w:r w:rsidR="00886451" w:rsidRPr="00553038">
        <w:rPr>
          <w:szCs w:val="24"/>
        </w:rPr>
        <w:t>determine</w:t>
      </w:r>
      <w:r w:rsidR="00651647" w:rsidRPr="00553038">
        <w:rPr>
          <w:szCs w:val="24"/>
        </w:rPr>
        <w:t xml:space="preserve"> the way in which SOD1 mutations lead to ALS. The first developed and most extensively used model is the</w:t>
      </w:r>
      <w:r w:rsidR="007D167F" w:rsidRPr="00553038">
        <w:rPr>
          <w:szCs w:val="24"/>
        </w:rPr>
        <w:t xml:space="preserve"> SOD1</w:t>
      </w:r>
      <w:r w:rsidR="002C41D0" w:rsidRPr="002C41D0">
        <w:rPr>
          <w:szCs w:val="24"/>
          <w:vertAlign w:val="superscript"/>
        </w:rPr>
        <w:t>G93A</w:t>
      </w:r>
      <w:r w:rsidR="00CD214A">
        <w:rPr>
          <w:szCs w:val="24"/>
        </w:rPr>
        <w:t xml:space="preserve"> mouse, which expresses multiple copies (~25)</w:t>
      </w:r>
      <w:r w:rsidR="00651647" w:rsidRPr="00553038">
        <w:rPr>
          <w:szCs w:val="24"/>
        </w:rPr>
        <w:t xml:space="preserve"> of the human SOD1 gene containing a disease-causing glycine</w:t>
      </w:r>
      <w:r w:rsidR="00651647" w:rsidRPr="00553038">
        <w:rPr>
          <w:szCs w:val="24"/>
        </w:rPr>
        <w:sym w:font="Wingdings" w:char="F0E0"/>
      </w:r>
      <w:r w:rsidR="00651647" w:rsidRPr="00553038">
        <w:rPr>
          <w:szCs w:val="24"/>
        </w:rPr>
        <w:t xml:space="preserve">alanine substitution at position 93. This mutant protein results in an </w:t>
      </w:r>
      <w:r w:rsidR="00A13709" w:rsidRPr="00553038">
        <w:rPr>
          <w:szCs w:val="24"/>
        </w:rPr>
        <w:t xml:space="preserve">aggressive </w:t>
      </w:r>
      <w:r w:rsidR="00651647" w:rsidRPr="00553038">
        <w:rPr>
          <w:szCs w:val="24"/>
        </w:rPr>
        <w:t>ALS phenotype with the mice displaying paralysis</w:t>
      </w:r>
      <w:r w:rsidR="00A13709" w:rsidRPr="00553038">
        <w:rPr>
          <w:szCs w:val="24"/>
        </w:rPr>
        <w:t xml:space="preserve"> and</w:t>
      </w:r>
      <w:r w:rsidR="00651647" w:rsidRPr="00553038">
        <w:rPr>
          <w:szCs w:val="24"/>
        </w:rPr>
        <w:t xml:space="preserve"> progressive degeneration of motor</w:t>
      </w:r>
      <w:r w:rsidR="00A13709" w:rsidRPr="00553038">
        <w:rPr>
          <w:szCs w:val="24"/>
        </w:rPr>
        <w:t xml:space="preserve"> </w:t>
      </w:r>
      <w:r w:rsidR="00A13709" w:rsidRPr="00553038">
        <w:rPr>
          <w:szCs w:val="24"/>
        </w:rPr>
        <w:lastRenderedPageBreak/>
        <w:t>neurons at ~90 days with</w:t>
      </w:r>
      <w:r w:rsidR="00651647" w:rsidRPr="00553038">
        <w:rPr>
          <w:szCs w:val="24"/>
        </w:rPr>
        <w:t xml:space="preserve"> death</w:t>
      </w:r>
      <w:r w:rsidR="00A13709" w:rsidRPr="00553038">
        <w:rPr>
          <w:szCs w:val="24"/>
        </w:rPr>
        <w:t xml:space="preserve"> occurring</w:t>
      </w:r>
      <w:r w:rsidR="00651647" w:rsidRPr="00553038">
        <w:rPr>
          <w:szCs w:val="24"/>
        </w:rPr>
        <w:t xml:space="preserve"> at ~135 days </w:t>
      </w:r>
      <w:r w:rsidR="00651647" w:rsidRPr="00553038">
        <w:rPr>
          <w:szCs w:val="24"/>
        </w:rPr>
        <w:fldChar w:fldCharType="begin" w:fldLock="1"/>
      </w:r>
      <w:r w:rsidR="00DC7DA6">
        <w:rPr>
          <w:szCs w:val="24"/>
        </w:rPr>
        <w:instrText>ADDIN CSL_CITATION {"citationItems":[{"id":"ITEM-1","itemData":{"DOI":"10.1242/dmm.007237","ISBN":"1754-8403","ISSN":"1754-8403","PMID":"21540242","abstract":"Amyotrophic lateral sclerosis (ALS) is a progressive neurodegenerative disorder that results in the death of motor neurons in the brain and spinal cord. The disorder generally strikes in mid-life, relentlessly leading to paralysis and death, typically 3-5 years after diagnosis. No effective treatments are available. Up to 10% of ALS is familial, usually autosomal dominant. Several causative genes are known and, of these, mutant superoxide dismutase 1 (SOD1) is by far the most frequently found, accounting for up to 20% of familial ALS. A range of human mutant SOD1 transgenic mouse strains has been produced, and these largely successfully model the human disease. Of these, the most widely used is the SOD1 mouse, which expresses a human SOD1 transgene with a causative G93A mutation. This mouse model is excellent for many purposes but carries up to 25 copies of the transgene and produces a great excess of SOD1 protein, which might affect our interpretation of disease processes. A variant of this strain carries a deletion of the transgene array such that the copy number is dropped to eight to ten mutant SOD1 genes. This 'deleted' 'low-copy' mouse undergoes a slower course of disease, over many months. Here we have carried out a comprehensive analysis of phenotype, including nerve and muscle physiology and histology, to add to our knowledge of this 'deleted' strain and give baseline data for future studies. We find differences in phenotype that arise from genetic background and sex, and we quantify the loss of nerve and muscle function over time. The slowly progressive pathology observed in this mouse strain could provide us with a more appropriate model for studying early-stage pathological processes in ALS and aid the development of therapies for early-stage treatments.","author":[{"dropping-particle":"","family":"Acevedo-Arozena","given":"A.","non-dropping-particle":"","parse-names":false,"suffix":""},{"dropping-particle":"","family":"Kalmar","given":"B.","non-dropping-particle":"","parse-names":false,"suffix":""},{"dropping-particle":"","family":"Essa","given":"S.","non-dropping-particle":"","parse-names":false,"suffix":""},{"dropping-particle":"","family":"Ricketts","given":"T.","non-dropping-particle":"","parse-names":false,"suffix":""},{"dropping-particle":"","family":"Joyce","given":"P.","non-dropping-particle":"","parse-names":false,"suffix":""},{"dropping-particle":"","family":"Kent","given":"R.","non-dropping-particle":"","parse-names":false,"suffix":""},{"dropping-particle":"","family":"Rowe","given":"C.","non-dropping-particle":"","parse-names":false,"suffix":""},{"dropping-particle":"","family":"Parker","given":"A.","non-dropping-particle":"","parse-names":false,"suffix":""},{"dropping-particle":"","family":"Gray","given":"A.","non-dropping-particle":"","parse-names":false,"suffix":""},{"dropping-particle":"","family":"Hafezparast","given":"M.","non-dropping-particle":"","parse-names":false,"suffix":""},{"dropping-particle":"","family":"Thorpe","given":"J. R.","non-dropping-particle":"","parse-names":false,"suffix":""},{"dropping-particle":"","family":"Greensmith","given":"L.","non-dropping-particle":"","parse-names":false,"suffix":""},{"dropping-particle":"","family":"Fisher","given":"E. M. C.","non-dropping-particle":"","parse-names":false,"suffix":""}],"container-title":"Disease Models &amp; Mechanisms","id":"ITEM-1","issue":"5","issued":{"date-parts":[["2011","9"]]},"page":"686-700","title":"A comprehensive assessment of the SOD1G93A low-copy transgenic mouse, which models human amyotrophic lateral sclerosis","type":"article-journal","volume":"4"},"uris":["http://www.mendeley.com/documents/?uuid=add9bc06-de43-457d-9628-c55c8b71efc9"]},{"id":"ITEM-2","itemData":{"DOI":"10.1126/science.8209258","ISBN":"0036-8075 (Print)\\r0036-8075 (Linking)","ISSN":"0036-8075","PMID":"8209258","abstract":"Mutations of human Cu,Zn superoxide dismutase (SOD) are found in about 20 percent of patients with familial amyotrophic lateral sclerosis (ALS). Expression of high levels of human SOD containing a substitution of glycine to alanine at position 93--a change that has little effect on enzyme activity--caused motor neuron disease in transgenic mice. The mice became paralyzed in one or more limbs as a result of motor neuron loss from the spinal cord and died by 5 to 6 months of age. The results show that dominant, gain-of-function mutations in SOD contribute to the pathogenesis of familial ALS.","author":[{"dropping-particle":"","family":"Gurney","given":"M.","non-dropping-particle":"","parse-names":false,"suffix":""},{"dropping-particle":"","family":"Pu","given":"H","non-dropping-particle":"","parse-names":false,"suffix":""},{"dropping-particle":"","family":"Chiu","given":"A.","non-dropping-particle":"","parse-names":false,"suffix":""},{"dropping-particle":"","family":"Dal Canto","given":"M.","non-dropping-particle":"","parse-names":false,"suffix":""},{"dropping-particle":"","family":"Polchow","given":"C.","non-dropping-particle":"","parse-names":false,"suffix":""},{"dropping-particle":"","family":"Alexander","given":"D.","non-dropping-particle":"","parse-names":false,"suffix":""},{"dropping-particle":"","family":"Caliendo","given":"J","non-dropping-particle":"","parse-names":false,"suffix":""},{"dropping-particle":"","family":"Hentati","given":"A","non-dropping-particle":"","parse-names":false,"suffix":""},{"dropping-particle":"","family":"Kwon","given":"Y.","non-dropping-particle":"","parse-names":false,"suffix":""},{"dropping-particle":"","family":"Deng","given":"H.","non-dropping-particle":"","parse-names":false,"suffix":""},{"dropping-particle":"","family":"et","given":"al.","non-dropping-particle":"","parse-names":false,"suffix":""}],"container-title":"Science","id":"ITEM-2","issue":"5166","issued":{"date-parts":[["1994"]]},"page":"1772-1775","title":"Motor neuron degeneration in mice that express a human Cu,Zn superoxide dismutase mutation","type":"article-journal","volume":"264"},"uris":["http://www.mendeley.com/documents/?uuid=5ee1c4b5-075d-479f-9fbc-d4f86b966f49"]}],"mendeley":{"formattedCitation":"(Gurney et al., 1994; Acevedo-Arozena et al., 2011)","plainTextFormattedCitation":"(Gurney et al., 1994; Acevedo-Arozena et al., 2011)","previouslyFormattedCitation":"(Gurney et al., 1994; Acevedo-Arozena et al., 2011)"},"properties":{"noteIndex":0},"schema":"https://github.com/citation-style-language/schema/raw/master/csl-citation.json"}</w:instrText>
      </w:r>
      <w:r w:rsidR="00651647" w:rsidRPr="00553038">
        <w:rPr>
          <w:szCs w:val="24"/>
        </w:rPr>
        <w:fldChar w:fldCharType="separate"/>
      </w:r>
      <w:r w:rsidR="00162C3E" w:rsidRPr="00162C3E">
        <w:rPr>
          <w:noProof/>
          <w:szCs w:val="24"/>
        </w:rPr>
        <w:t>(Gurney et al., 1994; Acevedo-Arozena et al., 2011)</w:t>
      </w:r>
      <w:r w:rsidR="00651647" w:rsidRPr="00553038">
        <w:rPr>
          <w:szCs w:val="24"/>
        </w:rPr>
        <w:fldChar w:fldCharType="end"/>
      </w:r>
      <w:r w:rsidR="0041319E" w:rsidRPr="00553038">
        <w:rPr>
          <w:szCs w:val="24"/>
        </w:rPr>
        <w:t>.</w:t>
      </w:r>
    </w:p>
    <w:p w:rsidR="00CA184F" w:rsidRPr="00553038" w:rsidRDefault="00CA184F" w:rsidP="005E37F0">
      <w:pPr>
        <w:rPr>
          <w:szCs w:val="24"/>
        </w:rPr>
      </w:pPr>
    </w:p>
    <w:p w:rsidR="00C671D3" w:rsidRDefault="00C1141E" w:rsidP="000C5C73">
      <w:pPr>
        <w:pStyle w:val="Heading3"/>
      </w:pPr>
      <w:r w:rsidRPr="00553038">
        <w:t xml:space="preserve"> </w:t>
      </w:r>
      <w:bookmarkStart w:id="19" w:name="_Toc527191722"/>
      <w:r w:rsidR="00195BD7">
        <w:t>Oxidative s</w:t>
      </w:r>
      <w:r w:rsidR="00C671D3" w:rsidRPr="00553038">
        <w:t>tress</w:t>
      </w:r>
      <w:bookmarkEnd w:id="19"/>
    </w:p>
    <w:p w:rsidR="00C671D3" w:rsidRPr="00553038" w:rsidRDefault="00C671D3" w:rsidP="005E37F0">
      <w:pPr>
        <w:rPr>
          <w:szCs w:val="24"/>
        </w:rPr>
      </w:pPr>
      <w:r w:rsidRPr="00553038">
        <w:rPr>
          <w:szCs w:val="24"/>
        </w:rPr>
        <w:t>As previously stated, the normal substrate for wildtype SOD1</w:t>
      </w:r>
      <w:r w:rsidR="000D1C3D" w:rsidRPr="00553038">
        <w:rPr>
          <w:szCs w:val="24"/>
        </w:rPr>
        <w:t xml:space="preserve"> enzyme</w:t>
      </w:r>
      <w:r w:rsidRPr="00553038">
        <w:rPr>
          <w:szCs w:val="24"/>
        </w:rPr>
        <w:t xml:space="preserve"> is the superoxide radical. However, it has been suggested that mutant SOD1 may genera</w:t>
      </w:r>
      <w:r w:rsidR="008D7FF1" w:rsidRPr="00553038">
        <w:rPr>
          <w:szCs w:val="24"/>
        </w:rPr>
        <w:t>te toxic products due to the</w:t>
      </w:r>
      <w:r w:rsidR="000D1C3D" w:rsidRPr="00553038">
        <w:rPr>
          <w:szCs w:val="24"/>
        </w:rPr>
        <w:t xml:space="preserve"> enhanced accessibility</w:t>
      </w:r>
      <w:r w:rsidR="008D7FF1" w:rsidRPr="00553038">
        <w:rPr>
          <w:szCs w:val="24"/>
        </w:rPr>
        <w:t xml:space="preserve">, </w:t>
      </w:r>
      <w:r w:rsidR="000D1C3D" w:rsidRPr="00553038">
        <w:rPr>
          <w:szCs w:val="24"/>
        </w:rPr>
        <w:t>and subsequent reaction of</w:t>
      </w:r>
      <w:r w:rsidR="00CD214A">
        <w:rPr>
          <w:szCs w:val="24"/>
        </w:rPr>
        <w:t>,</w:t>
      </w:r>
      <w:r w:rsidRPr="00553038">
        <w:rPr>
          <w:szCs w:val="24"/>
        </w:rPr>
        <w:t xml:space="preserve"> aberrant substrates with the Cu/Zn active site</w:t>
      </w:r>
      <w:r w:rsidR="004C2304" w:rsidRPr="00553038">
        <w:rPr>
          <w:szCs w:val="24"/>
        </w:rPr>
        <w:t xml:space="preserve"> of the enzyme</w:t>
      </w:r>
      <w:r w:rsidRPr="00553038">
        <w:rPr>
          <w:szCs w:val="24"/>
        </w:rPr>
        <w:t xml:space="preserve">. Two separate hypothetical reactions have been proposed to be at the root of mutant SOD1 mediated oxidative stress: Firstly, </w:t>
      </w:r>
      <w:r w:rsidR="0033447D" w:rsidRPr="00553038">
        <w:rPr>
          <w:szCs w:val="24"/>
        </w:rPr>
        <w:t>conversion of O</w:t>
      </w:r>
      <w:r w:rsidR="0033447D" w:rsidRPr="00553038">
        <w:rPr>
          <w:szCs w:val="24"/>
          <w:vertAlign w:val="subscript"/>
        </w:rPr>
        <w:t xml:space="preserve">2 </w:t>
      </w:r>
      <w:r w:rsidR="0033447D" w:rsidRPr="00553038">
        <w:rPr>
          <w:szCs w:val="24"/>
        </w:rPr>
        <w:t xml:space="preserve">to superoxide radicals (the reverse of the antioxidant dismutase reaction) and the subsequent reaction of superoxide with nitric oxide (NO) may lead to the formation of </w:t>
      </w:r>
      <w:proofErr w:type="spellStart"/>
      <w:r w:rsidR="0033447D" w:rsidRPr="00553038">
        <w:rPr>
          <w:szCs w:val="24"/>
        </w:rPr>
        <w:t>peroxynitrite</w:t>
      </w:r>
      <w:proofErr w:type="spellEnd"/>
      <w:r w:rsidR="0033447D" w:rsidRPr="00553038">
        <w:rPr>
          <w:szCs w:val="24"/>
        </w:rPr>
        <w:t xml:space="preserve">. </w:t>
      </w:r>
      <w:proofErr w:type="spellStart"/>
      <w:r w:rsidR="0033447D" w:rsidRPr="00553038">
        <w:rPr>
          <w:szCs w:val="24"/>
        </w:rPr>
        <w:t>Peroxynitrite</w:t>
      </w:r>
      <w:proofErr w:type="spellEnd"/>
      <w:r w:rsidR="0033447D" w:rsidRPr="00553038">
        <w:rPr>
          <w:szCs w:val="24"/>
        </w:rPr>
        <w:t xml:space="preserve"> has a destructive effect due to its ability to damage proteins by tyrosine nitration. Secondly, hydrogen peroxide - the product of normal superoxide </w:t>
      </w:r>
      <w:proofErr w:type="spellStart"/>
      <w:r w:rsidR="0033447D" w:rsidRPr="00553038">
        <w:rPr>
          <w:szCs w:val="24"/>
        </w:rPr>
        <w:t>dismutation</w:t>
      </w:r>
      <w:proofErr w:type="spellEnd"/>
      <w:r w:rsidR="0033447D" w:rsidRPr="00553038">
        <w:rPr>
          <w:szCs w:val="24"/>
        </w:rPr>
        <w:t xml:space="preserve"> – can itself react with the reduced form of SOD1 and lead to the production of damaging hydroxyl radicals (OH</w:t>
      </w:r>
      <w:r w:rsidR="0033447D" w:rsidRPr="00553038">
        <w:rPr>
          <w:szCs w:val="24"/>
          <w:vertAlign w:val="superscript"/>
        </w:rPr>
        <w:t>-</w:t>
      </w:r>
      <w:r w:rsidR="000D1C3D" w:rsidRPr="00553038">
        <w:rPr>
          <w:szCs w:val="24"/>
        </w:rPr>
        <w:t>)</w:t>
      </w:r>
      <w:r w:rsidR="00D23AF0" w:rsidRPr="00553038">
        <w:rPr>
          <w:szCs w:val="24"/>
        </w:rPr>
        <w:t xml:space="preserve"> </w:t>
      </w:r>
      <w:r w:rsidR="00D23AF0" w:rsidRPr="00553038">
        <w:rPr>
          <w:szCs w:val="24"/>
        </w:rPr>
        <w:fldChar w:fldCharType="begin" w:fldLock="1"/>
      </w:r>
      <w:r w:rsidR="00DC7DA6">
        <w:rPr>
          <w:szCs w:val="24"/>
        </w:rPr>
        <w:instrText>ADDIN CSL_CITATION {"citationItems":[{"id":"ITEM-1","itemData":{"DOI":"10.1073/pnas.93.12.5709","ISBN":"0027-8424 (Print)\\r0027-8424 (Linking)","ISSN":"0027-8424","PMID":"8650157","abstract":"Cu,Zn-superoxide dismutase (SOD) is known to be a locus of mutation in familial amyotrophic lateral sclerosis (FALS). Transgenic mice that express a mutant Cu,Zn-SOD, Gly-93--&gt; Ala (G93A), have been shown to develop amyotrophic lateral sclerosis (ALS) symptoms. We cloned the FALS mutant, G93A, and wild-type cDNA of human Cu,Zn-SOD, overexpressed them in Sf9 insect cells, purified the proteins, and studied their enzymic activities for catalyzing the dismutation of superoxide anions and the generation of free radicals with H2O2 as substrate. Our results showed that both enzymes contain one copper ion per subunit and have identical dismutation activity. However, the free radical-generating function of the G93A mutant, as measured by the spin trapping method, is enhanced relative to that of the wild-type enzyme, particularly at lower H2O2 concentrations. This is due to a small, but reproducible, decrease in the value of Km for H2O2 for the G93A mutant, while the kcat is identical for both enzymes. Thus, the ALS symptoms observed in G93A transgenic mice are not caused by the reduction of Cu,Zn-SOD activity with the mutant enzyme; rather, it is induced by a gain-of-function, an enhancement of the free radical-generating function. This is consistent with the x-ray crystallographic studies showing the active channel of the FALS mutant is slightly larger than that of the wild-type enzyme; thus, it is more accessible to H2O2. This gain-of-function, in part, may provide an explanation for the association between ALS and Cu,Zn-SOD mutants.","author":[{"dropping-particle":"","family":"Yim","given":"M B","non-dropping-particle":"","parse-names":false,"suffix":""},{"dropping-particle":"","family":"Kang","given":"J H","non-dropping-particle":"","parse-names":false,"suffix":""},{"dropping-particle":"","family":"Yim","given":"H S","non-dropping-particle":"","parse-names":false,"suffix":""},{"dropping-particle":"","family":"Kwak","given":"H S","non-dropping-particle":"","parse-names":false,"suffix":""},{"dropping-particle":"","family":"Chock","given":"P B","non-dropping-particle":"","parse-names":false,"suffix":""},{"dropping-particle":"","family":"Stadtman","given":"E R","non-dropping-particle":"","parse-names":false,"suffix":""}],"container-title":"Proceedings of the National Academy of Sciences","id":"ITEM-1","issue":"12","issued":{"date-parts":[["1996","6","11"]]},"page":"5709-5714","title":"A gain-of-function of an amyotrophic lateral sclerosis-associated Cu,Zn-superoxide dismutase mutant: An enhancement of free radical formation due to a decrease in Km for hydrogen peroxide","type":"article-journal","volume":"93"},"uris":["http://www.mendeley.com/documents/?uuid=fdb8bbe0-b882-4a19-bb65-ed5fa8b4715b"]}],"mendeley":{"formattedCitation":"(Yim et al., 1996)","plainTextFormattedCitation":"(Yim et al., 1996)","previouslyFormattedCitation":"(Yim et al., 1996)"},"properties":{"noteIndex":0},"schema":"https://github.com/citation-style-language/schema/raw/master/csl-citation.json"}</w:instrText>
      </w:r>
      <w:r w:rsidR="00D23AF0" w:rsidRPr="00553038">
        <w:rPr>
          <w:szCs w:val="24"/>
        </w:rPr>
        <w:fldChar w:fldCharType="separate"/>
      </w:r>
      <w:r w:rsidR="00991ACB" w:rsidRPr="00752E62">
        <w:rPr>
          <w:noProof/>
          <w:szCs w:val="24"/>
        </w:rPr>
        <w:t>(Yim et al., 1996)</w:t>
      </w:r>
      <w:r w:rsidR="00D23AF0" w:rsidRPr="00553038">
        <w:rPr>
          <w:szCs w:val="24"/>
        </w:rPr>
        <w:fldChar w:fldCharType="end"/>
      </w:r>
      <w:r w:rsidR="000D1C3D" w:rsidRPr="00553038">
        <w:rPr>
          <w:szCs w:val="24"/>
        </w:rPr>
        <w:t xml:space="preserve">. </w:t>
      </w:r>
    </w:p>
    <w:p w:rsidR="001E1505" w:rsidRPr="00553038" w:rsidRDefault="0033447D" w:rsidP="005E37F0">
      <w:pPr>
        <w:rPr>
          <w:noProof/>
          <w:szCs w:val="24"/>
        </w:rPr>
      </w:pPr>
      <w:r w:rsidRPr="00553038">
        <w:rPr>
          <w:szCs w:val="24"/>
        </w:rPr>
        <w:t>Evidence for a major role for these mechanisms in SOD1 fALS is, however, lacking. For</w:t>
      </w:r>
      <w:r w:rsidR="00985C1F" w:rsidRPr="00553038">
        <w:rPr>
          <w:szCs w:val="24"/>
        </w:rPr>
        <w:t xml:space="preserve"> the first mechanism, studies have shown an increase</w:t>
      </w:r>
      <w:r w:rsidR="00362964">
        <w:rPr>
          <w:szCs w:val="24"/>
        </w:rPr>
        <w:t xml:space="preserve"> in free 3-nitrotyrosine</w:t>
      </w:r>
      <w:r w:rsidR="00EB34FC">
        <w:rPr>
          <w:szCs w:val="24"/>
        </w:rPr>
        <w:t>, but not</w:t>
      </w:r>
      <w:r w:rsidR="00985C1F" w:rsidRPr="00553038">
        <w:rPr>
          <w:szCs w:val="24"/>
        </w:rPr>
        <w:t xml:space="preserve"> in the amount of </w:t>
      </w:r>
      <w:r w:rsidR="00EB34FC">
        <w:rPr>
          <w:szCs w:val="24"/>
        </w:rPr>
        <w:t xml:space="preserve">bound </w:t>
      </w:r>
      <w:proofErr w:type="spellStart"/>
      <w:r w:rsidR="00985C1F" w:rsidRPr="00553038">
        <w:rPr>
          <w:szCs w:val="24"/>
        </w:rPr>
        <w:t>nitrotyrosine</w:t>
      </w:r>
      <w:proofErr w:type="spellEnd"/>
      <w:r w:rsidR="00EB34FC">
        <w:rPr>
          <w:szCs w:val="24"/>
        </w:rPr>
        <w:t xml:space="preserve"> (i.e. </w:t>
      </w:r>
      <w:proofErr w:type="spellStart"/>
      <w:r w:rsidR="00EB34FC">
        <w:rPr>
          <w:szCs w:val="24"/>
        </w:rPr>
        <w:t>nitrotyrosine</w:t>
      </w:r>
      <w:proofErr w:type="spellEnd"/>
      <w:r w:rsidR="00985C1F" w:rsidRPr="00553038">
        <w:rPr>
          <w:szCs w:val="24"/>
        </w:rPr>
        <w:t xml:space="preserve"> associating with prot</w:t>
      </w:r>
      <w:r w:rsidR="001179AA">
        <w:rPr>
          <w:szCs w:val="24"/>
        </w:rPr>
        <w:t>eins in ALS patients or SOD1 mice</w:t>
      </w:r>
      <w:r w:rsidR="00EB34FC">
        <w:rPr>
          <w:szCs w:val="24"/>
        </w:rPr>
        <w:t>)</w:t>
      </w:r>
      <w:r w:rsidR="00985C1F" w:rsidRPr="00553038">
        <w:rPr>
          <w:szCs w:val="24"/>
        </w:rPr>
        <w:t xml:space="preserve"> which would be expected due to increased </w:t>
      </w:r>
      <w:proofErr w:type="spellStart"/>
      <w:r w:rsidR="00985C1F" w:rsidRPr="00553038">
        <w:rPr>
          <w:szCs w:val="24"/>
        </w:rPr>
        <w:t>peroxynitrite</w:t>
      </w:r>
      <w:proofErr w:type="spellEnd"/>
      <w:r w:rsidR="00985C1F" w:rsidRPr="00553038">
        <w:rPr>
          <w:szCs w:val="24"/>
        </w:rPr>
        <w:t xml:space="preserve"> activity</w:t>
      </w:r>
      <w:r w:rsidR="001179AA">
        <w:rPr>
          <w:szCs w:val="24"/>
        </w:rPr>
        <w:t xml:space="preserve"> </w:t>
      </w:r>
      <w:r w:rsidR="001179AA">
        <w:rPr>
          <w:szCs w:val="24"/>
        </w:rPr>
        <w:fldChar w:fldCharType="begin" w:fldLock="1"/>
      </w:r>
      <w:r w:rsidR="00DC7DA6">
        <w:rPr>
          <w:szCs w:val="24"/>
        </w:rPr>
        <w:instrText>ADDIN CSL_CITATION {"citationItems":[{"id":"ITEM-1","itemData":{"DOI":"10.1073/pnas.94.14.7606","ISBN":"0027-8424 (Print)\\r0027-8424 (Linking)","ISSN":"0027-8424","PMID":"9207139","abstract":"Mutations in superoxide dismutase 1 (SOD1; EC 1.15.1.1) are responsible for a proportion of familial amyotrophic lateral sclerosis (ALS) through acquisition of an as-yet-unidentified toxic property or properties. Two proposed possibilities are that toxicity may arise from imperfectly folded mutant SOD1 catalyzing the nitration of tyrosines [Beckman, J. S., Carson, M., Smith, C. D. &amp; Koppenol, W. H. (1993) Nature (London) 364, 584] through use of peroxynitrite or from peroxidation arising from elevated production of hydroxyl radicals through use of hydrogen peroxide as a substrate [Wiedau-Pazos, M., Goto, J. J., Rabizadeh, S., Gralla, E. D., Roe, J. A., Valentine, J. S. &amp; Bredesen, D. E. (1996) Science 271, 515-518]. To test these possibilities, levels of nitrotyrosine and markers for hydroxyl radical formation were measured in two lines of transgenic mice that develop progressive motor neuron disease from expressing human familial ALS-linked SOD1 mutation G37R. Relative to normal mice or mice expressing high levels of wild-type human SOD1, 3-nitrotyrosine levels were elevated by 2- to 3-fold in spinal cords coincident with the earliest pathological abnormalities and remained elevated in spinal cord throughout progression of disease. However, no increases in protein-bound nitrotyrosine were found during any stage of SOD1-mutant-mediated disease in mice or at end stage of sporadic or SOD1-mediated familial human ALS. When salicylate trapping of hydroxyl radicals and measurement of levels of malondialdehyde were used, there was no evidence throughout disease progression in mice for enhanced production of hydroxyl radicals or lipid peroxidation, respectively. The presence of elevated nitrotyrosine levels beginning at the earliest stages of cellular pathology and continuing throughout progression of disease demonstrates that tyrosine nitration is one in vivo aberrant property of this ALS-linked SOD1 mutant.","author":[{"dropping-particle":"","family":"Bruijn","given":"L. I.","non-dropping-particle":"","parse-names":false,"suffix":""},{"dropping-particle":"","family":"Beal","given":"M F","non-dropping-particle":"","parse-names":false,"suffix":""},{"dropping-particle":"","family":"Becher","given":"M W","non-dropping-particle":"","parse-names":false,"suffix":""},{"dropping-particle":"","family":"Schulz","given":"J B","non-dropping-particle":"","parse-names":false,"suffix":""},{"dropping-particle":"","family":"Wong","given":"P C","non-dropping-particle":"","parse-names":false,"suffix":""},{"dropping-particle":"","family":"Price","given":"D L","non-dropping-particle":"","parse-names":false,"suffix":""},{"dropping-particle":"","family":"Cleveland","given":"D W","non-dropping-particle":"","parse-names":false,"suffix":""}],"container-title":"Proceedings of the National Academy of Sciences","id":"ITEM-1","issue":"14","issued":{"date-parts":[["1997","7","8"]]},"page":"7606-11","title":"Elevated free nitrotyrosine levels, but not protein-bound nitrotyrosine or hydroxyl radicals, throughout amyotrophic lateral sclerosis (ALS)-like disease implicate tyrosine nitration as an aberrant in vivo property of one familial ALS-linked SOD1 mutant","type":"article-journal","volume":"94"},"uris":["http://www.mendeley.com/documents/?uuid=db11e4a1-ab4d-49bb-8fa9-45bf01bc8401"]}],"mendeley":{"formattedCitation":"(Bruijn, Beal, et al., 1997)","manualFormatting":"(Bruijn et al., 1997)","plainTextFormattedCitation":"(Bruijn, Beal, et al., 1997)","previouslyFormattedCitation":"(Bruijn, Beal, et al., 1997)"},"properties":{"noteIndex":0},"schema":"https://github.com/citation-style-language/schema/raw/master/csl-citation.json"}</w:instrText>
      </w:r>
      <w:r w:rsidR="001179AA">
        <w:rPr>
          <w:szCs w:val="24"/>
        </w:rPr>
        <w:fldChar w:fldCharType="separate"/>
      </w:r>
      <w:r w:rsidR="001179AA">
        <w:rPr>
          <w:noProof/>
          <w:szCs w:val="24"/>
        </w:rPr>
        <w:t xml:space="preserve">(Bruijn </w:t>
      </w:r>
      <w:r w:rsidR="001179AA" w:rsidRPr="001179AA">
        <w:rPr>
          <w:noProof/>
          <w:szCs w:val="24"/>
        </w:rPr>
        <w:t>et al., 1997)</w:t>
      </w:r>
      <w:r w:rsidR="001179AA">
        <w:rPr>
          <w:szCs w:val="24"/>
        </w:rPr>
        <w:fldChar w:fldCharType="end"/>
      </w:r>
      <w:r w:rsidR="00985C1F" w:rsidRPr="00553038">
        <w:rPr>
          <w:szCs w:val="24"/>
        </w:rPr>
        <w:t xml:space="preserve">. </w:t>
      </w:r>
      <w:r w:rsidR="00F3623D" w:rsidRPr="00553038">
        <w:rPr>
          <w:szCs w:val="24"/>
        </w:rPr>
        <w:t xml:space="preserve">In addition, a reduction in </w:t>
      </w:r>
      <w:r w:rsidR="00F161B1" w:rsidRPr="00553038">
        <w:rPr>
          <w:szCs w:val="24"/>
        </w:rPr>
        <w:t>both neuronal NO</w:t>
      </w:r>
      <w:r w:rsidR="007A4C7B">
        <w:rPr>
          <w:szCs w:val="24"/>
        </w:rPr>
        <w:t>S</w:t>
      </w:r>
      <w:r w:rsidR="00F161B1" w:rsidRPr="00553038">
        <w:rPr>
          <w:szCs w:val="24"/>
        </w:rPr>
        <w:t xml:space="preserve"> (</w:t>
      </w:r>
      <w:proofErr w:type="spellStart"/>
      <w:r w:rsidR="00F161B1" w:rsidRPr="00553038">
        <w:rPr>
          <w:szCs w:val="24"/>
        </w:rPr>
        <w:t>nNO</w:t>
      </w:r>
      <w:r w:rsidR="007A4C7B">
        <w:rPr>
          <w:szCs w:val="24"/>
        </w:rPr>
        <w:t>S</w:t>
      </w:r>
      <w:proofErr w:type="spellEnd"/>
      <w:r w:rsidR="00F161B1" w:rsidRPr="00553038">
        <w:rPr>
          <w:szCs w:val="24"/>
        </w:rPr>
        <w:t xml:space="preserve">) </w:t>
      </w:r>
      <w:r w:rsidR="00263438" w:rsidRPr="00553038">
        <w:rPr>
          <w:szCs w:val="24"/>
        </w:rPr>
        <w:t>and inducible NO</w:t>
      </w:r>
      <w:r w:rsidR="007A4C7B">
        <w:rPr>
          <w:szCs w:val="24"/>
        </w:rPr>
        <w:t xml:space="preserve"> synthase</w:t>
      </w:r>
      <w:r w:rsidR="00263438" w:rsidRPr="00553038">
        <w:rPr>
          <w:szCs w:val="24"/>
        </w:rPr>
        <w:t xml:space="preserve"> (</w:t>
      </w:r>
      <w:proofErr w:type="spellStart"/>
      <w:r w:rsidR="00263438" w:rsidRPr="00553038">
        <w:rPr>
          <w:szCs w:val="24"/>
        </w:rPr>
        <w:t>iNOS</w:t>
      </w:r>
      <w:proofErr w:type="spellEnd"/>
      <w:r w:rsidR="00263438" w:rsidRPr="00553038">
        <w:rPr>
          <w:szCs w:val="24"/>
        </w:rPr>
        <w:t>)</w:t>
      </w:r>
      <w:r w:rsidR="00F161B1" w:rsidRPr="00553038">
        <w:rPr>
          <w:szCs w:val="24"/>
        </w:rPr>
        <w:t xml:space="preserve"> (by the genetic ablation of neuronal and inducible NO synthases) produced</w:t>
      </w:r>
      <w:r w:rsidR="00263438" w:rsidRPr="00553038">
        <w:rPr>
          <w:szCs w:val="24"/>
        </w:rPr>
        <w:t xml:space="preserve"> no alteration in the disease course of </w:t>
      </w:r>
      <w:r w:rsidR="007A4C7B">
        <w:rPr>
          <w:szCs w:val="24"/>
        </w:rPr>
        <w:t>SOD1</w:t>
      </w:r>
      <w:r w:rsidR="002C41D0" w:rsidRPr="002C41D0">
        <w:rPr>
          <w:szCs w:val="24"/>
          <w:vertAlign w:val="superscript"/>
        </w:rPr>
        <w:t>G93A</w:t>
      </w:r>
      <w:r w:rsidR="00263438" w:rsidRPr="00553038">
        <w:rPr>
          <w:szCs w:val="24"/>
        </w:rPr>
        <w:t xml:space="preserve"> mice </w:t>
      </w:r>
      <w:r w:rsidR="00263438" w:rsidRPr="00553038">
        <w:rPr>
          <w:szCs w:val="24"/>
        </w:rPr>
        <w:fldChar w:fldCharType="begin" w:fldLock="1"/>
      </w:r>
      <w:r w:rsidR="00DC7DA6">
        <w:rPr>
          <w:szCs w:val="24"/>
        </w:rPr>
        <w:instrText xml:space="preserve">ADDIN CSL_CITATION {"citationItems":[{"id":"ITEM-1","itemData":{"DOI":"10.1016/S0306-4522(98)00492-8","ISBN":"0306-4522 (Print)\\r0306-4522 (Linking)","ISSN":"03064522","PMID":"10338314","abstract":"A subset of familial cases of amyotrophic lateral sclerosis are linked to missense mutations in copper/zinc superoxide dismutase type 1. Patients with missense mutations in copper/zinc superoxide dismutase type 1 develop a paralytic disease indistinguishable from sporadic amyotrophic lateral sclerosis through an unknown toxic gain of function. Nitric oxide reacts with the superoxide anion to form the strong oxidant, peroxynitrite, which participates in neuronal injury in a variety of model systems. Peroxynitrite is an alternate substrate for copper/zinc superoxide dismutase type 1, causing catalytic nitration of tyrosine residues in other proteins. Mutations in copper/zinc superoxide dismutase type 1 may disrupt the active site of the enzyme and permit greater access of peroxynitrite to copper, leading to increased nitration by peroxynitrite of critical cellular targets. To investigate whether neuronal-derived nitric oxide plays a role in the pathogenesis of familial amyotrophic lateral sclerosis, we examined the effects of three different nitric oxide synthase inhibitors: a non-selective nitric oxide synthase inhibitor, nitro-L-arginine methyl ester; a relatively selective inhibitor of neuronal nitric oxide synthase, 7-nitroindazole; and a novel highly selective neuronal nitric oxide synthase inhibitor, AR-R </w:instrText>
      </w:r>
      <w:r w:rsidR="00DC7DA6">
        <w:rPr>
          <w:rFonts w:hint="eastAsia"/>
          <w:szCs w:val="24"/>
        </w:rPr>
        <w:instrText xml:space="preserve">17,477, in transgenic mice expressing a familial amyotrophic lateral sclerosis- linked mutant human copper/zinc superoxide dismutase type 1 (Gly </w:instrText>
      </w:r>
      <w:r w:rsidR="00DC7DA6">
        <w:rPr>
          <w:rFonts w:hint="eastAsia"/>
          <w:szCs w:val="24"/>
        </w:rPr>
        <w:instrText>←</w:instrText>
      </w:r>
      <w:r w:rsidR="00DC7DA6">
        <w:rPr>
          <w:rFonts w:hint="eastAsia"/>
          <w:szCs w:val="24"/>
        </w:rPr>
        <w:instrText xml:space="preserve"> Ala at position 93; G93A) containing a high transgene copy number and a low transgene copy number. AR-R 17,4</w:instrText>
      </w:r>
      <w:r w:rsidR="00DC7DA6">
        <w:rPr>
          <w:szCs w:val="24"/>
        </w:rPr>
        <w:instrText>77, but not nitro-L-arginine methyl ester or 7-nitroindazole, significantly prolonged survival in both the high and low transgene transgenic mice. To determine whether neuronal nitric oxide synthase is involved in the pathogenesis resulting from the familial amyotrophic lateral sclerosis copper/zinc superoxide dismutase type 1 mutation, we produced mice with the copper/zinc superoxide dismutase type 1 mutation which lack the neuronal nitric oxide synthase gene. The transgenic mice expressing a familial amyotrophic lateral sclerosis-linked mutant human copper/zinc superoxide dismutase type 1 on neuronal nitric oxide synthase null background do not live significantly longer than transgenic mice expressing a familial amyotrophic lateral sclerosis-linked mutant human copper/zinc superoxide dismutase type 1. Western blot analysis indicates the presence of two neuronal nitric oxide synthase-like immunore…","author":[{"dropping-particle":"","family":"Facchinetti","given":"F.","non-dropping-particle":"","parse-names":false,"suffix":""},{"dropping-particle":"","family":"Sasaki","given":"M.","non-dropping-particle":"","parse-names":false,"suffix":""},{"dropping-particle":"","family":"Cutting","given":"F. B.","non-dropping-particle":"","parse-names":false,"suffix":""},{"dropping-particle":"","family":"Zhai","given":"P.","non-dropping-particle":"","parse-names":false,"suffix":""},{"dropping-particle":"","family":"MacDonald","given":"J. E.","non-dropping-particle":"","parse-names":false,"suffix":""},{"dropping-particle":"","family":"Reif","given":"D.","non-dropping-particle":"","parse-names":false,"suffix":""},{"dropping-particle":"","family":"Beal","given":"M. F.","non-dropping-particle":"","parse-names":false,"suffix":""},{"dropping-particle":"","family":"Huang","given":"P. L.","non-dropping-particle":"","parse-names":false,"suffix":""},{"dropping-particle":"","family":"Dawson","given":"T. M.","non-dropping-particle":"","parse-names":false,"suffix":""},{"dropping-particle":"","family":"Gurney","given":"M. E.","non-dropping-particle":"","parse-names":false,"suffix":""},{"dropping-particle":"","family":"Dawson","given":"V. L.","non-dropping-particle":"","parse-names":false,"suffix":""}],"container-title":"Neuroscience","id":"ITEM-1","issue":"4","issued":{"date-parts":[["1999","6"]]},"page":"1483-1492","title":"Lack of involvement of neuronal nitric oxide synthase in the pathogenesis of a transgenic mouse model of familial amyotrophic lateral sclerosis","type":"article-journal","volume":"90"},"uris":["http://www.mendeley.com/documents/?uuid=20cdb28a-d887-43e8-a65b-8abdd937c7d0"]},{"id":"ITEM-2","itemData":{"DOI":"10.1002/ana.1104","ISSN":"1531-8249","PMID":"11506415","author":[{"dropping-particle":"","family":"Son","given":"Marjatta","non-dropping-particle":"","parse-names":false,"suffix":""},{"dropping-particle":"","family":"Fathallah-Shaykh","given":"Hassan M","non-dropping-particle":"","parse-names":false,"suffix":""},{"dropping-particle":"","family":"Elliott","given":"Jeffrey L","non-dropping-particle":"","parse-names":false,"suffix":""}],"container-title":"Annals of Neurology","id":"ITEM-2","issue":"2","issued":{"date-parts":[["2001","8","1"]]},"page":"273","publisher":"John Wiley &amp; Sons, Inc.","title":"Survival in a transgenic model of fALS is independent of iNOS expression","type":"article-journal","volume":"50"},"uris":["http://www.mendeley.com/documents/?uuid=071aa25a-5233-4c24-b844-9bb03d63fc65"]}],"mendeley":{"formattedCitation":"(Facchinetti et al., 1999; Son, Fathallah-Shaykh and Elliott, 2001)","plainTextFormattedCitation":"(Facchinetti et al., 1999; Son, Fathallah-Shaykh and Elliott, 2001)","previouslyFormattedCitation":"(Facchinetti et al., 1999; Son, Fathallah-Shaykh and Elliott, 2001)"},"properties":{"noteIndex":0},"schema":"https://github.com/citation-style-language/schema/raw/master/csl-citation.json"}</w:instrText>
      </w:r>
      <w:r w:rsidR="00263438" w:rsidRPr="00553038">
        <w:rPr>
          <w:szCs w:val="24"/>
        </w:rPr>
        <w:fldChar w:fldCharType="separate"/>
      </w:r>
      <w:r w:rsidR="00991ACB" w:rsidRPr="00752E62">
        <w:rPr>
          <w:noProof/>
          <w:szCs w:val="24"/>
        </w:rPr>
        <w:t>(Facchinetti et al., 1999; Son, Fathallah-Shaykh and Elliott, 2001)</w:t>
      </w:r>
      <w:r w:rsidR="00263438" w:rsidRPr="00553038">
        <w:rPr>
          <w:szCs w:val="24"/>
        </w:rPr>
        <w:fldChar w:fldCharType="end"/>
      </w:r>
      <w:r w:rsidR="00235866" w:rsidRPr="00553038">
        <w:rPr>
          <w:szCs w:val="24"/>
        </w:rPr>
        <w:t xml:space="preserve">. </w:t>
      </w:r>
      <w:r w:rsidR="003054D6" w:rsidRPr="00553038">
        <w:rPr>
          <w:szCs w:val="24"/>
        </w:rPr>
        <w:t xml:space="preserve">A role for </w:t>
      </w:r>
      <w:proofErr w:type="spellStart"/>
      <w:r w:rsidR="003054D6" w:rsidRPr="00553038">
        <w:rPr>
          <w:szCs w:val="24"/>
        </w:rPr>
        <w:t>nitrosative</w:t>
      </w:r>
      <w:proofErr w:type="spellEnd"/>
      <w:r w:rsidR="003054D6" w:rsidRPr="00553038">
        <w:rPr>
          <w:szCs w:val="24"/>
        </w:rPr>
        <w:t xml:space="preserve"> stress in c</w:t>
      </w:r>
      <w:r w:rsidR="00F161B1" w:rsidRPr="00553038">
        <w:rPr>
          <w:szCs w:val="24"/>
        </w:rPr>
        <w:t>ell damage was also ruled out in</w:t>
      </w:r>
      <w:r w:rsidR="003054D6" w:rsidRPr="00553038">
        <w:rPr>
          <w:szCs w:val="24"/>
        </w:rPr>
        <w:t xml:space="preserve"> a study showing that expression of </w:t>
      </w:r>
      <w:r w:rsidR="002C41D0" w:rsidRPr="00CD214A">
        <w:rPr>
          <w:szCs w:val="24"/>
        </w:rPr>
        <w:t>G93A</w:t>
      </w:r>
      <w:r w:rsidR="003054D6" w:rsidRPr="00553038">
        <w:rPr>
          <w:szCs w:val="24"/>
        </w:rPr>
        <w:t xml:space="preserve"> mutant SOD1 in neuroblastoma cells resulted in a decrease in neuronal NO and a downregulation of </w:t>
      </w:r>
      <w:proofErr w:type="spellStart"/>
      <w:r w:rsidR="003054D6" w:rsidRPr="00553038">
        <w:rPr>
          <w:szCs w:val="24"/>
        </w:rPr>
        <w:t>nNOS</w:t>
      </w:r>
      <w:proofErr w:type="spellEnd"/>
      <w:r w:rsidR="003054D6" w:rsidRPr="00553038">
        <w:rPr>
          <w:szCs w:val="24"/>
        </w:rPr>
        <w:t xml:space="preserve"> </w:t>
      </w:r>
      <w:r w:rsidR="003054D6" w:rsidRPr="00553038">
        <w:rPr>
          <w:szCs w:val="24"/>
        </w:rPr>
        <w:fldChar w:fldCharType="begin" w:fldLock="1"/>
      </w:r>
      <w:r w:rsidR="00DC7DA6">
        <w:rPr>
          <w:szCs w:val="24"/>
        </w:rPr>
        <w:instrText>ADDIN CSL_CITATION {"citationItems":[{"id":"ITEM-1","itemData":{"DOI":"10.1046/j.1471-4159.2003.01783.x","ISBN":"0022-3042 (Print)\\r0022-3042 (Linking)","ISSN":"00223042","PMID":"12753090","abstract":"Reactive oxygen and nitrogen species have emerged as predominant effectors of neurodegeneration. We demonstrated that expression of the fully active G93A Cu,Zn superoxide dismutase mutant in neuroblastoma cells is associated with an increased level of oxidatively modified proteins, in terms of carbonylated residues. A parallel increase in proteasome activity was detected and this was mandatory in order to assure cell viability. In fact, proteasome inhibition by lactacystin or MG132 resulted in programmed cell death. Nitrosative stress was not involved in the oxidative unbalance, as a decrease in neuronal nitric oxide production and down-regulation of neuronal nitric oxide synthase (nNOS) level were detected. The nNOS down-regulation was correlated to increased proteolytic degradation by proteasome, because comparable levels of nNOS were detected in G93A and parental cells upon treatment with lactacystin. The altered rate of proteolysis observed in G93A cells was specific for nNOS as Cu,Zn superoxide dismutase (Cu,Zn SOD) degradation by proteasome was influenced neither by its mutation nor by increased proteasome activity. Treatment with the antioxidant 5,5'-dimethyl-1-pyrroline N-oxide resulted in inhibition of protein oxidation and decrease in proteasome activity to the basal levels. Overall these results confirm the pro-oxidant activity of G93A Cu,Zn SOD mutant and, at the same time, suggest a cross-talk between reactive oxygen and nitrogen species via the proteasome pathway.","author":[{"dropping-particle":"","family":"Aquilano","given":"Katia","non-dropping-particle":"","parse-names":false,"suffix":""},{"dropping-particle":"","family":"Rotilio","given":"Giuseppe","non-dropping-particle":"","parse-names":false,"suffix":""},{"dropping-particle":"","family":"Ciriolo","given":"Maria Rosa","non-dropping-particle":"","parse-names":false,"suffix":""}],"container-title":"Journal of Neurochemistry","id":"ITEM-1","issue":"5","issued":{"date-parts":[["2003","5","14"]]},"page":"1324-1335","title":"Proteasome activation and nNOS down-regulation in neuroblastoma cells expressing a Cu,Zn superoxide dismutase mutant involved in familial ALS","type":"article-journal","volume":"85"},"uris":["http://www.mendeley.com/documents/?uuid=43d5c1d5-1abd-4c34-ae28-f72715cc725b"]}],"mendeley":{"formattedCitation":"(Aquilano, Rotilio and Ciriolo, 2003)","plainTextFormattedCitation":"(Aquilano, Rotilio and Ciriolo, 2003)","previouslyFormattedCitation":"(Aquilano, Rotilio and Ciriolo, 2003)"},"properties":{"noteIndex":0},"schema":"https://github.com/citation-style-language/schema/raw/master/csl-citation.json"}</w:instrText>
      </w:r>
      <w:r w:rsidR="003054D6" w:rsidRPr="00553038">
        <w:rPr>
          <w:szCs w:val="24"/>
        </w:rPr>
        <w:fldChar w:fldCharType="separate"/>
      </w:r>
      <w:r w:rsidR="00991ACB" w:rsidRPr="00991ACB">
        <w:rPr>
          <w:noProof/>
          <w:szCs w:val="24"/>
        </w:rPr>
        <w:t>(Aquilano, Rotilio and Ciriolo, 2003)</w:t>
      </w:r>
      <w:r w:rsidR="003054D6" w:rsidRPr="00553038">
        <w:rPr>
          <w:szCs w:val="24"/>
        </w:rPr>
        <w:fldChar w:fldCharType="end"/>
      </w:r>
      <w:r w:rsidR="003054D6" w:rsidRPr="00553038">
        <w:rPr>
          <w:szCs w:val="24"/>
        </w:rPr>
        <w:t>.</w:t>
      </w:r>
      <w:r w:rsidR="00F161B1" w:rsidRPr="00553038">
        <w:rPr>
          <w:szCs w:val="24"/>
        </w:rPr>
        <w:t xml:space="preserve"> For the second mechanism, the expected </w:t>
      </w:r>
      <w:r w:rsidR="00716812" w:rsidRPr="00553038">
        <w:rPr>
          <w:szCs w:val="24"/>
        </w:rPr>
        <w:t xml:space="preserve">increase in hydroxyl radicals has only been observed in </w:t>
      </w:r>
      <w:r w:rsidR="002C41D0" w:rsidRPr="00CD214A">
        <w:rPr>
          <w:szCs w:val="24"/>
        </w:rPr>
        <w:t>G93A</w:t>
      </w:r>
      <w:r w:rsidR="00716812" w:rsidRPr="00553038">
        <w:rPr>
          <w:szCs w:val="24"/>
        </w:rPr>
        <w:t xml:space="preserve"> mice</w:t>
      </w:r>
      <w:r w:rsidR="00D629AF" w:rsidRPr="00553038">
        <w:rPr>
          <w:szCs w:val="24"/>
        </w:rPr>
        <w:t xml:space="preserve"> </w:t>
      </w:r>
      <w:r w:rsidR="00D629AF" w:rsidRPr="00553038">
        <w:rPr>
          <w:szCs w:val="24"/>
        </w:rPr>
        <w:fldChar w:fldCharType="begin" w:fldLock="1"/>
      </w:r>
      <w:r w:rsidR="00DC7DA6">
        <w:rPr>
          <w:szCs w:val="24"/>
        </w:rPr>
        <w:instrText>ADDIN CSL_CITATION {"citationItems":[{"id":"ITEM-1","itemData":{"DOI":"10.1046/j.1471-4159.1998.71031321.x","ISSN":"00223042","author":[{"dropping-particle":"","family":"Bogdanov","given":"Mikhail B.","non-dropping-particle":"","parse-names":false,"suffix":""},{"dropping-particle":"","family":"Ramos","given":"Louis E.","non-dropping-particle":"","parse-names":false,"suffix":""},{"dropping-particle":"","family":"Xu","given":"Zuoshang","non-dropping-particle":"","parse-names":false,"suffix":""},{"dropping-particle":"","family":"Beal","given":"M. Flint","non-dropping-particle":"","parse-names":false,"suffix":""}],"container-title":"Journal of Neurochemistry","id":"ITEM-1","issue":"3","issued":{"date-parts":[["2002","11","13"]]},"page":"1321-1324","title":"Elevated “Hydroxyl Radical” Generation In Vivo in an Animal Model of Amyotrophic Lateral Sclerosis","type":"article-journal","volume":"71"},"uris":["http://www.mendeley.com/documents/?uuid=c1d100cb-37cf-4cde-bbe8-c994db17c9d3"]}],"mendeley":{"formattedCitation":"(Bogdanov et al., 2002)","plainTextFormattedCitation":"(Bogdanov et al., 2002)","previouslyFormattedCitation":"(Bogdanov et al., 2002)"},"properties":{"noteIndex":0},"schema":"https://github.com/citation-style-language/schema/raw/master/csl-citation.json"}</w:instrText>
      </w:r>
      <w:r w:rsidR="00D629AF" w:rsidRPr="00553038">
        <w:rPr>
          <w:szCs w:val="24"/>
        </w:rPr>
        <w:fldChar w:fldCharType="separate"/>
      </w:r>
      <w:r w:rsidR="00991ACB" w:rsidRPr="00752E62">
        <w:rPr>
          <w:noProof/>
          <w:szCs w:val="24"/>
        </w:rPr>
        <w:t>(Bogdanov et al., 2002)</w:t>
      </w:r>
      <w:r w:rsidR="00D629AF" w:rsidRPr="00553038">
        <w:rPr>
          <w:szCs w:val="24"/>
        </w:rPr>
        <w:fldChar w:fldCharType="end"/>
      </w:r>
      <w:r w:rsidR="00716812" w:rsidRPr="00553038">
        <w:rPr>
          <w:szCs w:val="24"/>
        </w:rPr>
        <w:t xml:space="preserve"> and not in any other fALS SOD1 mouse models </w:t>
      </w:r>
      <w:r w:rsidR="00716812" w:rsidRPr="00553038">
        <w:rPr>
          <w:szCs w:val="24"/>
        </w:rPr>
        <w:fldChar w:fldCharType="begin" w:fldLock="1"/>
      </w:r>
      <w:r w:rsidR="00DC7DA6">
        <w:rPr>
          <w:szCs w:val="24"/>
        </w:rPr>
        <w:instrText>ADDIN CSL_CITATION {"citationItems":[{"id":"ITEM-1","itemData":{"DOI":"10.1016/S0896-6273(00)80272-X","ISBN":"0896-6273 (Print)","ISSN":"08966273","PMID":"9052802","abstract":"High levels of familial Amyotrophic Lateral Sclerosis (ALS)-linked SOD1 mutants G93A and G37R were previously shown to mediate disease in mice through an acquired toxic property. We report here that even low levels of another mutant, G85R, cause motor neuron disease characterized by an extremely rapid clinical progression, without changes in SOD1 activity. Initial indicators of disease are astrocytic inclusions that stain intensely with SOD1 antibodies and ubiquitin and SOD1-containing aggregates in motor neurons, features common with some cases of SOD1 mutant-mediated ALS. Astrocytic inclusions escalate markedly as disease progresses, concomitant with a decrease in the glial glutamate transporter (GLT-1). Thus, the G85R SOD1 mutant mediates direct damage to astrocytes, which may promote the nearly synchronous degeneration of motor neurons.","author":[{"dropping-particle":"","family":"Bruijn","given":"L. I.","non-dropping-particle":"","parse-names":false,"suffix":""},{"dropping-particle":"","family":"Becher","given":"M. W.","non-dropping-particle":"","parse-names":false,"suffix":""},{"dropping-particle":"","family":"Lee","given":"M. K.","non-dropping-particle":"","parse-names":false,"suffix":""},{"dropping-particle":"","family":"Anderson","given":"K. L.","non-dropping-particle":"","parse-names":false,"suffix":""},{"dropping-particle":"","family":"Jenkins","given":"N. A.","non-dropping-particle":"","parse-names":false,"suffix":""},{"dropping-particle":"","family":"Copeland","given":"N. G.","non-dropping-particle":"","parse-names":false,"suffix":""},{"dropping-particle":"","family":"Sisodia","given":"S. S.","non-dropping-particle":"","parse-names":false,"suffix":""},{"dropping-particle":"","family":"Rothstein","given":"J. D.","non-dropping-particle":"","parse-names":false,"suffix":""},{"dropping-particle":"","family":"Borchelt","given":"D. R.","non-dropping-particle":"","parse-names":false,"suffix":""},{"dropping-particle":"","family":"Price","given":"D. L.","non-dropping-particle":"","parse-names":false,"suffix":""},{"dropping-particle":"","family":"Cleveland","given":"D. W.","non-dropping-particle":"","parse-names":false,"suffix":""}],"container-title":"Neuron","id":"ITEM-1","issue":"2","issued":{"date-parts":[["1997","2"]]},"page":"327-338","title":"ALS-linked SOD1 mutant G85R mediates damage to astrocytes and promotes rapidly progressive disease with SOD1-containing inclusions","type":"article-journal","volume":"18"},"uris":["http://www.mendeley.com/documents/?uuid=10cd7479-39ca-4bd6-a35c-e3bc9588b78b"]}],"mendeley":{"formattedCitation":"(Bruijn, Becher, et al., 1997)","manualFormatting":"(Bruijn et al., 1997b)","plainTextFormattedCitation":"(Bruijn, Becher, et al., 1997)","previouslyFormattedCitation":"(Bruijn, Becher, et al., 1997)"},"properties":{"noteIndex":0},"schema":"https://github.com/citation-style-language/schema/raw/master/csl-citation.json"}</w:instrText>
      </w:r>
      <w:r w:rsidR="00716812" w:rsidRPr="00553038">
        <w:rPr>
          <w:szCs w:val="24"/>
        </w:rPr>
        <w:fldChar w:fldCharType="separate"/>
      </w:r>
      <w:r w:rsidR="001179AA" w:rsidRPr="001179AA">
        <w:rPr>
          <w:noProof/>
          <w:szCs w:val="24"/>
        </w:rPr>
        <w:t>(</w:t>
      </w:r>
      <w:r w:rsidR="001179AA">
        <w:rPr>
          <w:noProof/>
          <w:szCs w:val="24"/>
        </w:rPr>
        <w:t xml:space="preserve">Bruijn </w:t>
      </w:r>
      <w:r w:rsidR="001179AA" w:rsidRPr="001179AA">
        <w:rPr>
          <w:noProof/>
          <w:szCs w:val="24"/>
        </w:rPr>
        <w:t>et al., 1997</w:t>
      </w:r>
      <w:r w:rsidR="001179AA">
        <w:rPr>
          <w:noProof/>
          <w:szCs w:val="24"/>
        </w:rPr>
        <w:t>b</w:t>
      </w:r>
      <w:r w:rsidR="001179AA" w:rsidRPr="001179AA">
        <w:rPr>
          <w:noProof/>
          <w:szCs w:val="24"/>
        </w:rPr>
        <w:t>)</w:t>
      </w:r>
      <w:r w:rsidR="00716812" w:rsidRPr="00553038">
        <w:rPr>
          <w:szCs w:val="24"/>
        </w:rPr>
        <w:fldChar w:fldCharType="end"/>
      </w:r>
      <w:r w:rsidR="00716812" w:rsidRPr="00553038">
        <w:rPr>
          <w:szCs w:val="24"/>
        </w:rPr>
        <w:t xml:space="preserve">, suggesting that this too is not a major </w:t>
      </w:r>
      <w:r w:rsidR="00716812" w:rsidRPr="00553038">
        <w:rPr>
          <w:szCs w:val="24"/>
        </w:rPr>
        <w:lastRenderedPageBreak/>
        <w:t>component of SOD1 fALS.</w:t>
      </w:r>
      <w:r w:rsidR="00811DE4" w:rsidRPr="00553038">
        <w:rPr>
          <w:szCs w:val="24"/>
        </w:rPr>
        <w:t xml:space="preserve"> Additionally, it has previously been suggested that the</w:t>
      </w:r>
      <w:r w:rsidR="002D32B6" w:rsidRPr="00553038">
        <w:rPr>
          <w:szCs w:val="24"/>
        </w:rPr>
        <w:t xml:space="preserve"> technique utilised by </w:t>
      </w:r>
      <w:proofErr w:type="spellStart"/>
      <w:r w:rsidR="002D32B6" w:rsidRPr="00553038">
        <w:rPr>
          <w:szCs w:val="24"/>
        </w:rPr>
        <w:t>Yim</w:t>
      </w:r>
      <w:proofErr w:type="spellEnd"/>
      <w:r w:rsidR="002D32B6" w:rsidRPr="00553038">
        <w:rPr>
          <w:szCs w:val="24"/>
        </w:rPr>
        <w:t xml:space="preserve"> et al., (1996) to measure the increased production of hydroxyl radicals by </w:t>
      </w:r>
      <w:r w:rsidR="00811DE4" w:rsidRPr="00553038">
        <w:rPr>
          <w:szCs w:val="24"/>
        </w:rPr>
        <w:t xml:space="preserve">mutant SOD1 </w:t>
      </w:r>
      <w:r w:rsidR="002D32B6" w:rsidRPr="00553038">
        <w:rPr>
          <w:szCs w:val="24"/>
        </w:rPr>
        <w:t>was</w:t>
      </w:r>
      <w:r w:rsidR="00811DE4" w:rsidRPr="00553038">
        <w:rPr>
          <w:szCs w:val="24"/>
        </w:rPr>
        <w:t xml:space="preserve"> </w:t>
      </w:r>
      <w:r w:rsidR="009551B7" w:rsidRPr="00553038">
        <w:rPr>
          <w:szCs w:val="24"/>
        </w:rPr>
        <w:t>misleading</w:t>
      </w:r>
      <w:r w:rsidR="00811DE4" w:rsidRPr="00553038">
        <w:rPr>
          <w:szCs w:val="24"/>
        </w:rPr>
        <w:t xml:space="preserve"> and that there is no difference in the peroxidase activity of </w:t>
      </w:r>
      <w:r w:rsidR="00693D6B" w:rsidRPr="00553038">
        <w:rPr>
          <w:szCs w:val="24"/>
        </w:rPr>
        <w:t xml:space="preserve">mutant SOD1 compared to wildtype SOD1 </w:t>
      </w:r>
      <w:r w:rsidR="00693D6B" w:rsidRPr="00553038">
        <w:rPr>
          <w:szCs w:val="24"/>
        </w:rPr>
        <w:fldChar w:fldCharType="begin" w:fldLock="1"/>
      </w:r>
      <w:r w:rsidR="00DC7DA6">
        <w:rPr>
          <w:szCs w:val="24"/>
        </w:rPr>
        <w:instrText>ADDIN CSL_CITATION {"citationItems":[{"id":"ITEM-1","itemData":{"DOI":"10.1016/j.clinph.2006.04.004","ISBN":"1097-6256 (Print)\\n1097-6256 (Linking)","ISSN":"13882457","PMID":"9618471","abstract":"Amyotrophic lateral sclerosis (ALS) involves the progressive degeneration of motor neurons in the spinal cord and motor cortex. Mutations to Cu,Zn superoxide dismutase (SOD) linked with familial ALS are reported to increase hydroxyl radical adduct formation from hydrogen peroxide as measured by spin trapping with 5, 5'-dimethyl-1-pyrrolline N-oxide (DMPO). In the present study, we have used oxygen-17-enriched water and H2O2 to reinvestigate the mechanism of DMPO/.OH formation from the SOD and SOD mutants. The relative ratios of DMPO/.17OH and DMPO/.16OH formed in the Fenton reaction were 90% and 10%, respectively, reflecting the ratios of H217O2 to H216O2. The reaction of the WT SOD with H217O2 in bicarbonate/CO2 buffer yielded 63% DMPO/.17OH and 37% DMPO/.16OH. Similar results were obtained from the reaction between familial ALS SOD mutants and H217O2: DMPO/.17OH (64%); DMPO/.16OH (36%) from A4V and DMPO/.17OH (62%); and DMPO/.16OH (38%) from G93A. These results were confirmed further by using 5-diethoxyphosphoryl-5-methyl-1-pyrroline N-oxide spin trap, a phosphorylated analog of DMPO. Contrary to earlier reports, the present results indicate that a significant fraction of DMPO/.OH formed during the reaction of SOD and familial ALS SOD mutants with H2O2 is derived from the incorporation of oxygen from water due to oxidation of DMPO to DMPO/.OH presumably via DMPO radical cation. No differences were detected between WT and mutant SODs, neither in the concentration of DMPO/.OH or DEPMPO/.OH formed nor in the relative incorporation of oxygen from H2O2 or water.","author":[{"dropping-particle":"","family":"Singh","given":"Ravinder J","non-dropping-particle":"","parse-names":false,"suffix":""},{"dropping-particle":"","family":"Karoui","given":"Hakim","non-dropping-particle":"","parse-names":false,"suffix":""},{"dropping-particle":"","family":"Gunther","given":"Michael R","non-dropping-particle":"","parse-names":false,"suffix":""},{"dropping-particle":"","family":"Beckman","given":"Joseph S","non-dropping-particle":"","parse-names":false,"suffix":""},{"dropping-particle":"","family":"Mason","given":"Ronald P","non-dropping-particle":"","parse-names":false,"suffix":""},{"dropping-particle":"","family":"Kalyanaraman","given":"B","non-dropping-particle":"","parse-names":false,"suffix":""}],"container-title":"Proceedings of the National Academy of Sciences","id":"ITEM-1","issue":"12","issued":{"date-parts":[["1998","6","9"]]},"page":"703-710","title":"Reexamination of the mechanism of hydroxyl radical adducts formed from the reaction between familial amyotrophic lateral sclerosis-associated Cu,Zn superoxide dismutase mutants and H2O2","type":"article-journal","volume":"95"},"uris":["http://www.mendeley.com/documents/?uuid=7d07b122-9e1a-4bf9-a74c-219b75d77914"]}],"mendeley":{"formattedCitation":"(Singh et al., 1998)","plainTextFormattedCitation":"(Singh et al., 1998)","previouslyFormattedCitation":"(Singh et al., 1998)"},"properties":{"noteIndex":0},"schema":"https://github.com/citation-style-language/schema/raw/master/csl-citation.json"}</w:instrText>
      </w:r>
      <w:r w:rsidR="00693D6B" w:rsidRPr="00553038">
        <w:rPr>
          <w:szCs w:val="24"/>
        </w:rPr>
        <w:fldChar w:fldCharType="separate"/>
      </w:r>
      <w:r w:rsidR="00F82B69" w:rsidRPr="00F82B69">
        <w:rPr>
          <w:noProof/>
          <w:szCs w:val="24"/>
        </w:rPr>
        <w:t>(Singh et al., 1998)</w:t>
      </w:r>
      <w:r w:rsidR="00693D6B" w:rsidRPr="00553038">
        <w:rPr>
          <w:szCs w:val="24"/>
        </w:rPr>
        <w:fldChar w:fldCharType="end"/>
      </w:r>
      <w:r w:rsidR="00693D6B" w:rsidRPr="00553038">
        <w:rPr>
          <w:szCs w:val="24"/>
        </w:rPr>
        <w:t>.</w:t>
      </w:r>
      <w:r w:rsidR="004E0697" w:rsidRPr="00553038">
        <w:rPr>
          <w:szCs w:val="24"/>
        </w:rPr>
        <w:t xml:space="preserve"> Damaging to both mechanisms is the fact that they are both depend</w:t>
      </w:r>
      <w:r w:rsidR="00F4247E" w:rsidRPr="00553038">
        <w:rPr>
          <w:szCs w:val="24"/>
        </w:rPr>
        <w:t>e</w:t>
      </w:r>
      <w:r w:rsidR="004E0697" w:rsidRPr="00553038">
        <w:rPr>
          <w:szCs w:val="24"/>
        </w:rPr>
        <w:t>nt on the pres</w:t>
      </w:r>
      <w:r w:rsidR="0071285F" w:rsidRPr="00553038">
        <w:rPr>
          <w:szCs w:val="24"/>
        </w:rPr>
        <w:t>ence of a</w:t>
      </w:r>
      <w:r w:rsidR="004E0697" w:rsidRPr="00553038">
        <w:rPr>
          <w:szCs w:val="24"/>
        </w:rPr>
        <w:t xml:space="preserve"> copper</w:t>
      </w:r>
      <w:r w:rsidR="0071285F" w:rsidRPr="00553038">
        <w:rPr>
          <w:szCs w:val="24"/>
        </w:rPr>
        <w:t xml:space="preserve"> ion</w:t>
      </w:r>
      <w:r w:rsidR="004E0697" w:rsidRPr="00553038">
        <w:rPr>
          <w:szCs w:val="24"/>
        </w:rPr>
        <w:t xml:space="preserve"> in the active site of the enzyme and it has been shown that abolition of the histidine residues that co-ordinate</w:t>
      </w:r>
      <w:r w:rsidR="00E31778" w:rsidRPr="00553038">
        <w:rPr>
          <w:szCs w:val="24"/>
        </w:rPr>
        <w:t xml:space="preserve"> the insertion of</w:t>
      </w:r>
      <w:r w:rsidR="004E0697" w:rsidRPr="00553038">
        <w:rPr>
          <w:szCs w:val="24"/>
        </w:rPr>
        <w:t xml:space="preserve"> copper in</w:t>
      </w:r>
      <w:r w:rsidR="00E31778" w:rsidRPr="00553038">
        <w:rPr>
          <w:szCs w:val="24"/>
        </w:rPr>
        <w:t>to the</w:t>
      </w:r>
      <w:r w:rsidR="004E0697" w:rsidRPr="00553038">
        <w:rPr>
          <w:szCs w:val="24"/>
        </w:rPr>
        <w:t xml:space="preserve"> SOD1 </w:t>
      </w:r>
      <w:r w:rsidR="00E31778" w:rsidRPr="00553038">
        <w:rPr>
          <w:szCs w:val="24"/>
        </w:rPr>
        <w:t xml:space="preserve">enzyme </w:t>
      </w:r>
      <w:r w:rsidR="004E0697" w:rsidRPr="00553038">
        <w:rPr>
          <w:szCs w:val="24"/>
        </w:rPr>
        <w:t>by</w:t>
      </w:r>
      <w:r w:rsidR="0071285F" w:rsidRPr="00553038">
        <w:rPr>
          <w:szCs w:val="24"/>
        </w:rPr>
        <w:t xml:space="preserve"> experimental mutations still produces an ALS phenotype in mice </w:t>
      </w:r>
      <w:r w:rsidR="0071285F" w:rsidRPr="00553038">
        <w:rPr>
          <w:szCs w:val="24"/>
        </w:rPr>
        <w:fldChar w:fldCharType="begin" w:fldLock="1"/>
      </w:r>
      <w:r w:rsidR="00DC7DA6">
        <w:rPr>
          <w:szCs w:val="24"/>
        </w:rPr>
        <w:instrText>ADDIN CSL_CITATION {"citationItems":[{"id":"ITEM-1","itemData":{"DOI":"10.1093/hmg/ddg312","ISBN":"0964-6906 (Print)\\r0964-6906 (Linking)","ISSN":"09646906","PMID":"12966034","abstract":"Cu/Zn superoxide dismutase (SOD1), a crucial cellular antioxidant, can in certain settings mediate toxic chemistry through its Cu cofactor. Whether this latter property explains why mutations in SOD1 cause FALS has been debated. Here, we demonstrate motor neuron disease in transgenic mice expressing a SOD1 variant that mutates the four histidine residues that coordinately bind Cu. In-depth analyses of this new mouse model, previously characterized models and FALS human tissues revealed that the accumulation of detergent-insoluble forms of SOD1 is a common feature of the disease. These insoluble species include full-length SOD1 proteins, peptide fragments, stable oligomers and ubiquitinated entities. Moreover, chaperones Hsp25 and alphaB-crystallin specifically co-fractionated with insoluble SOD1. In cultured cells, all 11 of the FALS variants tested produced insoluble forms of mutant SOD1. Importantly, expression of recombinant peptide fragments of wild-type SOD1 in cultured cells also produced insoluble species, suggesting that SOD1 possesses elements with an intrinsic propensity to aggregate. Thus, modifications to the protein, such as FALS mutations, fragmentation and possibly covalent modification, may simply act to augment a natural, but potentially toxic, propensity to aggregate.","author":[{"dropping-particle":"","family":"Wang","given":"Jiou","non-dropping-particle":"","parse-names":false,"suffix":""},{"dropping-particle":"","family":"Slunt","given":"Hilda","non-dropping-particle":"","parse-names":false,"suffix":""},{"dropping-particle":"","family":"Gonzales","given":"Victoria","non-dropping-particle":"","parse-names":false,"suffix":""},{"dropping-particle":"","family":"Fromholt","given":"David","non-dropping-particle":"","parse-names":false,"suffix":""},{"dropping-particle":"","family":"Coonfield","given":"Michael","non-dropping-particle":"","parse-names":false,"suffix":""},{"dropping-particle":"","family":"Copeland","given":"Neal G.","non-dropping-particle":"","parse-names":false,"suffix":""},{"dropping-particle":"","family":"Jenkins","given":"Nancy A.","non-dropping-particle":"","parse-names":false,"suffix":""},{"dropping-particle":"","family":"Borchelt","given":"David R.","non-dropping-particle":"","parse-names":false,"suffix":""}],"container-title":"Human Molecular Genetics","id":"ITEM-1","issue":"21","issued":{"date-parts":[["2003","11","1"]]},"page":"2753-2764","title":"Copper-binding-site-null SOD1 causes ALS in transgenic mice: Aggregates of non-native SOD1 delineate a common feature","type":"article-journal","volume":"12"},"uris":["http://www.mendeley.com/documents/?uuid=8e24f0fa-a13c-404f-9500-4c4eb650b771"]}],"mendeley":{"formattedCitation":"(Wang et al., 2003)","plainTextFormattedCitation":"(Wang et al., 2003)","previouslyFormattedCitation":"(Wang et al., 2003)"},"properties":{"noteIndex":0},"schema":"https://github.com/citation-style-language/schema/raw/master/csl-citation.json"}</w:instrText>
      </w:r>
      <w:r w:rsidR="0071285F" w:rsidRPr="00553038">
        <w:rPr>
          <w:szCs w:val="24"/>
        </w:rPr>
        <w:fldChar w:fldCharType="separate"/>
      </w:r>
      <w:r w:rsidR="00991ACB" w:rsidRPr="00752E62">
        <w:rPr>
          <w:noProof/>
          <w:szCs w:val="24"/>
        </w:rPr>
        <w:t>(Wang et al., 2003)</w:t>
      </w:r>
      <w:r w:rsidR="0071285F" w:rsidRPr="00553038">
        <w:rPr>
          <w:szCs w:val="24"/>
        </w:rPr>
        <w:fldChar w:fldCharType="end"/>
      </w:r>
      <w:r w:rsidR="004E0697" w:rsidRPr="00553038">
        <w:rPr>
          <w:szCs w:val="24"/>
        </w:rPr>
        <w:t>.</w:t>
      </w:r>
      <w:r w:rsidR="0071285F" w:rsidRPr="00553038">
        <w:rPr>
          <w:szCs w:val="24"/>
        </w:rPr>
        <w:t xml:space="preserve"> A study by </w:t>
      </w:r>
      <w:r w:rsidR="0071285F" w:rsidRPr="00553038">
        <w:rPr>
          <w:szCs w:val="24"/>
        </w:rPr>
        <w:fldChar w:fldCharType="begin" w:fldLock="1"/>
      </w:r>
      <w:r w:rsidR="00DC7DA6">
        <w:rPr>
          <w:szCs w:val="24"/>
        </w:rPr>
        <w:instrText>ADDIN CSL_CITATION {"citationItems":[{"id":"ITEM-1","itemData":{"DOI":"10.1016/j.jmb.2011.04.027","ISBN":"1089-8638 (Electronic)\\r0022-2836 (Linking)","ISSN":"00222836","PMID":"21549128","abstract":"Point mutations scattered throughout the sequence of Cu,Zn superoxide dismutase (SOD1) cause a subset of amyotrophic lateral sclerosis (ALS) cases. SOD1 is a homodimer in which each subunit binds one copper atom and one zinc atom. Inclusions containing misfolded SOD1 are seen in motor neurons of SOD1-associated ALS cases. The mechanism by which these diverse mutations cause misfolding and converge on the same disease is still not well understood. Previously, we developed several time-resolved techniques to monitor structural changes in SOD1 as it unfolds in guanidine hydrochloride. By measuring the rates of Cu and Zn release using an absorbance-based assay, dimer dissociation through chemical cross-linking, and β-barrel conformation changes by tryptophan fluorescence, we established that wild-type SOD1 unfolds by a branched pathway involving a Zn-deficient monomer as the dominant intermediate of the major pathway, and with various metal-loaded and Cu-deficient dimers populated along the minor pathway. We have now compared the unfolding pathway of wild-type SOD1 with those of A4V, G37R, G85R, G93A, and I113T ALS-associated mutant SOD1. The kinetics of unfolding of the mutants were generally much faster than those of wild type. However, all of the mutants utilize the minority pathway to a greater extent than the wild-type protein, leading to greater populations of Cu-deficient intermediates and decreases in Zn-deficient intermediates relative to the wild-type protein. The greater propensity of the mutants to populate Cu-deficient states potentially implicates these species as a pathogenic form of SOD1 in SOD1-associated ALS and provides a novel target for therapeutic intervention. © 2011 Elsevier Ltd. All rights reserved.","author":[{"dropping-particle":"","family":"Ip","given":"Philbert","non-dropping-particle":"","parse-names":false,"suffix":""},{"dropping-particle":"","family":"Mulligan","given":"Vikram Khipple","non-dropping-particle":"","parse-names":false,"suffix":""},{"dropping-particle":"","family":"Chakrabartty","given":"Avijit","non-dropping-particle":"","parse-names":false,"suffix":""}],"container-title":"Journal of Molecular Biology","id":"ITEM-1","issue":"5","issued":{"date-parts":[["2011","6","24"]]},"page":"839-852","publisher":"Elsevier Ltd","title":"ALS-causing SOD1 mutations promote production of copper-deficient misfolded species","type":"article-journal","volume":"409"},"uris":["http://www.mendeley.com/documents/?uuid=6bb53b8c-3f8a-438e-8c2a-55c8f2f3545e"]}],"mendeley":{"formattedCitation":"(Ip, Mulligan and Chakrabartty, 2011)","manualFormatting":"Ip et al., (2011)","plainTextFormattedCitation":"(Ip, Mulligan and Chakrabartty, 2011)","previouslyFormattedCitation":"(Ip, Mulligan and Chakrabartty, 2011)"},"properties":{"noteIndex":0},"schema":"https://github.com/citation-style-language/schema/raw/master/csl-citation.json"}</w:instrText>
      </w:r>
      <w:r w:rsidR="0071285F" w:rsidRPr="00553038">
        <w:rPr>
          <w:szCs w:val="24"/>
        </w:rPr>
        <w:fldChar w:fldCharType="separate"/>
      </w:r>
      <w:r w:rsidR="0071285F" w:rsidRPr="00553038">
        <w:rPr>
          <w:noProof/>
          <w:szCs w:val="24"/>
        </w:rPr>
        <w:t>Ip et al.</w:t>
      </w:r>
      <w:r w:rsidR="002D32B6" w:rsidRPr="00553038">
        <w:rPr>
          <w:noProof/>
          <w:szCs w:val="24"/>
        </w:rPr>
        <w:t>,</w:t>
      </w:r>
      <w:r w:rsidR="0071285F" w:rsidRPr="00553038">
        <w:rPr>
          <w:noProof/>
          <w:szCs w:val="24"/>
        </w:rPr>
        <w:t xml:space="preserve"> (2011)</w:t>
      </w:r>
      <w:r w:rsidR="0071285F" w:rsidRPr="00553038">
        <w:rPr>
          <w:szCs w:val="24"/>
        </w:rPr>
        <w:fldChar w:fldCharType="end"/>
      </w:r>
      <w:r w:rsidR="0071285F" w:rsidRPr="00553038">
        <w:rPr>
          <w:szCs w:val="24"/>
        </w:rPr>
        <w:t xml:space="preserve"> also implicated copper-deficient fALS-mutant SOD1 intermediates in SOD1</w:t>
      </w:r>
      <w:r w:rsidR="00F85BDC" w:rsidRPr="00553038">
        <w:rPr>
          <w:szCs w:val="24"/>
        </w:rPr>
        <w:t xml:space="preserve"> fALS</w:t>
      </w:r>
      <w:r w:rsidR="0071285F" w:rsidRPr="00553038">
        <w:rPr>
          <w:szCs w:val="24"/>
        </w:rPr>
        <w:t xml:space="preserve"> pathogenesis.</w:t>
      </w:r>
      <w:r w:rsidR="00D22F96" w:rsidRPr="00553038">
        <w:rPr>
          <w:szCs w:val="24"/>
        </w:rPr>
        <w:t xml:space="preserve"> </w:t>
      </w:r>
    </w:p>
    <w:p w:rsidR="00C671D3" w:rsidRDefault="00D22F96" w:rsidP="005E37F0">
      <w:pPr>
        <w:rPr>
          <w:szCs w:val="24"/>
        </w:rPr>
      </w:pPr>
      <w:r w:rsidRPr="00553038">
        <w:rPr>
          <w:szCs w:val="24"/>
        </w:rPr>
        <w:t>Loading of catalytic copper into SOD1 is performed by the copper chaperone for SOD1 (CCS)</w:t>
      </w:r>
      <w:r w:rsidR="001E1505" w:rsidRPr="00553038">
        <w:rPr>
          <w:szCs w:val="24"/>
        </w:rPr>
        <w:t xml:space="preserve">. Hypothetically, deficiencies in CCS activity could disrupt the aberrant products of mutant SOD1, assuming that the pathogenic mechanisms involved require functional copper loaded into mutant SOD1. However, complete genetic ablation of CCS did not lead to a change in the disease course of several ALS mouse models, despite a significant reduction in copper-loaded mutant SOD1 </w:t>
      </w:r>
      <w:r w:rsidR="001E1505" w:rsidRPr="00553038">
        <w:rPr>
          <w:szCs w:val="24"/>
        </w:rPr>
        <w:fldChar w:fldCharType="begin" w:fldLock="1"/>
      </w:r>
      <w:r w:rsidR="00DC7DA6">
        <w:rPr>
          <w:szCs w:val="24"/>
        </w:rPr>
        <w:instrText>ADDIN CSL_CITATION {"citationItems":[{"id":"ITEM-1","itemData":{"DOI":"10.1038/nn823","ISBN":"1097-6256","ISSN":"10976256","PMID":"11889469","abstract":"Copper-mediated oxidative damage is proposed to play a critical role in the pathogenesis of Cu/Zn superoxide dismutase (SOD1)-linked familial amyotrophic lateral sclerosis (FALS). We tested this hypothesis by ablating the gene encoding the copper chaperone for SOD1 (CCS) in a series of FALS-linked SOD1 mutant mice. Metabolic 64Cu labeling in SOD1-mutant mice lacking the CCS showed that the incorporation of copper into mutant SOD1 was significantly diminished in the absence of CCS. Motor neurons in CCS-/- mice showed increased rate of death after facial nerve axotomy, a response documented for SOD1-/- mice. Thus, CCS is necessary for the efficient incorporation of copper into SOD1 in motor neurons. Although the absence of CCS led to a significant reduction in the amount of copper-loaded mutant SOD1, however, it did not modify the onset and progression of motor neuron disease in SOD1-mutant mice. Hence, CCS-dependent copper loading of mutant SOD1 plays no role in the pathogenesis of motor neuron disease in these mouse models.","author":[{"dropping-particle":"","family":"Subramaniam","given":"Jamuna R.","non-dropping-particle":"","parse-names":false,"suffix":""},{"dropping-particle":"","family":"Lyons","given":"W. Ernest","non-dropping-particle":"","parse-names":false,"suffix":""},{"dropping-particle":"","family":"Liu","given":"Jian","non-dropping-particle":"","parse-names":false,"suffix":""},{"dropping-particle":"","family":"Bartnikas","given":"Thomas B.","non-dropping-particle":"","parse-names":false,"suffix":""},{"dropping-particle":"","family":"Rothstein","given":"Jeffrey","non-dropping-particle":"","parse-names":false,"suffix":""},{"dropping-particle":"","family":"Price","given":"Donald L.","non-dropping-particle":"","parse-names":false,"suffix":""},{"dropping-particle":"","family":"Cleveland","given":"Don W.","non-dropping-particle":"","parse-names":false,"suffix":""},{"dropping-particle":"","family":"Gitlin","given":"Jonathan D.","non-dropping-particle":"","parse-names":false,"suffix":""},{"dropping-particle":"","family":"Wong","given":"Philip C.","non-dropping-particle":"","parse-names":false,"suffix":""}],"container-title":"Nature Neuroscience","id":"ITEM-1","issue":"4","issued":{"date-parts":[["2002","4"]]},"page":"301-307","title":"Mutant SOD1 causes motor neuron disease independent of copper chaperone-mediated copper loading","type":"article-journal","volume":"5"},"uris":["http://www.mendeley.com/documents/?uuid=b9cf4fda-7538-4d3e-ae3b-fe8c653b1b65"]}],"mendeley":{"formattedCitation":"(Subramaniam et al., 2002)","plainTextFormattedCitation":"(Subramaniam et al., 2002)","previouslyFormattedCitation":"(Subramaniam et al., 2002)"},"properties":{"noteIndex":0},"schema":"https://github.com/citation-style-language/schema/raw/master/csl-citation.json"}</w:instrText>
      </w:r>
      <w:r w:rsidR="001E1505" w:rsidRPr="00553038">
        <w:rPr>
          <w:szCs w:val="24"/>
        </w:rPr>
        <w:fldChar w:fldCharType="separate"/>
      </w:r>
      <w:r w:rsidR="00991ACB" w:rsidRPr="00752E62">
        <w:rPr>
          <w:noProof/>
          <w:szCs w:val="24"/>
        </w:rPr>
        <w:t>(Subramaniam et al., 2002)</w:t>
      </w:r>
      <w:r w:rsidR="001E1505" w:rsidRPr="00553038">
        <w:rPr>
          <w:szCs w:val="24"/>
        </w:rPr>
        <w:fldChar w:fldCharType="end"/>
      </w:r>
      <w:r w:rsidR="001E1505" w:rsidRPr="00553038">
        <w:rPr>
          <w:szCs w:val="24"/>
        </w:rPr>
        <w:t>.</w:t>
      </w:r>
    </w:p>
    <w:p w:rsidR="00B57DCB" w:rsidRPr="00760022" w:rsidRDefault="008C0003" w:rsidP="005E37F0">
      <w:pPr>
        <w:rPr>
          <w:szCs w:val="24"/>
        </w:rPr>
      </w:pPr>
      <w:r>
        <w:rPr>
          <w:szCs w:val="24"/>
        </w:rPr>
        <w:t xml:space="preserve">A 2014 study by </w:t>
      </w:r>
      <w:r>
        <w:rPr>
          <w:szCs w:val="24"/>
        </w:rPr>
        <w:fldChar w:fldCharType="begin" w:fldLock="1"/>
      </w:r>
      <w:r w:rsidR="00C94E1E">
        <w:rPr>
          <w:szCs w:val="24"/>
        </w:rPr>
        <w:instrText>ADDIN CSL_CITATION {"citationItems":[{"id":"ITEM-1","itemData":{"DOI":"10.1038/ncomms4446","ISBN":"9780124201187","ISSN":"20411723","PMID":"24647101","abstract":"Superoxide dismutase 1 (Sod1) has been known for nearly half a century for catalysis of superoxide to hydrogen peroxide. Here we report a new Sod1 function in oxidative signalling: in response to elevated endogenous and exogenous reactive oxygen species (ROS), Sod1 rapidly relocates into the nucleus, which is important for maintaining genomic stability. Interestingly, H2O2 is sufficient to promote Sod1 nuclear localization, indicating that it is responding to general ROS rather than Sod1 substrate superoxide. ROS signalling is mediated by Mec1/ATM and its effector Dun1/Cds1 kinase, through Dun1 interaction with Sod1 and regulation of Sod1 by phosphorylation at S60, 99. In the nucleus, Sod1 binds to promoters and regulates the expression of oxidative resistance and repair genes. Altogether, our study unravels an unorthodox function of Sod1 as a transcription factor and elucidates the regulatory mechanism for its localization.","author":[{"dropping-particle":"","family":"Tsang","given":"Chi Kwan","non-dropping-particle":"","parse-names":false,"suffix":""},{"dropping-particle":"","family":"Liu","given":"Yuan","non-dropping-particle":"","parse-names":false,"suffix":""},{"dropping-particle":"","family":"Thomas","given":"Janice","non-dropping-particle":"","parse-names":false,"suffix":""},{"dropping-particle":"","family":"Zhang","given":"Yanjie","non-dropping-particle":"","parse-names":false,"suffix":""},{"dropping-particle":"","family":"Zheng","given":"X. F.S.","non-dropping-particle":"","parse-names":false,"suffix":""}],"container-title":"Nature Communications","id":"ITEM-1","issued":{"date-parts":[["2014"]]},"page":"3446","publisher":"Nature Publishing Group","title":"Superoxide dismutase 1 acts as a nuclear transcription factor to regulate oxidative stress resistance","type":"article-journal","volume":"5"},"uris":["http://www.mendeley.com/documents/?uuid=097e1e53-969a-43b7-850d-c4c507e61e9c"]}],"mendeley":{"formattedCitation":"(Tsang et al., 2014)","manualFormatting":"Tsang et al., ","plainTextFormattedCitation":"(Tsang et al., 2014)","previouslyFormattedCitation":"(Tsang et al., 2014)"},"properties":{"noteIndex":0},"schema":"https://github.com/citation-style-language/schema/raw/master/csl-citation.json"}</w:instrText>
      </w:r>
      <w:r>
        <w:rPr>
          <w:szCs w:val="24"/>
        </w:rPr>
        <w:fldChar w:fldCharType="separate"/>
      </w:r>
      <w:r w:rsidRPr="008C0003">
        <w:rPr>
          <w:noProof/>
          <w:szCs w:val="24"/>
        </w:rPr>
        <w:t>Tsang et al.</w:t>
      </w:r>
      <w:r>
        <w:rPr>
          <w:noProof/>
          <w:szCs w:val="24"/>
        </w:rPr>
        <w:t>,</w:t>
      </w:r>
      <w:r w:rsidRPr="008C0003">
        <w:rPr>
          <w:noProof/>
          <w:szCs w:val="24"/>
        </w:rPr>
        <w:t xml:space="preserve"> </w:t>
      </w:r>
      <w:r>
        <w:rPr>
          <w:szCs w:val="24"/>
        </w:rPr>
        <w:fldChar w:fldCharType="end"/>
      </w:r>
      <w:r>
        <w:rPr>
          <w:szCs w:val="24"/>
        </w:rPr>
        <w:t>suggested an additional role for SOD1 in oxidative stress management. Using yeast as a model organism, the authors found that an increase in H</w:t>
      </w:r>
      <w:r>
        <w:rPr>
          <w:szCs w:val="24"/>
          <w:vertAlign w:val="subscript"/>
        </w:rPr>
        <w:t>2</w:t>
      </w:r>
      <w:r>
        <w:rPr>
          <w:szCs w:val="24"/>
        </w:rPr>
        <w:t>O</w:t>
      </w:r>
      <w:r>
        <w:rPr>
          <w:szCs w:val="24"/>
          <w:vertAlign w:val="subscript"/>
        </w:rPr>
        <w:t xml:space="preserve">2 </w:t>
      </w:r>
      <w:r>
        <w:rPr>
          <w:szCs w:val="24"/>
        </w:rPr>
        <w:t>caused SOD1 to localise to the nucleus, wherein it acted much like a transcription factor, binding to the promoters of a number of genes and regulating their expression. Interestingly, many of the genes</w:t>
      </w:r>
      <w:r w:rsidR="00760022">
        <w:rPr>
          <w:szCs w:val="24"/>
        </w:rPr>
        <w:t xml:space="preserve"> </w:t>
      </w:r>
      <w:r>
        <w:rPr>
          <w:szCs w:val="24"/>
        </w:rPr>
        <w:t xml:space="preserve">implicated as target genes of SOD1 were involved in </w:t>
      </w:r>
      <w:r w:rsidR="00760022">
        <w:rPr>
          <w:szCs w:val="24"/>
        </w:rPr>
        <w:t xml:space="preserve">oxidative stress response and DNA damage repair (e.g. </w:t>
      </w:r>
      <w:r w:rsidR="00760022" w:rsidRPr="00AA676E">
        <w:rPr>
          <w:i/>
          <w:szCs w:val="24"/>
        </w:rPr>
        <w:t>Tsa2</w:t>
      </w:r>
      <w:r w:rsidR="00760022">
        <w:rPr>
          <w:szCs w:val="24"/>
        </w:rPr>
        <w:t xml:space="preserve">, </w:t>
      </w:r>
      <w:r w:rsidR="00760022" w:rsidRPr="00AA676E">
        <w:rPr>
          <w:i/>
          <w:szCs w:val="24"/>
        </w:rPr>
        <w:t>Prx1</w:t>
      </w:r>
      <w:r w:rsidR="00760022">
        <w:rPr>
          <w:szCs w:val="24"/>
        </w:rPr>
        <w:t xml:space="preserve"> and </w:t>
      </w:r>
      <w:r w:rsidR="00760022" w:rsidRPr="00AA676E">
        <w:rPr>
          <w:i/>
          <w:szCs w:val="24"/>
        </w:rPr>
        <w:t>Rnr3</w:t>
      </w:r>
      <w:r w:rsidR="00760022">
        <w:rPr>
          <w:szCs w:val="24"/>
        </w:rPr>
        <w:t>). SOD1 nuclear localisation was not induced by an increase in the superoxide radical. The authors suggest the longer half-life of H</w:t>
      </w:r>
      <w:r w:rsidR="00760022">
        <w:rPr>
          <w:szCs w:val="24"/>
          <w:vertAlign w:val="subscript"/>
        </w:rPr>
        <w:t>2</w:t>
      </w:r>
      <w:r w:rsidR="00760022">
        <w:rPr>
          <w:szCs w:val="24"/>
        </w:rPr>
        <w:t>O</w:t>
      </w:r>
      <w:r w:rsidR="00760022">
        <w:rPr>
          <w:szCs w:val="24"/>
          <w:vertAlign w:val="subscript"/>
        </w:rPr>
        <w:t xml:space="preserve">2 </w:t>
      </w:r>
      <w:r w:rsidR="00760022">
        <w:rPr>
          <w:szCs w:val="24"/>
        </w:rPr>
        <w:t>compared to the superoxide radical allows it to diffuse into the nucleus, resulting in genom</w:t>
      </w:r>
      <w:r w:rsidR="00DF4502">
        <w:rPr>
          <w:szCs w:val="24"/>
        </w:rPr>
        <w:t>ic DNA damage. T</w:t>
      </w:r>
      <w:r w:rsidR="00760022">
        <w:rPr>
          <w:szCs w:val="24"/>
        </w:rPr>
        <w:t>herefore the localisation of SOD1 to the nucleus precipitated by increased H</w:t>
      </w:r>
      <w:r w:rsidR="00760022">
        <w:rPr>
          <w:szCs w:val="24"/>
          <w:vertAlign w:val="subscript"/>
        </w:rPr>
        <w:t>2</w:t>
      </w:r>
      <w:r w:rsidR="00760022">
        <w:rPr>
          <w:szCs w:val="24"/>
        </w:rPr>
        <w:t>O</w:t>
      </w:r>
      <w:r w:rsidR="00760022">
        <w:rPr>
          <w:szCs w:val="24"/>
          <w:vertAlign w:val="subscript"/>
        </w:rPr>
        <w:t xml:space="preserve">2 </w:t>
      </w:r>
      <w:r w:rsidR="00760022">
        <w:rPr>
          <w:szCs w:val="24"/>
        </w:rPr>
        <w:t xml:space="preserve">resulting in the activation of oxidative stress and DNA damage response genes is an evolutionarily conserved mechanism </w:t>
      </w:r>
      <w:r w:rsidR="00526239">
        <w:rPr>
          <w:szCs w:val="24"/>
        </w:rPr>
        <w:t>offering resistance to genomic DNA damage.</w:t>
      </w:r>
      <w:r w:rsidR="00E3143E">
        <w:rPr>
          <w:szCs w:val="24"/>
        </w:rPr>
        <w:t xml:space="preserve"> If SOD1 is indeed intrinsically linked to both superoxide dismutase </w:t>
      </w:r>
      <w:r w:rsidR="0053025A">
        <w:rPr>
          <w:szCs w:val="24"/>
        </w:rPr>
        <w:t>activity in the cytoplasm as well as</w:t>
      </w:r>
      <w:r w:rsidR="00E3143E">
        <w:rPr>
          <w:szCs w:val="24"/>
        </w:rPr>
        <w:t xml:space="preserve"> </w:t>
      </w:r>
      <w:r w:rsidR="0053025A">
        <w:rPr>
          <w:szCs w:val="24"/>
        </w:rPr>
        <w:t xml:space="preserve">transcriptional activation of oxidative stress defence genes in the nucleus, any disruption to the translocation of SOD1 </w:t>
      </w:r>
      <w:r w:rsidR="0053025A">
        <w:rPr>
          <w:szCs w:val="24"/>
        </w:rPr>
        <w:lastRenderedPageBreak/>
        <w:t xml:space="preserve">to the nucleus could have repercussions beyond simply increasing superoxide free radical levels. </w:t>
      </w:r>
      <w:r w:rsidR="00232B6C">
        <w:rPr>
          <w:szCs w:val="24"/>
        </w:rPr>
        <w:t>This may be one of the factors that explains why loss of dismutase activity alone is not sufficient to cause disease, as the true role of SOD1 in the oxidative stress response is yet to be determined.</w:t>
      </w:r>
    </w:p>
    <w:p w:rsidR="00C8222D" w:rsidRPr="00553038" w:rsidRDefault="00C8222D" w:rsidP="005E37F0">
      <w:pPr>
        <w:rPr>
          <w:szCs w:val="24"/>
        </w:rPr>
      </w:pPr>
    </w:p>
    <w:p w:rsidR="006E5CD7" w:rsidRDefault="009E1BCD" w:rsidP="000C5C73">
      <w:pPr>
        <w:pStyle w:val="Heading3"/>
      </w:pPr>
      <w:bookmarkStart w:id="20" w:name="_Toc527191723"/>
      <w:r w:rsidRPr="00553038">
        <w:t>Protein</w:t>
      </w:r>
      <w:r w:rsidR="00195BD7">
        <w:t xml:space="preserve"> m</w:t>
      </w:r>
      <w:r w:rsidR="00D54D26" w:rsidRPr="00553038">
        <w:t>isfolding and</w:t>
      </w:r>
      <w:r w:rsidR="00195BD7">
        <w:t xml:space="preserve"> a</w:t>
      </w:r>
      <w:r w:rsidRPr="00553038">
        <w:t>ggregation</w:t>
      </w:r>
      <w:bookmarkEnd w:id="20"/>
    </w:p>
    <w:p w:rsidR="0029189E" w:rsidRDefault="00D54D26" w:rsidP="005E37F0">
      <w:pPr>
        <w:rPr>
          <w:szCs w:val="24"/>
        </w:rPr>
      </w:pPr>
      <w:r w:rsidRPr="00553038">
        <w:rPr>
          <w:szCs w:val="24"/>
        </w:rPr>
        <w:t xml:space="preserve">Misfolded </w:t>
      </w:r>
      <w:r w:rsidR="000273D9" w:rsidRPr="00553038">
        <w:rPr>
          <w:szCs w:val="24"/>
        </w:rPr>
        <w:t>SOD1</w:t>
      </w:r>
      <w:r w:rsidR="007042E7" w:rsidRPr="00553038">
        <w:rPr>
          <w:szCs w:val="24"/>
        </w:rPr>
        <w:t xml:space="preserve"> accumulates as aggregated protein inclusi</w:t>
      </w:r>
      <w:r w:rsidR="009C6DFE" w:rsidRPr="00553038">
        <w:rPr>
          <w:szCs w:val="24"/>
        </w:rPr>
        <w:t xml:space="preserve">ons in both human fALS patient tissue </w:t>
      </w:r>
      <w:r w:rsidR="009C6DFE" w:rsidRPr="00553038">
        <w:rPr>
          <w:szCs w:val="24"/>
        </w:rPr>
        <w:fldChar w:fldCharType="begin" w:fldLock="1"/>
      </w:r>
      <w:r w:rsidR="00DC7DA6">
        <w:rPr>
          <w:szCs w:val="24"/>
        </w:rPr>
        <w:instrText>ADDIN CSL_CITATION {"citationItems":[{"id":"ITEM-1","itemData":{"DOI":"10.1006/nbdi.2001.0443","ISBN":"0969-9961","ISSN":"09699961","PMID":"11741389","abstract":"The mechanisms leading to neurodegeneration in ALS (amyotrophic lateral sclerosis) are not well understood, but cytosolic protein aggregates appear to be common in sporadic and familial ALS as well as transgenic mouse models expressing mutant Cu/Zn superoxide dismutase (SOD1). In this study, we systematically evaluated the presence of these aggregates in three different mouse models (G93A, G85R, and G37R SOD1) and compared these aggregates to those seen in cases of sporadic and familial ALS. Inclusions and loss of motor neurons were observed in spinal cords of all of these three mutant transgenic lines. Since a copper-mediated toxicity hypothesis has been proposed to explain the cytotoxic gain-of-function of mutant SOD1, we sought to determine the involvement of the copper chaperone for SOD1 (CCS) in the formation of protein aggregates. Although all aggregates contained CCS, SOD1 was not uniformly found in the inclusions. Similarly, CCS-positive skein-like inclusions were rarely seen in ALS neurons. These studies do not provide strong evidence for a causal role of CCS in aggregate formation, but they do suggest that protein aggregation is a common event in all animal models of the disease. Selected proteins, such as the glutamate transporter GLT-1, were not typically observed within the inclusions. Most inclusions were positively stained with antibodies recognizing ubiquitin, proteasome, Hsc70 in transgenic lines, and some Hsc70-positive inclusions were detected in sporadic ALS cases. Overall, these observations suggest that inclusions might be sequestered into ubiquitin-proteasome pathway and some chaperone proteins such as Hsc70 may be involved in formation and/or degradation of these inclusions. © 2001 Elsevier Science.","author":[{"dropping-particle":"","family":"Watanabe","given":"Mitsunori","non-dropping-particle":"","parse-names":false,"suffix":""},{"dropping-particle":"","family":"Dykes-Hoberg","given":"Margaret","non-dropping-particle":"","parse-names":false,"suffix":""},{"dropping-particle":"","family":"Cizewski Culotta","given":"Valeria","non-dropping-particle":"","parse-names":false,"suffix":""},{"dropping-particle":"","family":"Price","given":"Donald L.","non-dropping-particle":"","parse-names":false,"suffix":""},{"dropping-particle":"","family":"Wong","given":"Philip C.","non-dropping-particle":"","parse-names":false,"suffix":""},{"dropping-particle":"","family":"Rothstein","given":"Jeffrey D.","non-dropping-particle":"","parse-names":false,"suffix":""}],"container-title":"Neurobiology of Disease","id":"ITEM-1","issue":"6","issued":{"date-parts":[["2001","12"]]},"page":"933-941","title":"Histological evidence of protein aggregation in mutant SOD1 transgenic mice and in amyotrophic lateral sclerosis neural tissues","type":"article-journal","volume":"8"},"uris":["http://www.mendeley.com/documents/?uuid=0ef7034e-c8a4-450c-9a64-04ad9216be8d"]}],"mendeley":{"formattedCitation":"(Watanabe et al., 2001)","plainTextFormattedCitation":"(Watanabe et al., 2001)","previouslyFormattedCitation":"(Watanabe et al., 2001)"},"properties":{"noteIndex":0},"schema":"https://github.com/citation-style-language/schema/raw/master/csl-citation.json"}</w:instrText>
      </w:r>
      <w:r w:rsidR="009C6DFE" w:rsidRPr="00553038">
        <w:rPr>
          <w:szCs w:val="24"/>
        </w:rPr>
        <w:fldChar w:fldCharType="separate"/>
      </w:r>
      <w:r w:rsidR="00991ACB" w:rsidRPr="00752E62">
        <w:rPr>
          <w:noProof/>
          <w:szCs w:val="24"/>
        </w:rPr>
        <w:t>(Watanabe et al., 2001)</w:t>
      </w:r>
      <w:r w:rsidR="009C6DFE" w:rsidRPr="00553038">
        <w:rPr>
          <w:szCs w:val="24"/>
        </w:rPr>
        <w:fldChar w:fldCharType="end"/>
      </w:r>
      <w:r w:rsidR="009C6DFE" w:rsidRPr="00553038">
        <w:rPr>
          <w:szCs w:val="24"/>
        </w:rPr>
        <w:t xml:space="preserve"> and astrocytes and</w:t>
      </w:r>
      <w:r w:rsidR="0091508A" w:rsidRPr="00553038">
        <w:rPr>
          <w:szCs w:val="24"/>
        </w:rPr>
        <w:t xml:space="preserve"> motor</w:t>
      </w:r>
      <w:r w:rsidRPr="00553038">
        <w:rPr>
          <w:szCs w:val="24"/>
        </w:rPr>
        <w:t xml:space="preserve"> neurons of</w:t>
      </w:r>
      <w:r w:rsidR="009C6DFE" w:rsidRPr="00553038">
        <w:rPr>
          <w:szCs w:val="24"/>
        </w:rPr>
        <w:t xml:space="preserve"> ALS mouse models</w:t>
      </w:r>
      <w:r w:rsidR="00E646B1" w:rsidRPr="00553038">
        <w:rPr>
          <w:szCs w:val="24"/>
        </w:rPr>
        <w:t xml:space="preserve"> expressing human SOD1 containing SOD1-linked fALS mutations </w:t>
      </w:r>
      <w:r w:rsidR="009C6DFE" w:rsidRPr="00553038">
        <w:rPr>
          <w:szCs w:val="24"/>
        </w:rPr>
        <w:t xml:space="preserve"> </w:t>
      </w:r>
      <w:r w:rsidR="009C6DFE" w:rsidRPr="00553038">
        <w:rPr>
          <w:szCs w:val="24"/>
        </w:rPr>
        <w:fldChar w:fldCharType="begin" w:fldLock="1"/>
      </w:r>
      <w:r w:rsidR="00DC7DA6">
        <w:rPr>
          <w:szCs w:val="24"/>
        </w:rPr>
        <w:instrText>ADDIN CSL_CITATION {"citationItems":[{"id":"ITEM-1","itemData":{"DOI":"10.1016/S0896-6273(00)80272-X","ISBN":"0896-6273 (Print)","ISSN":"08966273","PMID":"9052802","abstract":"High levels of familial Amyotrophic Lateral Sclerosis (ALS)-linked SOD1 mutants G93A and G37R were previously shown to mediate disease in mice through an acquired toxic property. We report here that even low levels of another mutant, G85R, cause motor neuron disease characterized by an extremely rapid clinical progression, without changes in SOD1 activity. Initial indicators of disease are astrocytic inclusions that stain intensely with SOD1 antibodies and ubiquitin and SOD1-containing aggregates in motor neurons, features common with some cases of SOD1 mutant-mediated ALS. Astrocytic inclusions escalate markedly as disease progresses, concomitant with a decrease in the glial glutamate transporter (GLT-1). Thus, the G85R SOD1 mutant mediates direct damage to astrocytes, which may promote the nearly synchronous degeneration of motor neurons.","author":[{"dropping-particle":"","family":"Bruijn","given":"L. I.","non-dropping-particle":"","parse-names":false,"suffix":""},{"dropping-particle":"","family":"Becher","given":"M. W.","non-dropping-particle":"","parse-names":false,"suffix":""},{"dropping-particle":"","family":"Lee","given":"M. K.","non-dropping-particle":"","parse-names":false,"suffix":""},{"dropping-particle":"","family":"Anderson","given":"K. L.","non-dropping-particle":"","parse-names":false,"suffix":""},{"dropping-particle":"","family":"Jenkins","given":"N. A.","non-dropping-particle":"","parse-names":false,"suffix":""},{"dropping-particle":"","family":"Copeland","given":"N. G.","non-dropping-particle":"","parse-names":false,"suffix":""},{"dropping-particle":"","family":"Sisodia","given":"S. S.","non-dropping-particle":"","parse-names":false,"suffix":""},{"dropping-particle":"","family":"Rothstein","given":"J. D.","non-dropping-particle":"","parse-names":false,"suffix":""},{"dropping-particle":"","family":"Borchelt","given":"D. R.","non-dropping-particle":"","parse-names":false,"suffix":""},{"dropping-particle":"","family":"Price","given":"D. L.","non-dropping-particle":"","parse-names":false,"suffix":""},{"dropping-particle":"","family":"Cleveland","given":"D. W.","non-dropping-particle":"","parse-names":false,"suffix":""}],"container-title":"Neuron","id":"ITEM-1","issue":"2","issued":{"date-parts":[["1997","2"]]},"page":"327-338","title":"ALS-linked SOD1 mutant G85R mediates damage to astrocytes and promotes rapidly progressive disease with SOD1-containing inclusions","type":"article-journal","volume":"18"},"uris":["http://www.mendeley.com/documents/?uuid=10cd7479-39ca-4bd6-a35c-e3bc9588b78b"]},{"id":"ITEM-2","itemData":{"DOI":"10.1126/science.281.5384.1851","ISBN":"0036-8075 (Print)\\r0036-8075 (Linking)","ISSN":"00368075","PMID":"9743498","abstract":"Analysis of transgenic mice expressing familial amyotrophic lateral sclerosis (ALS)-linked mutations in the enzyme superoxide dismutase (SOD1) have shown that motor neuron death arises from a mutant-mediated toxic property or properties. In testing the disease mechanism, both elimination and elevation of wild-type SOD1 were found to have no effect on mutant-mediated disease, which demonstrates that the use of SOD mimetics is unlikely to be an effective therapy and raises the question of whether toxicity arises from superoxide-mediated oxidative stress. Aggregates containing SOD1 were common to disease caused by different mutants, implying that coaggregation of an unidentified essential component or components or aberrant catalysis by misfolded mutants underlies a portion of mutant-mediated toxicity.","author":[{"dropping-particle":"","family":"Bruijn","given":"Lucie I.","non-dropping-particle":"","parse-names":false,"suffix":""},{"dropping-particle":"","family":"Houseweart","given":"Megan K.","non-dropping-particle":"","parse-names":false,"suffix":""},{"dropping-particle":"","family":"Kato","given":"Shinsuke","non-dropping-particle":"","parse-names":false,"suffix":""},{"dropping-particle":"","family":"Anderson","given":"Karen L.","non-dropping-particle":"","parse-names":false,"suffix":""},{"dropping-particle":"","family":"Anderson","given":"Scott D.","non-dropping-particle":"","parse-names":false,"suffix":""},{"dropping-particle":"","family":"Ohama","given":"Eisaku","non-dropping-particle":"","parse-names":false,"suffix":""},{"dropping-particle":"","family":"Reaume","given":"Andrew G.","non-dropping-particle":"","parse-names":false,"suffix":""},{"dropping-particle":"","family":"Scott","given":"Rick W.","non-dropping-particle":"","parse-names":false,"suffix":""},{"dropping-particle":"","family":"Cleveland","given":"Don W.","non-dropping-particle":"","parse-names":false,"suffix":""}],"container-title":"Science","id":"ITEM-2","issue":"5384","issued":{"date-parts":[["1998","9","18"]]},"page":"1851-1854","title":"Aggregation and motor neuron toxicity of an ALS-linked SOD1 mutant independent from wild-type SOD1","type":"article-journal","volume":"281"},"uris":["http://www.mendeley.com/documents/?uuid=0f54cd72-dc0e-4bf5-bf83-9139e2831107"]},{"id":"ITEM-3","itemData":{"DOI":"10.1073/pnas.220417997","ISBN":"0027-8424 (Print)","ISSN":"0027-8424","PMID":"11050163","abstract":"Deposition of aggregated protein into neurofilament-rich cytoplasmic inclusion bodies is a common cytopathological feature of neurodegenerative disease. How-or indeed whether-protein aggregation and inclusion body formation cause neurotoxicity are presently unknown. Here, we show that the capacity of superoxide dismutase (SOD) to aggregate into biochemically distinct, high molecular weight, insoluble protein complexes (IPCs) is a gain of function associated with mutations linked to autosomal dominant familial amyotrophic lateral sclerosis. SOD IPCs are detectable in spinal cord extracts from transgenic mice expressing mutant SOD several months before inclusion bodies and motor neuron pathology are apparent. Sequestration of mutant SOD into cytoplasmic inclusion bodies resembling aggresomes requires retrograde transport on microtubules. These data indicate that aggregation and inclusion body formation are mechanistically and temporally distinct processes.","author":[{"dropping-particle":"","family":"Johnston","given":"J A","non-dropping-particle":"","parse-names":false,"suffix":""},{"dropping-particle":"","family":"Dalton","given":"M J","non-dropping-particle":"","parse-names":false,"suffix":""},{"dropping-particle":"","family":"Gurney","given":"M E","non-dropping-particle":"","parse-names":false,"suffix":""},{"dropping-particle":"","family":"Kopito","given":"R R","non-dropping-particle":"","parse-names":false,"suffix":""}],"container-title":"Proceedings of the National Academy of Sciences","id":"ITEM-3","issue":"23","issued":{"date-parts":[["2000","11","7"]]},"page":"12571-6","title":"Formation of high molecular weight complexes of mutant Cu, Zn-superoxide dismutase in a mouse model for familial amyotrophic lateral sclerosis.","type":"article-journal","volume":"97"},"uris":["http://www.mendeley.com/documents/?uuid=4cd29970-5bbf-4dac-b534-a68e44bbb56d"]},{"id":"ITEM-4","itemData":{"DOI":"10.1006/nbdi.2001.0443","ISBN":"0969-9961","ISSN":"09699961","PMID":"11741389","abstract":"The mechanisms leading to neurodegeneration in ALS (amyotrophic lateral sclerosis) are not well understood, but cytosolic protein aggregates appear to be common in sporadic and familial ALS as well as transgenic mouse models expressing mutant Cu/Zn superoxide dismutase (SOD1). In this study, we systematically evaluated the presence of these aggregates in three different mouse models (G93A, G85R, and G37R SOD1) and compared these aggregates to those seen in cases of sporadic and familial ALS. Inclusions and loss of motor neurons were observed in spinal cords of all of these three mutant transgenic lines. Since a copper-mediated toxicity hypothesis has been proposed to explain the cytotoxic gain-of-function of mutant SOD1, we sought to determine the involvement of the copper chaperone for SOD1 (CCS) in the formation of protein aggregates. Although all aggregates contained CCS, SOD1 was not uniformly found in the inclusions. Similarly, CCS-positive skein-like inclusions were rarely seen in ALS neurons. These studies do not provide strong evidence for a causal role of CCS in aggregate formation, but they do suggest that protein aggregation is a common event in all animal models of the disease. Selected proteins, such as the glutamate transporter GLT-1, were not typically observed within the inclusions. Most inclusions were positively stained with antibodies recognizing ubiquitin, proteasome, Hsc70 in transgenic lines, and some Hsc70-positive inclusions were detected in sporadic ALS cases. Overall, these observations suggest that inclusions might be sequestered into ubiquitin-proteasome pathway and some chaperone proteins such as Hsc70 may be involved in formation and/or degradation of these inclusions. © 2001 Elsevier Science.","author":[{"dropping-particle":"","family":"Watanabe","given":"Mitsunori","non-dropping-particle":"","parse-names":false,"suffix":""},{"dropping-particle":"","family":"Dykes-Hoberg","given":"Margaret","non-dropping-particle":"","parse-names":false,"suffix":""},{"dropping-particle":"","family":"Cizewski Culotta","given":"Valeria","non-dropping-particle":"","parse-names":false,"suffix":""},{"dropping-particle":"","family":"Price","given":"Donald L.","non-dropping-particle":"","parse-names":false,"suffix":""},{"dropping-particle":"","family":"Wong","given":"Philip C.","non-dropping-particle":"","parse-names":false,"suffix":""},{"dropping-particle":"","family":"Rothstein","given":"Jeffrey D.","non-dropping-particle":"","parse-names":false,"suffix":""}],"container-title":"Neurobiology of Disease","id":"ITEM-4","issue":"6","issued":{"date-parts":[["2001","12"]]},"page":"933-941","title":"Histological evidence of protein aggregation in mutant SOD1 transgenic mice and in amyotrophic lateral sclerosis neural tissues","type":"article-journal","volume":"8"},"uris":["http://www.mendeley.com/documents/?uuid=0ef7034e-c8a4-450c-9a64-04ad9216be8d"]}],"mendeley":{"formattedCitation":"(Bruijn, Becher, et al., 1997; Bruijn et al., 1998; Johnston et al., 2000; Watanabe et al., 2001)","manualFormatting":"(Bruijn et al., 1997; Bruijn et al., 1998; Johnston et al., 2000; Watanabe et al., 2001)","plainTextFormattedCitation":"(Bruijn, Becher, et al., 1997; Bruijn et al., 1998; Johnston et al., 2000; Watanabe et al., 2001)","previouslyFormattedCitation":"(Bruijn, Becher, et al., 1997; Bruijn et al., 1998; Johnston et al., 2000; Watanabe et al., 2001)"},"properties":{"noteIndex":0},"schema":"https://github.com/citation-style-language/schema/raw/master/csl-citation.json"}</w:instrText>
      </w:r>
      <w:r w:rsidR="009C6DFE" w:rsidRPr="00553038">
        <w:rPr>
          <w:szCs w:val="24"/>
        </w:rPr>
        <w:fldChar w:fldCharType="separate"/>
      </w:r>
      <w:r w:rsidR="00934F61">
        <w:rPr>
          <w:noProof/>
          <w:szCs w:val="24"/>
        </w:rPr>
        <w:t>(</w:t>
      </w:r>
      <w:r w:rsidR="00934F61" w:rsidRPr="00934F61">
        <w:rPr>
          <w:noProof/>
          <w:szCs w:val="24"/>
        </w:rPr>
        <w:t>Bruijn et al., 1997; Bruijn et al., 1998; Johnston et al., 2000; Watanabe et al., 2001)</w:t>
      </w:r>
      <w:r w:rsidR="009C6DFE" w:rsidRPr="00553038">
        <w:rPr>
          <w:szCs w:val="24"/>
        </w:rPr>
        <w:fldChar w:fldCharType="end"/>
      </w:r>
      <w:r w:rsidR="0091508A" w:rsidRPr="00553038">
        <w:rPr>
          <w:szCs w:val="24"/>
        </w:rPr>
        <w:t xml:space="preserve">. </w:t>
      </w:r>
      <w:r w:rsidR="00E646B1" w:rsidRPr="00553038">
        <w:rPr>
          <w:szCs w:val="24"/>
        </w:rPr>
        <w:t>Although most often associated</w:t>
      </w:r>
      <w:r w:rsidRPr="00553038">
        <w:rPr>
          <w:szCs w:val="24"/>
        </w:rPr>
        <w:t xml:space="preserve"> with SOD1-linked fALS mutations</w:t>
      </w:r>
      <w:r w:rsidR="00E646B1" w:rsidRPr="00553038">
        <w:rPr>
          <w:szCs w:val="24"/>
        </w:rPr>
        <w:t>,</w:t>
      </w:r>
      <w:r w:rsidR="00D82431" w:rsidRPr="00553038">
        <w:rPr>
          <w:szCs w:val="24"/>
        </w:rPr>
        <w:t xml:space="preserve"> wildtype</w:t>
      </w:r>
      <w:r w:rsidR="00E646B1" w:rsidRPr="00553038">
        <w:rPr>
          <w:szCs w:val="24"/>
        </w:rPr>
        <w:t xml:space="preserve"> SOD1 </w:t>
      </w:r>
      <w:proofErr w:type="spellStart"/>
      <w:r w:rsidR="00E646B1" w:rsidRPr="00553038">
        <w:rPr>
          <w:szCs w:val="24"/>
        </w:rPr>
        <w:t>immunoreactive</w:t>
      </w:r>
      <w:proofErr w:type="spellEnd"/>
      <w:r w:rsidR="00E646B1" w:rsidRPr="00553038">
        <w:rPr>
          <w:szCs w:val="24"/>
        </w:rPr>
        <w:t xml:space="preserve"> inclusions have</w:t>
      </w:r>
      <w:r w:rsidR="002F231F" w:rsidRPr="00553038">
        <w:rPr>
          <w:szCs w:val="24"/>
        </w:rPr>
        <w:t xml:space="preserve"> also</w:t>
      </w:r>
      <w:r w:rsidR="00E646B1" w:rsidRPr="00553038">
        <w:rPr>
          <w:szCs w:val="24"/>
        </w:rPr>
        <w:t xml:space="preserve"> been found in</w:t>
      </w:r>
      <w:r w:rsidR="000303FB" w:rsidRPr="00553038">
        <w:rPr>
          <w:szCs w:val="24"/>
        </w:rPr>
        <w:t xml:space="preserve"> the nuclei of motor neurons, microglia, oligodendrocytes and astrocytes in</w:t>
      </w:r>
      <w:r w:rsidR="00E646B1" w:rsidRPr="00553038">
        <w:rPr>
          <w:szCs w:val="24"/>
        </w:rPr>
        <w:t xml:space="preserve"> </w:t>
      </w:r>
      <w:proofErr w:type="spellStart"/>
      <w:r w:rsidRPr="00553038">
        <w:rPr>
          <w:szCs w:val="24"/>
        </w:rPr>
        <w:t>sALS</w:t>
      </w:r>
      <w:proofErr w:type="spellEnd"/>
      <w:r w:rsidRPr="00553038">
        <w:rPr>
          <w:szCs w:val="24"/>
        </w:rPr>
        <w:t xml:space="preserve"> patients</w:t>
      </w:r>
      <w:r w:rsidR="001973F8" w:rsidRPr="00553038">
        <w:rPr>
          <w:szCs w:val="24"/>
        </w:rPr>
        <w:t xml:space="preserve"> </w:t>
      </w:r>
      <w:r w:rsidR="001973F8" w:rsidRPr="00553038">
        <w:rPr>
          <w:szCs w:val="24"/>
        </w:rPr>
        <w:fldChar w:fldCharType="begin" w:fldLock="1"/>
      </w:r>
      <w:r w:rsidR="00DC7DA6">
        <w:rPr>
          <w:szCs w:val="24"/>
        </w:rPr>
        <w:instrText>ADDIN CSL_CITATION {"citationItems":[{"id":"ITEM-1","itemData":{"DOI":"10.1371/journal.pone.0011552","ISBN":"1932-6203 (Electronic)\\n1932-6203 (Linking)","ISSN":"19326203","PMID":"20644736","abstract":"Mutations in CuZn-superoxide dismutase (SOD1) cause amyotrophic lateral sclerosis (ALS) and are found in 6% of ALS patients. Non-native and aggregation-prone forms of mutant SOD1s are thought to trigger the disease. Two sets of novel antibodies, raised in rabbits and chicken, against peptides spaced along the human SOD1 sequence, were by enzyme-linked immunosorbent assay and an immunocapture method shown to be specific for denatured SOD1. These were used to examine SOD1 in spinal cords of ALS patients lacking mutations in the enzyme. Small granular SOD1-immunoreactive inclusions were found in spinal motoneurons of all 37 sporadic and familial ALS patients studied, but only sparsely in 3 of 28 neurodegenerative and 2 of 19 non-neurological control patients. The granular inclusions were by confocal microscopy found to partly colocalize with markers for lysosomes but not with inclusions containing TAR DNA binding protein-43, ubiquitin or markers for endoplasmic reticulum, autophagosomes or mitochondria. Granular inclusions were also found in carriers of SOD1 mutations and in spinobulbar muscular atrophy (SBMA) patients and they were the major type of inclusion detected in ALS patients homozygous for the wild type-like D90A mutation. The findings suggest that SOD1 may be involved in ALS pathogenesis in patients lacking mutations in the enzyme.","author":[{"dropping-particle":"","family":"Forsberg","given":"Karin","non-dropping-particle":"","parse-names":false,"suffix":""},{"dropping-particle":"","family":"Jonsson","given":"P. Andreas","non-dropping-particle":"","parse-names":false,"suffix":""},{"dropping-particle":"","family":"Andersen","given":"Peter M.","non-dropping-particle":"","parse-names":false,"suffix":""},{"dropping-particle":"","family":"Bergemalm","given":"Daniel","non-dropping-particle":"","parse-names":false,"suffix":""},{"dropping-particle":"","family":"Graffmo","given":"Karin S.","non-dropping-particle":"","parse-names":false,"suffix":""},{"dropping-particle":"","family":"Hultdin","given":"Magnus","non-dropping-particle":"","parse-names":false,"suffix":""},{"dropping-particle":"","family":"Jacobsson","given":"Johan","non-dropping-particle":"","parse-names":false,"suffix":""},{"dropping-particle":"","family":"Rosquist","given":"Roland","non-dropping-particle":"","parse-names":false,"suffix":""},{"dropping-particle":"","family":"Marklund","given":"Stefan L.","non-dropping-particle":"","parse-names":false,"suffix":""},{"dropping-particle":"","family":"Brännström","given":"Thomas","non-dropping-particle":"","parse-names":false,"suffix":""}],"container-title":"PLoS ONE","id":"ITEM-1","issue":"7","issued":{"date-parts":[["2010","1"]]},"page":"e11552","title":"Novel antibodies reveal inclusions containing non-native SOD1 in sporadic ALS patients","type":"article-journal","volume":"5"},"uris":["http://www.mendeley.com/documents/?uuid=8f7a740b-5ec1-402b-bf0f-de1876ca317d"]},{"id":"ITEM-2","itemData":{"DOI":"10.1007/s00401-011-0805-3","ISBN":"1432-0533 (Electronic)\\n0001-6322 (Linking)","ISSN":"00016322","PMID":"21287393","abstract":"The most common cause of amyotrophic lateral sclerosis (ALS) is mutations in superoxide dismutase-1 (SOD1). Since there is evidence for the involvement of non-neuronal cells in ALS, we searched for signs of SOD1 abnormalities focusing on glia. Spinal cords from nine ALS patients carrying SOD1 mutations, 51 patients with sporadic or familial ALS who lacked such mutations, and 46 controls were examined by immunohistochemistry. A set of anti-peptide antibodies with specificity for misfolded SOD1 species was used. Misfolded SOD1 in the form of granular aggregates was regularly detected in the nuclei of ventral horn astrocytes, microglia, and oligodendrocytes in ALS patients carrying or lacking SOD1 mutations. There was negligible staining in neurodegenerative and non-neurological controls. Misfolded SOD1 appeared occasionally also in nuclei of motoneurons of ALS patients. The results suggest that misfolded SOD1 present in glial and motoneuron nuclei may generally be involved in ALS pathogenesis.","author":[{"dropping-particle":"","family":"Forsberg","given":"Karin","non-dropping-particle":"","parse-names":false,"suffix":""},{"dropping-particle":"","family":"Andersen","given":"Peter M.","non-dropping-particle":"","parse-names":false,"suffix":""},{"dropping-particle":"","family":"Marklund","given":"Stefan L.","non-dropping-particle":"","parse-names":false,"suffix":""},{"dropping-particle":"","family":"Brännström","given":"Thomas","non-dropping-particle":"","parse-names":false,"suffix":""}],"container-title":"Acta Neuropathologica","id":"ITEM-2","issue":"5","issued":{"date-parts":[["2011","5"]]},"page":"623-634","title":"Glial nuclear aggregates of superoxide dismutase-1 are regularly present in patients with amyotrophic lateral sclerosis","type":"article-journal","volume":"121"},"uris":["http://www.mendeley.com/documents/?uuid=40420deb-1b5c-4dcc-a426-7476d1dbad75"]},{"id":"ITEM-3","itemData":{"DOI":"10.1371/journal.pone.0035050","ISBN":"1932-6203 (Electronic)\\r1932-6203 (Linking)","ISSN":"19326203","PMID":"22493728","abstract":"BACKGROUND: Amyotrophic lateral sclerosis (ALS) is incurable and characterized by progressive paralysis of the muscles of the limbs, speech and swallowing, and respiration due to the progressive degeneration of voluntary motor neurons. Clinically indistinguishable ALS can be caused by genetic mutations of Cu/Zn superoxide dismutase (SOD1), TAR-DNA binding protein 43 (TDP43), or fused in sarcoma/translocated in liposarcoma (FUS/TLS), or can occur in the absence of known mutation as sporadic disease. In this study, we tested the hypothesis that FUS/TLS and TDP43 gain new pathogenic functions upon aberrant accumulation in the cytosol that directly or indirectly include misfolding of SOD1.\\n\\nMETHODOLOGY/PRINCIPAL FINDINGS: Patient spinal cord necropsy immunohistochemistry with SOD1 misfolding-specific antibodies revealed misfolded SOD1 in perikarya and motor axons of SOD1-familial ALS (SOD1-FALS), and in motor axons of R521C-FUS FALS and sporadic ALS (SALS) with cytoplasmic TDP43 inclusions. SOD1 misfolding and oxidation was also detected using immunocytochemistry and quantitative immunoprecipitation of human neuroblastoma SH-SY5Y cells as well as cultured murine spinal neural cells transgenic for human wtSOD1, which were transiently transfected with human cytosolic mutant FUS or TDP43, or wtTDP43.\\n\\nCONCLUSION/SIGNIFICANCE: We conclude that cytosolic mislocalization of FUS or TDP43 in vitro and ALS in vivo may kindle wtSOD1 misfolding in non-SOD1 FALS and SALS. The lack of immunohistochemical compartmental co-localization of misfolded SOD1 with cytosolic TDP43 or FUS suggests an indirect induction of SOD1 misfolding followed by propagation through template directed misfolding beyond its site of inception. The identification of a final common pathway in the molecular pathogenesis of ALS provides a treatment target for this devastating disease.","author":[{"dropping-particle":"","family":"Pokrishevsky","given":"Edward","non-dropping-particle":"","parse-names":false,"suffix":""},{"dropping-particle":"","family":"Grad","given":"Leslie I.","non-dropping-particle":"","parse-names":false,"suffix":""},{"dropping-particle":"","family":"Yousefi","given":"Masoud","non-dropping-particle":"","parse-names":false,"suffix":""},{"dropping-particle":"","family":"Wang","given":"Jing","non-dropping-particle":"","parse-names":false,"suffix":""},{"dropping-particle":"","family":"Mackenzie","given":"Ian R.","non-dropping-particle":"","parse-names":false,"suffix":""},{"dropping-particle":"","family":"Cashman","given":"Neil R.","non-dropping-particle":"","parse-names":false,"suffix":""}],"container-title":"PLoS ONE","id":"ITEM-3","issue":"4","issued":{"date-parts":[["2012","1"]]},"page":"e35050","title":"Aberrant localization of FUS and TDP43 is associated with misfolding of SOD1 in amyotrophic lateral sclerosis","type":"article-journal","volume":"7"},"uris":["http://www.mendeley.com/documents/?uuid=18868c95-16c1-4cf7-811d-9036e9c937a2"]}],"mendeley":{"formattedCitation":"(Forsberg et al., 2010, 2011; Pokrishevsky et al., 2012)","plainTextFormattedCitation":"(Forsberg et al., 2010, 2011; Pokrishevsky et al., 2012)","previouslyFormattedCitation":"(Forsberg et al., 2010, 2011; Pokrishevsky et al., 2012)"},"properties":{"noteIndex":0},"schema":"https://github.com/citation-style-language/schema/raw/master/csl-citation.json"}</w:instrText>
      </w:r>
      <w:r w:rsidR="001973F8" w:rsidRPr="00553038">
        <w:rPr>
          <w:szCs w:val="24"/>
        </w:rPr>
        <w:fldChar w:fldCharType="separate"/>
      </w:r>
      <w:r w:rsidR="00991ACB" w:rsidRPr="00752E62">
        <w:rPr>
          <w:noProof/>
          <w:szCs w:val="24"/>
        </w:rPr>
        <w:t>(Forsberg et al., 2010, 2011; Pokrishevsky et al., 2012)</w:t>
      </w:r>
      <w:r w:rsidR="001973F8" w:rsidRPr="00553038">
        <w:rPr>
          <w:szCs w:val="24"/>
        </w:rPr>
        <w:fldChar w:fldCharType="end"/>
      </w:r>
      <w:r w:rsidRPr="00553038">
        <w:rPr>
          <w:szCs w:val="24"/>
        </w:rPr>
        <w:t xml:space="preserve"> an</w:t>
      </w:r>
      <w:r w:rsidR="002F231F" w:rsidRPr="00553038">
        <w:rPr>
          <w:szCs w:val="24"/>
        </w:rPr>
        <w:t>d</w:t>
      </w:r>
      <w:r w:rsidR="000303FB" w:rsidRPr="00553038">
        <w:rPr>
          <w:szCs w:val="24"/>
        </w:rPr>
        <w:t xml:space="preserve"> motor axons of</w:t>
      </w:r>
      <w:r w:rsidR="002F231F" w:rsidRPr="00553038">
        <w:rPr>
          <w:szCs w:val="24"/>
        </w:rPr>
        <w:t xml:space="preserve"> non-SOD1 linked fALS patients</w:t>
      </w:r>
      <w:r w:rsidR="001973F8" w:rsidRPr="00553038">
        <w:rPr>
          <w:szCs w:val="24"/>
        </w:rPr>
        <w:t xml:space="preserve"> </w:t>
      </w:r>
      <w:r w:rsidR="001973F8" w:rsidRPr="00553038">
        <w:rPr>
          <w:szCs w:val="24"/>
        </w:rPr>
        <w:fldChar w:fldCharType="begin" w:fldLock="1"/>
      </w:r>
      <w:r w:rsidR="00DC7DA6">
        <w:rPr>
          <w:szCs w:val="24"/>
        </w:rPr>
        <w:instrText>ADDIN CSL_CITATION {"citationItems":[{"id":"ITEM-1","itemData":{"DOI":"10.1371/journal.pone.0035050","ISBN":"1932-6203 (Electronic)\\r1932-6203 (Linking)","ISSN":"19326203","PMID":"22493728","abstract":"BACKGROUND: Amyotrophic lateral sclerosis (ALS) is incurable and characterized by progressive paralysis of the muscles of the limbs, speech and swallowing, and respiration due to the progressive degeneration of voluntary motor neurons. Clinically indistinguishable ALS can be caused by genetic mutations of Cu/Zn superoxide dismutase (SOD1), TAR-DNA binding protein 43 (TDP43), or fused in sarcoma/translocated in liposarcoma (FUS/TLS), or can occur in the absence of known mutation as sporadic disease. In this study, we tested the hypothesis that FUS/TLS and TDP43 gain new pathogenic functions upon aberrant accumulation in the cytosol that directly or indirectly include misfolding of SOD1.\\n\\nMETHODOLOGY/PRINCIPAL FINDINGS: Patient spinal cord necropsy immunohistochemistry with SOD1 misfolding-specific antibodies revealed misfolded SOD1 in perikarya and motor axons of SOD1-familial ALS (SOD1-FALS), and in motor axons of R521C-FUS FALS and sporadic ALS (SALS) with cytoplasmic TDP43 inclusions. SOD1 misfolding and oxidation was also detected using immunocytochemistry and quantitative immunoprecipitation of human neuroblastoma SH-SY5Y cells as well as cultured murine spinal neural cells transgenic for human wtSOD1, which were transiently transfected with human cytosolic mutant FUS or TDP43, or wtTDP43.\\n\\nCONCLUSION/SIGNIFICANCE: We conclude that cytosolic mislocalization of FUS or TDP43 in vitro and ALS in vivo may kindle wtSOD1 misfolding in non-SOD1 FALS and SALS. The lack of immunohistochemical compartmental co-localization of misfolded SOD1 with cytosolic TDP43 or FUS suggests an indirect induction of SOD1 misfolding followed by propagation through template directed misfolding beyond its site of inception. The identification of a final common pathway in the molecular pathogenesis of ALS provides a treatment target for this devastating disease.","author":[{"dropping-particle":"","family":"Pokrishevsky","given":"Edward","non-dropping-particle":"","parse-names":false,"suffix":""},{"dropping-particle":"","family":"Grad","given":"Leslie I.","non-dropping-particle":"","parse-names":false,"suffix":""},{"dropping-particle":"","family":"Yousefi","given":"Masoud","non-dropping-particle":"","parse-names":false,"suffix":""},{"dropping-particle":"","family":"Wang","given":"Jing","non-dropping-particle":"","parse-names":false,"suffix":""},{"dropping-particle":"","family":"Mackenzie","given":"Ian R.","non-dropping-particle":"","parse-names":false,"suffix":""},{"dropping-particle":"","family":"Cashman","given":"Neil R.","non-dropping-particle":"","parse-names":false,"suffix":""}],"container-title":"PLoS ONE","id":"ITEM-1","issue":"4","issued":{"date-parts":[["2012","1"]]},"page":"e35050","title":"Aberrant localization of FUS and TDP43 is associated with misfolding of SOD1 in amyotrophic lateral sclerosis","type":"article-journal","volume":"7"},"uris":["http://www.mendeley.com/documents/?uuid=18868c95-16c1-4cf7-811d-9036e9c937a2"]}],"mendeley":{"formattedCitation":"(Pokrishevsky et al., 2012)","plainTextFormattedCitation":"(Pokrishevsky et al., 2012)","previouslyFormattedCitation":"(Pokrishevsky et al., 2012)"},"properties":{"noteIndex":0},"schema":"https://github.com/citation-style-language/schema/raw/master/csl-citation.json"}</w:instrText>
      </w:r>
      <w:r w:rsidR="001973F8" w:rsidRPr="00553038">
        <w:rPr>
          <w:szCs w:val="24"/>
        </w:rPr>
        <w:fldChar w:fldCharType="separate"/>
      </w:r>
      <w:r w:rsidR="00991ACB" w:rsidRPr="00752E62">
        <w:rPr>
          <w:noProof/>
          <w:szCs w:val="24"/>
        </w:rPr>
        <w:t>(Pokrishevsky et al., 2012)</w:t>
      </w:r>
      <w:r w:rsidR="001973F8" w:rsidRPr="00553038">
        <w:rPr>
          <w:szCs w:val="24"/>
        </w:rPr>
        <w:fldChar w:fldCharType="end"/>
      </w:r>
      <w:r w:rsidR="002F231F" w:rsidRPr="00553038">
        <w:rPr>
          <w:szCs w:val="24"/>
        </w:rPr>
        <w:t>, suggesting the possibility of a common SOD1 pathology</w:t>
      </w:r>
      <w:r w:rsidR="00E01535" w:rsidRPr="00553038">
        <w:rPr>
          <w:szCs w:val="24"/>
        </w:rPr>
        <w:t xml:space="preserve"> shared</w:t>
      </w:r>
      <w:r w:rsidR="002F231F" w:rsidRPr="00553038">
        <w:rPr>
          <w:szCs w:val="24"/>
        </w:rPr>
        <w:t xml:space="preserve"> across all ALS subtypes.</w:t>
      </w:r>
      <w:r w:rsidR="00304488">
        <w:rPr>
          <w:szCs w:val="24"/>
        </w:rPr>
        <w:t xml:space="preserve"> This link, however, has been refuted by a recent</w:t>
      </w:r>
      <w:r w:rsidR="0029189E">
        <w:rPr>
          <w:szCs w:val="24"/>
        </w:rPr>
        <w:t xml:space="preserve"> study that failed to find detectable levels of misfolded SOD1 in autopsy samples from </w:t>
      </w:r>
      <w:proofErr w:type="spellStart"/>
      <w:r w:rsidR="0029189E">
        <w:rPr>
          <w:szCs w:val="24"/>
        </w:rPr>
        <w:t>sALS</w:t>
      </w:r>
      <w:proofErr w:type="spellEnd"/>
      <w:r w:rsidR="0029189E">
        <w:rPr>
          <w:szCs w:val="24"/>
        </w:rPr>
        <w:t xml:space="preserve"> and non-SOD1 fALS patients, despite the use of a number of antibodies targeted towards misfolded SOD1 species </w:t>
      </w:r>
      <w:r w:rsidR="0029189E">
        <w:rPr>
          <w:szCs w:val="24"/>
        </w:rPr>
        <w:fldChar w:fldCharType="begin" w:fldLock="1"/>
      </w:r>
      <w:r w:rsidR="00DC7DA6">
        <w:rPr>
          <w:szCs w:val="24"/>
        </w:rPr>
        <w:instrText>ADDIN CSL_CITATION {"citationItems":[{"id":"ITEM-1","itemData":{"DOI":"10.1007/s00401-017-1688-8","ISSN":"14320533","PMID":"28247063","abstract":"A common feature of inherited and sporadic ALS is accumulation of abnormal proteinaceous inclusions in motor neurons and glia. SOD1 is the major protein component accumulating in patients with SOD1 mutations, as well as in mutant SOD1 mouse models. ALS-linked mutations of SOD1 have been shown to increase its propensity to misfold and/or aggregate. Antibodies specific for monomeric or misfolded SOD1 have detected misfolded SOD1 accumulating predominantly in spinal cord motor neurons of ALS patients with SOD1 mutations. We now use seven different conformationally sensitive antibodies to misfolded human SOD1 (including novel high affinity antibodies currently in pre-clinical development) coupled with immunohistochemistry, immunofluorescence and immunoprecipitation to test for the presence of misfolded SOD1 in high quality human autopsy samples. Whereas misfolded SOD1 is readily detectable in samples from patients with SOD1 mutations, it is below detection limits for all of our measures in spinal cord and cortex tissues from patients with sporadic or non-SOD1 inherited ALS. The absence of evidence for accumulated misfolded SOD1 supports a conclusion that SOD1 misfolding is not a primary component of sporadic ALS.","author":[{"dropping-particle":"","family":"Cruz","given":"Sandrine","non-dropping-particle":"Da","parse-names":false,"suffix":""},{"dropping-particle":"","family":"Bui","given":"Anh","non-dropping-particle":"","parse-names":false,"suffix":""},{"dropping-particle":"","family":"Saberi","given":"Shahram","non-dropping-particle":"","parse-names":false,"suffix":""},{"dropping-particle":"","family":"Lee","given":"Sandra K.","non-dropping-particle":"","parse-names":false,"suffix":""},{"dropping-particle":"","family":"Stauffer","given":"Jennifer","non-dropping-particle":"","parse-names":false,"suffix":""},{"dropping-particle":"","family":"McAlonis-Downes","given":"Melissa","non-dropping-particle":"","parse-names":false,"suffix":""},{"dropping-particle":"","family":"Schulte","given":"Derek","non-dropping-particle":"","parse-names":false,"suffix":""},{"dropping-particle":"","family":"Pizzo","given":"Donald P.","non-dropping-particle":"","parse-names":false,"suffix":""},{"dropping-particle":"","family":"Parone","given":"Philippe A.","non-dropping-particle":"","parse-names":false,"suffix":""},{"dropping-particle":"","family":"Cleveland","given":"Don W.","non-dropping-particle":"","parse-names":false,"suffix":""},{"dropping-particle":"","family":"Ravits","given":"John","non-dropping-particle":"","parse-names":false,"suffix":""}],"container-title":"Acta Neuropathologica","id":"ITEM-1","issue":"1","issued":{"date-parts":[["2017"]]},"page":"97-111","title":"Misfolded SOD1 is not a primary component of sporadic ALS","type":"article-journal","volume":"134"},"uris":["http://www.mendeley.com/documents/?uuid=13cc1c23-4748-47d8-af65-8c829dbe8d1d"]}],"mendeley":{"formattedCitation":"(Da Cruz et al., 2017)","plainTextFormattedCitation":"(Da Cruz et al., 2017)","previouslyFormattedCitation":"(Da Cruz et al., 2017)"},"properties":{"noteIndex":0},"schema":"https://github.com/citation-style-language/schema/raw/master/csl-citation.json"}</w:instrText>
      </w:r>
      <w:r w:rsidR="0029189E">
        <w:rPr>
          <w:szCs w:val="24"/>
        </w:rPr>
        <w:fldChar w:fldCharType="separate"/>
      </w:r>
      <w:r w:rsidR="00991ACB" w:rsidRPr="00752E62">
        <w:rPr>
          <w:noProof/>
          <w:szCs w:val="24"/>
        </w:rPr>
        <w:t>(Da Cruz et al., 2017)</w:t>
      </w:r>
      <w:r w:rsidR="0029189E">
        <w:rPr>
          <w:szCs w:val="24"/>
        </w:rPr>
        <w:fldChar w:fldCharType="end"/>
      </w:r>
      <w:r w:rsidR="0029189E">
        <w:rPr>
          <w:szCs w:val="24"/>
        </w:rPr>
        <w:t>.</w:t>
      </w:r>
      <w:r w:rsidR="00304488">
        <w:rPr>
          <w:szCs w:val="24"/>
        </w:rPr>
        <w:t xml:space="preserve"> </w:t>
      </w:r>
      <w:r w:rsidR="00D40366" w:rsidRPr="00553038">
        <w:rPr>
          <w:szCs w:val="24"/>
        </w:rPr>
        <w:t xml:space="preserve"> </w:t>
      </w:r>
    </w:p>
    <w:p w:rsidR="009E1BCD" w:rsidRDefault="00D40366" w:rsidP="005E37F0">
      <w:pPr>
        <w:rPr>
          <w:szCs w:val="24"/>
        </w:rPr>
      </w:pPr>
      <w:r w:rsidRPr="00553038">
        <w:rPr>
          <w:szCs w:val="24"/>
        </w:rPr>
        <w:t>The abundance of these aggregates appear to correlate well with disease severity and age in transgenic mice</w:t>
      </w:r>
      <w:r w:rsidR="00C61C1B" w:rsidRPr="00553038">
        <w:rPr>
          <w:szCs w:val="24"/>
        </w:rPr>
        <w:t xml:space="preserve"> </w:t>
      </w:r>
      <w:r w:rsidR="00C61C1B" w:rsidRPr="00553038">
        <w:rPr>
          <w:szCs w:val="24"/>
        </w:rPr>
        <w:fldChar w:fldCharType="begin" w:fldLock="1"/>
      </w:r>
      <w:r w:rsidR="00DC7DA6">
        <w:rPr>
          <w:szCs w:val="24"/>
        </w:rPr>
        <w:instrText>ADDIN CSL_CITATION {"citationItems":[{"id":"ITEM-1","itemData":{"DOI":"10.1073/pnas.220417997","ISBN":"0027-8424 (Print)","ISSN":"0027-8424","PMID":"11050163","abstract":"Deposition of aggregated protein into neurofilament-rich cytoplasmic inclusion bodies is a common cytopathological feature of neurodegenerative disease. How-or indeed whether-protein aggregation and inclusion body formation cause neurotoxicity are presently unknown. Here, we show that the capacity of superoxide dismutase (SOD) to aggregate into biochemically distinct, high molecular weight, insoluble protein complexes (IPCs) is a gain of function associated with mutations linked to autosomal dominant familial amyotrophic lateral sclerosis. SOD IPCs are detectable in spinal cord extracts from transgenic mice expressing mutant SOD several months before inclusion bodies and motor neuron pathology are apparent. Sequestration of mutant SOD into cytoplasmic inclusion bodies resembling aggresomes requires retrograde transport on microtubules. These data indicate that aggregation and inclusion body formation are mechanistically and temporally distinct processes.","author":[{"dropping-particle":"","family":"Johnston","given":"J A","non-dropping-particle":"","parse-names":false,"suffix":""},{"dropping-particle":"","family":"Dalton","given":"M J","non-dropping-particle":"","parse-names":false,"suffix":""},{"dropping-particle":"","family":"Gurney","given":"M E","non-dropping-particle":"","parse-names":false,"suffix":""},{"dropping-particle":"","family":"Kopito","given":"R R","non-dropping-particle":"","parse-names":false,"suffix":""}],"container-title":"Proceedings of the National Academy of Sciences","id":"ITEM-1","issue":"23","issued":{"date-parts":[["2000","11","7"]]},"page":"12571-6","title":"Formation of high molecular weight complexes of mutant Cu, Zn-superoxide dismutase in a mouse model for familial amyotrophic lateral sclerosis.","type":"article-journal","volume":"97"},"uris":["http://www.mendeley.com/documents/?uuid=4cd29970-5bbf-4dac-b534-a68e44bbb56d"]},{"id":"ITEM-2","itemData":{"DOI":"10.1006/nbdi.2001.0471","ISBN":"09699961","ISSN":"09699961","PMID":"11895367","abstract":"Mutations in the cytosolic enzyme, superoxide dismutase 1, have been identified as the cause of motor neuron disease in a subset of cases of familial amyotrophic lateral sclerosis. It has been postulated that the injurious property of mutant enzyme resides in its propensity to aggregate or its propensity to catalyze deleterious, copper-mediated, chemistries. Aggregates of SOD1 have been identified, histologically, in neurons and astroglia of the spinal cords of SOD1-linked FALS patients and in transgenic mice that express these mutant proteins. In the present study, we have employed a technique used in detecting and quantifying aggregates of mutant huntingtin (cellulose acetate filtration) to examine the molecular characteristics of mutant SOD1 in three previously characterized transgenic mouse models of FALS. We show that the brains and spinal cords of these mice accumulate mutant SOD1 complexes that can be trapped by cellulose acetate filtration. The relative abundance of these structures increases dramatically with age. Although expressed to the same level in nonnervous tissues, mutant SOD1 was not found in high molecular weight structures. We conclude that some aspect of the biology of neural tissues (in a setting of declining motor neuron function) predisposes to the accumulation of high molecular weight complexes of mutant SOD1. © 2002 Elsevier Science (USA).","author":[{"dropping-particle":"","family":"Wang","given":"Jiou","non-dropping-particle":"","parse-names":false,"suffix":""},{"dropping-particle":"","family":"Xu","given":"Guilian","non-dropping-particle":"","parse-names":false,"suffix":""},{"dropping-particle":"","family":"Borchelt","given":"David R.","non-dropping-particle":"","parse-names":false,"suffix":""}],"container-title":"Neurobiology of Disease","id":"ITEM-2","issue":"2","issued":{"date-parts":[["2002","3"]]},"page":"139-148","title":"High molecular weight complexes of mutant superoxide dismutase 1: Age-dependent and tissue-specific accumulation","type":"article-journal","volume":"9"},"uris":["http://www.mendeley.com/documents/?uuid=17f91044-3b3b-4171-aa61-07377f318201"]}],"mendeley":{"formattedCitation":"(Johnston et al., 2000; Wang, Xu and Borchelt, 2002)","plainTextFormattedCitation":"(Johnston et al., 2000; Wang, Xu and Borchelt, 2002)","previouslyFormattedCitation":"(Johnston et al., 2000; Wang, Xu and Borchelt, 2002)"},"properties":{"noteIndex":0},"schema":"https://github.com/citation-style-language/schema/raw/master/csl-citation.json"}</w:instrText>
      </w:r>
      <w:r w:rsidR="00C61C1B" w:rsidRPr="00553038">
        <w:rPr>
          <w:szCs w:val="24"/>
        </w:rPr>
        <w:fldChar w:fldCharType="separate"/>
      </w:r>
      <w:r w:rsidR="00991ACB" w:rsidRPr="00752E62">
        <w:rPr>
          <w:noProof/>
          <w:szCs w:val="24"/>
        </w:rPr>
        <w:t>(Johnston et al., 2000; Wang, Xu and Borchelt, 2002)</w:t>
      </w:r>
      <w:r w:rsidR="00C61C1B" w:rsidRPr="00553038">
        <w:rPr>
          <w:szCs w:val="24"/>
        </w:rPr>
        <w:fldChar w:fldCharType="end"/>
      </w:r>
      <w:r w:rsidR="003013AD" w:rsidRPr="00553038">
        <w:rPr>
          <w:szCs w:val="24"/>
        </w:rPr>
        <w:t xml:space="preserve">. </w:t>
      </w:r>
      <w:r w:rsidR="00FC59FC" w:rsidRPr="00553038">
        <w:rPr>
          <w:szCs w:val="24"/>
        </w:rPr>
        <w:t xml:space="preserve">Mutations that increase the propensity of SOD1 to aggregate also correlate with a poor prognosis and a shorter disease duration </w:t>
      </w:r>
      <w:r w:rsidR="00FC59FC" w:rsidRPr="00553038">
        <w:rPr>
          <w:szCs w:val="24"/>
        </w:rPr>
        <w:fldChar w:fldCharType="begin" w:fldLock="1"/>
      </w:r>
      <w:r w:rsidR="00DC7DA6">
        <w:rPr>
          <w:szCs w:val="24"/>
        </w:rPr>
        <w:instrText>ADDIN CSL_CITATION {"citationItems":[{"id":"ITEM-1","itemData":{"DOI":"10.1093/hmg/ddp260","ISBN":"1460-2083 (Electronic)\\n0964-6906 (Linking)","ISSN":"09646906","PMID":"19483195","abstract":"To date, 146 different mutations in superoxide dismutase 1 (SOD1) have been identified in patients with familial amyotrophic lateral sclerosis (ALS). The mean age of disease onset in patients inheriting mutations in SOD1 is 45-47 years of age. However, although the length of disease duration is highly variable, there are examples of consistent disease durations associated with specific mutations (e. g. A4V, less than 2 years). In the present study, we have used a large set of data from SOD1-associated ALS pedigrees to identify correlations between disease features and biochemical/biophysical properties of more than 30 different variants of mutant SOD1. Using a reliable cell culture assay, we show that all ALS-associated mutations in SOD1 increase the inherent aggregation propensity of the protein. However, the relative propensity to do so varied considerably among mutants. We were not able to explain the variation in aggregation rates by differences in known protein properties such as enzyme activity, protein thermostability, mutation position or degree of change in protein charge. Similarly, we were not able to explain variability in the duration of disease in SOD1-associated ALS pedigrees by these properties. However, we find that the majority of pedigrees in which patients exhibit reproducibly short disease durations are associated with mutations that show a high inherent propensity to induce aggregation of SOD1.","author":[{"dropping-particle":"","family":"Prudencio","given":"Mercedes","non-dropping-particle":"","parse-names":false,"suffix":""},{"dropping-particle":"","family":"Hart","given":"P. John","non-dropping-particle":"","parse-names":false,"suffix":""},{"dropping-particle":"","family":"Borchelt","given":"David R.","non-dropping-particle":"","parse-names":false,"suffix":""},{"dropping-particle":"","family":"Andersen","given":"Peter M.","non-dropping-particle":"","parse-names":false,"suffix":""}],"container-title":"Human Molecular Genetics","id":"ITEM-1","issue":"17","issued":{"date-parts":[["2009","9","1"]]},"page":"3217-3226","title":"Variation in aggregation propensities among ALS-associated variants of SOD1: Correlation to human disease","type":"article-journal","volume":"18"},"uris":["http://www.mendeley.com/documents/?uuid=28c7d4a5-c19f-4ec7-8160-3516291b7ccf"]},{"id":"ITEM-2","itemData":{"DOI":"10.1073/pnas.1308531111","ISBN":"0027-8424\\r1091-6490","ISSN":"0027-8424","PMID":"25316790","abstract":"Protein framework alterations in heritable Cu, Zn superoxide dismutase (SOD) mutants cause misassembly and aggregation in cells affected by the motor neuron disease ALS. However, the mechanistic relationship between superoxide dismutase 1 (SOD1) mutations and human disease is controversial, with many hypotheses postulated for the propensity of specific SOD mutants to cause ALS. Here, we experimentally identify distinguishing attributes of ALS mutant SOD proteins that correlate with clinical severity by applying solution biophysical techniques to six ALS mutants at human SOD hotspot glycine 93. A small-angle X-ray scattering (SAXS) assay and other structural methods assessed aggregation propensity by defining the size and shape of fibrillar SOD aggregates after mild biochemical perturbations. Inductively coupled plasma MS quantified metal ion binding stoichiometry, and pulsed dipolar ESR spectroscopy evaluated the Cu(2+) binding site and defined cross-dimer copper-copper distance distributions. Importantly, we find that copper deficiency in these mutants promotes aggregation in a manner strikingly consistent with their clinical severities. G93 mutants seem to properly incorporate metal ions under physiological conditions when assisted by the copper chaperone but release copper under destabilizing conditions more readily than the WT enzyme. Altered intradimer flexibility in ALS mutants may cause differential metal retention and promote distinct aggregation trends observed for mutant proteins in vitro and in ALS patients. Combined biophysical and structural results test and link copper retention to the framework destabilization hypothesis as a unifying general mechanism for both SOD aggregation and ALS disease progression, with implications for disease severity and therapeutic intervention strategies.","author":[{"dropping-particle":"","family":"Pratt","given":"A. J.","non-dropping-particle":"","parse-names":false,"suffix":""},{"dropping-particle":"","family":"Shin","given":"D. S.","non-dropping-particle":"","parse-names":false,"suffix":""},{"dropping-particle":"","family":"Merz","given":"G. E.","non-dropping-particle":"","parse-names":false,"suffix":""},{"dropping-particle":"","family":"Rambo","given":"R. P.","non-dropping-particle":"","parse-names":false,"suffix":""},{"dropping-particle":"","family":"Lancaster","given":"W. A.","non-dropping-particle":"","parse-names":false,"suffix":""},{"dropping-particle":"","family":"Dyer","given":"K. N.","non-dropping-particle":"","parse-names":false,"suffix":""},{"dropping-particle":"","family":"Borbat","given":"P. P.","non-dropping-particle":"","parse-names":false,"suffix":""},{"dropping-particle":"","family":"Poole","given":"F. L.","non-dropping-particle":"","parse-names":false,"suffix":""},{"dropping-particle":"","family":"Adams","given":"M. W. W.","non-dropping-particle":"","parse-names":false,"suffix":""},{"dropping-particle":"","family":"Freed","given":"J. H.","non-dropping-particle":"","parse-names":false,"suffix":""},{"dropping-particle":"","family":"Crane","given":"B. R.","non-dropping-particle":"","parse-names":false,"suffix":""},{"dropping-particle":"","family":"Tainer","given":"J. A.","non-dropping-particle":"","parse-names":false,"suffix":""},{"dropping-particle":"","family":"Getzoff","given":"E. D.","non-dropping-particle":"","parse-names":false,"suffix":""}],"container-title":"Proceedings of the National Academy of Sciences","id":"ITEM-2","issue":"43","issued":{"date-parts":[["2014"]]},"page":"E4568-E4576","title":"Aggregation propensities of superoxide dismutase G93 hotspot mutants mirror ALS clinical phenotypes","type":"article-journal","volume":"111"},"uris":["http://www.mendeley.com/documents/?uuid=dc3671f1-0323-4817-9f4f-374bc56e8e42"]}],"mendeley":{"formattedCitation":"(Prudencio et al., 2009; Pratt et al., 2014)","plainTextFormattedCitation":"(Prudencio et al., 2009; Pratt et al., 2014)","previouslyFormattedCitation":"(Prudencio et al., 2009; Pratt et al., 2014)"},"properties":{"noteIndex":0},"schema":"https://github.com/citation-style-language/schema/raw/master/csl-citation.json"}</w:instrText>
      </w:r>
      <w:r w:rsidR="00FC59FC" w:rsidRPr="00553038">
        <w:rPr>
          <w:szCs w:val="24"/>
        </w:rPr>
        <w:fldChar w:fldCharType="separate"/>
      </w:r>
      <w:r w:rsidR="00991ACB" w:rsidRPr="00752E62">
        <w:rPr>
          <w:noProof/>
          <w:szCs w:val="24"/>
        </w:rPr>
        <w:t>(Prudencio et al., 2009; Pratt et al., 2014)</w:t>
      </w:r>
      <w:r w:rsidR="00FC59FC" w:rsidRPr="00553038">
        <w:rPr>
          <w:szCs w:val="24"/>
        </w:rPr>
        <w:fldChar w:fldCharType="end"/>
      </w:r>
      <w:r w:rsidR="00FC59FC" w:rsidRPr="00553038">
        <w:rPr>
          <w:szCs w:val="24"/>
        </w:rPr>
        <w:t xml:space="preserve">. </w:t>
      </w:r>
      <w:r w:rsidR="003013AD" w:rsidRPr="00553038">
        <w:rPr>
          <w:szCs w:val="24"/>
        </w:rPr>
        <w:t>Whether or not the aggregates themselves are the main contributor to disease is contentious, as some studies ha</w:t>
      </w:r>
      <w:r w:rsidR="00052D28" w:rsidRPr="00553038">
        <w:rPr>
          <w:szCs w:val="24"/>
        </w:rPr>
        <w:t>ve shown tha</w:t>
      </w:r>
      <w:r w:rsidR="00EA244C" w:rsidRPr="00553038">
        <w:rPr>
          <w:szCs w:val="24"/>
        </w:rPr>
        <w:t xml:space="preserve">t </w:t>
      </w:r>
      <w:r w:rsidR="00CB2D3D" w:rsidRPr="00553038">
        <w:rPr>
          <w:szCs w:val="24"/>
        </w:rPr>
        <w:t>large aggregates appear after</w:t>
      </w:r>
      <w:r w:rsidR="00EA244C" w:rsidRPr="00553038">
        <w:rPr>
          <w:szCs w:val="24"/>
        </w:rPr>
        <w:t xml:space="preserve"> transgenic mice begin to display</w:t>
      </w:r>
      <w:r w:rsidR="00CB2D3D" w:rsidRPr="00553038">
        <w:rPr>
          <w:szCs w:val="24"/>
        </w:rPr>
        <w:t xml:space="preserve"> early</w:t>
      </w:r>
      <w:r w:rsidR="009473DD">
        <w:rPr>
          <w:szCs w:val="24"/>
        </w:rPr>
        <w:t xml:space="preserve"> signs of motor dysfunction</w:t>
      </w:r>
      <w:r w:rsidR="00052D28" w:rsidRPr="00553038">
        <w:rPr>
          <w:szCs w:val="24"/>
        </w:rPr>
        <w:t>, suggesting that the aggregates are</w:t>
      </w:r>
      <w:r w:rsidR="00EA244C" w:rsidRPr="00553038">
        <w:rPr>
          <w:szCs w:val="24"/>
        </w:rPr>
        <w:t xml:space="preserve"> a late event in ALS</w:t>
      </w:r>
      <w:r w:rsidR="00CB2D3D" w:rsidRPr="00553038">
        <w:rPr>
          <w:szCs w:val="24"/>
        </w:rPr>
        <w:t xml:space="preserve"> </w:t>
      </w:r>
      <w:r w:rsidR="00CB2D3D" w:rsidRPr="00553038">
        <w:rPr>
          <w:szCs w:val="24"/>
        </w:rPr>
        <w:fldChar w:fldCharType="begin" w:fldLock="1"/>
      </w:r>
      <w:r w:rsidR="00DC7DA6">
        <w:rPr>
          <w:szCs w:val="24"/>
        </w:rPr>
        <w:instrText>ADDIN CSL_CITATION {"citationItems":[{"id":"ITEM-1","itemData":{"DOI":"10.1073/pnas.0902505106","ISBN":"0902505106","ISSN":"1091-6490","PMID":"19416874","abstract":"Transgenic mice that model familial (f)ALS, caused by mutations in superoxide dismutase (SOD)1, develop paralysis with pathology that includes the accumulation of aggregated forms of the mutant protein. Using a highly sensitive detergent extraction assay, we traced the appearance and abundance of detergent-insoluble and disulfide cross-linked aggregates of SOD1 throughout the disease course of SOD1-fALS mice (G93A, G37R, and H46R/H48Q). We demonstrate that the accumulation of disulfide cross-linked, detergent-insoluble, aggregates of mutant SOD1 occurs primarily in the later stages of the disease, concurrent with the appearance of rapidly progressing symptoms. We find no evidence for a model in which aberrant intermolecular disulfide bonding has an important role in promoting the aggregation of mutant SOD1, instead, such cross-linking appears to be a secondary event. Also, using both cell culture and mouse models, we find that mutant protein lacking the normal intramolecular disulfide bond is a major component of the insoluble SOD1 aggregates. Overall, our findings suggest a model in which soluble forms of mutant SOD1 initiate disease with larger aggregates implicated only in rapidly progressing events in the final stages of disease. Within the final stages of disease, abnormalities in the oxidation of a normal intramolecular disulfide bond in mutant SOD1 facilitate the aggregation of mutant protein.","author":[{"dropping-particle":"","family":"Karch","given":"Celeste M","non-dropping-particle":"","parse-names":false,"suffix":""},{"dropping-particle":"","family":"Prudencio","given":"Mercedes","non-dropping-particle":"","parse-names":false,"suffix":""},{"dropping-particle":"","family":"Winkler","given":"Duane D","non-dropping-particle":"","parse-names":false,"suffix":""},{"dropping-particle":"","family":"Hart","given":"P John","non-dropping-particle":"","parse-names":false,"suffix":""},{"dropping-particle":"","family":"Borchelt","given":"David R","non-dropping-particle":"","parse-names":false,"suffix":""}],"container-title":"Proceedings of the National Academy of Sciences","id":"ITEM-1","issue":"19","issued":{"date-parts":[["2009","5","12"]]},"page":"7774-9","title":"Role of mutant SOD1 disulfide oxidation and aggregation in the pathogenesis of familial ALS.","type":"article-journal","volume":"106"},"uris":["http://www.mendeley.com/documents/?uuid=068da2a9-f86a-45e4-9b0d-7f929713c1d1"]}],"mendeley":{"formattedCitation":"(Karch et al., 2009)","plainTextFormattedCitation":"(Karch et al., 2009)","previouslyFormattedCitation":"(Karch et al., 2009)"},"properties":{"noteIndex":0},"schema":"https://github.com/citation-style-language/schema/raw/master/csl-citation.json"}</w:instrText>
      </w:r>
      <w:r w:rsidR="00CB2D3D" w:rsidRPr="00553038">
        <w:rPr>
          <w:szCs w:val="24"/>
        </w:rPr>
        <w:fldChar w:fldCharType="separate"/>
      </w:r>
      <w:r w:rsidR="00991ACB" w:rsidRPr="00752E62">
        <w:rPr>
          <w:noProof/>
          <w:szCs w:val="24"/>
        </w:rPr>
        <w:t>(Karch et al., 2009)</w:t>
      </w:r>
      <w:r w:rsidR="00CB2D3D" w:rsidRPr="00553038">
        <w:rPr>
          <w:szCs w:val="24"/>
        </w:rPr>
        <w:fldChar w:fldCharType="end"/>
      </w:r>
      <w:r w:rsidR="00052D28" w:rsidRPr="00553038">
        <w:rPr>
          <w:szCs w:val="24"/>
        </w:rPr>
        <w:t xml:space="preserve">. </w:t>
      </w:r>
      <w:r w:rsidR="00EA244C" w:rsidRPr="00553038">
        <w:rPr>
          <w:szCs w:val="24"/>
        </w:rPr>
        <w:t>Contrary to this,</w:t>
      </w:r>
      <w:r w:rsidR="00052D28" w:rsidRPr="00553038">
        <w:rPr>
          <w:szCs w:val="24"/>
        </w:rPr>
        <w:t xml:space="preserve"> others have shown that SOD1 insoluble protein complexes can be detected in the spinal cord of </w:t>
      </w:r>
      <w:r w:rsidR="002C41D0" w:rsidRPr="0029189E">
        <w:rPr>
          <w:szCs w:val="24"/>
        </w:rPr>
        <w:t>G93A</w:t>
      </w:r>
      <w:r w:rsidR="00052D28" w:rsidRPr="00553038">
        <w:rPr>
          <w:szCs w:val="24"/>
        </w:rPr>
        <w:t xml:space="preserve"> mice at </w:t>
      </w:r>
      <w:r w:rsidR="00934F61">
        <w:rPr>
          <w:szCs w:val="24"/>
        </w:rPr>
        <w:t>post-natal day 3</w:t>
      </w:r>
      <w:r w:rsidR="00052D28" w:rsidRPr="00553038">
        <w:rPr>
          <w:szCs w:val="24"/>
        </w:rPr>
        <w:t>0, which is around 3 months before the appearance of SOD1 aggregated inclusion bodie</w:t>
      </w:r>
      <w:r w:rsidR="00EA244C" w:rsidRPr="00553038">
        <w:rPr>
          <w:szCs w:val="24"/>
        </w:rPr>
        <w:t xml:space="preserve">s and before the appearance of </w:t>
      </w:r>
      <w:r w:rsidR="00246FD5">
        <w:rPr>
          <w:szCs w:val="24"/>
        </w:rPr>
        <w:lastRenderedPageBreak/>
        <w:t>behavioural</w:t>
      </w:r>
      <w:r w:rsidR="00FC501F">
        <w:rPr>
          <w:szCs w:val="24"/>
        </w:rPr>
        <w:t xml:space="preserve"> signs of </w:t>
      </w:r>
      <w:r w:rsidR="00246FD5">
        <w:rPr>
          <w:szCs w:val="24"/>
        </w:rPr>
        <w:t>motor dysfunction</w:t>
      </w:r>
      <w:r w:rsidR="00EA244C" w:rsidRPr="00553038">
        <w:rPr>
          <w:szCs w:val="24"/>
        </w:rPr>
        <w:t xml:space="preserve">, suggesting that SOD1 aggregation early on in the disease may have a toxic effect </w:t>
      </w:r>
      <w:r w:rsidR="00EA244C" w:rsidRPr="00553038">
        <w:rPr>
          <w:szCs w:val="24"/>
        </w:rPr>
        <w:fldChar w:fldCharType="begin" w:fldLock="1"/>
      </w:r>
      <w:r w:rsidR="00DC7DA6">
        <w:rPr>
          <w:szCs w:val="24"/>
        </w:rPr>
        <w:instrText>ADDIN CSL_CITATION {"citationItems":[{"id":"ITEM-1","itemData":{"DOI":"10.1073/pnas.220417997","ISBN":"0027-8424 (Print)","ISSN":"0027-8424","PMID":"11050163","abstract":"Deposition of aggregated protein into neurofilament-rich cytoplasmic inclusion bodies is a common cytopathological feature of neurodegenerative disease. How-or indeed whether-protein aggregation and inclusion body formation cause neurotoxicity are presently unknown. Here, we show that the capacity of superoxide dismutase (SOD) to aggregate into biochemically distinct, high molecular weight, insoluble protein complexes (IPCs) is a gain of function associated with mutations linked to autosomal dominant familial amyotrophic lateral sclerosis. SOD IPCs are detectable in spinal cord extracts from transgenic mice expressing mutant SOD several months before inclusion bodies and motor neuron pathology are apparent. Sequestration of mutant SOD into cytoplasmic inclusion bodies resembling aggresomes requires retrograde transport on microtubules. These data indicate that aggregation and inclusion body formation are mechanistically and temporally distinct processes.","author":[{"dropping-particle":"","family":"Johnston","given":"J A","non-dropping-particle":"","parse-names":false,"suffix":""},{"dropping-particle":"","family":"Dalton","given":"M J","non-dropping-particle":"","parse-names":false,"suffix":""},{"dropping-particle":"","family":"Gurney","given":"M E","non-dropping-particle":"","parse-names":false,"suffix":""},{"dropping-particle":"","family":"Kopito","given":"R R","non-dropping-particle":"","parse-names":false,"suffix":""}],"container-title":"Proceedings of the National Academy of Sciences","id":"ITEM-1","issue":"23","issued":{"date-parts":[["2000","11","7"]]},"page":"12571-6","title":"Formation of high molecular weight complexes of mutant Cu, Zn-superoxide dismutase in a mouse model for familial amyotrophic lateral sclerosis.","type":"article-journal","volume":"97"},"uris":["http://www.mendeley.com/documents/?uuid=4cd29970-5bbf-4dac-b534-a68e44bbb56d"]}],"mendeley":{"formattedCitation":"(Johnston et al., 2000)","plainTextFormattedCitation":"(Johnston et al., 2000)","previouslyFormattedCitation":"(Johnston et al., 2000)"},"properties":{"noteIndex":0},"schema":"https://github.com/citation-style-language/schema/raw/master/csl-citation.json"}</w:instrText>
      </w:r>
      <w:r w:rsidR="00EA244C" w:rsidRPr="00553038">
        <w:rPr>
          <w:szCs w:val="24"/>
        </w:rPr>
        <w:fldChar w:fldCharType="separate"/>
      </w:r>
      <w:r w:rsidR="00991ACB" w:rsidRPr="00752E62">
        <w:rPr>
          <w:noProof/>
          <w:szCs w:val="24"/>
        </w:rPr>
        <w:t>(Johnston et al., 2000)</w:t>
      </w:r>
      <w:r w:rsidR="00EA244C" w:rsidRPr="00553038">
        <w:rPr>
          <w:szCs w:val="24"/>
        </w:rPr>
        <w:fldChar w:fldCharType="end"/>
      </w:r>
      <w:r w:rsidR="00EA244C" w:rsidRPr="00553038">
        <w:rPr>
          <w:szCs w:val="24"/>
        </w:rPr>
        <w:t>.</w:t>
      </w:r>
      <w:r w:rsidR="00D82431" w:rsidRPr="00553038">
        <w:rPr>
          <w:szCs w:val="24"/>
        </w:rPr>
        <w:t xml:space="preserve"> The mechanism behind aggregate mediated toxicity is unknown but may be due to</w:t>
      </w:r>
      <w:r w:rsidR="00C05EC5" w:rsidRPr="00553038">
        <w:rPr>
          <w:szCs w:val="24"/>
        </w:rPr>
        <w:t xml:space="preserve"> sequestration of essential</w:t>
      </w:r>
      <w:r w:rsidR="00D82431" w:rsidRPr="00553038">
        <w:rPr>
          <w:szCs w:val="24"/>
        </w:rPr>
        <w:t xml:space="preserve"> protein</w:t>
      </w:r>
      <w:r w:rsidR="00C05EC5" w:rsidRPr="00553038">
        <w:rPr>
          <w:szCs w:val="24"/>
        </w:rPr>
        <w:t xml:space="preserve">s. </w:t>
      </w:r>
      <w:r w:rsidR="004976D0" w:rsidRPr="00553038">
        <w:rPr>
          <w:szCs w:val="24"/>
        </w:rPr>
        <w:t>Aggregated SOD1-mediated s</w:t>
      </w:r>
      <w:r w:rsidR="00C05EC5" w:rsidRPr="00553038">
        <w:rPr>
          <w:szCs w:val="24"/>
        </w:rPr>
        <w:t>equestration of proteins such as</w:t>
      </w:r>
      <w:r w:rsidR="00FB2F4F">
        <w:rPr>
          <w:szCs w:val="24"/>
        </w:rPr>
        <w:t xml:space="preserve"> h</w:t>
      </w:r>
      <w:r w:rsidR="00FB2F4F" w:rsidRPr="00FB2F4F">
        <w:rPr>
          <w:szCs w:val="24"/>
        </w:rPr>
        <w:t xml:space="preserve">eat shock cognate 71 </w:t>
      </w:r>
      <w:proofErr w:type="spellStart"/>
      <w:r w:rsidR="00FB2F4F" w:rsidRPr="00FB2F4F">
        <w:rPr>
          <w:szCs w:val="24"/>
        </w:rPr>
        <w:t>kDa</w:t>
      </w:r>
      <w:proofErr w:type="spellEnd"/>
      <w:r w:rsidR="00FB2F4F" w:rsidRPr="00FB2F4F">
        <w:rPr>
          <w:szCs w:val="24"/>
        </w:rPr>
        <w:t xml:space="preserve"> protein</w:t>
      </w:r>
      <w:r w:rsidR="00C05EC5" w:rsidRPr="00553038">
        <w:rPr>
          <w:szCs w:val="24"/>
        </w:rPr>
        <w:t xml:space="preserve"> </w:t>
      </w:r>
      <w:r w:rsidR="00FB2F4F">
        <w:rPr>
          <w:szCs w:val="24"/>
        </w:rPr>
        <w:t>(</w:t>
      </w:r>
      <w:r w:rsidR="00C05EC5" w:rsidRPr="00553038">
        <w:rPr>
          <w:szCs w:val="24"/>
        </w:rPr>
        <w:t>HSC70</w:t>
      </w:r>
      <w:r w:rsidR="00FB2F4F">
        <w:rPr>
          <w:szCs w:val="24"/>
        </w:rPr>
        <w:t>)</w:t>
      </w:r>
      <w:r w:rsidR="00C05EC5" w:rsidRPr="00553038">
        <w:rPr>
          <w:szCs w:val="24"/>
        </w:rPr>
        <w:t xml:space="preserve"> (a chaperone protein involved in </w:t>
      </w:r>
      <w:proofErr w:type="spellStart"/>
      <w:r w:rsidR="00C05EC5" w:rsidRPr="00553038">
        <w:rPr>
          <w:szCs w:val="24"/>
        </w:rPr>
        <w:t>clathrin</w:t>
      </w:r>
      <w:proofErr w:type="spellEnd"/>
      <w:r w:rsidR="00C05EC5" w:rsidRPr="00553038">
        <w:rPr>
          <w:szCs w:val="24"/>
        </w:rPr>
        <w:t>-mediated endocytosis) and</w:t>
      </w:r>
      <w:r w:rsidR="00FB2F4F">
        <w:rPr>
          <w:szCs w:val="24"/>
        </w:rPr>
        <w:t xml:space="preserve"> k</w:t>
      </w:r>
      <w:r w:rsidR="00FB2F4F" w:rsidRPr="00FB2F4F">
        <w:rPr>
          <w:szCs w:val="24"/>
        </w:rPr>
        <w:t>inesin-associated protein 3</w:t>
      </w:r>
      <w:r w:rsidR="00C05EC5" w:rsidRPr="00553038">
        <w:rPr>
          <w:szCs w:val="24"/>
        </w:rPr>
        <w:t xml:space="preserve"> </w:t>
      </w:r>
      <w:r w:rsidR="00FB2F4F">
        <w:rPr>
          <w:szCs w:val="24"/>
        </w:rPr>
        <w:t>(</w:t>
      </w:r>
      <w:r w:rsidR="00C05EC5" w:rsidRPr="00553038">
        <w:rPr>
          <w:szCs w:val="24"/>
        </w:rPr>
        <w:t>KAP3</w:t>
      </w:r>
      <w:r w:rsidR="00FB2F4F">
        <w:rPr>
          <w:szCs w:val="24"/>
        </w:rPr>
        <w:t>)</w:t>
      </w:r>
      <w:r w:rsidR="00C05EC5" w:rsidRPr="00553038">
        <w:rPr>
          <w:szCs w:val="24"/>
        </w:rPr>
        <w:t xml:space="preserve"> (</w:t>
      </w:r>
      <w:r w:rsidR="004976D0" w:rsidRPr="00553038">
        <w:rPr>
          <w:szCs w:val="24"/>
        </w:rPr>
        <w:t xml:space="preserve">a sub-unit of the kinesin-2 complex involved in the axonal transport of </w:t>
      </w:r>
      <w:r w:rsidR="00FB2F4F">
        <w:rPr>
          <w:szCs w:val="24"/>
        </w:rPr>
        <w:t>choline acetyltransferase (</w:t>
      </w:r>
      <w:proofErr w:type="spellStart"/>
      <w:r w:rsidR="004976D0" w:rsidRPr="00553038">
        <w:rPr>
          <w:szCs w:val="24"/>
        </w:rPr>
        <w:t>ChAT</w:t>
      </w:r>
      <w:proofErr w:type="spellEnd"/>
      <w:r w:rsidR="004976D0" w:rsidRPr="00553038">
        <w:rPr>
          <w:szCs w:val="24"/>
        </w:rPr>
        <w:t>)</w:t>
      </w:r>
      <w:r w:rsidR="00FB2F4F">
        <w:rPr>
          <w:szCs w:val="24"/>
        </w:rPr>
        <w:t>)</w:t>
      </w:r>
      <w:r w:rsidR="004976D0" w:rsidRPr="00553038">
        <w:rPr>
          <w:szCs w:val="24"/>
        </w:rPr>
        <w:t xml:space="preserve"> may lead to widespread dysregulation of cellular processes </w:t>
      </w:r>
      <w:r w:rsidR="004976D0" w:rsidRPr="00553038">
        <w:rPr>
          <w:szCs w:val="24"/>
        </w:rPr>
        <w:fldChar w:fldCharType="begin" w:fldLock="1"/>
      </w:r>
      <w:r w:rsidR="00DC7DA6">
        <w:rPr>
          <w:szCs w:val="24"/>
        </w:rPr>
        <w:instrText>ADDIN CSL_CITATION {"citationItems":[{"id":"ITEM-1","itemData":{"DOI":"10.1093/hmg/ddn422","ISBN":"1460-2083 (Electronic)\\n0964-6906 (Linking)","ISSN":"09646906","PMID":"19088126","abstract":"Mutations in the superoxide dismutase 1 (sod1) gene cause familial amyotrophic lateral sclerosis (FALS), likely due to the toxic properties of misfolded mutant SOD1 protein. Here we demonstrated that, starting from the pre-onset stage of FALS, misfolded SOD1 species associates specifically with kinesin-associated protein 3 (KAP3) in the ventral white matter of SOD1(G93A)-transgenic mouse spinal cord. KAP3 is a kinesin-2 subunit responsible for binding to cargos including choline acetyltransferase (ChAT). Motor axons in SOD1(G93A)-Tg mice also showed a reduction in ChAT transport from the pre-onset stage. By employing a novel FALS modeling system using NG108-15 cells, we showed that microtubule-dependent release of acetylcholine was significantly impaired by misfolded SOD1 species. Furthermore, such impairment was able to be normalized by KAP3 overexpression. KAP3 was incorporated into SOD1 aggregates in human FALS cases as well. These results suggest that KAP3 sequestration by misfolded SOD1 species and the resultant inhibition of ChAT transport play a role in the dysfunction of ALS.","author":[{"dropping-particle":"","family":"Tateno","given":"Minako","non-dropping-particle":"","parse-names":false,"suffix":""},{"dropping-particle":"","family":"Kato","given":"Shinsuke","non-dropping-particle":"","parse-names":false,"suffix":""},{"dropping-particle":"","family":"Sakurai","given":"Takashi","non-dropping-particle":"","parse-names":false,"suffix":""},{"dropping-particle":"","family":"Nukina","given":"Nobuyuki","non-dropping-particle":"","parse-names":false,"suffix":""},{"dropping-particle":"","family":"Takahashi","given":"Ryosuke","non-dropping-particle":"","parse-names":false,"suffix":""},{"dropping-particle":"","family":"Araki","given":"Toshiyuki","non-dropping-particle":"","parse-names":false,"suffix":""}],"container-title":"Human Molecular Genetics","id":"ITEM-1","issue":"5","issued":{"date-parts":[["2009","3","1"]]},"page":"942-955","title":"Mutant SOD1 impairs axonal transport of choline acetyltransferase and acetylcholine release by sequestering KAP3","type":"article-journal","volume":"18"},"uris":["http://www.mendeley.com/documents/?uuid=1c68aecc-319f-47e1-94e7-abc9a5446cf4"]},{"id":"ITEM-2","itemData":{"DOI":"10.1073/pnas.1321811111","ISBN":"1091-6490 (Electronic)\r0027-8424 (Linking)","ISSN":"0027-8424","PMID":"24706768","abstract":"Protein conformational diseases exhibit complex pathologies linked to numerous molecular defects. Aggregation of a disease-associated protein causes the misfolding and aggregation of other proteins, but how this interferes with diverse cellular pathways is unclear. Here, we show that aggregation of neurodegenerative disease-related proteins (polyglutamine, huntingtin, ataxin-1, and superoxide dismutase-1) inhibits clathrin-mediated endocytosis (CME) in mammalian cells by aggregate-driven sequestration of the major molecular chaperone heat shock cognate protein 70 (HSC70), which is required to drive multiple steps of CME. CME suppression was also phenocopied by HSC70 RNAi depletion and could be restored by conditionally increasing HSC70 abundance. Aggregation caused dysregulated AMPA receptor internalization and also inhibited CME in primary neurons expressing mutant huntingtin, showing direct relevance of our findings to the pathology in neurodegenerative diseases. We propose that aggregate-associated chaperone competition leads to both gain-of-function and loss-of-function phenotypes as chaperones become functionally depleted from multiple clients, leading to the decline of multiple cellular processes. The inherent properties of chaperones place them at risk, contributing to the complex pathologies of protein conformational diseases.","author":[{"dropping-particle":"","family":"Yu","given":"A.","non-dropping-particle":"","parse-names":false,"suffix":""},{"dropping-particle":"","family":"Shibata","given":"Y.","non-dropping-particle":"","parse-names":false,"suffix":""},{"dropping-particle":"","family":"Shah","given":"B.","non-dropping-particle":"","parse-names":false,"suffix":""},{"dropping-particle":"","family":"Calamini","given":"B.","non-dropping-particle":"","parse-names":false,"suffix":""},{"dropping-particle":"","family":"Lo","given":"D. C.","non-dropping-particle":"","parse-names":false,"suffix":""},{"dropping-particle":"","family":"Morimoto","given":"R. I.","non-dropping-particle":"","parse-names":false,"suffix":""}],"container-title":"Proceedings of the National Academy of Sciences","id":"ITEM-2","issue":"15","issued":{"date-parts":[["2014","4","15"]]},"page":"E1481-E1490","title":"Protein aggregation can inhibit clathrin-mediated endocytosis by chaperone competition","type":"article-journal","volume":"111"},"uris":["http://www.mendeley.com/documents/?uuid=88bbb8f5-b621-44dd-b1c6-476aaae31bad"]}],"mendeley":{"formattedCitation":"(Tateno et al., 2009; Yu et al., 2014)","plainTextFormattedCitation":"(Tateno et al., 2009; Yu et al., 2014)","previouslyFormattedCitation":"(Tateno et al., 2009; Yu et al., 2014)"},"properties":{"noteIndex":0},"schema":"https://github.com/citation-style-language/schema/raw/master/csl-citation.json"}</w:instrText>
      </w:r>
      <w:r w:rsidR="004976D0" w:rsidRPr="00553038">
        <w:rPr>
          <w:szCs w:val="24"/>
        </w:rPr>
        <w:fldChar w:fldCharType="separate"/>
      </w:r>
      <w:r w:rsidR="00991ACB" w:rsidRPr="00752E62">
        <w:rPr>
          <w:noProof/>
          <w:szCs w:val="24"/>
        </w:rPr>
        <w:t>(Tateno et al., 2009; Yu et al., 2014)</w:t>
      </w:r>
      <w:r w:rsidR="004976D0" w:rsidRPr="00553038">
        <w:rPr>
          <w:szCs w:val="24"/>
        </w:rPr>
        <w:fldChar w:fldCharType="end"/>
      </w:r>
      <w:r w:rsidR="004976D0" w:rsidRPr="00553038">
        <w:rPr>
          <w:szCs w:val="24"/>
        </w:rPr>
        <w:t>.</w:t>
      </w:r>
      <w:r w:rsidR="00C05EC5" w:rsidRPr="00553038">
        <w:rPr>
          <w:szCs w:val="24"/>
        </w:rPr>
        <w:t xml:space="preserve"> </w:t>
      </w:r>
      <w:r w:rsidRPr="00553038">
        <w:rPr>
          <w:szCs w:val="24"/>
        </w:rPr>
        <w:t xml:space="preserve">It remains to be determined exactly what triggers </w:t>
      </w:r>
      <w:proofErr w:type="spellStart"/>
      <w:r w:rsidRPr="00553038">
        <w:rPr>
          <w:szCs w:val="24"/>
        </w:rPr>
        <w:t>misfolding</w:t>
      </w:r>
      <w:proofErr w:type="spellEnd"/>
      <w:r w:rsidRPr="00553038">
        <w:rPr>
          <w:szCs w:val="24"/>
        </w:rPr>
        <w:t xml:space="preserve"> in SOD1, which is an inherently stable protein</w:t>
      </w:r>
      <w:r w:rsidR="004D7DDD" w:rsidRPr="00553038">
        <w:rPr>
          <w:szCs w:val="24"/>
        </w:rPr>
        <w:t xml:space="preserve"> in its native state</w:t>
      </w:r>
      <w:r w:rsidRPr="00553038">
        <w:rPr>
          <w:szCs w:val="24"/>
        </w:rPr>
        <w:t xml:space="preserve">. </w:t>
      </w:r>
      <w:r w:rsidR="00D82431" w:rsidRPr="00553038">
        <w:rPr>
          <w:szCs w:val="24"/>
        </w:rPr>
        <w:t>Some mutations induce instability by abolishing metal binding or the formation of intramolecular bonds</w:t>
      </w:r>
      <w:r w:rsidR="00461042" w:rsidRPr="00553038">
        <w:rPr>
          <w:szCs w:val="24"/>
        </w:rPr>
        <w:t>,</w:t>
      </w:r>
      <w:r w:rsidR="00D82431" w:rsidRPr="00553038">
        <w:rPr>
          <w:szCs w:val="24"/>
        </w:rPr>
        <w:t xml:space="preserve"> but not all m</w:t>
      </w:r>
      <w:r w:rsidRPr="00553038">
        <w:rPr>
          <w:szCs w:val="24"/>
        </w:rPr>
        <w:t>u</w:t>
      </w:r>
      <w:r w:rsidR="00D82431" w:rsidRPr="00553038">
        <w:rPr>
          <w:szCs w:val="24"/>
        </w:rPr>
        <w:t>tations in SOD1</w:t>
      </w:r>
      <w:r w:rsidRPr="00553038">
        <w:rPr>
          <w:szCs w:val="24"/>
        </w:rPr>
        <w:t xml:space="preserve"> signif</w:t>
      </w:r>
      <w:r w:rsidR="00D82431" w:rsidRPr="00553038">
        <w:rPr>
          <w:szCs w:val="24"/>
        </w:rPr>
        <w:t>icantly affect protein stability.</w:t>
      </w:r>
      <w:r w:rsidR="00840295" w:rsidRPr="00553038">
        <w:rPr>
          <w:szCs w:val="24"/>
        </w:rPr>
        <w:t xml:space="preserve"> S</w:t>
      </w:r>
      <w:r w:rsidR="00D82431" w:rsidRPr="00553038">
        <w:rPr>
          <w:szCs w:val="24"/>
        </w:rPr>
        <w:t>ome SOD1 mutations can in fact result in SOD1 protein that is very similar in stabil</w:t>
      </w:r>
      <w:r w:rsidR="00202AEE" w:rsidRPr="00553038">
        <w:rPr>
          <w:szCs w:val="24"/>
        </w:rPr>
        <w:t xml:space="preserve">ity to wildtype SOD1, yet the mutant protein still aggregates, suggesting that factors other than the stability of the protein are responsible for </w:t>
      </w:r>
      <w:proofErr w:type="spellStart"/>
      <w:r w:rsidR="00202AEE" w:rsidRPr="00553038">
        <w:rPr>
          <w:szCs w:val="24"/>
        </w:rPr>
        <w:t>misfolding</w:t>
      </w:r>
      <w:proofErr w:type="spellEnd"/>
      <w:r w:rsidR="00202AEE" w:rsidRPr="00553038">
        <w:rPr>
          <w:szCs w:val="24"/>
        </w:rPr>
        <w:t xml:space="preserve"> </w:t>
      </w:r>
      <w:r w:rsidR="00202AEE" w:rsidRPr="00553038">
        <w:rPr>
          <w:szCs w:val="24"/>
        </w:rPr>
        <w:fldChar w:fldCharType="begin" w:fldLock="1"/>
      </w:r>
      <w:r w:rsidR="00DC7DA6">
        <w:rPr>
          <w:szCs w:val="24"/>
        </w:rPr>
        <w:instrText>ADDIN CSL_CITATION {"citationItems":[{"id":"ITEM-1","itemData":{"DOI":"10.1073/pnas.0502515102","ISBN":"0027-8424 (Print)\\n0027-8424 (Linking)","ISSN":"0027-8424","PMID":"16020530","abstract":"The relative stabilities and structural properties of a representative set of 20 ALS-mutant Cu,Zn-superoxide dismutase apoproteins were examined by using differential scanning calorimetry and hydrogen-deuterium (H/D) exchange followed by MS. Contrary to recent reports from other laboratories, we found that ALS-mutant apoproteins are not universally destabilized by the disease-causing mutations. For example, several of the apoproteins with substitutions at or near the metal binding region (MBR) (MBR mutants) exhibited melting temperatures (Tm) in the range 51.6 degrees C to 56.2 degrees C, i.e., similar to or higher than that of the WT apoprotein (Tm = 52.5 degrees C). The apoproteins with substitutions remote from the MBR (WT-like mutants) showed a wide range of Tms, 40.0 degrees C to 52.4 degrees C. The H/D exchange properties of the mutants were also wide-ranging: the MBR mutant apoproteins exhibited H/D exchange kinetics similar to the WT apoprotein, as did some of the more stable WT-like mutant apoproteins, whereas the less stable apoproteins exhibited significantly less protection from H/D exchange than the WT apoprotein. Most striking were the three mutant apoproteins, D101N, E100K, and N139K, which have apparently normal metallation properties, and differ little from the WT apoprotein in either thermal stability or H/D exchange kinetics. Thus, the ALS mutant Cu,Zn-superoxide dismutase apoproteins do not all share reduced global stability, and additional properties must be identified and understood to explain the toxicity of all of the mutant proteins.","author":[{"dropping-particle":"","family":"Rodriguez","given":"Jorge A","non-dropping-particle":"","parse-names":false,"suffix":""},{"dropping-particle":"","family":"Shaw","given":"Bryan Francis","non-dropping-particle":"","parse-names":false,"suffix":""},{"dropping-particle":"","family":"Durazo","given":"Armando","non-dropping-particle":"","parse-names":false,"suffix":""},{"dropping-particle":"","family":"Sohn","given":"Se Hui","non-dropping-particle":"","parse-names":false,"suffix":""},{"dropping-particle":"","family":"Doucette","given":"Peter A","non-dropping-particle":"","parse-names":false,"suffix":""},{"dropping-particle":"","family":"Nersissian","given":"Aram M","non-dropping-particle":"","parse-names":false,"suffix":""},{"dropping-particle":"","family":"Faull","given":"Kym F","non-dropping-particle":"","parse-names":false,"suffix":""},{"dropping-particle":"","family":"Eggers","given":"Daryl K","non-dropping-particle":"","parse-names":false,"suffix":""},{"dropping-particle":"","family":"Tiwari","given":"Ashutosh","non-dropping-particle":"","parse-names":false,"suffix":""},{"dropping-particle":"","family":"Hayward","given":"Lawrence J","non-dropping-particle":"","parse-names":false,"suffix":""},{"dropping-particle":"","family":"Valentine","given":"Joan Selverstone","non-dropping-particle":"","parse-names":false,"suffix":""}],"container-title":"Proceedings of the National Academy of Sciences","id":"ITEM-1","issue":"30","issued":{"date-parts":[["2005","7","26"]]},"note":"From Duplicate 2 ( \n\n\n\n\n\n\n\n\n\n\n\n\n\n\n\n\n\n\n\n\n\n\n\n\n\n\n\n\n\n\n\n\n\n\n\n\n\n\n\n\n\n\n\n\n\n\n\n\n\n\n\nDestabilization of apoprotein is insufficient to explain Cu,Zn-superoxide dismutase-linked ALS pathogenesis\n\n\n\n\n\n\n\n\n\n\n\n\n\n\n\n\n\n\n\n\n\n\n\n\n\n\n\n\n\n\n\n\n\n\n\n\n\n\n\n\n\n\n\n\n\n\n\n\n\n\n\n- Rodriguez, Jorge A; Shaw, Bryan Francis; Durazo, Armando; Sohn, Se Hui; Doucette, Peter A; Nersissian, Aram M; Faull, Kym F; Eggers, Daryl K; Tiwari, Ashutosh; Hayward, Lawrence J; Valentine, Joan Selverstone )\n\n\n\n\n\n\n\n\n\n\n\n\n\n\n\n\n\n\n\n\n\n\n\n\n\n\n\n\n\n\n\n10.1073/pnas.0502515102","page":"10516-10521","title":"Destabilization of apoprotein is insufficient to explain Cu,Zn-superoxide dismutase-linked ALS pathogenesis","type":"article-journal","volume":"102"},"uris":["http://www.mendeley.com/documents/?uuid=26a82e9b-4825-4417-aa1d-fcec777820c6"]}],"mendeley":{"formattedCitation":"(Rodriguez et al., 2005)","plainTextFormattedCitation":"(Rodriguez et al., 2005)","previouslyFormattedCitation":"(Rodriguez et al., 2005)"},"properties":{"noteIndex":0},"schema":"https://github.com/citation-style-language/schema/raw/master/csl-citation.json"}</w:instrText>
      </w:r>
      <w:r w:rsidR="00202AEE" w:rsidRPr="00553038">
        <w:rPr>
          <w:szCs w:val="24"/>
        </w:rPr>
        <w:fldChar w:fldCharType="separate"/>
      </w:r>
      <w:r w:rsidR="00991ACB" w:rsidRPr="00752E62">
        <w:rPr>
          <w:noProof/>
          <w:szCs w:val="24"/>
        </w:rPr>
        <w:t>(Rodriguez et al., 2005)</w:t>
      </w:r>
      <w:r w:rsidR="00202AEE" w:rsidRPr="00553038">
        <w:rPr>
          <w:szCs w:val="24"/>
        </w:rPr>
        <w:fldChar w:fldCharType="end"/>
      </w:r>
      <w:r w:rsidR="00202AEE" w:rsidRPr="00553038">
        <w:rPr>
          <w:szCs w:val="24"/>
        </w:rPr>
        <w:t>.</w:t>
      </w:r>
      <w:r w:rsidR="0029189E">
        <w:rPr>
          <w:szCs w:val="24"/>
        </w:rPr>
        <w:t xml:space="preserve"> </w:t>
      </w:r>
    </w:p>
    <w:p w:rsidR="00232B6C" w:rsidRDefault="00D76945" w:rsidP="005E37F0">
      <w:pPr>
        <w:rPr>
          <w:szCs w:val="24"/>
        </w:rPr>
      </w:pPr>
      <w:r>
        <w:rPr>
          <w:szCs w:val="24"/>
        </w:rPr>
        <w:fldChar w:fldCharType="begin" w:fldLock="1"/>
      </w:r>
      <w:r w:rsidR="00DC7DA6">
        <w:rPr>
          <w:szCs w:val="24"/>
        </w:rPr>
        <w:instrText>ADDIN CSL_CITATION {"citationItems":[{"id":"ITEM-1","itemData":{"DOI":"10.1073/pnas.1516725113","ISBN":"0027-8424","ISSN":"0027-8424","PMID":"26719414","abstract":"SignificanceProtein aggregation is a hallmark of neurodegenerative disease and is hypothesized to cause neuron death. Despite extensive study of disease-associated aggregating proteins, mechanisms of neuron death remain a mystery, and no cures or effective treatments yet exist. Here, we demonstrate the toxicity of a small aggregate of the Cu,Zn superoxide dismutase (SOD1) protein, associated with amyotrophic lateral sclerosis (ALS). We present an experimentally verified structural model of this toxic species and show that SOD1 mutants designed to promote formation of this aggregate increase cell death, providing a direct link between aggregate presence and neuron death. Knowledge of toxic species and the ability to manipulate their formation provides a valuable direction for pursuit of therapeutic strategies in ALS. Since the linking of mutations in the Cu,Zn superoxide dismutase gene (sod1) to amyotrophic lateral sclerosis (ALS) in 1993, researchers have sought the connection between SOD1 and motor neuron death. Disease-linked mutations tend to destabilize the native dimeric structure of SOD1, and plaques containing misfolded and aggregated SOD1 have been found in the motor neurons of patients with ALS. Despite advances in understanding of ALS disease progression and SOD1 folding and stability, cytotoxic species and mechanisms remain unknown, greatly impeding the search for and design of therapeutic interventions. Here, we definitively link cytotoxicity associated with SOD1 aggregation in ALS to a nonnative trimeric SOD1 species. We develop methodology for the incorporation of low-resolution experimental data into simulations toward the structural modeling of metastable, multidomain aggregation intermediates. We apply this methodology to derive the structure of a SOD1 trimer, which we validate in vitro and in hybridized motor neurons. We show that SOD1 mutants designed to promote trimerization increase cell death. Further, we demonstrate that the cytotoxicity of the designed mutants correlates with trimer stability, providing a direct link between the presence of misfolded oligomers and neuron death. Identification of cytotoxic species is the first and critical step in elucidating the molecular etiology of ALS, and the ability to manipulate formation of these species will provide an avenue for the development of future therapeutic strategies.","author":[{"dropping-particle":"","family":"Proctor","given":"Elizabeth A.","non-dropping-particle":"","parse-names":false,"suffix":""},{"dropping-particle":"","family":"Fee","given":"Lanette","non-dropping-particle":"","parse-names":false,"suffix":""},{"dropping-particle":"","family":"Tao","given":"Yazhong","non-dropping-particle":"","parse-names":false,"suffix":""},{"dropping-particle":"","family":"Redler","given":"Rachel L.","non-dropping-particle":"","parse-names":false,"suffix":""},{"dropping-particle":"","family":"Fay","given":"James M.","non-dropping-particle":"","parse-names":false,"suffix":""},{"dropping-particle":"","family":"Zhang","given":"Yuliang","non-dropping-particle":"","parse-names":false,"suffix":""},{"dropping-particle":"","family":"Lv","given":"Zhengjian","non-dropping-particle":"","parse-names":false,"suffix":""},{"dropping-particle":"","family":"Mercer","given":"Ian P.","non-dropping-particle":"","parse-names":false,"suffix":""},{"dropping-particle":"","family":"Deshmukh","given":"Mohanish","non-dropping-particle":"","parse-names":false,"suffix":""},{"dropping-particle":"","family":"Lyubchenko","given":"Yuri L.","non-dropping-particle":"","parse-names":false,"suffix":""},{"dropping-particle":"V.","family":"Dokholyan","given":"Nikolay","non-dropping-particle":"","parse-names":false,"suffix":""}],"container-title":"Proceedings of the National Academy of Sciences","id":"ITEM-1","issue":"3","issued":{"date-parts":[["2016"]]},"page":"614-619","title":"Nonnative SOD1 trimer is toxic to motor neurons in a model of amyotrophic lateral sclerosis","type":"article-journal","volume":"113"},"uris":["http://www.mendeley.com/documents/?uuid=3352f86d-8fb8-441a-afc1-715557766284"]}],"mendeley":{"formattedCitation":"(Proctor et al., 2016)","manualFormatting":"Proctor et al., (2015)","plainTextFormattedCitation":"(Proctor et al., 2016)","previouslyFormattedCitation":"(Proctor et al., 2016)"},"properties":{"noteIndex":0},"schema":"https://github.com/citation-style-language/schema/raw/master/csl-citation.json"}</w:instrText>
      </w:r>
      <w:r>
        <w:rPr>
          <w:szCs w:val="24"/>
        </w:rPr>
        <w:fldChar w:fldCharType="separate"/>
      </w:r>
      <w:r w:rsidRPr="00D76945">
        <w:rPr>
          <w:noProof/>
          <w:szCs w:val="24"/>
        </w:rPr>
        <w:t>Proctor et al.</w:t>
      </w:r>
      <w:r>
        <w:rPr>
          <w:noProof/>
          <w:szCs w:val="24"/>
        </w:rPr>
        <w:t>,</w:t>
      </w:r>
      <w:r w:rsidRPr="00D76945">
        <w:rPr>
          <w:noProof/>
          <w:szCs w:val="24"/>
        </w:rPr>
        <w:t xml:space="preserve"> </w:t>
      </w:r>
      <w:r>
        <w:rPr>
          <w:noProof/>
          <w:szCs w:val="24"/>
        </w:rPr>
        <w:t>(</w:t>
      </w:r>
      <w:r w:rsidRPr="00D76945">
        <w:rPr>
          <w:noProof/>
          <w:szCs w:val="24"/>
        </w:rPr>
        <w:t>2015)</w:t>
      </w:r>
      <w:r>
        <w:rPr>
          <w:szCs w:val="24"/>
        </w:rPr>
        <w:fldChar w:fldCharType="end"/>
      </w:r>
      <w:r>
        <w:rPr>
          <w:szCs w:val="24"/>
        </w:rPr>
        <w:t xml:space="preserve"> were able to determine the structure</w:t>
      </w:r>
      <w:r w:rsidR="00D13277">
        <w:rPr>
          <w:szCs w:val="24"/>
        </w:rPr>
        <w:t xml:space="preserve"> of non-native trimeric species of SOD1,</w:t>
      </w:r>
      <w:r w:rsidR="0060302B">
        <w:rPr>
          <w:szCs w:val="24"/>
        </w:rPr>
        <w:t xml:space="preserve"> </w:t>
      </w:r>
      <w:r w:rsidR="00D13277">
        <w:rPr>
          <w:szCs w:val="24"/>
        </w:rPr>
        <w:t xml:space="preserve">linking the formation and stability of these trimers to increased cell death in a motor neuron-like cells </w:t>
      </w:r>
      <w:r w:rsidR="00B60D60" w:rsidRPr="00B60D60">
        <w:rPr>
          <w:i/>
          <w:szCs w:val="24"/>
        </w:rPr>
        <w:t>in vitro</w:t>
      </w:r>
      <w:r w:rsidR="00D13277">
        <w:rPr>
          <w:szCs w:val="24"/>
        </w:rPr>
        <w:t xml:space="preserve">. </w:t>
      </w:r>
      <w:r w:rsidR="00D13277">
        <w:rPr>
          <w:szCs w:val="24"/>
        </w:rPr>
        <w:fldChar w:fldCharType="begin" w:fldLock="1"/>
      </w:r>
      <w:r w:rsidR="00DC7DA6">
        <w:rPr>
          <w:szCs w:val="24"/>
        </w:rPr>
        <w:instrText>ADDIN CSL_CITATION {"citationItems":[{"id":"ITEM-1","itemData":{"DOI":"10.1016/j.nbd.2015.08.010","ISSN":"1095953X","PMID":"26297318","abstract":"Mutations in the Cu, Zn superoxide dismutase (SOD1) gene are one of the causative agents of amyotrophic lateral sclerosis (ALS). Although more than 100 different mutations in SOD1 have been identified, it is unclear whether all the mutations are pathogenic or just single nucleotide polymorphisms (SNPs) unrelated to the disease. Our previous systematic analysis found that all pathogenic SOD1 mutants (SOD1mut) have a common property, namely, an association with Derlin-1, a component of the endoplasmic reticulum-associated degradation machinery. For the proposed mechanism, we found that most pathogenic SOD1muthave a constitutively exposed Derlin-1-binding region (DBR), which is concealed in wild-type SOD1 (SOD1WT). Moreover, we generated MS785, a monoclonal antibody against DBR. MS785 distinguished most ALS-causative SOD1mutfrom both SOD1WTand non-toxic SOD1mut. However, MS785 could not recognize SOD1mutthat has mutations in the MS785 epitope region. Here, we developed a new diagnostic antibody, which could compensate for this shortcoming of MS785. We hypothesized that in ALS-causative SOD1mut, the DBR-neighboring region [SOD1(30-40)] may also be exposed. We then generated MS27, a monoclonal antibody against SOD1(30-40). We found that MS27 could distinguish SOD1WTfrom the pathogenic SOD1mut, which has mutations in the MS785 epitope region. Moreover, all pathogenic SOD1mut, without exception, were immunoprecipitated with a combination of MS785 and MS27. The MS785-MS27 combination could be developed as a novel mechanism-based biomarker for the diagnosis of ALS.","author":[{"dropping-particle":"","family":"Fujisawa","given":"Takao","non-dropping-particle":"","parse-names":false,"suffix":""},{"dropping-particle":"","family":"Yamaguchi","given":"Namiko","non-dropping-particle":"","parse-names":false,"suffix":""},{"dropping-particle":"","family":"Kadowaki","given":"Hisae","non-dropping-particle":"","parse-names":false,"suffix":""},{"dropping-particle":"","family":"Tsukamoto","given":"Yuka","non-dropping-particle":"","parse-names":false,"suffix":""},{"dropping-particle":"","family":"Tsuburaya","given":"Naomi","non-dropping-particle":"","parse-names":false,"suffix":""},{"dropping-particle":"","family":"Tsubota","given":"Atsushi","non-dropping-particle":"","parse-names":false,"suffix":""},{"dropping-particle":"","family":"Takahashi","given":"Hiromitsu","non-dropping-particle":"","parse-names":false,"suffix":""},{"dropping-particle":"","family":"Naguro","given":"Isao","non-dropping-particle":"","parse-names":false,"suffix":""},{"dropping-particle":"","family":"Takahashi","given":"Yuji","non-dropping-particle":"","parse-names":false,"suffix":""},{"dropping-particle":"","family":"Goto","given":"Jun","non-dropping-particle":"","parse-names":false,"suffix":""},{"dropping-particle":"","family":"Tsuji","given":"Shoji","non-dropping-particle":"","parse-names":false,"suffix":""},{"dropping-particle":"","family":"Nishitoh","given":"Hideki","non-dropping-particle":"","parse-names":false,"suffix":""},{"dropping-particle":"","family":"Homma","given":"Kengo","non-dropping-particle":"","parse-names":false,"suffix":""},{"dropping-particle":"","family":"Ichijo","given":"Hidenori","non-dropping-particle":"","parse-names":false,"suffix":""}],"container-title":"Neurobiology of Disease","id":"ITEM-1","issued":{"date-parts":[["2015"]]},"page":"478-486","publisher":"Elsevier B.V.","title":"A systematic immunoprecipitation approach reinforces the concept of common conformational alterations in amyotrophic lateral sclerosis-linked SOD1 mutants","type":"article-journal","volume":"82"},"uris":["http://www.mendeley.com/documents/?uuid=9b749a05-24ab-4e09-b75b-b129ba9d28aa"]}],"mendeley":{"formattedCitation":"(Fujisawa et al., 2015)","manualFormatting":"Fujisawa et al. (2015)","plainTextFormattedCitation":"(Fujisawa et al., 2015)","previouslyFormattedCitation":"(Fujisawa et al., 2015)"},"properties":{"noteIndex":0},"schema":"https://github.com/citation-style-language/schema/raw/master/csl-citation.json"}</w:instrText>
      </w:r>
      <w:r w:rsidR="00D13277">
        <w:rPr>
          <w:szCs w:val="24"/>
        </w:rPr>
        <w:fldChar w:fldCharType="separate"/>
      </w:r>
      <w:r w:rsidR="00D13277" w:rsidRPr="00D13277">
        <w:rPr>
          <w:noProof/>
          <w:szCs w:val="24"/>
        </w:rPr>
        <w:t xml:space="preserve">Fujisawa et al. </w:t>
      </w:r>
      <w:r w:rsidR="00D13277">
        <w:rPr>
          <w:noProof/>
          <w:szCs w:val="24"/>
        </w:rPr>
        <w:t>(</w:t>
      </w:r>
      <w:r w:rsidR="00D13277" w:rsidRPr="00D13277">
        <w:rPr>
          <w:noProof/>
          <w:szCs w:val="24"/>
        </w:rPr>
        <w:t>2015)</w:t>
      </w:r>
      <w:r w:rsidR="00D13277">
        <w:rPr>
          <w:szCs w:val="24"/>
        </w:rPr>
        <w:fldChar w:fldCharType="end"/>
      </w:r>
      <w:r w:rsidR="00D13277">
        <w:rPr>
          <w:szCs w:val="24"/>
        </w:rPr>
        <w:t xml:space="preserve"> identified a common binding region exposed in pathogenic SOD1 mutant species that is not exposed in WT SOD1. This region </w:t>
      </w:r>
      <w:r w:rsidR="0029189E">
        <w:rPr>
          <w:szCs w:val="24"/>
        </w:rPr>
        <w:t>contained a binding domain for d</w:t>
      </w:r>
      <w:r w:rsidR="00D13277">
        <w:rPr>
          <w:szCs w:val="24"/>
        </w:rPr>
        <w:t>erlin-1, a protein involved in ER-associated degradation. Using</w:t>
      </w:r>
      <w:r w:rsidR="00824BE6">
        <w:rPr>
          <w:szCs w:val="24"/>
        </w:rPr>
        <w:t xml:space="preserve"> a combination of</w:t>
      </w:r>
      <w:r w:rsidR="0029189E">
        <w:rPr>
          <w:szCs w:val="24"/>
        </w:rPr>
        <w:t xml:space="preserve"> antibodies targeting the d</w:t>
      </w:r>
      <w:r w:rsidR="00D13277">
        <w:rPr>
          <w:szCs w:val="24"/>
        </w:rPr>
        <w:t xml:space="preserve">erlin-1 binding region (DBR), the authors were able to distinguish most pathogenic SOD1 mutant species from WT or non-disease associated SOD1 species. Interestingly, the mutant SOD1 species that were not distinguished from WT SOD1 by the antibodies against the </w:t>
      </w:r>
      <w:r w:rsidR="00824BE6">
        <w:rPr>
          <w:szCs w:val="24"/>
        </w:rPr>
        <w:t xml:space="preserve">DBR were not found to have compelling evidence involving them in ALS pathogenesis (based on a literature search), which the authors suggest may distinguish these mutations as non-pathogenic SNP’s rather than ALS causative mutations. </w:t>
      </w:r>
    </w:p>
    <w:p w:rsidR="005A3942" w:rsidRDefault="009E0554" w:rsidP="005E37F0">
      <w:pPr>
        <w:rPr>
          <w:noProof/>
          <w:szCs w:val="24"/>
        </w:rPr>
      </w:pPr>
      <w:r>
        <w:rPr>
          <w:szCs w:val="24"/>
        </w:rPr>
        <w:t xml:space="preserve">Misfolded mutant SOD1 protein has also been posited to act similarly to prion proteins; inducing a pathogenic conformational change in </w:t>
      </w:r>
      <w:r w:rsidR="00FB242B">
        <w:rPr>
          <w:szCs w:val="24"/>
        </w:rPr>
        <w:t xml:space="preserve">soluble SOD1 species, resulting in aggregation and self-propagation of misfolded SOD1. Misfolded mutant SOD1 has been shown to easily enter inoculated neuronal cells in culture, induce </w:t>
      </w:r>
      <w:proofErr w:type="spellStart"/>
      <w:r w:rsidR="00FB242B">
        <w:rPr>
          <w:szCs w:val="24"/>
        </w:rPr>
        <w:t>misfolding</w:t>
      </w:r>
      <w:proofErr w:type="spellEnd"/>
      <w:r w:rsidR="00FB242B">
        <w:rPr>
          <w:szCs w:val="24"/>
        </w:rPr>
        <w:t xml:space="preserve"> of soluble </w:t>
      </w:r>
      <w:r w:rsidR="00FB242B">
        <w:rPr>
          <w:szCs w:val="24"/>
        </w:rPr>
        <w:lastRenderedPageBreak/>
        <w:t xml:space="preserve">endogenous mutant protein, self-propagate, and be released extracellularly to be taken up by local cell populations without the need for direct contact </w:t>
      </w:r>
      <w:r w:rsidR="00FB242B">
        <w:rPr>
          <w:szCs w:val="24"/>
        </w:rPr>
        <w:fldChar w:fldCharType="begin" w:fldLock="1"/>
      </w:r>
      <w:r w:rsidR="00DC7DA6">
        <w:rPr>
          <w:szCs w:val="24"/>
        </w:rPr>
        <w:instrText>ADDIN CSL_CITATION {"citationItems":[{"id":"ITEM-1","itemData":{"DOI":"10.1073/pnas.1017275108","ISBN":"1091-6490 (Electronic)\\r0027-8424 (Linking)","ISSN":"0027-8424","PMID":"21321227","abstract":"Deposition of proteins of aberrant conformation is the hallmark of many neurodegenerative diseases. Misfolding of the normally globular mutant superoxide dismutase-1 (SOD1) is a central, early, but poorly understood event in the pathogenic cascade leading to familial forms of ALS. Here we report that aggregates composed of an ALS-causing SOD1 mutant penetrate inside cells by macropinocytosis and rapidly exit the macropinocytic compartment to nucleate aggregation of the cytosolic, otherwise soluble, mutant SOD1 protein. Once initiated, mutant SOD1 aggregation is self-perpetuating. Mutant SOD1 aggregates transfer from cell to cell with remarkable efficiency, a process that does not require contacts between cells but depends on the extracellular release of aggregates. This study reveals that SOD1 aggregates, propagate in a prion-like manner in neuronal cells and sheds light on the mechanisms underlying aggregate uptake and cell-to-cell transfer.","author":[{"dropping-particle":"","family":"Munch","given":"C.","non-dropping-particle":"","parse-names":false,"suffix":""},{"dropping-particle":"","family":"O'Brien","given":"J.","non-dropping-particle":"","parse-names":false,"suffix":""},{"dropping-particle":"","family":"Bertolotti","given":"A.","non-dropping-particle":"","parse-names":false,"suffix":""}],"container-title":"Proceedings of the National Academy of Sciences","id":"ITEM-1","issue":"9","issued":{"date-parts":[["2011"]]},"page":"3548-3553","title":"Prion-like propagation of mutant superoxide dismutase-1 misfolding in neuronal cells","type":"article-journal","volume":"108"},"uris":["http://www.mendeley.com/documents/?uuid=4ff23027-da6a-40fb-9aca-cac7f873ce8d"]}],"mendeley":{"formattedCitation":"(Munch, O’Brien and Bertolotti, 2011)","plainTextFormattedCitation":"(Munch, O’Brien and Bertolotti, 2011)","previouslyFormattedCitation":"(Munch, O’Brien and Bertolotti, 2011)"},"properties":{"noteIndex":0},"schema":"https://github.com/citation-style-language/schema/raw/master/csl-citation.json"}</w:instrText>
      </w:r>
      <w:r w:rsidR="00FB242B">
        <w:rPr>
          <w:szCs w:val="24"/>
        </w:rPr>
        <w:fldChar w:fldCharType="separate"/>
      </w:r>
      <w:r w:rsidR="00991ACB" w:rsidRPr="00991ACB">
        <w:rPr>
          <w:noProof/>
          <w:szCs w:val="24"/>
        </w:rPr>
        <w:t>(Munch, O’Brien and Bertolotti, 2011)</w:t>
      </w:r>
      <w:r w:rsidR="00FB242B">
        <w:rPr>
          <w:szCs w:val="24"/>
        </w:rPr>
        <w:fldChar w:fldCharType="end"/>
      </w:r>
      <w:r w:rsidR="00FB242B">
        <w:rPr>
          <w:szCs w:val="24"/>
        </w:rPr>
        <w:t xml:space="preserve">. Spinal cord homogenate from transgenic SOD1 fALS mice </w:t>
      </w:r>
      <w:r w:rsidR="00FB242B">
        <w:rPr>
          <w:szCs w:val="24"/>
        </w:rPr>
        <w:fldChar w:fldCharType="begin" w:fldLock="1"/>
      </w:r>
      <w:r w:rsidR="00DC7DA6">
        <w:rPr>
          <w:szCs w:val="24"/>
        </w:rPr>
        <w:instrText>ADDIN CSL_CITATION {"citationItems":[{"id":"ITEM-1","itemData":{"DOI":"10.1007/s00401-014-1342-7","ISBN":"0001-6322","ISSN":"14320533","PMID":"25262000","abstract":"By unknown mechanisms, the symptoms of amyotrophic lateral sclerosis (ALS) seem to spread along neuroanatomical pathways to engulf the motor nervous system. The rate at which symptoms spread is one of the primary drivers of disease progression. One mechanism by which ALS symptoms could spread is by a prion-like propagation of a toxic misfolded protein from cell to cell along neuroanatomic pathways. Proteins that can transmit toxic conformations between cells often can also experimentally transmit disease between individual organisms. To survey the ease with which motor neuron disease (MND) can be transmitted, we injected spinal cord homogenates prepared from paralyzed mice expressing mutant superoxide dismutase 1 (SOD1-G93A and G37R) into the spinal cords of genetically vulnerable SOD1 transgenic mice. From the various models we tested, one emerged as showing high vulnerability. Tissue homogenates from paralyzed G93A mice induced MND in 6 of 10 mice expressing low levels of G85R-SOD1 fused to yellow fluorescent protein (G85R-YFP mice) by 3-11 months, and produced widespread spinal inclusion pathology. Importantly, second passage of homogenates from G93A </w:instrText>
      </w:r>
      <w:r w:rsidR="00DC7DA6">
        <w:rPr>
          <w:rFonts w:hint="eastAsia"/>
          <w:szCs w:val="24"/>
        </w:rPr>
        <w:instrText>→</w:instrText>
      </w:r>
      <w:r w:rsidR="00DC7DA6">
        <w:rPr>
          <w:rFonts w:hint="cs"/>
          <w:szCs w:val="24"/>
        </w:rPr>
        <w:instrText> </w:instrText>
      </w:r>
      <w:r w:rsidR="00DC7DA6">
        <w:rPr>
          <w:szCs w:val="24"/>
        </w:rPr>
        <w:instrText>G85R-YFP mice back into newborn G85R-YFP mice induced disease in 4 of 4 mice by 3 months of age. Homogenates from paralyzed mice expressing the G37R variant were among those that transmitted poorly regardless of the strain of recipient transgenic animal injected, a finding suggestive of strain-like properties that manifest as differing abilities to transmit MND. Together, our data provide a working model for MND transmission to study the pathogenesis of ALS.","author":[{"dropping-particle":"","family":"Ayers","given":"Jacob I.","non-dropping-particle":"","parse-names":false,"suffix":""},{"dropping-particle":"","family":"Fromholt","given":"Susan","non-dropping-particle":"","parse-names":false,"suffix":""},{"dropping-particle":"","family":"Koch","given":"Morgan","non-dropping-particle":"","parse-names":false,"suffix":""},{"dropping-particle":"","family":"DeBosier","given":"Adam","non-dropping-particle":"","parse-names":false,"suffix":""},{"dropping-particle":"","family":"McMahon","given":"Ben","non-dropping-particle":"","parse-names":false,"suffix":""},{"dropping-particle":"","family":"Xu","given":"Guilian","non-dropping-particle":"","parse-names":false,"suffix":""},{"dropping-particle":"","family":"Borchelt","given":"David R.","non-dropping-particle":"","parse-names":false,"suffix":""}],"container-title":"Acta Neuropathologica","id":"ITEM-1","issue":"6","issued":{"date-parts":[["2014","9","28"]]},"page":"791-803","title":"Experimental transmissibility of mutant SOD1 motor neuron disease","type":"article-journal","volume":"128"},"uris":["http://www.mendeley.com/documents/?uuid=97cb52eb-5bac-4d15-a75c-ae66acacc1e9"]}],"mendeley":{"formattedCitation":"(Ayers et al., 2014)","plainTextFormattedCitation":"(Ayers et al., 2014)","previouslyFormattedCitation":"(Ayers et al., 2014)"},"properties":{"noteIndex":0},"schema":"https://github.com/citation-style-language/schema/raw/master/csl-citation.json"}</w:instrText>
      </w:r>
      <w:r w:rsidR="00FB242B">
        <w:rPr>
          <w:szCs w:val="24"/>
        </w:rPr>
        <w:fldChar w:fldCharType="separate"/>
      </w:r>
      <w:r w:rsidR="00991ACB" w:rsidRPr="00752E62">
        <w:rPr>
          <w:noProof/>
          <w:szCs w:val="24"/>
        </w:rPr>
        <w:t>(Ayers et al., 2014)</w:t>
      </w:r>
      <w:r w:rsidR="00FB242B">
        <w:rPr>
          <w:szCs w:val="24"/>
        </w:rPr>
        <w:fldChar w:fldCharType="end"/>
      </w:r>
      <w:r w:rsidR="00FB242B">
        <w:rPr>
          <w:szCs w:val="24"/>
        </w:rPr>
        <w:t xml:space="preserve"> and purified mutant SOD1 aggregates </w:t>
      </w:r>
      <w:r w:rsidR="00FB242B">
        <w:rPr>
          <w:szCs w:val="24"/>
        </w:rPr>
        <w:fldChar w:fldCharType="begin" w:fldLock="1"/>
      </w:r>
      <w:r w:rsidR="00DC7DA6">
        <w:rPr>
          <w:szCs w:val="24"/>
        </w:rPr>
        <w:instrText>ADDIN CSL_CITATION {"citationItems":[{"id":"ITEM-1","itemData":{"DOI":"10.1172/JCI84360","ISBN":"1558-8238 (Electronic) 0021-9738 (Linking)","ISSN":"15588238","PMID":"27140399","abstract":"Amyotrophic lateral sclerosis (ALS) is an adult-onset degeneration of motor neurons that is commonly caused by mutations in the gene encoding superoxide dismutase 1 (SOD1). Both patients and Tg mice expressing mutant human SOD1 (hSOD1) develop aggregates of unknown importance. In Tg mice, 2 different strains of hSOD1 aggregates (denoted A and B) can arise; however, the role of these aggregates in disease pathogenesis has not been fully characterized. Here, minute amounts of strain A and B hSOD1 aggregate seeds that were prepared by centrifugation through a density cushion were inoculated into lumbar spinal cords of 100-day-old mice carrying a human SOD1 Tg. Mice seeded with A or B aggregates developed premature signs of ALS and became terminally ill after approximately 100 days, which is 200 days earlier than for mice that had not been inoculated or were given a control preparation. Concomitantly, exponentially growing strain A and B hSOD1 aggregations propagated rostrally throughout the spinal cord and brainstem. The phenotypes provoked by the A and B strains differed regarding progression rates, distribution, end-stage aggregate levels, and histopathology. Together, our data indicate that the aggregate strains are prions that transmit a templated, spreading aggregation of hSOD1, resulting in a fatal ALS-like disease.","author":[{"dropping-particle":"","family":"Ekhtiari Bidhendi","given":"Elaheh","non-dropping-particle":"","parse-names":false,"suffix":""},{"dropping-particle":"","family":"Bergh","given":"Johan","non-dropping-particle":"","parse-names":false,"suffix":""},{"dropping-particle":"","family":"Zetterström","given":"Per","non-dropping-particle":"","parse-names":false,"suffix":""},{"dropping-particle":"","family":"Andersen","given":"Peter M.","non-dropping-particle":"","parse-names":false,"suffix":""},{"dropping-particle":"","family":"Marklund","given":"Stefan L.","non-dropping-particle":"","parse-names":false,"suffix":""},{"dropping-particle":"","family":"Brännström","given":"Thomas","non-dropping-particle":"","parse-names":false,"suffix":""}],"container-title":"Journal of Clinical Investigation","id":"ITEM-1","issue":"6","issued":{"date-parts":[["2016"]]},"page":"2249-2253","title":"Two superoxide dismutase prion strains transmit amyotrophic lateral sclerosis-like disease","type":"article-journal","volume":"126"},"uris":["http://www.mendeley.com/documents/?uuid=41e8782f-f2a7-4344-839a-f3a2d28b1fa4"]}],"mendeley":{"formattedCitation":"(Ekhtiari Bidhendi et al., 2016)","plainTextFormattedCitation":"(Ekhtiari Bidhendi et al., 2016)","previouslyFormattedCitation":"(Ekhtiari Bidhendi et al., 2016)"},"properties":{"noteIndex":0},"schema":"https://github.com/citation-style-language/schema/raw/master/csl-citation.json"}</w:instrText>
      </w:r>
      <w:r w:rsidR="00FB242B">
        <w:rPr>
          <w:szCs w:val="24"/>
        </w:rPr>
        <w:fldChar w:fldCharType="separate"/>
      </w:r>
      <w:r w:rsidR="00991ACB" w:rsidRPr="00752E62">
        <w:rPr>
          <w:noProof/>
          <w:szCs w:val="24"/>
        </w:rPr>
        <w:t>(Ekhtiari Bidhendi et al., 2016)</w:t>
      </w:r>
      <w:r w:rsidR="00FB242B">
        <w:rPr>
          <w:szCs w:val="24"/>
        </w:rPr>
        <w:fldChar w:fldCharType="end"/>
      </w:r>
      <w:r w:rsidR="00FB242B">
        <w:rPr>
          <w:szCs w:val="24"/>
        </w:rPr>
        <w:t xml:space="preserve"> have also been injected into the spinal cord of transgenic SOD1 fALS m</w:t>
      </w:r>
      <w:r w:rsidR="005A3942">
        <w:rPr>
          <w:szCs w:val="24"/>
        </w:rPr>
        <w:t xml:space="preserve">ice, leading to prematurely induced ALS pathology. In the case of the study by </w:t>
      </w:r>
      <w:r w:rsidR="005A3942" w:rsidRPr="00FB242B">
        <w:rPr>
          <w:noProof/>
          <w:szCs w:val="24"/>
        </w:rPr>
        <w:t xml:space="preserve">Ekhtiari Bidhendi et al. </w:t>
      </w:r>
      <w:r w:rsidR="005A3942">
        <w:rPr>
          <w:noProof/>
          <w:szCs w:val="24"/>
        </w:rPr>
        <w:t>(</w:t>
      </w:r>
      <w:r w:rsidR="005A3942" w:rsidRPr="00FB242B">
        <w:rPr>
          <w:noProof/>
          <w:szCs w:val="24"/>
        </w:rPr>
        <w:t>2016</w:t>
      </w:r>
      <w:r w:rsidR="005A3942">
        <w:rPr>
          <w:noProof/>
          <w:szCs w:val="24"/>
        </w:rPr>
        <w:t xml:space="preserve">), aggregated SOD1 propagated rostrally through the spinal cord and brainstem after injection into the lumbar cord. Chemically misfolded WT SOD1 and tissue homogenate from SOD1 fALS patients also induced ALS and protein inclusion pathology in transgenic SOD1 mice, although tissue homogenate from sALS and non-SOD1 fALS patients failed to induce inclusion pathology </w:t>
      </w:r>
      <w:r w:rsidR="005A3942">
        <w:rPr>
          <w:noProof/>
          <w:szCs w:val="24"/>
        </w:rPr>
        <w:fldChar w:fldCharType="begin" w:fldLock="1"/>
      </w:r>
      <w:r w:rsidR="00DC7DA6">
        <w:rPr>
          <w:noProof/>
          <w:szCs w:val="24"/>
        </w:rPr>
        <w:instrText>ADDIN CSL_CITATION {"citationItems":[{"id":"ITEM-1","itemData":{"DOI":"10.1007/s00401-016-1623-4","ISBN":"9783319193878","ISSN":"14320533","PMID":"27704280","abstract":"Evidence of misfolded wild-type superoxide dismutase 1 (SOD1) has been detected in spinal cords of sporadic ALS (sALS) patients, suggesting an etiological relationship to SOD1-associated familial ALS (fALS). Given that there are currently a number of promising therapies under development that target SOD1, it is of critical importance to better understand the role of misfolded SOD1 in sALS. We previously demonstrated the permissiveness of the G85R-SOD1:YFP mouse model for MND induction following injection with tissue homogenates from paralyzed transgenic mice expressing SOD1 mutations. This prompted us to examine whether WT SOD1 can self-propagate misfolding of the G85R-SOD1:YFP protein akin to what has been observed with mutant SOD1. Using the G85R-SOD1:YFP mice, we demonstrate that misfolded conformers of recombinant WT SOD1, produced in vitro, induce MND with a distinct inclusion pathology. Furthermore, the distinct pathology remains upon successive passages in the G85R-SOD1:YFP mice, strongly supporting the notion for conformation-dependent templated propagation and SOD1 strains. To determine the presence of a similar misfolded WT SOD1 conformer in sALS tissue, we screened homogenates from patients diagnosed with sALS, fALS, and non-ALS disease in an organotypic spinal cord slice culture assay. Slice cultures from G85R-SOD1:YFP mice exposed to spinal homogenates from patients diagnosed with ALS caused by the A4V mutation in SOD1 developed robust inclusion pathology, whereas spinal homogenates from more than 30 sALS cases and various controls failed. These findings suggest that mutant SOD1 has prion-like attributes that do not extend to SOD1 in sALS tissues.","author":[{"dropping-particle":"","family":"Ayers","given":"Jacob I.","non-dropping-particle":"","parse-names":false,"suffix":""},{"dropping-particle":"","family":"Diamond","given":"Jeffrey","non-dropping-particle":"","parse-names":false,"suffix":""},{"dropping-particle":"","family":"Sari","given":"Adriana","non-dropping-particle":"","parse-names":false,"suffix":""},{"dropping-particle":"","family":"Fromholt","given":"Susan","non-dropping-particle":"","parse-names":false,"suffix":""},{"dropping-particle":"","family":"Galaleldeen","given":"Ahmad","non-dropping-particle":"","parse-names":false,"suffix":""},{"dropping-particle":"","family":"Ostrow","given":"Lyle W.","non-dropping-particle":"","parse-names":false,"suffix":""},{"dropping-particle":"","family":"Glass","given":"Jonathan D.","non-dropping-particle":"","parse-names":false,"suffix":""},{"dropping-particle":"","family":"Hart","given":"P. John","non-dropping-particle":"","parse-names":false,"suffix":""},{"dropping-particle":"","family":"Borchelt","given":"David R.","non-dropping-particle":"","parse-names":false,"suffix":""}],"container-title":"Acta Neuropathologica","id":"ITEM-1","issue":"6","issued":{"date-parts":[["2016"]]},"page":"827-840","publisher":"Springer Berlin Heidelberg","title":"Distinct conformers of transmissible misfolded SOD1 distinguish human SOD1-FALS from other forms of familial and sporadic ALS","type":"article-journal","volume":"132"},"uris":["http://www.mendeley.com/documents/?uuid=db48d2ab-fe60-4535-ac1f-46a373b96f2a"]}],"mendeley":{"formattedCitation":"(Ayers et al., 2016)","plainTextFormattedCitation":"(Ayers et al., 2016)","previouslyFormattedCitation":"(Ayers et al., 2016)"},"properties":{"noteIndex":0},"schema":"https://github.com/citation-style-language/schema/raw/master/csl-citation.json"}</w:instrText>
      </w:r>
      <w:r w:rsidR="005A3942">
        <w:rPr>
          <w:noProof/>
          <w:szCs w:val="24"/>
        </w:rPr>
        <w:fldChar w:fldCharType="separate"/>
      </w:r>
      <w:r w:rsidR="00991ACB" w:rsidRPr="00752E62">
        <w:rPr>
          <w:noProof/>
          <w:szCs w:val="24"/>
        </w:rPr>
        <w:t>(Ayers et al., 2016)</w:t>
      </w:r>
      <w:r w:rsidR="005A3942">
        <w:rPr>
          <w:noProof/>
          <w:szCs w:val="24"/>
        </w:rPr>
        <w:fldChar w:fldCharType="end"/>
      </w:r>
      <w:r w:rsidR="005A3942">
        <w:rPr>
          <w:noProof/>
          <w:szCs w:val="24"/>
        </w:rPr>
        <w:t>. Whether this</w:t>
      </w:r>
      <w:r w:rsidR="00AF0C93">
        <w:rPr>
          <w:noProof/>
          <w:szCs w:val="24"/>
        </w:rPr>
        <w:t xml:space="preserve"> is</w:t>
      </w:r>
      <w:r w:rsidR="005A3942">
        <w:rPr>
          <w:noProof/>
          <w:szCs w:val="24"/>
        </w:rPr>
        <w:t xml:space="preserve"> </w:t>
      </w:r>
      <w:r w:rsidR="00AF0C93">
        <w:rPr>
          <w:noProof/>
          <w:szCs w:val="24"/>
        </w:rPr>
        <w:t xml:space="preserve">due to a lower level of the SOD1 species responsible for prion-like propagation in non-SOD1 ALS cases, or whether there is a complete absence </w:t>
      </w:r>
      <w:r w:rsidR="004A6B88">
        <w:rPr>
          <w:noProof/>
          <w:szCs w:val="24"/>
        </w:rPr>
        <w:t>of such strains remains to be elucidated. The authors suggest that a therapeutic approach that shows significant efficacy in SOD1-fALS could be extended to sporadic cases, and any concomitant benefits attributed to the reduction in WT SOD1 could be ascribed to a common shared pathology of prion-like propagation of misfolded SOD1 in all ALS</w:t>
      </w:r>
      <w:r w:rsidR="004D2C5E">
        <w:rPr>
          <w:noProof/>
          <w:szCs w:val="24"/>
        </w:rPr>
        <w:t xml:space="preserve"> types</w:t>
      </w:r>
      <w:r w:rsidR="004A6B88">
        <w:rPr>
          <w:noProof/>
          <w:szCs w:val="24"/>
        </w:rPr>
        <w:t xml:space="preserve">. </w:t>
      </w:r>
    </w:p>
    <w:p w:rsidR="00232B6C" w:rsidRDefault="00232B6C" w:rsidP="005E37F0">
      <w:pPr>
        <w:rPr>
          <w:szCs w:val="24"/>
        </w:rPr>
      </w:pPr>
    </w:p>
    <w:p w:rsidR="00F14AD1" w:rsidRDefault="00F14AD1" w:rsidP="000C5C73">
      <w:pPr>
        <w:pStyle w:val="Heading3"/>
      </w:pPr>
      <w:bookmarkStart w:id="21" w:name="_Toc527191724"/>
      <w:r w:rsidRPr="00553038">
        <w:t>Excitotoxicity</w:t>
      </w:r>
      <w:bookmarkEnd w:id="21"/>
    </w:p>
    <w:p w:rsidR="00F14AD1" w:rsidRPr="00553038" w:rsidRDefault="00F14AD1" w:rsidP="005E37F0">
      <w:pPr>
        <w:rPr>
          <w:szCs w:val="24"/>
        </w:rPr>
      </w:pPr>
      <w:r w:rsidRPr="00553038">
        <w:rPr>
          <w:szCs w:val="24"/>
        </w:rPr>
        <w:t>Glutamate, a non-essential amino acid, is the primary excitatory neurotransmitter in the CNS. Glutamate is released from synaptic vesicles into the extracellular space by calcium-dependent exocytosis. After its release, glutamate binds to and activates post-synaptic glutamate rec</w:t>
      </w:r>
      <w:r w:rsidR="00461042" w:rsidRPr="00553038">
        <w:rPr>
          <w:szCs w:val="24"/>
        </w:rPr>
        <w:t>eptors such as</w:t>
      </w:r>
      <w:r w:rsidR="00402267">
        <w:rPr>
          <w:szCs w:val="24"/>
        </w:rPr>
        <w:t xml:space="preserve"> the</w:t>
      </w:r>
      <w:r w:rsidR="00461042" w:rsidRPr="00553038">
        <w:rPr>
          <w:szCs w:val="24"/>
        </w:rPr>
        <w:t xml:space="preserve"> </w:t>
      </w:r>
      <w:r w:rsidR="00DC670D" w:rsidRPr="00DC670D">
        <w:rPr>
          <w:szCs w:val="24"/>
        </w:rPr>
        <w:t xml:space="preserve">N-methyl-D-aspartate </w:t>
      </w:r>
      <w:r w:rsidR="00402267">
        <w:rPr>
          <w:szCs w:val="24"/>
        </w:rPr>
        <w:t>(</w:t>
      </w:r>
      <w:r w:rsidR="00402267" w:rsidRPr="00553038">
        <w:rPr>
          <w:szCs w:val="24"/>
        </w:rPr>
        <w:t>NMDA</w:t>
      </w:r>
      <w:r w:rsidR="00402267">
        <w:rPr>
          <w:szCs w:val="24"/>
        </w:rPr>
        <w:t>)</w:t>
      </w:r>
      <w:r w:rsidR="00402267" w:rsidRPr="00402267">
        <w:t xml:space="preserve"> </w:t>
      </w:r>
      <w:r w:rsidR="00DC670D" w:rsidRPr="00DC670D">
        <w:rPr>
          <w:szCs w:val="24"/>
        </w:rPr>
        <w:t>receptor</w:t>
      </w:r>
      <w:r w:rsidR="00402267">
        <w:rPr>
          <w:szCs w:val="24"/>
        </w:rPr>
        <w:t>,</w:t>
      </w:r>
      <w:r w:rsidR="00DC670D">
        <w:rPr>
          <w:szCs w:val="24"/>
        </w:rPr>
        <w:t xml:space="preserve"> </w:t>
      </w:r>
      <w:r w:rsidR="007C11D6" w:rsidRPr="007C11D6">
        <w:rPr>
          <w:szCs w:val="24"/>
        </w:rPr>
        <w:t>α</w:t>
      </w:r>
      <w:r w:rsidR="00402267" w:rsidRPr="00402267">
        <w:rPr>
          <w:szCs w:val="24"/>
        </w:rPr>
        <w:t xml:space="preserve">-amino-3-hydroxy-5-methyl-4-isoxazolepropionic acid </w:t>
      </w:r>
      <w:r w:rsidR="00402267">
        <w:rPr>
          <w:szCs w:val="24"/>
        </w:rPr>
        <w:t>(</w:t>
      </w:r>
      <w:r w:rsidR="00402267" w:rsidRPr="00553038">
        <w:rPr>
          <w:szCs w:val="24"/>
        </w:rPr>
        <w:t>AMPA</w:t>
      </w:r>
      <w:r w:rsidR="00402267">
        <w:rPr>
          <w:szCs w:val="24"/>
        </w:rPr>
        <w:t xml:space="preserve">) </w:t>
      </w:r>
      <w:r w:rsidR="00402267" w:rsidRPr="00402267">
        <w:rPr>
          <w:szCs w:val="24"/>
        </w:rPr>
        <w:t>receptor</w:t>
      </w:r>
      <w:r w:rsidR="00402267">
        <w:rPr>
          <w:szCs w:val="24"/>
        </w:rPr>
        <w:t>,</w:t>
      </w:r>
      <w:r w:rsidR="00DC670D">
        <w:rPr>
          <w:szCs w:val="24"/>
        </w:rPr>
        <w:t xml:space="preserve"> </w:t>
      </w:r>
      <w:r w:rsidR="00461042" w:rsidRPr="00553038">
        <w:rPr>
          <w:szCs w:val="24"/>
        </w:rPr>
        <w:t>kaina</w:t>
      </w:r>
      <w:r w:rsidRPr="00553038">
        <w:rPr>
          <w:szCs w:val="24"/>
        </w:rPr>
        <w:t>te and metabotropic</w:t>
      </w:r>
      <w:r w:rsidR="00626649">
        <w:rPr>
          <w:szCs w:val="24"/>
        </w:rPr>
        <w:t xml:space="preserve"> glutamate</w:t>
      </w:r>
      <w:r w:rsidRPr="00553038">
        <w:rPr>
          <w:szCs w:val="24"/>
        </w:rPr>
        <w:t xml:space="preserve"> receptors. Activation of AMPA receptors </w:t>
      </w:r>
      <w:r w:rsidR="00402267">
        <w:rPr>
          <w:szCs w:val="24"/>
        </w:rPr>
        <w:t>results in</w:t>
      </w:r>
      <w:r w:rsidRPr="00553038">
        <w:rPr>
          <w:szCs w:val="24"/>
        </w:rPr>
        <w:t xml:space="preserve"> depolarisation of the cell due to Na</w:t>
      </w:r>
      <w:r w:rsidRPr="00553038">
        <w:rPr>
          <w:szCs w:val="24"/>
          <w:vertAlign w:val="superscript"/>
        </w:rPr>
        <w:t>+</w:t>
      </w:r>
      <w:r w:rsidRPr="00553038">
        <w:rPr>
          <w:szCs w:val="24"/>
        </w:rPr>
        <w:t xml:space="preserve"> influx, causing NMDA receptors to open due to the displacement of Mg</w:t>
      </w:r>
      <w:r w:rsidRPr="00553038">
        <w:rPr>
          <w:szCs w:val="24"/>
          <w:vertAlign w:val="superscript"/>
        </w:rPr>
        <w:t>2+</w:t>
      </w:r>
      <w:r w:rsidRPr="00553038">
        <w:rPr>
          <w:szCs w:val="24"/>
        </w:rPr>
        <w:t xml:space="preserve"> and allowing an influx of Ca</w:t>
      </w:r>
      <w:r w:rsidRPr="00553038">
        <w:rPr>
          <w:szCs w:val="24"/>
          <w:vertAlign w:val="superscript"/>
        </w:rPr>
        <w:t>2+</w:t>
      </w:r>
      <w:r w:rsidRPr="00553038">
        <w:rPr>
          <w:szCs w:val="24"/>
        </w:rPr>
        <w:t xml:space="preserve"> ions. Despite </w:t>
      </w:r>
      <w:r w:rsidR="004222A8">
        <w:rPr>
          <w:szCs w:val="24"/>
        </w:rPr>
        <w:t>the role of glutamate</w:t>
      </w:r>
      <w:r w:rsidRPr="00553038">
        <w:rPr>
          <w:szCs w:val="24"/>
        </w:rPr>
        <w:t xml:space="preserve"> in neurotransmission, </w:t>
      </w:r>
      <w:r w:rsidR="004222A8">
        <w:rPr>
          <w:szCs w:val="24"/>
        </w:rPr>
        <w:t xml:space="preserve">excessive glutamatergic receptor activation </w:t>
      </w:r>
      <w:r w:rsidRPr="00553038">
        <w:rPr>
          <w:szCs w:val="24"/>
        </w:rPr>
        <w:t xml:space="preserve">is itself highly toxic to neurons, primarily due to the overload of calcium induced by the binding of glutamate to NMDA receptors. In </w:t>
      </w:r>
      <w:r w:rsidRPr="00553038">
        <w:rPr>
          <w:szCs w:val="24"/>
        </w:rPr>
        <w:lastRenderedPageBreak/>
        <w:t>addition to Ca</w:t>
      </w:r>
      <w:r w:rsidRPr="00553038">
        <w:rPr>
          <w:szCs w:val="24"/>
          <w:vertAlign w:val="superscript"/>
        </w:rPr>
        <w:t>2+</w:t>
      </w:r>
      <w:r w:rsidRPr="00553038">
        <w:rPr>
          <w:szCs w:val="24"/>
        </w:rPr>
        <w:t xml:space="preserve"> influx from NMDA receptors, depolarisation due to AMPA activation induces further glutamate release to the extracellular space and activation of metabotropic receptors releases intracellular Ca</w:t>
      </w:r>
      <w:r w:rsidRPr="00553038">
        <w:rPr>
          <w:szCs w:val="24"/>
          <w:vertAlign w:val="superscript"/>
        </w:rPr>
        <w:t>2+</w:t>
      </w:r>
      <w:r w:rsidRPr="00553038">
        <w:rPr>
          <w:szCs w:val="24"/>
        </w:rPr>
        <w:t xml:space="preserve"> from the endoplasmic reticulum. Glutamate action is terminated by the action of glutama</w:t>
      </w:r>
      <w:r w:rsidR="00402267">
        <w:rPr>
          <w:szCs w:val="24"/>
        </w:rPr>
        <w:t>te</w:t>
      </w:r>
      <w:r w:rsidR="004222A8">
        <w:rPr>
          <w:szCs w:val="24"/>
        </w:rPr>
        <w:t xml:space="preserve"> re-uptake</w:t>
      </w:r>
      <w:r w:rsidR="00402267">
        <w:rPr>
          <w:szCs w:val="24"/>
        </w:rPr>
        <w:t xml:space="preserve"> transporters (also known as e</w:t>
      </w:r>
      <w:r w:rsidRPr="00553038">
        <w:rPr>
          <w:szCs w:val="24"/>
        </w:rPr>
        <w:t>xc</w:t>
      </w:r>
      <w:r w:rsidR="00402267">
        <w:rPr>
          <w:szCs w:val="24"/>
        </w:rPr>
        <w:t>itatory amino acid t</w:t>
      </w:r>
      <w:r w:rsidR="005711D7">
        <w:rPr>
          <w:szCs w:val="24"/>
        </w:rPr>
        <w:t>ransporters -</w:t>
      </w:r>
      <w:r w:rsidRPr="00553038">
        <w:rPr>
          <w:szCs w:val="24"/>
        </w:rPr>
        <w:t xml:space="preserve"> EAATs) which actively uptake glutamate back into neurons and into glial cells. Glutamate taken up by glial cells is converted to glutamine before delivery back to pre-synaptic neurons where it is reconverted to glutamate. </w:t>
      </w:r>
    </w:p>
    <w:p w:rsidR="00F14AD1" w:rsidRPr="00553038" w:rsidRDefault="00F14AD1" w:rsidP="005E37F0">
      <w:pPr>
        <w:rPr>
          <w:szCs w:val="24"/>
        </w:rPr>
      </w:pPr>
      <w:r w:rsidRPr="00553038">
        <w:rPr>
          <w:szCs w:val="24"/>
        </w:rPr>
        <w:t>Excessive calcium in the cell causes cell death via a wide range of biochemical processes. Mitochondrial function is compromised, affecting</w:t>
      </w:r>
      <w:r w:rsidR="005711D7">
        <w:rPr>
          <w:szCs w:val="24"/>
        </w:rPr>
        <w:t xml:space="preserve"> adenosine triphosphate</w:t>
      </w:r>
      <w:r w:rsidRPr="00553038">
        <w:rPr>
          <w:szCs w:val="24"/>
        </w:rPr>
        <w:t xml:space="preserve"> </w:t>
      </w:r>
      <w:r w:rsidR="005711D7">
        <w:rPr>
          <w:szCs w:val="24"/>
        </w:rPr>
        <w:t>(</w:t>
      </w:r>
      <w:r w:rsidRPr="00553038">
        <w:rPr>
          <w:szCs w:val="24"/>
        </w:rPr>
        <w:t>ATP</w:t>
      </w:r>
      <w:r w:rsidR="005711D7">
        <w:rPr>
          <w:szCs w:val="24"/>
        </w:rPr>
        <w:t>)</w:t>
      </w:r>
      <w:r w:rsidRPr="00553038">
        <w:rPr>
          <w:szCs w:val="24"/>
        </w:rPr>
        <w:t xml:space="preserve"> synthesis and increasing the production of damaging reactive oxygen species. Proteases such as calpain I, and phospholipases can be activated by high levels of Ca</w:t>
      </w:r>
      <w:r w:rsidRPr="00553038">
        <w:rPr>
          <w:szCs w:val="24"/>
          <w:vertAlign w:val="superscript"/>
        </w:rPr>
        <w:t>2+</w:t>
      </w:r>
      <w:r w:rsidRPr="00553038">
        <w:rPr>
          <w:szCs w:val="24"/>
        </w:rPr>
        <w:t xml:space="preserve"> in the cytosol which results in degradation of components of the cytoskeleton and cell membrane </w:t>
      </w:r>
      <w:r w:rsidRPr="00553038">
        <w:rPr>
          <w:szCs w:val="24"/>
        </w:rPr>
        <w:fldChar w:fldCharType="begin" w:fldLock="1"/>
      </w:r>
      <w:r w:rsidR="00DC7DA6">
        <w:rPr>
          <w:szCs w:val="24"/>
        </w:rPr>
        <w:instrText>ADDIN CSL_CITATION {"citationItems":[{"id":"ITEM-1","itemData":{"DOI":"10.1016/0896-6273(88)90162-6","ISBN":"0008-5472 (Print) 0008-5472 (Linking)","ISSN":"00085472","PMID":"10485487","abstract":"Elevated levels of extracellular glutamate ([Glu]o) cause uncontrolled Ca2? increases in most neurons and are believed to mediate excitotoxic brain injury following stroke and other nervous system insults. In the normal brain, [Glu]o is tightly controlled by uptake into astrocytes. Be- cause the vast majority of primary brain tumors (gliomas) are derived from astrocytes, we investigated glutamate uptake in glioma cells surgi- cally isolated from glioma patients (glioblastoma multiforme) and in seven established human glioma cell lines, including STTG-1, D-54 MG, D-65 MG, U-373 MG, U-138 MG, U-251 MG, and CH-235 MG. All glioma cells studied showed impaired glutamate uptake, with a Vmax &lt; 10% that of normal astrocytes. Moreover, rather than removing glutamate from the extracellular fluid, glioma cells release large amounts of glutamate, re- sulting in elevations of [Glu]o in excess of 100 ? M within hours in a space that is 1000-fold larger than the cellular volume. Exposure of cultured hippocampal neurons to glioma-conditioned medium elicited sustained [Ca2?]i elevations that were followed by widespread neuronal death. Similarly, coculturing of hippocampal neurons and glioma cells, either with or without direct contact, resulted in neuronal death. Glioma-in- duced neuronal death could be completely prevented by treating neurons with the N-methyl-D-aspartate receptor antagonists MK-801/D(-)-2-amino- 5-phosphonopentanoic acid or by depletion of glutamate from the me- dium. Interestingly, several phenylglycine derivatives including the metabotropic glutamate receptor agonist/antagonist (S)-4-carboxyphenyl- glycine (S-4CPG) potently and selectively inhibited glutamate release from glioma cells and prevented neurotoxicity. These data suggest that growing glioma tumors may actively kill surrounding neuronal cells through the release of glutamate. This glutamate release may also be responsible in part for tumor-associated seizures that occur frequently in conjunction with glioma. These data also suggest that neurotoxic release of glutamate by gliomas may be prevented by phenylglycine derivatives, which may thus be useful as an adjuvant treatment for brain tumors.","author":[{"dropping-particle":"","family":"Ye","given":"Zu Cheng","non-dropping-particle":"","parse-names":false,"suffix":""},{"dropping-particle":"","family":"Sontheimer","given":"Harald","non-dropping-particle":"","parse-names":false,"suffix":""}],"container-title":"Cancer Research","id":"ITEM-1","issue":"17","issued":{"date-parts":[["1999","10"]]},"page":"4383-4391","title":"Glioma cells release excitotoxic concentrations of glutamate","type":"article-journal","volume":"59"},"uris":["http://www.mendeley.com/documents/?uuid=7fcf5892-d4ab-47af-85c2-f60bf47a9866"]}],"mendeley":{"formattedCitation":"(Ye and Sontheimer, 1999)","plainTextFormattedCitation":"(Ye and Sontheimer, 1999)","previouslyFormattedCitation":"(Ye and Sontheimer, 1999)"},"properties":{"noteIndex":0},"schema":"https://github.com/citation-style-language/schema/raw/master/csl-citation.json"}</w:instrText>
      </w:r>
      <w:r w:rsidRPr="00553038">
        <w:rPr>
          <w:szCs w:val="24"/>
        </w:rPr>
        <w:fldChar w:fldCharType="separate"/>
      </w:r>
      <w:r w:rsidR="00065A92" w:rsidRPr="00065A92">
        <w:rPr>
          <w:noProof/>
          <w:szCs w:val="24"/>
        </w:rPr>
        <w:t>(Ye and Sontheimer, 1999)</w:t>
      </w:r>
      <w:r w:rsidRPr="00553038">
        <w:rPr>
          <w:szCs w:val="24"/>
        </w:rPr>
        <w:fldChar w:fldCharType="end"/>
      </w:r>
      <w:r w:rsidRPr="00553038">
        <w:rPr>
          <w:szCs w:val="24"/>
        </w:rPr>
        <w:t xml:space="preserve">. </w:t>
      </w:r>
    </w:p>
    <w:p w:rsidR="00F14AD1" w:rsidRPr="00553038" w:rsidRDefault="00F14AD1" w:rsidP="005E37F0">
      <w:pPr>
        <w:rPr>
          <w:szCs w:val="24"/>
        </w:rPr>
      </w:pPr>
      <w:r w:rsidRPr="00553038">
        <w:rPr>
          <w:szCs w:val="24"/>
        </w:rPr>
        <w:t xml:space="preserve">Elevated levels of glutamate have been </w:t>
      </w:r>
      <w:r w:rsidR="00DA49A4">
        <w:rPr>
          <w:szCs w:val="24"/>
        </w:rPr>
        <w:t xml:space="preserve">observed in the </w:t>
      </w:r>
      <w:r w:rsidRPr="00553038">
        <w:rPr>
          <w:szCs w:val="24"/>
        </w:rPr>
        <w:t xml:space="preserve">CSF of ALS patients, suggesting a role of excitotoxicity in ALS pathogenesis </w:t>
      </w:r>
      <w:r w:rsidRPr="00553038">
        <w:rPr>
          <w:szCs w:val="24"/>
        </w:rPr>
        <w:fldChar w:fldCharType="begin" w:fldLock="1"/>
      </w:r>
      <w:r w:rsidR="00DC7DA6">
        <w:rPr>
          <w:szCs w:val="24"/>
        </w:rPr>
        <w:instrText>ADDIN CSL_CITATION {"citationItems":[{"id":"ITEM-1","itemData":{"DOI":"10.1006/neur.1995.0026","ISSN":"10558330","PMID":"7583686","abstract":"Fasting plasma and/or CSF amino acid levels have been measured in a group of 37 patients with motor neurone disease (MND) and in 35 neurological control patients undergoing lumbar puncture prior to myelography. There were no significant differences in the plasma levels of 22 amino acids between the two groups. In CSF, there was a significant elevation of the glutamate level in the MND patients (P = 0.008). However, the MND group were heterogeneous with regard to CSF glutamate: 19/31 (61%) had levels within the normal range; eight (26%) had levels more than twice the upper limit of normal (≥10 μmol/l) and five (16%) had levels more than seven times normal (≥30 μmol/l). In a subset of seven MND patients there was a significant inverse correlation (r(s) = -0.775, P &lt;0.03) between CSF glutamate levels in life and the density of pre-synaptic glutamate re-uptake sites in the lumbar spinal cord measured in a post-mortem autoradiographic study. A possible interpretation of these findings is that an abnormality of glutamate transport may underlie the increase in CSF glutamate. The identification of a subgroup of MND patients with high CSF glutamate levels maybe important in evaluating the clinical response to anti-glutamate therapeutic agents. © 1995 Academic Press.","author":[{"dropping-particle":"","family":"Shaw","given":"Pamela J.","non-dropping-particle":"","parse-names":false,"suffix":""},{"dropping-particle":"","family":"Forrest","given":"Vanessa","non-dropping-particle":"","parse-names":false,"suffix":""},{"dropping-particle":"","family":"Ince","given":"Paul G.","non-dropping-particle":"","parse-names":false,"suffix":""},{"dropping-particle":"","family":"Richardson","given":"Julian P.","non-dropping-particle":"","parse-names":false,"suffix":""},{"dropping-particle":"","family":"Wastell","given":"Hilary J.","non-dropping-particle":"","parse-names":false,"suffix":""}],"container-title":"Neurodegeneration","id":"ITEM-1","issue":"2","issued":{"date-parts":[["1995","6"]]},"page":"209-216","title":"CSF and plasma amino acid levels in motor neuron disease: Elevation of CSF glutamate in a subset of patients","type":"article-journal","volume":"4"},"uris":["http://www.mendeley.com/documents/?uuid=1895815e-e4e8-4cc4-b7c8-322bfe4bccf1"]},{"id":"ITEM-2","itemData":{"DOI":"10.1016/S0022-510X(01)00661-X","ISBN":"0022-510X","ISSN":"0022510X","PMID":"11790386","abstract":"Glutamate is involved in the degeneration of motor neurons in amyotrophic lateral sclerosis (ALS). However, the aetiology of ALS appears heterogeneous, leading to the possibility that patient subgroups with different pathophysiology may exist. The concentration of glutamate in cerebrospinal fluid (CSF) is measured using a new HPLC method with coulometric detection in a large cohort of ALS patients and controls: 377 ALS patients, 88 neurological patients and 18 normal controls. In ALS patients, and only in these subjects, the existence of two groups was observed, one with normal glutamate concentrations and one (40.8% of ALS patients) with high glutamate concentrations. High glutamate concentrations were correlated with a spinal onset of the disease, more impaired limb function and a higher rate of muscle deterioration. These results suggest that elevations of CSF glutamate concentrations could reflect the intensity of cell insult in the spinal cord. It remains to be determined if the group of patients with high CSF glutamate concentrations represents a specific subgroup of patients in terms of mechanism of disease, or only in terms of the spatial extent of motor neuron insult. © 2002 Elsevier Science B.V. All rights reserved.","author":[{"dropping-particle":"","family":"Spreux-Varoquaux","given":"Odile","non-dropping-particle":"","parse-names":false,"suffix":""},{"dropping-particle":"","family":"Bensimon","given":"Gilbert","non-dropping-particle":"","parse-names":false,"suffix":""},{"dropping-particle":"","family":"Lacomblez","given":"Lucette","non-dropping-particle":"","parse-names":false,"suffix":""},{"dropping-particle":"","family":"Salachas","given":"François","non-dropping-particle":"","parse-names":false,"suffix":""},{"dropping-particle":"","family":"Pradat","given":"Pierre François","non-dropping-particle":"","parse-names":false,"suffix":""},{"dropping-particle":"","family":"Forestier","given":"Nadine","non-dropping-particle":"Le","parse-names":false,"suffix":""},{"dropping-particle":"","family":"Marouan","given":"Abdellatif","non-dropping-particle":"","parse-names":false,"suffix":""},{"dropping-particle":"","family":"Dib","given":"Michel","non-dropping-particle":"","parse-names":false,"suffix":""},{"dropping-particle":"","family":"Meininger","given":"Vincent","non-dropping-particle":"","parse-names":false,"suffix":""}],"container-title":"Journal of the Neurological Sciences","id":"ITEM-2","issue":"2","issued":{"date-parts":[["2002"]]},"page":"73-78","title":"Glutamate levels in cerebrospinal fluid in amyotrophic lateral sclerosis: A reappraisal using a new HPLC method with coulometric detection in a large cohort of patients","type":"article-journal","volume":"193"},"uris":["http://www.mendeley.com/documents/?uuid=3d1b2218-f10c-49e3-a6f1-b7777bd65e95"]}],"mendeley":{"formattedCitation":"(Shaw et al., 1995; Spreux-Varoquaux et al., 2002)","plainTextFormattedCitation":"(Shaw et al., 1995; Spreux-Varoquaux et al., 2002)","previouslyFormattedCitation":"(Shaw et al., 1995; Spreux-Varoquaux et al., 2002)"},"properties":{"noteIndex":0},"schema":"https://github.com/citation-style-language/schema/raw/master/csl-citation.json"}</w:instrText>
      </w:r>
      <w:r w:rsidRPr="00553038">
        <w:rPr>
          <w:szCs w:val="24"/>
        </w:rPr>
        <w:fldChar w:fldCharType="separate"/>
      </w:r>
      <w:r w:rsidR="00065A92" w:rsidRPr="00065A92">
        <w:rPr>
          <w:noProof/>
          <w:szCs w:val="24"/>
        </w:rPr>
        <w:t>(Shaw et al., 1995; Spreux-Varoquaux et al., 2002)</w:t>
      </w:r>
      <w:r w:rsidRPr="00553038">
        <w:rPr>
          <w:szCs w:val="24"/>
        </w:rPr>
        <w:fldChar w:fldCharType="end"/>
      </w:r>
      <w:r w:rsidRPr="00553038">
        <w:rPr>
          <w:szCs w:val="24"/>
        </w:rPr>
        <w:t>. Further evidence implicating excitoto</w:t>
      </w:r>
      <w:r w:rsidR="00402267">
        <w:rPr>
          <w:szCs w:val="24"/>
        </w:rPr>
        <w:t xml:space="preserve">xicity in ALS is the fact that </w:t>
      </w:r>
      <w:proofErr w:type="spellStart"/>
      <w:r w:rsidR="00402267">
        <w:rPr>
          <w:szCs w:val="24"/>
        </w:rPr>
        <w:t>riluzole</w:t>
      </w:r>
      <w:proofErr w:type="spellEnd"/>
      <w:r w:rsidR="00637827">
        <w:rPr>
          <w:szCs w:val="24"/>
        </w:rPr>
        <w:t>, until recently the only available therapy for ALS,</w:t>
      </w:r>
      <w:r w:rsidR="00402267">
        <w:rPr>
          <w:szCs w:val="24"/>
        </w:rPr>
        <w:t xml:space="preserve"> </w:t>
      </w:r>
      <w:r w:rsidRPr="00553038">
        <w:rPr>
          <w:szCs w:val="24"/>
        </w:rPr>
        <w:t xml:space="preserve">acts to ameliorate excitotoxicity through </w:t>
      </w:r>
      <w:r w:rsidR="004222A8">
        <w:rPr>
          <w:szCs w:val="24"/>
        </w:rPr>
        <w:t xml:space="preserve">a reduction in pre-synaptic glutamate release </w:t>
      </w:r>
      <w:r w:rsidRPr="00553038">
        <w:rPr>
          <w:szCs w:val="24"/>
        </w:rPr>
        <w:fldChar w:fldCharType="begin" w:fldLock="1"/>
      </w:r>
      <w:r w:rsidR="00DC7DA6">
        <w:rPr>
          <w:szCs w:val="24"/>
        </w:rPr>
        <w:instrText>ADDIN CSL_CITATION {"citationItems":[{"id":"ITEM-1","itemData":{"DOI":"10.2174/092986710791163939","ISBN":"1875-533X (Electronic)\\r0929-8673 (Linking)","ISSN":"09298673","PMID":"20377511","abstract":"Amyotrophic lateral sclerosis (ALS) is a universally fatal neurodegenerative disease of the human motor system. Aetiological mechanisms implicated in the development of ALS have been linked to the glutamatergic neurotransmitter system, with destruction of motor neurons triggered through excessive activation of glutamate receptors at the synaptic cleft. This 'excitotoxicity'file:///Users/Admin/Desktop/ONDERZOEK/Riluzole, Neuroprotection and Amyotrophic Lateral Sclerosis.pdf theory of ALS gave rise to the development of therapeutic approaches and ultimately clinical trials involving riluzole, initially thought to act solely as an inhibitor of glutamate release. Subsequent effects of riluzole have been postulated to include indirect antagonism of glutamate receptors, in addition to inactivation of neuronal voltage-gated Na+ channels. Riluzole remains the only disease-modifying therapy available to patients with ALS. Despite having been clinically available since the mid-1990 s, the in vivo pharmacological targets of riluzole have been poorly defined. An improved understanding concerning the potential neuroprotective mechanisms of riluzole may unearth pathophysiological processes that mediate neurodegeneration in ALS. The present review summarises the known chemical and pharmacological properties of riluzole. The failure of other putative neuroprotective therapies to demonstrate positive treatment outcomes in this intractable disease will be reviewed. Finally, the hypothesis that Na+ conductances may be involved in the processes of neuronal and axonal degeneration in ALS will be explored.","author":[{"dropping-particle":"","family":"Cheah","given":"B.C.","non-dropping-particle":"","parse-names":false,"suffix":""},{"dropping-particle":"","family":"Vucic","given":"S.","non-dropping-particle":"","parse-names":false,"suffix":""},{"dropping-particle":"","family":"Krishnan","given":"A.","non-dropping-particle":"","parse-names":false,"suffix":""},{"dropping-particle":"","family":"Kiernan","given":"M.C.","non-dropping-particle":"","parse-names":false,"suffix":""}],"container-title":"Current Medicinal Chemistry","id":"ITEM-1","issue":"18","issued":{"date-parts":[["2010","6","1"]]},"page":"1942-1959","title":"Riluzole, Neuroprotection and Amyotrophic Lateral Sclerosis","type":"article-journal","volume":"17"},"uris":["http://www.mendeley.com/documents/?uuid=aea82a4e-4e16-42f3-bfde-bfe2a577ad75"]}],"mendeley":{"formattedCitation":"(Cheah et al., 2010)","plainTextFormattedCitation":"(Cheah et al., 2010)","previouslyFormattedCitation":"(Cheah et al., 2010)"},"properties":{"noteIndex":0},"schema":"https://github.com/citation-style-language/schema/raw/master/csl-citation.json"}</w:instrText>
      </w:r>
      <w:r w:rsidRPr="00553038">
        <w:rPr>
          <w:szCs w:val="24"/>
        </w:rPr>
        <w:fldChar w:fldCharType="separate"/>
      </w:r>
      <w:r w:rsidR="00991ACB" w:rsidRPr="00752E62">
        <w:rPr>
          <w:noProof/>
          <w:szCs w:val="24"/>
        </w:rPr>
        <w:t>(Cheah et al., 2010)</w:t>
      </w:r>
      <w:r w:rsidRPr="00553038">
        <w:rPr>
          <w:szCs w:val="24"/>
        </w:rPr>
        <w:fldChar w:fldCharType="end"/>
      </w:r>
      <w:r w:rsidRPr="00553038">
        <w:rPr>
          <w:szCs w:val="24"/>
        </w:rPr>
        <w:t>.</w:t>
      </w:r>
    </w:p>
    <w:p w:rsidR="005E37F0" w:rsidRDefault="00F14AD1" w:rsidP="005E37F0">
      <w:pPr>
        <w:rPr>
          <w:szCs w:val="24"/>
        </w:rPr>
      </w:pPr>
      <w:r w:rsidRPr="00553038">
        <w:rPr>
          <w:szCs w:val="24"/>
        </w:rPr>
        <w:t xml:space="preserve">Excitotoxicity in ALS may be exacerbated by a number of potential mechanisms. SOD1 fALS mutations have been shown to inhibit the glutamate uptake function of EAAT2 (GLT1), a human glutamate transporter, possibly due to oxidation of the transporter resulting from enhanced production of peroxidase by the mutant SOD1 </w:t>
      </w:r>
      <w:r w:rsidRPr="00553038">
        <w:rPr>
          <w:szCs w:val="24"/>
        </w:rPr>
        <w:fldChar w:fldCharType="begin" w:fldLock="1"/>
      </w:r>
      <w:r w:rsidR="00DC7DA6">
        <w:rPr>
          <w:szCs w:val="24"/>
        </w:rPr>
        <w:instrText>ADDIN CSL_CITATION {"citationItems":[{"id":"ITEM-1","itemData":{"DOI":"10.1038/8091","ISBN":"1097-6256 (Print)\\n1097-6256 (Linking)","ISSN":"10976256","PMID":"10321246","abstract":"The mechanism by which Cu2+/Zn2+ superoxide dismutase (SOD1) mutants lead to motor neuron degeneration in familial amyotrophic lateral sclerosis (FALS) is unknown. We show that oxidative reactions triggered by hydrogen peroxide and catalyzed by A4V and I113T mutant but not wild-type SOD1 inactivated the glutamate transporter human GLT1. Chelation of the copper ion of the prosthetic group of A4V prevented GLT1 inhibition. GLT1 was a selective target of oxidation mediated by SOD1 mutants, and its reactivity was confined to the intracellular carboxyl-terminal domain. The antioxidant Mn(III)TBAP rescued GLT1 from inhibition. Because inactivation of GLT1 results in neuronal degeneration, we propose that toxic properties of SOD1 mutants lead to neuronal death via an excitotoxic mechanism in SOD1-linked FALS.","author":[{"dropping-particle":"","family":"Trotti","given":"Davide","non-dropping-particle":"","parse-names":false,"suffix":""},{"dropping-particle":"","family":"Rolfs","given":"Andreas","non-dropping-particle":"","parse-names":false,"suffix":""},{"dropping-particle":"","family":"Danbolt","given":"Niels C.","non-dropping-particle":"","parse-names":false,"suffix":""},{"dropping-particle":"","family":"Brown","given":"Robert H.","non-dropping-particle":"","parse-names":false,"suffix":""},{"dropping-particle":"","family":"Hediger","given":"Matthias A.","non-dropping-particle":"","parse-names":false,"suffix":""}],"container-title":"Nature Neuroscience","id":"ITEM-1","issue":"5","issued":{"date-parts":[["1999","5"]]},"note":"From Duplicate 2 ( \n\n\n\n\n\n\n\n\n\n\n\n\n\n\n\n\n\n\n\n\n\n\n\n\n\n\n\n\n\n\n\n\n\n\n\n\n\n\n\n\n\n\n\n\n\n\n\n\n\n\n\nSOD1 mutants linked to amyotrophic lateral sclerosis selectively inactivate a glial glutamate transporter\n\n\n\n\n\n\n\n\n\n\n\n\n\n\n\n\n\n\n\n\n\n\n\n\n\n\n\n\n\n\n\n\n\n\n\n\n\n\n\n\n\n\n\n\n\n\n\n\n\n\n\n- Trotti, Davide; Rolfs, Andreas; Danbolt, Niels C; Brown, Robert H; Hediger, Matthias A )\n\n\n\n\n\n\n\n\n\n\n\n\n\n\n\n\n\n\n\n\n\n\n\n\n\n\n\n\n\n\n\n10.1038/8091","page":"427-433","title":"SOD1 mutants linked to amyotrophic lateral sclerosis selectively inactivate a glial glutamate transporter","type":"article-journal","volume":"2"},"uris":["http://www.mendeley.com/documents/?uuid=bf57d945-d9e4-4e89-8f80-1e6be9639209"]}],"mendeley":{"formattedCitation":"(Trotti et al., 1999)","plainTextFormattedCitation":"(Trotti et al., 1999)","previouslyFormattedCitation":"(Trotti et al., 1999)"},"properties":{"noteIndex":0},"schema":"https://github.com/citation-style-language/schema/raw/master/csl-citation.json"}</w:instrText>
      </w:r>
      <w:r w:rsidRPr="00553038">
        <w:rPr>
          <w:szCs w:val="24"/>
        </w:rPr>
        <w:fldChar w:fldCharType="separate"/>
      </w:r>
      <w:r w:rsidR="00991ACB" w:rsidRPr="00752E62">
        <w:rPr>
          <w:noProof/>
          <w:szCs w:val="24"/>
        </w:rPr>
        <w:t>(Trotti et al., 1999)</w:t>
      </w:r>
      <w:r w:rsidRPr="00553038">
        <w:rPr>
          <w:szCs w:val="24"/>
        </w:rPr>
        <w:fldChar w:fldCharType="end"/>
      </w:r>
      <w:r w:rsidRPr="00553038">
        <w:rPr>
          <w:szCs w:val="24"/>
        </w:rPr>
        <w:t>. Aberrant release of glutamate from pre-synaptic vesicles due to Ca</w:t>
      </w:r>
      <w:r w:rsidRPr="00553038">
        <w:rPr>
          <w:szCs w:val="24"/>
          <w:vertAlign w:val="superscript"/>
        </w:rPr>
        <w:t>2+</w:t>
      </w:r>
      <w:r w:rsidRPr="00553038">
        <w:rPr>
          <w:szCs w:val="24"/>
        </w:rPr>
        <w:t xml:space="preserve">-mediated phosphorylation of synapsin 1 has been identified in the </w:t>
      </w:r>
      <w:r w:rsidR="002C41D0" w:rsidRPr="0042080A">
        <w:rPr>
          <w:szCs w:val="24"/>
        </w:rPr>
        <w:t>G93A</w:t>
      </w:r>
      <w:r w:rsidRPr="00553038">
        <w:rPr>
          <w:szCs w:val="24"/>
        </w:rPr>
        <w:t xml:space="preserve"> mouse model, where increased glutamate release appears to be an early event in the disease course</w:t>
      </w:r>
      <w:r w:rsidR="00DF544A" w:rsidRPr="00553038">
        <w:rPr>
          <w:szCs w:val="24"/>
        </w:rPr>
        <w:t xml:space="preserve"> of the model</w:t>
      </w:r>
      <w:r w:rsidRPr="00553038">
        <w:rPr>
          <w:szCs w:val="24"/>
        </w:rPr>
        <w:t xml:space="preserve"> </w:t>
      </w:r>
      <w:r w:rsidRPr="00553038">
        <w:rPr>
          <w:szCs w:val="24"/>
        </w:rPr>
        <w:fldChar w:fldCharType="begin" w:fldLock="1"/>
      </w:r>
      <w:r w:rsidR="00DC7DA6">
        <w:rPr>
          <w:szCs w:val="24"/>
        </w:rPr>
        <w:instrText>ADDIN CSL_CITATION {"citationItems":[{"id":"ITEM-1","itemData":{"DOI":"10.1111/j.1471-4159.2010.07155.x","ISBN":"1471-4159 (Electronic)\\r0022-3042 (Linking)","ISSN":"00223042","PMID":"21175617","abstract":"Glutamate-mediated excitotoxicity plays a major role in the degeneration of motor neurons in amyotrophic lateral sclerosis and reduced astrocytary glutamate transport, which in turn increases the synaptic availability of the amino acid neurotransmitter, was suggested as a cause. Alternatively, here we report our studies on the exocytotic release of glutamate as a possible source of excessive glutamate transmission. The basal glutamate efflux from spinal cord nerve terminals of mice-expressing human soluble superoxide dismutase (SOD1) with the G93A mutation [SOD1/G93A(+)], a transgenic model of amyotrophic lateral sclerosis, was elevated when compared with transgenic mice expressing the wild-type human SOD1 or to non-transgenic controls. Exposure to 15 mM KCl or 0.3 μM ionomycin provoked Ca(2+)-dependent glutamate release that was dramatically increased in late symptomatic and in pre-symptomatic SOD1/G93A(+) mice. Increased Ca(2+) levels were detected in SOD1/G93A(+) mouse spinal cord nerve terminals, accompanied by increased activation of Ca(2+)/calmodulin-dependent kinase II and increased phosphorylation of synapsin I. In line with these findings, release experiments suggested that the glutamate release augmentation involves the readily releasable pool of vesicles and a greater capability of these vesicles to fuse upon stimulation in SOD1/G93A(+) mice.","author":[{"dropping-particle":"","family":"Milanese","given":"Marco","non-dropping-particle":"","parse-names":false,"suffix":""},{"dropping-particle":"","family":"Zappettini","given":"Simona","non-dropping-particle":"","parse-names":false,"suffix":""},{"dropping-particle":"","family":"Onofri","given":"Franco","non-dropping-particle":"","parse-names":false,"suffix":""},{"dropping-particle":"","family":"Musazzi","given":"Laura","non-dropping-particle":"","parse-names":false,"suffix":""},{"dropping-particle":"","family":"Tardito","given":"Daniela","non-dropping-particle":"","parse-names":false,"suffix":""},{"dropping-particle":"","family":"Bonifacino","given":"Tiziana","non-dropping-particle":"","parse-names":false,"suffix":""},{"dropping-particle":"","family":"Messa","given":"Mirko","non-dropping-particle":"","parse-names":false,"suffix":""},{"dropping-particle":"","family":"Racagni","given":"Giorgio","non-dropping-particle":"","parse-names":false,"suffix":""},{"dropping-particle":"","family":"Usai","given":"Cesare","non-dropping-particle":"","parse-names":false,"suffix":""},{"dropping-particle":"","family":"Benfenati","given":"Fabio","non-dropping-particle":"","parse-names":false,"suffix":""},{"dropping-particle":"","family":"Popoli","given":"Maurizio","non-dropping-particle":"","parse-names":false,"suffix":""},{"dropping-particle":"","family":"Bonanno","given":"Giambattista","non-dropping-particle":"","parse-names":false,"suffix":""}],"container-title":"Journal of Neurochemistry","id":"ITEM-1","issue":"6","issued":{"date-parts":[["2011","3","1"]]},"page":"1028-1042","publisher":"Blackwell Publishing Ltd","title":"Abnormal exocytotic release of glutamate in a mouse model of amyotrophic lateral sclerosis","type":"article-journal","volume":"116"},"uris":["http://www.mendeley.com/documents/?uuid=89ff770f-3de2-4711-b412-70cf77cbb6c4"]}],"mendeley":{"formattedCitation":"(Milanese et al., 2011)","plainTextFormattedCitation":"(Milanese et al., 2011)","previouslyFormattedCitation":"(Milanese et al., 2011)"},"properties":{"noteIndex":0},"schema":"https://github.com/citation-style-language/schema/raw/master/csl-citation.json"}</w:instrText>
      </w:r>
      <w:r w:rsidRPr="00553038">
        <w:rPr>
          <w:szCs w:val="24"/>
        </w:rPr>
        <w:fldChar w:fldCharType="separate"/>
      </w:r>
      <w:r w:rsidR="00991ACB" w:rsidRPr="00752E62">
        <w:rPr>
          <w:noProof/>
          <w:szCs w:val="24"/>
        </w:rPr>
        <w:t>(Milanese et al., 2011)</w:t>
      </w:r>
      <w:r w:rsidRPr="00553038">
        <w:rPr>
          <w:szCs w:val="24"/>
        </w:rPr>
        <w:fldChar w:fldCharType="end"/>
      </w:r>
      <w:r w:rsidRPr="00553038">
        <w:rPr>
          <w:szCs w:val="24"/>
        </w:rPr>
        <w:t xml:space="preserve">. Studies in the </w:t>
      </w:r>
      <w:r w:rsidR="002C41D0" w:rsidRPr="0042080A">
        <w:rPr>
          <w:szCs w:val="24"/>
        </w:rPr>
        <w:t>G93A</w:t>
      </w:r>
      <w:r w:rsidRPr="00553038">
        <w:rPr>
          <w:szCs w:val="24"/>
        </w:rPr>
        <w:t xml:space="preserve"> mouse model have also shown that metabotropic glutamate receptors are highly expressed compared to wild-type mice and can induce abnormal glutamate release </w:t>
      </w:r>
      <w:r w:rsidRPr="00553038">
        <w:rPr>
          <w:szCs w:val="24"/>
        </w:rPr>
        <w:fldChar w:fldCharType="begin" w:fldLock="1"/>
      </w:r>
      <w:r w:rsidR="00DC7DA6">
        <w:rPr>
          <w:szCs w:val="24"/>
        </w:rPr>
        <w:instrText>ADDIN CSL_CITATION {"citationItems":[{"id":"ITEM-1","itemData":{"DOI":"10.1016/j.neuropharm.2012.05.018","ISBN":"1873-7064 (Electronic)\\r0028-3908 (Linking)","ISSN":"00283908","PMID":"22634363","abstract":"Glutamate-mediated excitotoxicity plays a major role in ALS and reduced astrocytic glutamate transport was suggested as a cause. Based on previous work we have proposed that abnormal release may represent another source of excessive glutamate. In this line, here we studied the modulation of glutamate release in ALS by Group I metabotropic glutamate (mGlu) receptors, that comprise mGlu1 and mGlu5 members. Synaptosomes from the lumbar spinal cord of SOD1/G93A mice, a widely used murine model for human ALS, and controls were used in release, confocal or electron microscopy and Western blot experiments. Concentrations of the mGlu1/5 receptor agonist 3,5-DHPG &gt;0.3 μM stimulated the release of [3H]d- aspartate, used to label the releasing pools of glutamate, both in control and SOD1/G93A mice. At variance, ≤0.3 μM 3,5-DHPG increased [3H]d-Aspartate release in SOD1/G93A mice only. Experiments with selective antagonists indicated the involvement of both mGlu1 and mGlu5 receptors, mGlu5 being preferentially involved in the high potency effects of 3,5-DHPG. High 3,5-DHPG concentrations increased IP3 formation in both mouse strains, whereas low 3,5-DHPG did it in SOD1/G93A mice only. Release experiments confirmed that 3,5-DHPG elicited [3H]d-Aspartate exocytosis involving intra-terminal Ca2+release through IP3-sensitive channels. Confocal microscopy indicated the co-existence of both receptors presynaptically in the same glutamatergic nerve terminal in SOD1/G93A mice. To conclude, activation of mGlu1/5 receptors produced abnormal glutamate release in SOD1/G93A mice, suggesting that these receptors are implicated in ALS and that selective antagonists may be predicted for new therapeutic approaches. This article is part of a Special Issue entitled 'Metabotropic Glutamate Receptors'. © 2012 Elsevier Ltd. All rights reserved.","author":[{"dropping-particle":"","family":"Giribaldi","given":"Francesco","non-dropping-particle":"","parse-names":false,"suffix":""},{"dropping-particle":"","family":"Milanese","given":"Marco","non-dropping-particle":"","parse-names":false,"suffix":""},{"dropping-particle":"","family":"Bonifacino","given":"Tiziana","non-dropping-particle":"","parse-names":false,"suffix":""},{"dropping-particle":"","family":"Anna Rossi","given":"Pia Irene","non-dropping-particle":"","parse-names":false,"suffix":""},{"dropping-particle":"","family":"Prisco","given":"Silvia","non-dropping-particle":"Di","parse-names":false,"suffix":""},{"dropping-particle":"","family":"Pittaluga","given":"Anna","non-dropping-particle":"","parse-names":false,"suffix":""},{"dropping-particle":"","family":"Tacchetti","given":"Carlo","non-dropping-particle":"","parse-names":false,"suffix":""},{"dropping-particle":"","family":"Puliti","given":"Aldamaria","non-dropping-particle":"","parse-names":false,"suffix":""},{"dropping-particle":"","family":"Usai","given":"Cesare","non-dropping-particle":"","parse-names":false,"suffix":""},{"dropping-particle":"","family":"Bonanno","given":"Giambattista","non-dropping-particle":"","parse-names":false,"suffix":""}],"container-title":"Neuropharmacology","id":"ITEM-1","issued":{"date-parts":[["2013","3"]]},"page":"253-263","publisher":"Elsevier Ltd","title":"Group i metabotropic glutamate autoreceptors induce abnormal glutamate exocytosis in a mouse model of amyotrophic lateral sclerosis","type":"article-journal","volume":"66"},"uris":["http://www.mendeley.com/documents/?uuid=7c0f8777-f4a6-47a8-8c70-6333befe40de"]}],"mendeley":{"formattedCitation":"(Giribaldi et al., 2013)","plainTextFormattedCitation":"(Giribaldi et al., 2013)","previouslyFormattedCitation":"(Giribaldi et al., 2013)"},"properties":{"noteIndex":0},"schema":"https://github.com/citation-style-language/schema/raw/master/csl-citation.json"}</w:instrText>
      </w:r>
      <w:r w:rsidRPr="00553038">
        <w:rPr>
          <w:szCs w:val="24"/>
        </w:rPr>
        <w:fldChar w:fldCharType="separate"/>
      </w:r>
      <w:r w:rsidR="00991ACB" w:rsidRPr="00752E62">
        <w:rPr>
          <w:noProof/>
          <w:szCs w:val="24"/>
        </w:rPr>
        <w:t>(Giribaldi et al., 2013)</w:t>
      </w:r>
      <w:r w:rsidRPr="00553038">
        <w:rPr>
          <w:szCs w:val="24"/>
        </w:rPr>
        <w:fldChar w:fldCharType="end"/>
      </w:r>
      <w:r w:rsidRPr="00553038">
        <w:rPr>
          <w:szCs w:val="24"/>
        </w:rPr>
        <w:t xml:space="preserve">. Further to this, knockdown </w:t>
      </w:r>
      <w:r w:rsidRPr="00553038">
        <w:rPr>
          <w:szCs w:val="24"/>
        </w:rPr>
        <w:lastRenderedPageBreak/>
        <w:t xml:space="preserve">of metabotropic glutamate receptor 1 in </w:t>
      </w:r>
      <w:r w:rsidR="002C41D0" w:rsidRPr="0042080A">
        <w:rPr>
          <w:szCs w:val="24"/>
        </w:rPr>
        <w:t>G93A</w:t>
      </w:r>
      <w:r w:rsidRPr="00553038">
        <w:rPr>
          <w:szCs w:val="24"/>
        </w:rPr>
        <w:t xml:space="preserve"> mice reduced astrogliosis and microgliosis, extended survival and rescued motor neuron death </w:t>
      </w:r>
      <w:r w:rsidRPr="00553038">
        <w:rPr>
          <w:szCs w:val="24"/>
        </w:rPr>
        <w:fldChar w:fldCharType="begin" w:fldLock="1"/>
      </w:r>
      <w:r w:rsidR="00DC7DA6">
        <w:rPr>
          <w:szCs w:val="24"/>
        </w:rPr>
        <w:instrText>ADDIN CSL_CITATION {"citationItems":[{"id":"ITEM-1","itemData":{"DOI":"10.1016/j.nbd.2013.11.006","ISSN":"09699961","PMID":"24361555","abstract":"Amyotrophic lateral sclerosis (ALS) is a late-onset fatal neurodegenerative disease reflecting degeneration of upper and lower motoneurons (MNs). The cause of ALS and the mechanisms of neuronal death are still largely obscure, thus impairing the establishment of efficacious therapies. Glutamate (Glu)-mediated excitotoxicity plays a major role in MN degeneration in ALS. We recently demonstrated that the activation of Group I metabotropic Glu autoreceptors, belonging to both type 1 and type 5 receptors (mGluR1 and mGluR5), at glutamatergic spinal cord nerve terminals, produces excessive Glu release in mice over-expressing human superoxide-dismutase carrying the G93A point mutation (SOD1G93A), a widely used animal model of human ALS. To establish whether these receptors are implicated in ALS, we generated mice expressing half dosage of mGluR1 in the SOD1G93Abackground (SOD1G93AGrm1crv4/+), by crossing the SOD1G93Amutant mouse with the Grm1crv4/+mouse, lacking mGluR1 because of a spontaneous recessive mutation. SOD1G93AGrm1crv4/+mice showed prolonged survival probability, delayed pathology onset, slower disease progression and improved motor performances compared to SOD1G93Amice. These effects were associated to reduction of mGluR5 expression, enhanced number of MNs, decreased astrocyte and microglia activation, normalization of metallothionein and catalase mRNA expression, reduced mitochondrial damage, and decrease of abnormal Glu release in spinal cord of SOD1G93AGrm1crv4/+compared to SOD1G93Amice. These results demonstrate that a lower constitutive level of mGluR1 has a significant positive impact on mice with experimental ALS, thus providing the rationale for future pharmacological approaches to ALS by selectively blocking Group I metabotropic Glu receptors. © 2013 The Authors.","author":[{"dropping-particle":"","family":"Milanese","given":"Marco","non-dropping-particle":"","parse-names":false,"suffix":""},{"dropping-particle":"","family":"Giribaldi","given":"Francesco","non-dropping-particle":"","parse-names":false,"suffix":""},{"dropping-particle":"","family":"Melone","given":"Marcello","non-dropping-particle":"","parse-names":false,"suffix":""},{"dropping-particle":"","family":"Bonifacino","given":"Tiziana","non-dropping-particle":"","parse-names":false,"suffix":""},{"dropping-particle":"","family":"Musante","given":"Ilaria","non-dropping-particle":"","parse-names":false,"suffix":""},{"dropping-particle":"","family":"Carminati","given":"Enrico","non-dropping-particle":"","parse-names":false,"suffix":""},{"dropping-particle":"","family":"Rossi","given":"Pia I.A.","non-dropping-particle":"","parse-names":false,"suffix":""},{"dropping-particle":"","family":"Vergani","given":"Laura","non-dropping-particle":"","parse-names":false,"suffix":""},{"dropping-particle":"","family":"Voci","given":"Adriana","non-dropping-particle":"","parse-names":false,"suffix":""},{"dropping-particle":"","family":"Conti","given":"Fiorenzo","non-dropping-particle":"","parse-names":false,"suffix":""},{"dropping-particle":"","family":"Puliti","given":"Aldamaria","non-dropping-particle":"","parse-names":false,"suffix":""},{"dropping-particle":"","family":"Bonanno","given":"Giambattista","non-dropping-particle":"","parse-names":false,"suffix":""}],"container-title":"Neurobiology of Disease","id":"ITEM-1","issued":{"date-parts":[["2014","4"]]},"page":"48-59","publisher":"The Authors","title":"Knocking down metabotropic glutamate receptor 1 improves survival and disease progression in the SOD1G93Amouse model of amyotrophic lateral sclerosis","type":"article-journal","volume":"64"},"uris":["http://www.mendeley.com/documents/?uuid=b9ae010c-bd7a-4341-9fde-6e12e15c5cb7"]}],"mendeley":{"formattedCitation":"(Milanese et al., 2014)","plainTextFormattedCitation":"(Milanese et al., 2014)","previouslyFormattedCitation":"(Milanese et al., 2014)"},"properties":{"noteIndex":0},"schema":"https://github.com/citation-style-language/schema/raw/master/csl-citation.json"}</w:instrText>
      </w:r>
      <w:r w:rsidRPr="00553038">
        <w:rPr>
          <w:szCs w:val="24"/>
        </w:rPr>
        <w:fldChar w:fldCharType="separate"/>
      </w:r>
      <w:r w:rsidR="00991ACB" w:rsidRPr="00752E62">
        <w:rPr>
          <w:noProof/>
          <w:szCs w:val="24"/>
        </w:rPr>
        <w:t>(Milanese et al., 2014)</w:t>
      </w:r>
      <w:r w:rsidRPr="00553038">
        <w:rPr>
          <w:szCs w:val="24"/>
        </w:rPr>
        <w:fldChar w:fldCharType="end"/>
      </w:r>
      <w:r w:rsidRPr="00553038">
        <w:rPr>
          <w:szCs w:val="24"/>
        </w:rPr>
        <w:t>.</w:t>
      </w:r>
    </w:p>
    <w:p w:rsidR="0042080A" w:rsidRPr="00553038" w:rsidRDefault="0042080A" w:rsidP="005E37F0">
      <w:pPr>
        <w:rPr>
          <w:szCs w:val="24"/>
        </w:rPr>
      </w:pPr>
    </w:p>
    <w:p w:rsidR="00334B2E" w:rsidRDefault="00334B2E" w:rsidP="000C5C73">
      <w:pPr>
        <w:pStyle w:val="Heading3"/>
      </w:pPr>
      <w:bookmarkStart w:id="22" w:name="_Toc527191725"/>
      <w:r w:rsidRPr="00553038">
        <w:t>Mitochondrial</w:t>
      </w:r>
      <w:r w:rsidR="00195BD7">
        <w:t xml:space="preserve"> d</w:t>
      </w:r>
      <w:r w:rsidRPr="00553038">
        <w:t>ysfunction</w:t>
      </w:r>
      <w:bookmarkEnd w:id="22"/>
    </w:p>
    <w:p w:rsidR="0060302B" w:rsidRPr="00553038" w:rsidRDefault="003A092B" w:rsidP="005E37F0">
      <w:pPr>
        <w:rPr>
          <w:szCs w:val="24"/>
        </w:rPr>
      </w:pPr>
      <w:r w:rsidRPr="00553038">
        <w:rPr>
          <w:szCs w:val="24"/>
        </w:rPr>
        <w:t>Mitochondrial dysfunction</w:t>
      </w:r>
      <w:r w:rsidR="00344A61" w:rsidRPr="00553038">
        <w:rPr>
          <w:szCs w:val="24"/>
        </w:rPr>
        <w:t xml:space="preserve"> has</w:t>
      </w:r>
      <w:r w:rsidRPr="00553038">
        <w:rPr>
          <w:szCs w:val="24"/>
        </w:rPr>
        <w:t xml:space="preserve"> been suggested as a major component of toxicity in ALS</w:t>
      </w:r>
      <w:r w:rsidR="00D9054C" w:rsidRPr="00553038">
        <w:rPr>
          <w:szCs w:val="24"/>
        </w:rPr>
        <w:t>. M</w:t>
      </w:r>
      <w:r w:rsidRPr="00553038">
        <w:rPr>
          <w:szCs w:val="24"/>
        </w:rPr>
        <w:t>itochondria exhibiting</w:t>
      </w:r>
      <w:r w:rsidR="00D9054C" w:rsidRPr="00553038">
        <w:rPr>
          <w:szCs w:val="24"/>
        </w:rPr>
        <w:t xml:space="preserve"> abnormal morphology such as</w:t>
      </w:r>
      <w:r w:rsidRPr="00553038">
        <w:rPr>
          <w:szCs w:val="24"/>
        </w:rPr>
        <w:t xml:space="preserve"> </w:t>
      </w:r>
      <w:r w:rsidR="00066FBE" w:rsidRPr="00553038">
        <w:rPr>
          <w:szCs w:val="24"/>
        </w:rPr>
        <w:t xml:space="preserve">vacuolation, swelling and membrane degeneration </w:t>
      </w:r>
      <w:r w:rsidR="003F17F1" w:rsidRPr="00553038">
        <w:rPr>
          <w:szCs w:val="24"/>
        </w:rPr>
        <w:t xml:space="preserve">can be </w:t>
      </w:r>
      <w:r w:rsidR="00066FBE" w:rsidRPr="00553038">
        <w:rPr>
          <w:szCs w:val="24"/>
        </w:rPr>
        <w:t>seen in</w:t>
      </w:r>
      <w:r w:rsidR="00B522AF" w:rsidRPr="00553038">
        <w:rPr>
          <w:szCs w:val="24"/>
        </w:rPr>
        <w:t xml:space="preserve"> the dendrites and axons of motor neurons in</w:t>
      </w:r>
      <w:r w:rsidR="00066FBE" w:rsidRPr="00553038">
        <w:rPr>
          <w:szCs w:val="24"/>
        </w:rPr>
        <w:t xml:space="preserve"> </w:t>
      </w:r>
      <w:r w:rsidR="002C41D0" w:rsidRPr="00ED1603">
        <w:rPr>
          <w:szCs w:val="24"/>
        </w:rPr>
        <w:t>G93A</w:t>
      </w:r>
      <w:r w:rsidR="00B70B26" w:rsidRPr="00553038">
        <w:rPr>
          <w:szCs w:val="24"/>
        </w:rPr>
        <w:t xml:space="preserve"> and G37R </w:t>
      </w:r>
      <w:r w:rsidR="00066FBE" w:rsidRPr="00553038">
        <w:rPr>
          <w:szCs w:val="24"/>
        </w:rPr>
        <w:t xml:space="preserve">ALS mouse models </w:t>
      </w:r>
      <w:r w:rsidR="00066FBE" w:rsidRPr="00553038">
        <w:rPr>
          <w:szCs w:val="24"/>
        </w:rPr>
        <w:fldChar w:fldCharType="begin" w:fldLock="1"/>
      </w:r>
      <w:r w:rsidR="00DC7DA6">
        <w:rPr>
          <w:szCs w:val="24"/>
        </w:rPr>
        <w:instrText>ADDIN CSL_CITATION {"citationItems":[{"id":"ITEM-1","itemData":{"DOI":"10.1016/0896-6273(95)90259-7","ISBN":"0896-6273 (Print)\\r0896-6273 (Linking)","ISSN":"08966273","PMID":"7605627","abstract":"Mutations in Cu/Zn superoxide dismutase (SOD1) cause a subset of cases of familial amyotrophic lateral sclerosis. Four linesof mice accumulating oneof these mutant proteins (G37R) develop severe, progressive motor neuron disease. At lower levels of mutant accumulation, pathology is restricted to lower motor neurons, whereas higher levels cause more severe abnormalities and affect a variety of other neuronal populations. The most obvious cellular abnormality is the presence in axons and dendrites of membrane-bounded vacuoles, which appear to be derived from degenerating mitochondria. Since multiple lines of mice expressing wild-type human SOD1 at similar and higher levels do not show disease, the disease in mice expressing the G37R mutant SOD1 must arise from the acquisition of an adverse property by the mutant enzyme, rather than elevation or loss of SOD1 activity. © 1995.","author":[{"dropping-particle":"","family":"Wong","given":"Philip C.","non-dropping-particle":"","parse-names":false,"suffix":""},{"dropping-particle":"","family":"Pardo","given":"Carlos A.","non-dropping-particle":"","parse-names":false,"suffix":""},{"dropping-particle":"","family":"Borchelt","given":"David R.","non-dropping-particle":"","parse-names":false,"suffix":""},{"dropping-particle":"","family":"Lee","given":"Michael K.","non-dropping-particle":"","parse-names":false,"suffix":""},{"dropping-particle":"","family":"Copeland","given":"Neal G.","non-dropping-particle":"","parse-names":false,"suffix":""},{"dropping-particle":"","family":"Jenkins","given":"Nancy A.","non-dropping-particle":"","parse-names":false,"suffix":""},{"dropping-particle":"","family":"Sisodia","given":"Sangram S.","non-dropping-particle":"","parse-names":false,"suffix":""},{"dropping-particle":"","family":"Cleveland","given":"Don W.","non-dropping-particle":"","parse-names":false,"suffix":""},{"dropping-particle":"","family":"Price","given":"Donald L.","non-dropping-particle":"","parse-names":false,"suffix":""}],"container-title":"Neuron","id":"ITEM-1","issue":"6","issued":{"date-parts":[["1995","6"]]},"page":"1105-1116","title":"An adverse property of a familial ALS-linked SOD1 mutation causes motor neuron disease characterized by vacuolar degeneration of mitochondria","type":"article-journal","volume":"14"},"uris":["http://www.mendeley.com/documents/?uuid=6921cead-838d-4da8-b3cc-aaf1fd3bc594"]},{"id":"ITEM-2","itemData":{"DOI":"10.1523/jneurosci.2000-04.2004","ISBN":"0270-6474 (Print)","ISSN":"0270-6474","PMID":"9547233","abstract":"Amyotrophic lateral sclerosis (ALS) involves motor neuron skeletal muscle atrophy, paralysis, and death. Mutations in Cu,Zn superoxide dismutase (SOD1) are one cause of the disease. Mice transgenic for mutated SOD1 develop symptoms and pathology similar to those in human ALS. To understand the disease mechanism, we developed simple behavioral assay for disease progression in mice. Using this assay, we defined four stages of the disease in mice expressing G93A mutant SOD1. By studying mice with defined disease stages, we tied several pathological features into a coherent sequence of events leading to motor neuron death. We show that onset of the disease involves a sharp decline of muscle strength and a transient explosive increase in vacuoles derived from degenerating mitochondria, but motor neuron death. Most motor neurons do not die until the terminal stage, approximately 9 weeks after disease onset. These results indicate that mutant SOD1 toxicity is mediated by damage to mitochondria in motor neurons, and this damage triggers the decline of motor neurons and the clinical onset of ALS. The absence massive motor neuron death at the early stages of the disease that the majority of motor neurons could be rescued after clinical diagnosis.","author":[{"dropping-particle":"","family":"Kong","given":"J","non-dropping-particle":"","parse-names":false,"suffix":""},{"dropping-particle":"","family":"Xu","given":"Z","non-dropping-particle":"","parse-names":false,"suffix":""}],"container-title":"Journal of Neuroscience","id":"ITEM-2","issue":"9","issued":{"date-parts":[["1998"]]},"page":"3241-3250","title":"Massive mitochondrial degeneration in motor neurons triggers the","type":"article-journal","volume":"18"},"uris":["http://www.mendeley.com/documents/?uuid=4d2c96f8-cd9d-4b6f-9e1e-4e6da7b102cd"]}],"mendeley":{"formattedCitation":"(Wong et al., 1995; Kong and Xu, 1998)","plainTextFormattedCitation":"(Wong et al., 1995; Kong and Xu, 1998)","previouslyFormattedCitation":"(Wong et al., 1995; Kong and Xu, 1998)"},"properties":{"noteIndex":0},"schema":"https://github.com/citation-style-language/schema/raw/master/csl-citation.json"}</w:instrText>
      </w:r>
      <w:r w:rsidR="00066FBE" w:rsidRPr="00553038">
        <w:rPr>
          <w:szCs w:val="24"/>
        </w:rPr>
        <w:fldChar w:fldCharType="separate"/>
      </w:r>
      <w:r w:rsidR="00991ACB" w:rsidRPr="00752E62">
        <w:rPr>
          <w:noProof/>
          <w:szCs w:val="24"/>
        </w:rPr>
        <w:t>(Wong et al., 1995; Kong and Xu, 1998)</w:t>
      </w:r>
      <w:r w:rsidR="00066FBE" w:rsidRPr="00553038">
        <w:rPr>
          <w:szCs w:val="24"/>
        </w:rPr>
        <w:fldChar w:fldCharType="end"/>
      </w:r>
      <w:r w:rsidR="00B522AF" w:rsidRPr="00553038">
        <w:rPr>
          <w:szCs w:val="24"/>
        </w:rPr>
        <w:t xml:space="preserve"> as well as</w:t>
      </w:r>
      <w:r w:rsidR="00081318" w:rsidRPr="00553038">
        <w:rPr>
          <w:szCs w:val="24"/>
        </w:rPr>
        <w:t xml:space="preserve"> in</w:t>
      </w:r>
      <w:r w:rsidR="00B522AF" w:rsidRPr="00553038">
        <w:rPr>
          <w:szCs w:val="24"/>
        </w:rPr>
        <w:t xml:space="preserve"> mice overexpressing human w</w:t>
      </w:r>
      <w:r w:rsidR="003E5D52" w:rsidRPr="00553038">
        <w:rPr>
          <w:szCs w:val="24"/>
        </w:rPr>
        <w:t xml:space="preserve">ildtype </w:t>
      </w:r>
      <w:r w:rsidR="00B522AF" w:rsidRPr="00553038">
        <w:rPr>
          <w:szCs w:val="24"/>
        </w:rPr>
        <w:t xml:space="preserve">SOD1 </w:t>
      </w:r>
      <w:r w:rsidR="00B522AF" w:rsidRPr="00553038">
        <w:rPr>
          <w:szCs w:val="24"/>
        </w:rPr>
        <w:fldChar w:fldCharType="begin" w:fldLock="1"/>
      </w:r>
      <w:r w:rsidR="00DC7DA6">
        <w:rPr>
          <w:szCs w:val="24"/>
        </w:rPr>
        <w:instrText>ADDIN CSL_CITATION {"citationItems":[{"id":"ITEM-1","itemData":{"DOI":"10.1006/nbdi.2000.0299","ISBN":"3110408945","ISSN":"09699961","PMID":"11114261","abstract":"Cytosolic Cu/Zn superoxide dismutase (SOD1) is a ubiquitous small cytosolic metalloenzyme that catalyzes the conversion of superoxide anion to hydrogen peroxide (H2O2). Mutations in the SOD1 gene cause a familial form of amyotrophic lateral sclerosis (fALS). The mechanism by which mutant SOD1s causes ALS is not understood. Transgenic mice expressing multiple copies of fALS-mutant SOD1s develop an ALS-like motoneuron disease resembling ALS. Here we report that transgenic mice expressing a high concentration of wild-type human SOD1 (hSOD1WT) develop an array of neurodegenerative changes consisting of (1) swelling and vacuolization of mitochondria, predominantly in axons in the spinal cord, brain stem, and subiculum; (2) axonal degeneration in a number of long fiber tracts, predominantly the spinocerebellar tracts; and (3) at 2 years of age, a moderate loss of spinal motoneurons. Parallel to the development of neurodegenerative changes, hSOD1WTmice also develop mild motor abnormalities. Interestingly, mitochondrial vacuolization was associated with accumulation of hSOD1 immunoreactivity, suggesting that the development of mitochondrial pathology is associated with disturbed SOD1 turnover. In this study we also crossed hSOD1WTmice with a line of fALS-mutant SOD1 mice (hSOD1G93A) to generate \"double\" transgenic mice that express high levels of both wild-type and G93A mutant hSOD1. The \"double\" transgenic mice show accelerated motoneuron death, earlier onset of paresis, and earlier death as compared with hSOD1G93Alittermates. Thus in vivo expression of high levels of wild-type hSOD1 is not only harmful to neurons in itself, but also increases or facilitates the deleterious action of a fALS-mutant SOD1. Our data indicate that it is important for motoneurons to control the SOD1 concentration throughout their processes, and that events that lead to improper synthesis, transport, or breakdown of SOD1 causing its accumulation are potentially dangerous. © 2000 Academic Press.","author":[{"dropping-particle":"","family":"Jaarsma","given":"D.","non-dropping-particle":"","parse-names":false,"suffix":""},{"dropping-particle":"","family":"Haasdijk","given":"E. D.","non-dropping-particle":"","parse-names":false,"suffix":""},{"dropping-particle":"","family":"Grashorn","given":"J. A.C.","non-dropping-particle":"","parse-names":false,"suffix":""},{"dropping-particle":"","family":"Hawkins","given":"R.","non-dropping-particle":"","parse-names":false,"suffix":""},{"dropping-particle":"","family":"Duijn","given":"W.","non-dropping-particle":"Van","parse-names":false,"suffix":""},{"dropping-particle":"","family":"Verspaget","given":"H. W.","non-dropping-particle":"","parse-names":false,"suffix":""},{"dropping-particle":"","family":"London","given":"J.","non-dropping-particle":"","parse-names":false,"suffix":""},{"dropping-particle":"","family":"Holstege","given":"J. C.","non-dropping-particle":"","parse-names":false,"suffix":""}],"container-title":"Neurobiology of Disease","id":"ITEM-1","issue":"6","issued":{"date-parts":[["2000","12"]]},"page":"623-643","title":"Human Cu/Zn superoxide dismutase (SOD1) overexpression in mice causes mitochondrial vacuolization, axonal degeneration, and premature motoneuron death and accelerates motoneuron disease in mice expressing a familial amyotrophic lateral sclerosis mutant SO","type":"article-journal","volume":"7"},"uris":["http://www.mendeley.com/documents/?uuid=318f3dbb-f877-4b94-b3c5-c519c46f0cb1"]}],"mendeley":{"formattedCitation":"(Jaarsma et al., 2000)","plainTextFormattedCitation":"(Jaarsma et al., 2000)","previouslyFormattedCitation":"(Jaarsma et al., 2000)"},"properties":{"noteIndex":0},"schema":"https://github.com/citation-style-language/schema/raw/master/csl-citation.json"}</w:instrText>
      </w:r>
      <w:r w:rsidR="00B522AF" w:rsidRPr="00553038">
        <w:rPr>
          <w:szCs w:val="24"/>
        </w:rPr>
        <w:fldChar w:fldCharType="separate"/>
      </w:r>
      <w:r w:rsidR="00991ACB" w:rsidRPr="00752E62">
        <w:rPr>
          <w:noProof/>
          <w:szCs w:val="24"/>
        </w:rPr>
        <w:t>(Jaarsma et al., 2000)</w:t>
      </w:r>
      <w:r w:rsidR="00B522AF" w:rsidRPr="00553038">
        <w:rPr>
          <w:szCs w:val="24"/>
        </w:rPr>
        <w:fldChar w:fldCharType="end"/>
      </w:r>
      <w:r w:rsidR="00B522AF" w:rsidRPr="00553038">
        <w:rPr>
          <w:szCs w:val="24"/>
        </w:rPr>
        <w:t>.</w:t>
      </w:r>
      <w:r w:rsidR="003F17F1" w:rsidRPr="00553038">
        <w:rPr>
          <w:szCs w:val="24"/>
        </w:rPr>
        <w:t xml:space="preserve"> Damage to mitochondria has also been linked to the accumulation of aggregated mutant SOD1</w:t>
      </w:r>
      <w:r w:rsidR="009C5880" w:rsidRPr="00553038">
        <w:rPr>
          <w:szCs w:val="24"/>
        </w:rPr>
        <w:t>,</w:t>
      </w:r>
      <w:r w:rsidR="003F17F1" w:rsidRPr="00553038">
        <w:rPr>
          <w:szCs w:val="24"/>
        </w:rPr>
        <w:t xml:space="preserve"> </w:t>
      </w:r>
      <w:r w:rsidR="00906AF6" w:rsidRPr="00553038">
        <w:rPr>
          <w:szCs w:val="24"/>
        </w:rPr>
        <w:t>where the presence of the mutant protein correlates with an in</w:t>
      </w:r>
      <w:r w:rsidR="009C5880" w:rsidRPr="00553038">
        <w:rPr>
          <w:szCs w:val="24"/>
        </w:rPr>
        <w:t xml:space="preserve">crease in mitochondrial volume and </w:t>
      </w:r>
      <w:r w:rsidR="00906AF6" w:rsidRPr="00553038">
        <w:rPr>
          <w:szCs w:val="24"/>
        </w:rPr>
        <w:t>increased production of to</w:t>
      </w:r>
      <w:r w:rsidR="009C5880" w:rsidRPr="00553038">
        <w:rPr>
          <w:szCs w:val="24"/>
        </w:rPr>
        <w:t xml:space="preserve">xic superoxide free radicals </w:t>
      </w:r>
      <w:r w:rsidR="009C5880" w:rsidRPr="00553038">
        <w:rPr>
          <w:szCs w:val="24"/>
        </w:rPr>
        <w:fldChar w:fldCharType="begin" w:fldLock="1"/>
      </w:r>
      <w:r w:rsidR="00DC7DA6">
        <w:rPr>
          <w:szCs w:val="24"/>
        </w:rPr>
        <w:instrText>ADDIN CSL_CITATION {"citationItems":[{"id":"ITEM-1","itemData":{"DOI":"10.1093/hmg/ddt249","ISBN":"1460-2083 (Electronic)\\r0964-6906 (Linking)","ISSN":"09646906","PMID":"23736301","abstract":"Mutant superoxide dismutase 1 (SOD1) selectively associates with spinal cord mitochondria in rodent models of SOD1-mediated amyotrophic lateral sclerosis. A portion of mutant SOD1 exists in a non-native/misfolded conformation that is selectively recognized by conformational antibodies. Misfolded SOD1 is common to all mutant SOD1 models, is uniquely found in areas affected by the disease and is considered to mediate toxicity. We report that misfolded SOD1 recognized by the antibody B8H10 is present in greater abundance in mitochondrial fractions of SOD1(G93A) rat spinal cords compared with oxidized SOD1, as recognized by the C4F6 antibody. Using a novel flow cytometric assay, we detect an age-dependent deposition of B8H10-reactive SOD1 on spinal cord mitochondria from both SOD1(G93A) rats and SOD1(G37R) mice. Mitochondrial damage, including increased mitochondrial volume, excess superoxide production and increased exposure of the toxic BH3 domain of Bcl-2, tracks positively with the presence of misfolded SOD1. Lastly, B8H10 reactive misfolded SOD1 is present in the lysates and mitochondrial fractions of lymphoblasts derived from ALS patients carrying SOD1 mutations, but not in controls. Together, these results highlight misfolded SOD1 as common to two ALS rodent animal models and familial ALS patient lymphoblasts with four different SOD1 mutations. Studies in the animal models point to a role for misfolded SOD1 in mitochondrial dysfunction in ALS pathogenesis.","author":[{"dropping-particle":"","family":"Pickles","given":"Sarah","non-dropping-particle":"","parse-names":false,"suffix":""},{"dropping-particle":"","family":"Destroismaisons","given":"Laurie","non-dropping-particle":"","parse-names":false,"suffix":""},{"dropping-particle":"","family":"Peyrard","given":"Sarah L.","non-dropping-particle":"","parse-names":false,"suffix":""},{"dropping-particle":"","family":"Cadot","given":"Sarah","non-dropping-particle":"","parse-names":false,"suffix":""},{"dropping-particle":"","family":"Rouleau","given":"Guy A.","non-dropping-particle":"","parse-names":false,"suffix":""},{"dropping-particle":"","family":"Brown","given":"Robert H.","non-dropping-particle":"","parse-names":false,"suffix":""},{"dropping-particle":"","family":"Julien","given":"Jean Pierre","non-dropping-particle":"","parse-names":false,"suffix":""},{"dropping-particle":"","family":"Arbour","given":"Nathalie","non-dropping-particle":"","parse-names":false,"suffix":""},{"dropping-particle":"Vande","family":"Velde","given":"Christine","non-dropping-particle":"","parse-names":false,"suffix":""}],"container-title":"Human Molecular Genetics","id":"ITEM-1","issue":"19","issued":{"date-parts":[["2013","10","1"]]},"page":"3947-3959","title":"Mitochondrial damage revealed by immunoselection for ALS-linked misfolded SOD1","type":"article-journal","volume":"22"},"uris":["http://www.mendeley.com/documents/?uuid=93a262ff-f314-4731-97dd-109abebefdb9"]}],"mendeley":{"formattedCitation":"(Pickles et al., 2013)","plainTextFormattedCitation":"(Pickles et al., 2013)","previouslyFormattedCitation":"(Pickles et al., 2013)"},"properties":{"noteIndex":0},"schema":"https://github.com/citation-style-language/schema/raw/master/csl-citation.json"}</w:instrText>
      </w:r>
      <w:r w:rsidR="009C5880" w:rsidRPr="00553038">
        <w:rPr>
          <w:szCs w:val="24"/>
        </w:rPr>
        <w:fldChar w:fldCharType="separate"/>
      </w:r>
      <w:r w:rsidR="00991ACB" w:rsidRPr="00752E62">
        <w:rPr>
          <w:noProof/>
          <w:szCs w:val="24"/>
        </w:rPr>
        <w:t>(Pickles et al., 2013)</w:t>
      </w:r>
      <w:r w:rsidR="009C5880" w:rsidRPr="00553038">
        <w:rPr>
          <w:szCs w:val="24"/>
        </w:rPr>
        <w:fldChar w:fldCharType="end"/>
      </w:r>
      <w:r w:rsidR="009C5880" w:rsidRPr="00553038">
        <w:rPr>
          <w:szCs w:val="24"/>
        </w:rPr>
        <w:t xml:space="preserve"> as well as potentially promoting apoptosis by its interaction</w:t>
      </w:r>
      <w:r w:rsidR="00605A6E" w:rsidRPr="00553038">
        <w:rPr>
          <w:szCs w:val="24"/>
        </w:rPr>
        <w:t xml:space="preserve"> with and sequestration of</w:t>
      </w:r>
      <w:r w:rsidR="009C5880" w:rsidRPr="00553038">
        <w:rPr>
          <w:szCs w:val="24"/>
        </w:rPr>
        <w:t xml:space="preserve"> the anti-apoptotic protein</w:t>
      </w:r>
      <w:r w:rsidR="00ED1603">
        <w:rPr>
          <w:szCs w:val="24"/>
        </w:rPr>
        <w:t xml:space="preserve"> B-cell lymphoma 2</w:t>
      </w:r>
      <w:r w:rsidR="009C5880" w:rsidRPr="00553038">
        <w:rPr>
          <w:szCs w:val="24"/>
        </w:rPr>
        <w:t xml:space="preserve"> </w:t>
      </w:r>
      <w:r w:rsidR="00ED1603">
        <w:rPr>
          <w:szCs w:val="24"/>
        </w:rPr>
        <w:t>(</w:t>
      </w:r>
      <w:r w:rsidR="009C5880" w:rsidRPr="00553038">
        <w:rPr>
          <w:szCs w:val="24"/>
        </w:rPr>
        <w:t>Bcl-2</w:t>
      </w:r>
      <w:r w:rsidR="00ED1603">
        <w:rPr>
          <w:szCs w:val="24"/>
        </w:rPr>
        <w:t>)</w:t>
      </w:r>
      <w:r w:rsidR="009C5880" w:rsidRPr="00553038">
        <w:rPr>
          <w:szCs w:val="24"/>
        </w:rPr>
        <w:t xml:space="preserve"> </w:t>
      </w:r>
      <w:r w:rsidR="009C5880" w:rsidRPr="00553038">
        <w:rPr>
          <w:szCs w:val="24"/>
        </w:rPr>
        <w:fldChar w:fldCharType="begin" w:fldLock="1"/>
      </w:r>
      <w:r w:rsidR="00DC7DA6">
        <w:rPr>
          <w:szCs w:val="24"/>
        </w:rPr>
        <w:instrText>ADDIN CSL_CITATION {"citationItems":[{"id":"ITEM-1","itemData":{"DOI":"10.1016/j.neuron.2004.06.021","ISBN":"0896-6273 (Print)\\r0896-6273 (Linking)","ISSN":"08966273","PMID":"15233914","abstract":"Familial amyotrophic lateral sclerosis (ALS)-linked mutations in the copper-zinc superoxide dismutase (SOD1) gene cause motor neuron death in about 3% of ALS cases. While the wild-type (wt) protein is anti-apoptotic, mutant SOD1 promotes apoptosis. We now demonstrate that both wt and mutant SOD1 bind the anti-apoptotic protein Bcl-2, providing evidence of a direct link between SOD1 and an apoptotic pathway. This interaction is evident in vitro and in vivo in mouse and human spinal cord. We also demonstrate that in mice and humans, Bcl-2 binds to high molecular weight SDS-resistant mutant SOD1 containing aggregates that are present in mitochondria from spinal cord but not liver. These findings provide new insights into the anti-apoptotic function of SOD1 and suggest that entrapment of Bcl-2 by large SOD1 aggregates may deplete motor neurons of this anti-apoptotic protein.","author":[{"dropping-particle":"","family":"Pasinelli","given":"Piera","non-dropping-particle":"","parse-names":false,"suffix":""},{"dropping-particle":"","family":"Belford","given":"Mary Elizabeth","non-dropping-particle":"","parse-names":false,"suffix":""},{"dropping-particle":"","family":"Lennon","given":"Niall","non-dropping-particle":"","parse-names":false,"suffix":""},{"dropping-particle":"","family":"Bacskai","given":"Brian J.","non-dropping-particle":"","parse-names":false,"suffix":""},{"dropping-particle":"","family":"Hyman","given":"Bradley T.","non-dropping-particle":"","parse-names":false,"suffix":""},{"dropping-particle":"","family":"Trotti","given":"Davide","non-dropping-particle":"","parse-names":false,"suffix":""},{"dropping-particle":"","family":"Brown","given":"Robert H.","non-dropping-particle":"","parse-names":false,"suffix":""}],"container-title":"Neuron","id":"ITEM-1","issue":"1","issued":{"date-parts":[["2004","7","8"]]},"page":"19-30","title":"Amyotrophic lateral sclerosis-associated SOD1 mutant proteins bind and aggregate with Bcl-2 in spinal cord mitochondria","type":"article-journal","volume":"43"},"uris":["http://www.mendeley.com/documents/?uuid=bbb3deaa-41fd-483c-ab26-07f08c7894a3"]},{"id":"ITEM-2","itemData":{"DOI":"10.1093/hmg/ddt249","ISBN":"1460-2083 (Electronic)\\r0964-6906 (Linking)","ISSN":"09646906","PMID":"23736301","abstract":"Mutant superoxide dismutase 1 (SOD1) selectively associates with spinal cord mitochondria in rodent models of SOD1-mediated amyotrophic lateral sclerosis. A portion of mutant SOD1 exists in a non-native/misfolded conformation that is selectively recognized by conformational antibodies. Misfolded SOD1 is common to all mutant SOD1 models, is uniquely found in areas affected by the disease and is considered to mediate toxicity. We report that misfolded SOD1 recognized by the antibody B8H10 is present in greater abundance in mitochondrial fractions of SOD1(G93A) rat spinal cords compared with oxidized SOD1, as recognized by the C4F6 antibody. Using a novel flow cytometric assay, we detect an age-dependent deposition of B8H10-reactive SOD1 on spinal cord mitochondria from both SOD1(G93A) rats and SOD1(G37R) mice. Mitochondrial damage, including increased mitochondrial volume, excess superoxide production and increased exposure of the toxic BH3 domain of Bcl-2, tracks positively with the presence of misfolded SOD1. Lastly, B8H10 reactive misfolded SOD1 is present in the lysates and mitochondrial fractions of lymphoblasts derived from ALS patients carrying SOD1 mutations, but not in controls. Together, these results highlight misfolded SOD1 as common to two ALS rodent animal models and familial ALS patient lymphoblasts with four different SOD1 mutations. Studies in the animal models point to a role for misfolded SOD1 in mitochondrial dysfunction in ALS pathogenesis.","author":[{"dropping-particle":"","family":"Pickles","given":"Sarah","non-dropping-particle":"","parse-names":false,"suffix":""},{"dropping-particle":"","family":"Destroismaisons","given":"Laurie","non-dropping-particle":"","parse-names":false,"suffix":""},{"dropping-particle":"","family":"Peyrard","given":"Sarah L.","non-dropping-particle":"","parse-names":false,"suffix":""},{"dropping-particle":"","family":"Cadot","given":"Sarah","non-dropping-particle":"","parse-names":false,"suffix":""},{"dropping-particle":"","family":"Rouleau","given":"Guy A.","non-dropping-particle":"","parse-names":false,"suffix":""},{"dropping-particle":"","family":"Brown","given":"Robert H.","non-dropping-particle":"","parse-names":false,"suffix":""},{"dropping-particle":"","family":"Julien","given":"Jean Pierre","non-dropping-particle":"","parse-names":false,"suffix":""},{"dropping-particle":"","family":"Arbour","given":"Nathalie","non-dropping-particle":"","parse-names":false,"suffix":""},{"dropping-particle":"Vande","family":"Velde","given":"Christine","non-dropping-particle":"","parse-names":false,"suffix":""}],"container-title":"Human Molecular Genetics","id":"ITEM-2","issue":"19","issued":{"date-parts":[["2013","10","1"]]},"page":"3947-3959","title":"Mitochondrial damage revealed by immunoselection for ALS-linked misfolded SOD1","type":"article-journal","volume":"22"},"uris":["http://www.mendeley.com/documents/?uuid=93a262ff-f314-4731-97dd-109abebefdb9"]}],"mendeley":{"formattedCitation":"(Pasinelli et al., 2004; Pickles et al., 2013)","plainTextFormattedCitation":"(Pasinelli et al., 2004; Pickles et al., 2013)","previouslyFormattedCitation":"(Pasinelli et al., 2004; Pickles et al., 2013)"},"properties":{"noteIndex":0},"schema":"https://github.com/citation-style-language/schema/raw/master/csl-citation.json"}</w:instrText>
      </w:r>
      <w:r w:rsidR="009C5880" w:rsidRPr="00553038">
        <w:rPr>
          <w:szCs w:val="24"/>
        </w:rPr>
        <w:fldChar w:fldCharType="separate"/>
      </w:r>
      <w:r w:rsidR="00991ACB" w:rsidRPr="00752E62">
        <w:rPr>
          <w:noProof/>
          <w:szCs w:val="24"/>
        </w:rPr>
        <w:t>(Pasinelli et al., 2004; Pickles et al., 2013)</w:t>
      </w:r>
      <w:r w:rsidR="009C5880" w:rsidRPr="00553038">
        <w:rPr>
          <w:szCs w:val="24"/>
        </w:rPr>
        <w:fldChar w:fldCharType="end"/>
      </w:r>
      <w:r w:rsidR="00B17D7D" w:rsidRPr="00553038">
        <w:rPr>
          <w:szCs w:val="24"/>
        </w:rPr>
        <w:t>.</w:t>
      </w:r>
      <w:r w:rsidR="00951519" w:rsidRPr="00553038">
        <w:rPr>
          <w:szCs w:val="24"/>
        </w:rPr>
        <w:t xml:space="preserve"> Bcl-2 is an important factor</w:t>
      </w:r>
      <w:r w:rsidR="003C7C2C" w:rsidRPr="00553038">
        <w:rPr>
          <w:szCs w:val="24"/>
        </w:rPr>
        <w:t xml:space="preserve"> in mitochondrial integrity, inhibiting pro-apoptotic proteins</w:t>
      </w:r>
      <w:r w:rsidR="00081318" w:rsidRPr="00553038">
        <w:rPr>
          <w:szCs w:val="24"/>
        </w:rPr>
        <w:t xml:space="preserve"> </w:t>
      </w:r>
      <w:r w:rsidR="003C7C2C" w:rsidRPr="00553038">
        <w:rPr>
          <w:szCs w:val="24"/>
        </w:rPr>
        <w:t>and preventing uncontrolled production of reactive oxygen species.</w:t>
      </w:r>
      <w:r w:rsidR="00951519" w:rsidRPr="00553038">
        <w:rPr>
          <w:szCs w:val="24"/>
        </w:rPr>
        <w:t xml:space="preserve"> Bcl-2-mediated toxicity </w:t>
      </w:r>
      <w:r w:rsidR="003C7C2C" w:rsidRPr="00553038">
        <w:rPr>
          <w:szCs w:val="24"/>
        </w:rPr>
        <w:t>has been shown to</w:t>
      </w:r>
      <w:r w:rsidR="00951519" w:rsidRPr="00553038">
        <w:rPr>
          <w:szCs w:val="24"/>
        </w:rPr>
        <w:t xml:space="preserve"> arise from a conformational change</w:t>
      </w:r>
      <w:r w:rsidR="003C7C2C" w:rsidRPr="00553038">
        <w:rPr>
          <w:szCs w:val="24"/>
        </w:rPr>
        <w:t xml:space="preserve"> in</w:t>
      </w:r>
      <w:r w:rsidR="00951519" w:rsidRPr="00553038">
        <w:rPr>
          <w:szCs w:val="24"/>
        </w:rPr>
        <w:t xml:space="preserve"> Bcl-2</w:t>
      </w:r>
      <w:r w:rsidR="003C7C2C" w:rsidRPr="00553038">
        <w:rPr>
          <w:szCs w:val="24"/>
        </w:rPr>
        <w:t xml:space="preserve"> induced by mut</w:t>
      </w:r>
      <w:r w:rsidR="003E5D52" w:rsidRPr="00553038">
        <w:rPr>
          <w:szCs w:val="24"/>
        </w:rPr>
        <w:t xml:space="preserve">ant </w:t>
      </w:r>
      <w:r w:rsidR="003C7C2C" w:rsidRPr="00553038">
        <w:rPr>
          <w:szCs w:val="24"/>
        </w:rPr>
        <w:t xml:space="preserve">SOD1, which </w:t>
      </w:r>
      <w:r w:rsidR="00385C57" w:rsidRPr="00553038">
        <w:rPr>
          <w:szCs w:val="24"/>
        </w:rPr>
        <w:t xml:space="preserve">exposes the toxic BH3 </w:t>
      </w:r>
      <w:r w:rsidR="00081318" w:rsidRPr="00553038">
        <w:rPr>
          <w:szCs w:val="24"/>
        </w:rPr>
        <w:t>domain</w:t>
      </w:r>
      <w:r w:rsidR="00934F61">
        <w:rPr>
          <w:szCs w:val="24"/>
        </w:rPr>
        <w:t xml:space="preserve"> of Bcl-2, reversing its</w:t>
      </w:r>
      <w:r w:rsidR="00385C57" w:rsidRPr="00553038">
        <w:rPr>
          <w:szCs w:val="24"/>
        </w:rPr>
        <w:t xml:space="preserve"> protective function </w:t>
      </w:r>
      <w:r w:rsidR="00385C57" w:rsidRPr="00553038">
        <w:rPr>
          <w:szCs w:val="24"/>
        </w:rPr>
        <w:fldChar w:fldCharType="begin" w:fldLock="1"/>
      </w:r>
      <w:r w:rsidR="00DC7DA6">
        <w:rPr>
          <w:szCs w:val="24"/>
        </w:rPr>
        <w:instrText>ADDIN CSL_CITATION {"citationItems":[{"id":"ITEM-1","itemData":{"DOI":"10.1093/hmg/ddq202","ISBN":"0964-6906","ISSN":"09646906","PMID":"20460269","abstract":"In mutant superoxide dismutase (SOD1)-linked amyotrophic lateral sclerosis (ALS), accumulation of misfolded mutant SOD1 in spinal cord mitochondria is thought to cause mitochondrial dysfunction. Whether mutant SOD1 is toxic per se or whether it damages the mitochondria through interactions with other mitochondrial proteins is not known. We previously identified Bcl-2 as an interacting partner of mutant SOD1 specifically in spinal cord, but not in liver, mitochondria of SOD1 mice and patients. We now show that mutant SOD1 toxicity relies on this interaction. Mutant SOD1 induces mitochondrial morphological changes and compromises mitochondrial membrane integrity leading to release of Cytochrome C only in the presence of Bcl-2. In cells, mouse and human spinal cord with SOD1 mutations, the binding to mutant SOD1 triggers a conformational change in Bcl-2 that results in the uncovering of its toxic BH3 domain and conversion of Bcl-2 into a toxic protein. Bcl-2 carrying a mutagenized, non-toxic BH3 domain fails to support mutant SOD1 mitochondrial toxicity. The identification of Bcl-2 as a specific target and active partner in mutant SOD1 mitochondrial toxicity suggests new therapeutic strategies to inhibit the formation of the toxic mutant SOD1/Bcl-2 complex and to prevent mitochondrial damage in ALS.","author":[{"dropping-particle":"","family":"Pedrini","given":"Steve","non-dropping-particle":"","parse-names":false,"suffix":""},{"dropping-particle":"","family":"Sau","given":"Daniela","non-dropping-particle":"","parse-names":false,"suffix":""},{"dropping-particle":"","family":"Guareschi","given":"Stefania","non-dropping-particle":"","parse-names":false,"suffix":""},{"dropping-particle":"","family":"Bogush","given":"Marina","non-dropping-particle":"","parse-names":false,"suffix":""},{"dropping-particle":"","family":"Brown","given":"Robert H.","non-dropping-particle":"","parse-names":false,"suffix":""},{"dropping-particle":"","family":"Naniche","given":"Nicole","non-dropping-particle":"","parse-names":false,"suffix":""},{"dropping-particle":"","family":"Kia","given":"Azadeh","non-dropping-particle":"","parse-names":false,"suffix":""},{"dropping-particle":"","family":"Trotti","given":"Davide","non-dropping-particle":"","parse-names":false,"suffix":""},{"dropping-particle":"","family":"Pasinelli","given":"Piera","non-dropping-particle":"","parse-names":false,"suffix":""}],"container-title":"Human Molecular Genetics","id":"ITEM-1","issue":"15","issued":{"date-parts":[["2010","8","1"]]},"page":"2974-2986","title":"ALS-linked mutant SOD1 damages mitochondria by promoting conformational changes in Bcl-2","type":"article-journal","volume":"19"},"uris":["http://www.mendeley.com/documents/?uuid=b2397ccc-d69d-492a-8fcc-226e4d934ed8"]}],"mendeley":{"formattedCitation":"(Pedrini et al., 2010)","plainTextFormattedCitation":"(Pedrini et al., 2010)","previouslyFormattedCitation":"(Pedrini et al., 2010)"},"properties":{"noteIndex":0},"schema":"https://github.com/citation-style-language/schema/raw/master/csl-citation.json"}</w:instrText>
      </w:r>
      <w:r w:rsidR="00385C57" w:rsidRPr="00553038">
        <w:rPr>
          <w:szCs w:val="24"/>
        </w:rPr>
        <w:fldChar w:fldCharType="separate"/>
      </w:r>
      <w:r w:rsidR="00991ACB" w:rsidRPr="00752E62">
        <w:rPr>
          <w:noProof/>
          <w:szCs w:val="24"/>
        </w:rPr>
        <w:t>(Pedrini et al., 2010)</w:t>
      </w:r>
      <w:r w:rsidR="00385C57" w:rsidRPr="00553038">
        <w:rPr>
          <w:szCs w:val="24"/>
        </w:rPr>
        <w:fldChar w:fldCharType="end"/>
      </w:r>
      <w:r w:rsidR="00385C57" w:rsidRPr="00553038">
        <w:rPr>
          <w:szCs w:val="24"/>
        </w:rPr>
        <w:t>.</w:t>
      </w:r>
      <w:r w:rsidR="003975B0" w:rsidRPr="00553038">
        <w:rPr>
          <w:szCs w:val="24"/>
        </w:rPr>
        <w:t xml:space="preserve"> </w:t>
      </w:r>
      <w:r w:rsidR="003E5D52" w:rsidRPr="00553038">
        <w:rPr>
          <w:szCs w:val="24"/>
        </w:rPr>
        <w:t>M</w:t>
      </w:r>
      <w:r w:rsidR="00320E8A" w:rsidRPr="00553038">
        <w:rPr>
          <w:szCs w:val="24"/>
        </w:rPr>
        <w:t>ut</w:t>
      </w:r>
      <w:r w:rsidR="003E5D52" w:rsidRPr="00553038">
        <w:rPr>
          <w:szCs w:val="24"/>
        </w:rPr>
        <w:t xml:space="preserve">ant </w:t>
      </w:r>
      <w:r w:rsidR="00B17D7D" w:rsidRPr="00553038">
        <w:rPr>
          <w:szCs w:val="24"/>
        </w:rPr>
        <w:t xml:space="preserve">SOD1 aggregates appear to preferentially bind to the cytosolic-facing outer membrane </w:t>
      </w:r>
      <w:r w:rsidR="00C813A9" w:rsidRPr="00553038">
        <w:rPr>
          <w:szCs w:val="24"/>
        </w:rPr>
        <w:t xml:space="preserve">of spinal </w:t>
      </w:r>
      <w:r w:rsidR="00320E8A" w:rsidRPr="00553038">
        <w:rPr>
          <w:szCs w:val="24"/>
        </w:rPr>
        <w:t>cord mitochondria, where toxicity may</w:t>
      </w:r>
      <w:r w:rsidR="00081318" w:rsidRPr="00553038">
        <w:rPr>
          <w:szCs w:val="24"/>
        </w:rPr>
        <w:t xml:space="preserve"> also</w:t>
      </w:r>
      <w:r w:rsidR="00320E8A" w:rsidRPr="00553038">
        <w:rPr>
          <w:szCs w:val="24"/>
        </w:rPr>
        <w:t xml:space="preserve"> arise from the selective blocking of mitochondrial transport channels resulting in a disruption to normal mitochondrial function </w:t>
      </w:r>
      <w:r w:rsidR="00320E8A" w:rsidRPr="00553038">
        <w:rPr>
          <w:szCs w:val="24"/>
        </w:rPr>
        <w:fldChar w:fldCharType="begin" w:fldLock="1"/>
      </w:r>
      <w:r w:rsidR="00DC7DA6">
        <w:rPr>
          <w:szCs w:val="24"/>
        </w:rPr>
        <w:instrText>ADDIN CSL_CITATION {"citationItems":[{"id":"ITEM-1","itemData":{"DOI":"10.1016/j.neuron.2004.06.016","ISBN":"08966273","ISSN":"08966273","PMID":"15233913","abstract":"One cause of amyotrophic lateral sclerosis (ALS) is mutation in ubiquitously expressed copper/zinc superoxide dismutase (SOD1), but the mechanism of toxicity to motor neurons is unknown. Multiple disease-causing mutants, but not wild-type SOD1, are now demonstrated to be recruited to mitochondria, but only in affected tissues. This is independent of the copper chaperone for SOD1 and dismutase activity. Highly preferential association with spinal cord mitochondria is seen in human ALS for a mutant SOD1 that accumulates only to trace cytoplasmic levels. Despite variable proportions that are successfully imported, nearly constant amounts of SOD1 mutants and covalently damaged adducts of them accumulate as apparent import intermediates and/or are tightly aggregated or crosslinked onto integral membrane components on the cytoplasmic face of those mitochondria. These findings implicate damage from action of spinal cord-specific factors that recruit mutant SOD1 to spinal mitochondria as the basis for their selective toxicity in ALS.","author":[{"dropping-particle":"","family":"Liu","given":"Jian","non-dropping-particle":"","parse-names":false,"suffix":""},{"dropping-particle":"","family":"Lillo","given":"Concepción","non-dropping-particle":"","parse-names":false,"suffix":""},{"dropping-particle":"","family":"Jonsson","given":"P. Andreas","non-dropping-particle":"","parse-names":false,"suffix":""},{"dropping-particle":"Vande","family":"Velde","given":"Christine","non-dropping-particle":"","parse-names":false,"suffix":""},{"dropping-particle":"","family":"Ward","given":"Christopher M.","non-dropping-particle":"","parse-names":false,"suffix":""},{"dropping-particle":"","family":"Miller","given":"Timothy M.","non-dropping-particle":"","parse-names":false,"suffix":""},{"dropping-particle":"","family":"Subramaniam","given":"Jamuna R.","non-dropping-particle":"","parse-names":false,"suffix":""},{"dropping-particle":"","family":"Rothstein","given":"Jeffery D.","non-dropping-particle":"","parse-names":false,"suffix":""},{"dropping-particle":"","family":"Marklund","given":"Stefan","non-dropping-particle":"","parse-names":false,"suffix":""},{"dropping-particle":"","family":"Andersen","given":"Peter M.","non-dropping-particle":"","parse-names":false,"suffix":""},{"dropping-particle":"","family":"Brännström","given":"Thomas","non-dropping-particle":"","parse-names":false,"suffix":""},{"dropping-particle":"","family":"Gredal","given":"Ole","non-dropping-particle":"","parse-names":false,"suffix":""},{"dropping-particle":"","family":"Wong","given":"Philip C.","non-dropping-particle":"","parse-names":false,"suffix":""},{"dropping-particle":"","family":"Williams","given":"David S.","non-dropping-particle":"","parse-names":false,"suffix":""},{"dropping-particle":"","family":"Cleveland","given":"Don W.","non-dropping-particle":"","parse-names":false,"suffix":""}],"container-title":"Neuron","id":"ITEM-1","issue":"1","issued":{"date-parts":[["2004"]]},"page":"5-17","title":"Toxicity of familial ALS-linked SOD1 mutants from selective recruitment to spinal mitochondria","type":"article-journal","volume":"43"},"uris":["http://www.mendeley.com/documents/?uuid=75d01245-ac5a-4a97-adcc-1144da4fa8e5"]}],"mendeley":{"formattedCitation":"(Liu et al., 2004)","plainTextFormattedCitation":"(Liu et al., 2004)","previouslyFormattedCitation":"(Liu et al., 2004)"},"properties":{"noteIndex":0},"schema":"https://github.com/citation-style-language/schema/raw/master/csl-citation.json"}</w:instrText>
      </w:r>
      <w:r w:rsidR="00320E8A" w:rsidRPr="00553038">
        <w:rPr>
          <w:szCs w:val="24"/>
        </w:rPr>
        <w:fldChar w:fldCharType="separate"/>
      </w:r>
      <w:r w:rsidR="00991ACB" w:rsidRPr="00752E62">
        <w:rPr>
          <w:noProof/>
          <w:szCs w:val="24"/>
        </w:rPr>
        <w:t>(Liu et al., 2004)</w:t>
      </w:r>
      <w:r w:rsidR="00320E8A" w:rsidRPr="00553038">
        <w:rPr>
          <w:szCs w:val="24"/>
        </w:rPr>
        <w:fldChar w:fldCharType="end"/>
      </w:r>
      <w:r w:rsidR="00320E8A" w:rsidRPr="00553038">
        <w:rPr>
          <w:szCs w:val="24"/>
        </w:rPr>
        <w:t xml:space="preserve">. </w:t>
      </w:r>
      <w:r w:rsidR="001A101F">
        <w:rPr>
          <w:szCs w:val="24"/>
        </w:rPr>
        <w:t xml:space="preserve">Axonal transport of mitochondria is disrupted in several models of ALS, including SOD1-linked models </w:t>
      </w:r>
      <w:r w:rsidR="001A101F">
        <w:rPr>
          <w:szCs w:val="24"/>
        </w:rPr>
        <w:fldChar w:fldCharType="begin" w:fldLock="1"/>
      </w:r>
      <w:r w:rsidR="00DC7DA6">
        <w:rPr>
          <w:szCs w:val="24"/>
        </w:rPr>
        <w:instrText>ADDIN CSL_CITATION {"citationItems":[{"id":"ITEM-1","itemData":{"DOI":"10.1093/hmg/ddm226","ISBN":"0964-6906 (Print)\\r0964-6906 (Linking)","ISSN":"09646906","PMID":"17725983","abstract":"Amyotrophic lateral sclerosis (ALS) is a late-onset neurological disorder characterized by death of motoneurons. Mutations in Cu/Zn superoxide dismutase-1 (SOD1) cause familial ALS but the mechanisms whereby they induce disease are not fully understood. Here, we use time-lapse microscopy to monitor for the first time the effect of mutant SOD1 on fast axonal transport (FAT) of bona fide cargoes in living neurons. We analyzed FAT of mitochondria that are a known target for damage by mutant SOD1 and also of membrane-bound organelles (MBOs) using EGFP-tagged amyloid precursor protein as a marker. We studied FAT in motor neurons derived from SOD1G93A transgenic mice that are a model of ALS and also in cortical neurons transfected with SOD1G93A and three further ALS-associated SOD1 mutants. We find that mutant SOD1 damages transport of both mitochondria and MBOs, and that the precise details of this damage are cargo-specific. Thus, mutant SOD1 reduces transport of MBOs in both anterograde and retrograde directions, whereas mitochondrial transport is selectively reduced in the anterograde direction. Analyses of the characteristics of mitochondrial FAT revealed that reduced anterograde movement involved defects in anterograde motor function. The selective inhibition of anterograde mitochondrial FAT enhanced their net retrograde movement to deplete mitochondria in axons. Mitochondria in mutant SOD1 expressing cells also displayed features of damage. Together, such changes to mitochondrial function and distribution are likely to compromise axonal function. These alterations represent some of the earliest pathological features so far reported in neurons of mutant SOD1 transgenic mice.","author":[{"dropping-particle":"","family":"Vos","given":"Kurt J.","non-dropping-particle":"De","parse-names":false,"suffix":""},{"dropping-particle":"","family":"Chapman","given":"Anna L.","non-dropping-particle":"","parse-names":false,"suffix":""},{"dropping-particle":"","family":"Tennant","given":"Maria E.","non-dropping-particle":"","parse-names":false,"suffix":""},{"dropping-particle":"","family":"Manser","given":"Catherine","non-dropping-particle":"","parse-names":false,"suffix":""},{"dropping-particle":"","family":"Tudor","given":"Elizabeth L.","non-dropping-particle":"","parse-names":false,"suffix":""},{"dropping-particle":"","family":"Lau","given":"Kwok Fai","non-dropping-particle":"","parse-names":false,"suffix":""},{"dropping-particle":"","family":"Brownlees","given":"Janet","non-dropping-particle":"","parse-names":false,"suffix":""},{"dropping-particle":"","family":"Ackerley","given":"Steven","non-dropping-particle":"","parse-names":false,"suffix":""},{"dropping-particle":"","family":"Shaw","given":"Pamela J.","non-dropping-particle":"","parse-names":false,"suffix":""},{"dropping-particle":"","family":"Mcloughlin","given":"Declan M.","non-dropping-particle":"","parse-names":false,"suffix":""},{"dropping-particle":"","family":"Shaw","given":"Christopher E.","non-dropping-particle":"","parse-names":false,"suffix":""},{"dropping-particle":"","family":"Leigh","given":"P. Nigel","non-dropping-particle":"","parse-names":false,"suffix":""},{"dropping-particle":"","family":"Miller","given":"Christopher C.J.","non-dropping-particle":"","parse-names":false,"suffix":""},{"dropping-particle":"","family":"Grierson","given":"Andrew J.","non-dropping-particle":"","parse-names":false,"suffix":""}],"container-title":"Human Molecular Genetics","id":"ITEM-1","issue":"22","issued":{"date-parts":[["2007"]]},"page":"2720-2728","title":"Familial amyotrophic lateral sclerosis-linked SOD1 mutants perturb fast axonal transport to reduce axonal mitochondria content","type":"article-journal","volume":"16"},"uris":["http://www.mendeley.com/documents/?uuid=dbccc97a-2bd2-47ac-84a5-e09808e32ee3"]},{"id":"ITEM-2","itemData":{"DOI":"10.1093/hmg/dds011","ISBN":"1460-2083 (Electronic)\\n0964-6906 (Linking)","ISSN":"09646906","PMID":"22258555","abstract":"A proline-to-serine substitution at position 56 in the gene encoding vesicle-associated membrane protein-associated protein B (VAPB; VAPBP56S) causes some dominantly inherited familial forms of motor neuron disease, including amyotrophic lateral sclerosis (ALS) type-8. Here, we show that expression of ALS mutant VAPBP56S but not wild-type VAPB in neurons selectively disrupts anterograde axonal transport of mitochondria. VAPBP56S-induced disruption of mitochondrial transport involved reductions in the frequency, velocity and persistence of anterograde mitochondrial movement. Anterograde axonal transport of mitochondria is mediated by the microtubule-based molecular motor kinesin-1. Attachment of kinesin-1 to mitochondria involves the outer mitochondrial membrane protein mitochondrial Rho GTPase-1 (Miro1) which acts as a sensor for cytosolic calcium levels ([Ca(2+)]c); elevated [Ca(2+)]c disrupts mitochondrial transport via an effect on Miro1. To gain insight into the mechanisms underlying the VAPBP56S effect on mitochondrial transport, we monitored [Ca(2+)]c levels in VAPBP56S-expressing neurons. Expression of VAPBP56S but not VAPB increased resting [Ca(2+)]c and this was associated with a reduction in the amounts of tubulin but not kinesin-1 that were associated with Miro1. Moreover, expression of a Ca(2+) insensitive mutant of Miro1 rescued defective mitochondrial axonal transport and restored the amounts of tubulin associated with the Miro1/kinesin-1 complex to normal in VAPBP56S-expressing cells. Our results suggest that ALS mutant VAPBP56S perturbs anterograde mitochondrial axonal transport by disrupting Ca(2+) homeostasis and effecting the Miro1/kinesin-1 interaction with tubulin.","author":[{"dropping-particle":"","family":"Mórotz","given":"Gábor M.","non-dropping-particle":"","parse-names":false,"suffix":""},{"dropping-particle":"","family":"Vos","given":"Kurt J.","non-dropping-particle":"De","parse-names":false,"suffix":""},{"dropping-particle":"","family":"Vagnoni","given":"Alessio","non-dropping-particle":"","parse-names":false,"suffix":""},{"dropping-particle":"","family":"Ackerley","given":"Steven","non-dropping-particle":"","parse-names":false,"suffix":""},{"dropping-particle":"","family":"Shaw","given":"Christopher E.","non-dropping-particle":"","parse-names":false,"suffix":""},{"dropping-particle":"","family":"Miller","given":"Christopher C.J.","non-dropping-particle":"","parse-names":false,"suffix":""}],"container-title":"Human Molecular Genetics","id":"ITEM-2","issue":"9","issued":{"date-parts":[["2012"]]},"page":"1979-1988","title":"Amyotrophic lateral sclerosis-associated mutant VAPBP56s perturbs calcium homeostasis to disrupt axonal transport of mitochondria","type":"article-journal","volume":"21"},"uris":["http://www.mendeley.com/documents/?uuid=1b7e5d46-b787-40c7-bc2e-195988946d7c"]},{"id":"ITEM-3","itemData":{"DOI":"10.1093/hmg/ddt528","ISSN":"09646906","PMID":"24154542","abstract":"Neuronal mitochondrial morphology abnormalities occur in models of familial amyotrophic lateral sclerosis (ALS) associated with SOD1 and TDP43 mutations. These abnormalities have been linked to mitochondrial axonal transport defects, but the temporal and spatial relationship between mitochondrial morphology and transport alterations in these two distinct genetic forms of ALS has not been investigated in vivo. To address this question, we crossed SOD1 (wild-type SOD1(WT) and mutant SOD1(G93A)) or TDP43 (mutant TDP43(A315T)) transgenic mice with mice expressing the fluorescent protein Dendra targeted to mitochondria in neurons (mitoDendra). At different time points during the disease course, we studied mitochondrial transport in the intact sciatic nerve of living mice and analyzed axonal mitochondrial morphology at multiple sites, spanning from the spinal cord to the motor terminals. Defects of retrograde mitochondrial transport were detected at 45 days of age, before the onset of symptoms, in SOD1(G93A) and TDP43(A315T) mice, but not in SOD1(WT). At later disease stages, also anterograde mitochondrial transport was affected in both mutant mouse lines. In SOD1(G93A) mice, mitochondrial morphological abnormalities were apparent at 15 days of age, thus preceding transport abnormalities. Conversely, in TDP43(A315T) mice, morphological abnormalities appeared after the onset of transport defects. Taken together, these findings demonstrate that neuronal mitochondrial transport and morphology abnormalities occur in vivo and that they are common denominators of different genetic forms of the ALS. At the same time, differences in the temporal and spatial manifestation of mitochondrial abnormalities between the two mouse models of familial ALS imply that different molecular mechanisms may be involved.","author":[{"dropping-particle":"","family":"Magrané","given":"Jordi","non-dropping-particle":"","parse-names":false,"suffix":""},{"dropping-particle":"","family":"Cortez","given":"Czrina","non-dropping-particle":"","parse-names":false,"suffix":""},{"dropping-particle":"","family":"Gan","given":"Wen Biao","non-dropping-particle":"","parse-names":false,"suffix":""},{"dropping-particle":"","family":"Manfredi","given":"Giovanni","non-dropping-particle":"","parse-names":false,"suffix":""}],"container-title":"Human Molecular Genetics","id":"ITEM-3","issue":"6","issued":{"date-parts":[["2014"]]},"page":"1413-1424","title":"Abnormal mitochondrial transport and morphology are common pathological denominators in SOD1 and TDP43 ALS mouse models","type":"article-journal","volume":"23"},"uris":["http://www.mendeley.com/documents/?uuid=b600fbf9-6cef-4ce8-8454-d2895bf61fd9"]}],"mendeley":{"formattedCitation":"(De Vos et al., 2007; Mórotz et al., 2012; Magrané et al., 2014)","plainTextFormattedCitation":"(De Vos et al., 2007; Mórotz et al., 2012; Magrané et al., 2014)","previouslyFormattedCitation":"(De Vos et al., 2007; Mórotz et al., 2012; Magrané et al., 2014)"},"properties":{"noteIndex":0},"schema":"https://github.com/citation-style-language/schema/raw/master/csl-citation.json"}</w:instrText>
      </w:r>
      <w:r w:rsidR="001A101F">
        <w:rPr>
          <w:szCs w:val="24"/>
        </w:rPr>
        <w:fldChar w:fldCharType="separate"/>
      </w:r>
      <w:r w:rsidR="00F82B69" w:rsidRPr="00F82B69">
        <w:rPr>
          <w:noProof/>
          <w:szCs w:val="24"/>
        </w:rPr>
        <w:t>(De Vos et al., 2007; Mórotz et al., 2012; Magrané et al., 2014)</w:t>
      </w:r>
      <w:r w:rsidR="001A101F">
        <w:rPr>
          <w:szCs w:val="24"/>
        </w:rPr>
        <w:fldChar w:fldCharType="end"/>
      </w:r>
      <w:r w:rsidR="001A101F">
        <w:rPr>
          <w:szCs w:val="24"/>
        </w:rPr>
        <w:t>. N</w:t>
      </w:r>
      <w:r w:rsidR="00ED1603">
        <w:rPr>
          <w:szCs w:val="24"/>
        </w:rPr>
        <w:t>otably</w:t>
      </w:r>
      <w:r w:rsidR="001A101F">
        <w:rPr>
          <w:szCs w:val="24"/>
        </w:rPr>
        <w:t>,</w:t>
      </w:r>
      <w:r w:rsidR="00ED1603">
        <w:rPr>
          <w:szCs w:val="24"/>
        </w:rPr>
        <w:t xml:space="preserve"> dominant mutations in c</w:t>
      </w:r>
      <w:r w:rsidR="00ED1603" w:rsidRPr="00ED1603">
        <w:rPr>
          <w:szCs w:val="24"/>
        </w:rPr>
        <w:t xml:space="preserve">oiled-helix </w:t>
      </w:r>
      <w:proofErr w:type="spellStart"/>
      <w:r w:rsidR="00ED1603" w:rsidRPr="00ED1603">
        <w:rPr>
          <w:szCs w:val="24"/>
        </w:rPr>
        <w:t>coiled-helix</w:t>
      </w:r>
      <w:proofErr w:type="spellEnd"/>
      <w:r w:rsidR="00ED1603" w:rsidRPr="00ED1603">
        <w:rPr>
          <w:szCs w:val="24"/>
        </w:rPr>
        <w:t xml:space="preserve"> domain containing protein 10</w:t>
      </w:r>
      <w:r w:rsidR="00ED1603">
        <w:rPr>
          <w:szCs w:val="24"/>
        </w:rPr>
        <w:t xml:space="preserve"> (</w:t>
      </w:r>
      <w:r w:rsidR="00ED1603">
        <w:rPr>
          <w:i/>
          <w:szCs w:val="24"/>
        </w:rPr>
        <w:t>CHCHD10</w:t>
      </w:r>
      <w:r w:rsidR="00ED1603">
        <w:rPr>
          <w:szCs w:val="24"/>
        </w:rPr>
        <w:t>)</w:t>
      </w:r>
      <w:r w:rsidR="001A101F">
        <w:rPr>
          <w:szCs w:val="24"/>
        </w:rPr>
        <w:t xml:space="preserve">, a </w:t>
      </w:r>
      <w:r w:rsidR="004838C8">
        <w:rPr>
          <w:szCs w:val="24"/>
        </w:rPr>
        <w:t xml:space="preserve">gene encoding a protein that is located in the mitochondrial intermembrane space, cause ALS/FTD and result in mitochondrial and synaptic damage. CHCHD10 also aids in the retention of TDP-43 in the nucleus; mutated protein loses this ability, leading to the </w:t>
      </w:r>
      <w:r w:rsidR="00934F61">
        <w:rPr>
          <w:szCs w:val="24"/>
        </w:rPr>
        <w:t>classic</w:t>
      </w:r>
      <w:r w:rsidR="004838C8">
        <w:rPr>
          <w:szCs w:val="24"/>
        </w:rPr>
        <w:t xml:space="preserve"> aggregated TDP-43 pathology and supporting a role for mitochondrial dysfunction in ALS </w:t>
      </w:r>
      <w:r w:rsidR="004838C8">
        <w:rPr>
          <w:szCs w:val="24"/>
        </w:rPr>
        <w:fldChar w:fldCharType="begin" w:fldLock="1"/>
      </w:r>
      <w:r w:rsidR="00DC7DA6">
        <w:rPr>
          <w:szCs w:val="24"/>
        </w:rPr>
        <w:instrText>ADDIN CSL_CITATION {"citationItems":[{"id":"ITEM-1","itemData":{"DOI":"10.1038/ncomms15558","ISSN":"20411723","PMID":"28585542","abstract":"Although multiple CHCHD10 mutations are associated with the spectrum of familial and sporadic frontotemporal dementia–amyotrophic lateral sclerosis (FTD–ALS) diseases, neither the normal function of endogenous CHCHD10 nor its role in the pathological milieu (that is, TDP-43 pathology) of FTD/ALS have been investigated. In this study, we made a series of observations utilizing Caenorhabditis elegans models, mammalian cell lines, primary neurons and mouse brains, demonstrating that CHCHD10 normally exerts a protective role in mitochondrial and synaptic integrity as well as in the retention of nuclear TDP-43, whereas FTD/ALS-associated mutations (R15L and S59L) exhibit loss of function phenotypes in C. elegans genetic complementation assays and dominant negative activities in mammalian systems, resulting in mitochondrial/synaptic damage and cytoplasmic TDP-43 accumulation. As such, our results provide a pathological link between CHCHD10-associated mitochon-drial/synaptic dysfunction and cytoplasmic TDP-43 inclusions.","author":[{"dropping-particle":"","family":"Woo","given":"Jung A.A.","non-dropping-particle":"","parse-names":false,"suffix":""},{"dropping-particle":"","family":"Liu","given":"Tian","non-dropping-particle":"","parse-names":false,"suffix":""},{"dropping-particle":"","family":"Trotter","given":"Courtney","non-dropping-particle":"","parse-names":false,"suffix":""},{"dropping-particle":"","family":"Fang","given":"Cenxiao C.","non-dropping-particle":"","parse-names":false,"suffix":""},{"dropping-particle":"","family":"Narvaez","given":"Emillio","non-dropping-particle":"De","parse-names":false,"suffix":""},{"dropping-particle":"","family":"Lepochat","given":"Patrick","non-dropping-particle":"","parse-names":false,"suffix":""},{"dropping-particle":"","family":"Maslar","given":"Drew","non-dropping-particle":"","parse-names":false,"suffix":""},{"dropping-particle":"","family":"Bukhari","given":"Anusha","non-dropping-particle":"","parse-names":false,"suffix":""},{"dropping-particle":"","family":"Zhao","given":"Xingyu","non-dropping-particle":"","parse-names":false,"suffix":""},{"dropping-particle":"","family":"Deonarine","given":"Andrew","non-dropping-particle":"","parse-names":false,"suffix":""},{"dropping-particle":"","family":"Westerheide","given":"Sandy D.","non-dropping-particle":"","parse-names":false,"suffix":""},{"dropping-particle":"","family":"Kang","given":"David E.","non-dropping-particle":"","parse-names":false,"suffix":""}],"container-title":"Nature Communications","id":"ITEM-1","issue":"June","issued":{"date-parts":[["2017"]]},"page":"1-15","publisher":"Nature Publishing Group","title":"Loss of function CHCHD10 mutations in cytoplasmic TDP-43 accumulation and synaptic integrity","type":"article-journal","volume":"8"},"uris":["http://www.mendeley.com/documents/?uuid=a7ef701b-e43e-4bee-b42f-42ecf0acc220"]}],"mendeley":{"formattedCitation":"(Woo et al., 2017)","plainTextFormattedCitation":"(Woo et al., 2017)","previouslyFormattedCitation":"(Woo et al., 2017)"},"properties":{"noteIndex":0},"schema":"https://github.com/citation-style-language/schema/raw/master/csl-citation.json"}</w:instrText>
      </w:r>
      <w:r w:rsidR="004838C8">
        <w:rPr>
          <w:szCs w:val="24"/>
        </w:rPr>
        <w:fldChar w:fldCharType="separate"/>
      </w:r>
      <w:r w:rsidR="00991ACB" w:rsidRPr="00752E62">
        <w:rPr>
          <w:noProof/>
          <w:szCs w:val="24"/>
        </w:rPr>
        <w:t>(Woo et al., 2017)</w:t>
      </w:r>
      <w:r w:rsidR="004838C8">
        <w:rPr>
          <w:szCs w:val="24"/>
        </w:rPr>
        <w:fldChar w:fldCharType="end"/>
      </w:r>
      <w:r w:rsidR="004838C8">
        <w:rPr>
          <w:szCs w:val="24"/>
        </w:rPr>
        <w:t xml:space="preserve">. </w:t>
      </w:r>
    </w:p>
    <w:p w:rsidR="00A01C68" w:rsidRDefault="002F561D" w:rsidP="000C5C73">
      <w:pPr>
        <w:pStyle w:val="Heading3"/>
      </w:pPr>
      <w:bookmarkStart w:id="23" w:name="_Toc527191726"/>
      <w:r>
        <w:lastRenderedPageBreak/>
        <w:t>N</w:t>
      </w:r>
      <w:r w:rsidR="00195BD7">
        <w:t>on-neuronal c</w:t>
      </w:r>
      <w:r w:rsidR="00A01C68" w:rsidRPr="00553038">
        <w:t>ells</w:t>
      </w:r>
      <w:r>
        <w:t xml:space="preserve"> in ALS</w:t>
      </w:r>
      <w:bookmarkEnd w:id="23"/>
    </w:p>
    <w:p w:rsidR="00887984" w:rsidRPr="00553038" w:rsidRDefault="00887984" w:rsidP="005E37F0">
      <w:pPr>
        <w:rPr>
          <w:szCs w:val="24"/>
        </w:rPr>
      </w:pPr>
      <w:r w:rsidRPr="00553038">
        <w:rPr>
          <w:szCs w:val="24"/>
        </w:rPr>
        <w:t xml:space="preserve">Mutant SOD1 is expressed ubiquitously in fALS, yet </w:t>
      </w:r>
      <w:r w:rsidR="00D260AD" w:rsidRPr="00553038">
        <w:rPr>
          <w:szCs w:val="24"/>
        </w:rPr>
        <w:t>mass degeneration</w:t>
      </w:r>
      <w:r w:rsidRPr="00553038">
        <w:rPr>
          <w:szCs w:val="24"/>
        </w:rPr>
        <w:t xml:space="preserve"> appears to be limited to</w:t>
      </w:r>
      <w:r w:rsidR="00D260AD" w:rsidRPr="00553038">
        <w:rPr>
          <w:szCs w:val="24"/>
        </w:rPr>
        <w:t xml:space="preserve"> upper and lower</w:t>
      </w:r>
      <w:r w:rsidRPr="00553038">
        <w:rPr>
          <w:szCs w:val="24"/>
        </w:rPr>
        <w:t xml:space="preserve"> motor neurons.</w:t>
      </w:r>
      <w:r w:rsidR="002D32B6" w:rsidRPr="00553038">
        <w:rPr>
          <w:szCs w:val="24"/>
        </w:rPr>
        <w:t xml:space="preserve"> Non-neuronal cells have been implicated in fALS, including the previously mentioned loss of the GLT-1 glutamate transporter in astrocytes due to inactivation by mutant SOD1 leading to excitotoxicity </w:t>
      </w:r>
      <w:r w:rsidR="002D32B6" w:rsidRPr="00553038">
        <w:rPr>
          <w:szCs w:val="24"/>
        </w:rPr>
        <w:fldChar w:fldCharType="begin" w:fldLock="1"/>
      </w:r>
      <w:r w:rsidR="00DC7DA6">
        <w:rPr>
          <w:szCs w:val="24"/>
        </w:rPr>
        <w:instrText>ADDIN CSL_CITATION {"citationItems":[{"id":"ITEM-1","itemData":{"DOI":"10.1038/8091","ISBN":"1097-6256 (Print)\\n1097-6256 (Linking)","ISSN":"10976256","PMID":"10321246","abstract":"The mechanism by which Cu2+/Zn2+ superoxide dismutase (SOD1) mutants lead to motor neuron degeneration in familial amyotrophic lateral sclerosis (FALS) is unknown. We show that oxidative reactions triggered by hydrogen peroxide and catalyzed by A4V and I113T mutant but not wild-type SOD1 inactivated the glutamate transporter human GLT1. Chelation of the copper ion of the prosthetic group of A4V prevented GLT1 inhibition. GLT1 was a selective target of oxidation mediated by SOD1 mutants, and its reactivity was confined to the intracellular carboxyl-terminal domain. The antioxidant Mn(III)TBAP rescued GLT1 from inhibition. Because inactivation of GLT1 results in neuronal degeneration, we propose that toxic properties of SOD1 mutants lead to neuronal death via an excitotoxic mechanism in SOD1-linked FALS.","author":[{"dropping-particle":"","family":"Trotti","given":"Davide","non-dropping-particle":"","parse-names":false,"suffix":""},{"dropping-particle":"","family":"Rolfs","given":"Andreas","non-dropping-particle":"","parse-names":false,"suffix":""},{"dropping-particle":"","family":"Danbolt","given":"Niels C.","non-dropping-particle":"","parse-names":false,"suffix":""},{"dropping-particle":"","family":"Brown","given":"Robert H.","non-dropping-particle":"","parse-names":false,"suffix":""},{"dropping-particle":"","family":"Hediger","given":"Matthias A.","non-dropping-particle":"","parse-names":false,"suffix":""}],"container-title":"Nature Neuroscience","id":"ITEM-1","issue":"5","issued":{"date-parts":[["1999","5"]]},"note":"From Duplicate 2 ( \n\n\n\n\n\n\n\n\n\n\n\n\n\n\n\n\n\n\n\n\n\n\n\n\n\n\n\n\n\n\n\n\n\n\n\n\n\n\n\n\n\n\n\n\n\n\n\n\n\n\n\nSOD1 mutants linked to amyotrophic lateral sclerosis selectively inactivate a glial glutamate transporter\n\n\n\n\n\n\n\n\n\n\n\n\n\n\n\n\n\n\n\n\n\n\n\n\n\n\n\n\n\n\n\n\n\n\n\n\n\n\n\n\n\n\n\n\n\n\n\n\n\n\n\n- Trotti, Davide; Rolfs, Andreas; Danbolt, Niels C; Brown, Robert H; Hediger, Matthias A )\n\n\n\n\n\n\n\n\n\n\n\n\n\n\n\n\n\n\n\n\n\n\n\n\n\n\n\n\n\n\n\n10.1038/8091","page":"427-433","title":"SOD1 mutants linked to amyotrophic lateral sclerosis selectively inactivate a glial glutamate transporter","type":"article-journal","volume":"2"},"uris":["http://www.mendeley.com/documents/?uuid=bf57d945-d9e4-4e89-8f80-1e6be9639209"]}],"mendeley":{"formattedCitation":"(Trotti et al., 1999)","plainTextFormattedCitation":"(Trotti et al., 1999)","previouslyFormattedCitation":"(Trotti et al., 1999)"},"properties":{"noteIndex":0},"schema":"https://github.com/citation-style-language/schema/raw/master/csl-citation.json"}</w:instrText>
      </w:r>
      <w:r w:rsidR="002D32B6" w:rsidRPr="00553038">
        <w:rPr>
          <w:szCs w:val="24"/>
        </w:rPr>
        <w:fldChar w:fldCharType="separate"/>
      </w:r>
      <w:r w:rsidR="00991ACB" w:rsidRPr="00752E62">
        <w:rPr>
          <w:noProof/>
          <w:szCs w:val="24"/>
        </w:rPr>
        <w:t>(Trotti et al., 1999)</w:t>
      </w:r>
      <w:r w:rsidR="002D32B6" w:rsidRPr="00553038">
        <w:rPr>
          <w:szCs w:val="24"/>
        </w:rPr>
        <w:fldChar w:fldCharType="end"/>
      </w:r>
      <w:r w:rsidR="006F010F" w:rsidRPr="00553038">
        <w:rPr>
          <w:szCs w:val="24"/>
        </w:rPr>
        <w:t xml:space="preserve"> and the observation that microglia are strongly activated and proliferative in areas of motor neuron degeneration</w:t>
      </w:r>
      <w:r w:rsidR="001448AB" w:rsidRPr="00553038">
        <w:rPr>
          <w:szCs w:val="24"/>
        </w:rPr>
        <w:t xml:space="preserve"> </w:t>
      </w:r>
      <w:r w:rsidR="001448AB" w:rsidRPr="00553038">
        <w:rPr>
          <w:szCs w:val="24"/>
        </w:rPr>
        <w:fldChar w:fldCharType="begin" w:fldLock="1"/>
      </w:r>
      <w:r w:rsidR="00DC7DA6">
        <w:rPr>
          <w:szCs w:val="24"/>
        </w:rPr>
        <w:instrText>ADDIN CSL_CITATION {"citationItems":[{"id":"ITEM-1","itemData":{"ISBN":"0002-9440","ISSN":"0002-9440","PMID":"1347673","abstract":"Expression of proteins associated with immune function was investigated immunohistochemically in postmortem brain and spinal cord of patients with amyotrophic lateral sclerosis (ALS). Reactive microglia/macrophages displaying high levels of leukocyte common antigen (LCA), the immunoglobulin receptor Fc gamma R1, lymphocyte function associated molecule-1 (LFA-1), the complement receptors CR3 and CR4, the class II major histocompatibility complex molecules HLA-DR, HLA-DP and HLA-DQ and common determinants of the class I HLA-A,B,C complex were abundant in affected areas in ALS. These areas included the primary motor cortex, motor nuclei of the brain stem, the anterior horn of the spinal cord, and the full extent of the corticospinal tract. A significant number of T lymphocytes of the helper/inducer (CD4+) and cytotoxic/suppressor (CD8+) subtypes were observed marginating along the walls of capillaries and venules and extending into the parenchyma of affected areas. Clusters of complement activated oligodendroglia as well as degenerating neurites positive for C3d and C4d were frequently detected in ALS-affected areas. These data provide evidence of immune-effector changes in ALS. They are consistent with an autoimmune or slow virus theory of the disorder, but may reflect only secondary changes.","author":[{"dropping-particle":"","family":"Kawamata","given":"T","non-dropping-particle":"","parse-names":false,"suffix":""},{"dropping-particle":"","family":"Akiyama","given":"H","non-dropping-particle":"","parse-names":false,"suffix":""},{"dropping-particle":"","family":"Yamada","given":"T","non-dropping-particle":"","parse-names":false,"suffix":""},{"dropping-particle":"","family":"McGeer","given":"P L","non-dropping-particle":"","parse-names":false,"suffix":""}],"container-title":"The American Journal of Pathology","id":"ITEM-1","issue":"3","issued":{"date-parts":[["1992","3"]]},"page":"691-707","title":"Immunologic reactions in amyotrophic lateral sclerosis brain and spinal cord tissue.","type":"article-journal","volume":"140"},"uris":["http://www.mendeley.com/documents/?uuid=ae9cbf65-318e-414f-b7e5-ba8b08f6b96e"]}],"mendeley":{"formattedCitation":"(Kawamata et al., 1992)","plainTextFormattedCitation":"(Kawamata et al., 1992)","previouslyFormattedCitation":"(Kawamata et al., 1992)"},"properties":{"noteIndex":0},"schema":"https://github.com/citation-style-language/schema/raw/master/csl-citation.json"}</w:instrText>
      </w:r>
      <w:r w:rsidR="001448AB" w:rsidRPr="00553038">
        <w:rPr>
          <w:szCs w:val="24"/>
        </w:rPr>
        <w:fldChar w:fldCharType="separate"/>
      </w:r>
      <w:r w:rsidR="00991ACB" w:rsidRPr="00752E62">
        <w:rPr>
          <w:noProof/>
          <w:szCs w:val="24"/>
        </w:rPr>
        <w:t>(Kawamata et al., 1992)</w:t>
      </w:r>
      <w:r w:rsidR="001448AB" w:rsidRPr="00553038">
        <w:rPr>
          <w:szCs w:val="24"/>
        </w:rPr>
        <w:fldChar w:fldCharType="end"/>
      </w:r>
      <w:r w:rsidR="002D32B6" w:rsidRPr="00553038">
        <w:rPr>
          <w:szCs w:val="24"/>
        </w:rPr>
        <w:t xml:space="preserve">. </w:t>
      </w:r>
      <w:r w:rsidRPr="00553038">
        <w:rPr>
          <w:szCs w:val="24"/>
        </w:rPr>
        <w:t xml:space="preserve"> </w:t>
      </w:r>
      <w:r w:rsidR="005C4A10" w:rsidRPr="00553038">
        <w:rPr>
          <w:szCs w:val="24"/>
        </w:rPr>
        <w:t xml:space="preserve">In an attempt </w:t>
      </w:r>
      <w:r w:rsidR="002D32B6" w:rsidRPr="00553038">
        <w:rPr>
          <w:szCs w:val="24"/>
        </w:rPr>
        <w:t>to</w:t>
      </w:r>
      <w:r w:rsidR="001448AB" w:rsidRPr="00553038">
        <w:rPr>
          <w:szCs w:val="24"/>
        </w:rPr>
        <w:t xml:space="preserve"> identify which cell types contributed to the ALS phenotype, </w:t>
      </w:r>
      <w:r w:rsidR="00D260AD" w:rsidRPr="00553038">
        <w:rPr>
          <w:szCs w:val="24"/>
        </w:rPr>
        <w:t>mutant SOD1</w:t>
      </w:r>
      <w:r w:rsidR="001448AB" w:rsidRPr="00553038">
        <w:rPr>
          <w:szCs w:val="24"/>
        </w:rPr>
        <w:t xml:space="preserve"> was selectively expressed</w:t>
      </w:r>
      <w:r w:rsidR="00D260AD" w:rsidRPr="00553038">
        <w:rPr>
          <w:szCs w:val="24"/>
        </w:rPr>
        <w:t xml:space="preserve"> solely in</w:t>
      </w:r>
      <w:r w:rsidR="002E7321" w:rsidRPr="00553038">
        <w:rPr>
          <w:szCs w:val="24"/>
        </w:rPr>
        <w:t xml:space="preserve"> the</w:t>
      </w:r>
      <w:r w:rsidR="00D260AD" w:rsidRPr="00553038">
        <w:rPr>
          <w:szCs w:val="24"/>
        </w:rPr>
        <w:t xml:space="preserve"> neurons </w:t>
      </w:r>
      <w:r w:rsidR="001448AB" w:rsidRPr="00553038">
        <w:rPr>
          <w:szCs w:val="24"/>
        </w:rPr>
        <w:fldChar w:fldCharType="begin" w:fldLock="1"/>
      </w:r>
      <w:r w:rsidR="00DC7DA6">
        <w:rPr>
          <w:szCs w:val="24"/>
        </w:rPr>
        <w:instrText>ADDIN CSL_CITATION {"citationItems":[{"id":"ITEM-1","itemData":{"DOI":"21/10/3369 [pii]","ISBN":"1529-2401 (Electronic) 0270-6474 (Linking)","ISSN":"1529-2401","PMID":"11331366","abstract":"Mutations were identified in the Cu/Zn superoxide dismutase gene (SOD1) in approximately 15% of patients with familial amyotrophic lateral sclerosis. Transgenic animals expressing mutant SOD1 in all tissues develop an ALS-like phenotype. To determine whether neuron-specific expression of mutant SOD1 is sufficient to produce such a phenotype, we generated transgenic animals carrying the G37R mutation that is associated with the familial form of ALS (FALS), which is driven by the neurofilament light chain promoter. The transgenic animals express high levels of the human SOD1 protein in neuronal tissues, especially in the large motor neurons of the spinal cord, but they show no apparent motor deficit at up to 1.5 years of age. Our animal model suggests that neuron-specific expression of ALS-associated mutant human SOD1 may not be sufficient for the development of the disease in mice.","author":[{"dropping-particle":"","family":"Pramatarova","given":"A","non-dropping-particle":"","parse-names":false,"suffix":""},{"dropping-particle":"","family":"Laganière","given":"J","non-dropping-particle":"","parse-names":false,"suffix":""},{"dropping-particle":"","family":"Roussel","given":"J","non-dropping-particle":"","parse-names":false,"suffix":""},{"dropping-particle":"","family":"Brisebois","given":"K","non-dropping-particle":"","parse-names":false,"suffix":""},{"dropping-particle":"","family":"Rouleau","given":"G A","non-dropping-particle":"","parse-names":false,"suffix":""}],"container-title":"The Journal of Neuroscience","id":"ITEM-1","issue":"10","issued":{"date-parts":[["2001","5","15"]]},"page":"3369-74","title":"Neuron-specific expression of mutant superoxide dismutase 1 in transgenic mice does not lead to motor impairment.","type":"article-journal","volume":"21"},"uris":["http://www.mendeley.com/documents/?uuid=67116bea-48f6-4179-8d4e-01381b9d1938"]},{"id":"ITEM-2","itemData":{"DOI":"22/12/4825 [pii]","ISBN":"1529-2401 (Electronic) 0270-6474 (Linking)","ISSN":"1529-2401","PMID":"12077179","abstract":"Transgenic mice expressing high levels of familial amyotrophic lateral sclerosis (FALS)-associated mutant superoxide dismutase 1 (SOD1) under the control of a human SOD1 minigene (hMg) accumulate mutant protein ubiquitously and develop motoneuron disease. However, restricted expression of SOD1 mutants in neurons apparently does not cause motor impairments in mice. Here, we investigated the possible pathogenic roles of mutant SOD1 accumulation in motoneurons. First, we used a Thy1 expression cassette to drive high constitutive expression of transgene in postnatal mouse neurons, including upper and lower motoneurons. Second, we expressed human (h) SOD1(G93A) and hSOD1(G85R) as transgenes (i.e., two SOD1 mutants with aggressive pathogenic properties in inducing FALS). Third, in addition to clinical signs of disease, we monitored early signs of disease onset and pathogenesis, including muscle innervation, astrogliosis in the spinal cord, and accumulation of ubiquitinated deposits in motoneurons and astrocytes. We report that high-level expression and accumulation of the mutant proteins in neurons failed to produce any detectable sign of pathology or disease in these transgenic mice. Crossing hMg-SOD1(G93A) mice (Gurney et al., 1994) with Thy1-SOD1(G93A) mice produced double-transgenic mice with spinal cord SOD1(G93A) levels that were approximately twofold higher than in the hMg-SOD1(G93A) single transgenics but did not affect the onset or progression of pathology or motoneuron disease. The accumulation of mutant SOD1 in postnatal motoneurons is thus not sufficient and probably also not critical to induce or accelerate motoneuron disease in FALS mice. The pathogenic process in FALS may involve non-neuronal cells, and selective vulnerability of motoneurons to this process may lead to motoneuron pathology and disease.","author":[{"dropping-particle":"","family":"Lino","given":"Maria Maddalena","non-dropping-particle":"","parse-names":false,"suffix":""},{"dropping-particle":"","family":"Schneider","given":"Corinna","non-dropping-particle":"","parse-names":false,"suffix":""},{"dropping-particle":"","family":"Caroni","given":"Pico","non-dropping-particle":"","parse-names":false,"suffix":""}],"container-title":"The Journal of Neuroscience","id":"ITEM-2","issue":"12","issued":{"date-parts":[["2002","6","15"]]},"page":"4825-4832","title":"Accumulation of SOD1 mutants in postnatal motoneurons does not cause motoneuron pathology or motoneuron disease.","type":"article-journal","volume":"22"},"uris":["http://www.mendeley.com/documents/?uuid=179ca2a8-91a9-4373-b0eb-2d75e381255f"]}],"mendeley":{"formattedCitation":"(Pramatarova et al., 2001; Lino, Schneider and Caroni, 2002)","plainTextFormattedCitation":"(Pramatarova et al., 2001; Lino, Schneider and Caroni, 2002)","previouslyFormattedCitation":"(Pramatarova et al., 2001; Lino, Schneider and Caroni, 2002)"},"properties":{"noteIndex":0},"schema":"https://github.com/citation-style-language/schema/raw/master/csl-citation.json"}</w:instrText>
      </w:r>
      <w:r w:rsidR="001448AB" w:rsidRPr="00553038">
        <w:rPr>
          <w:szCs w:val="24"/>
        </w:rPr>
        <w:fldChar w:fldCharType="separate"/>
      </w:r>
      <w:r w:rsidR="00991ACB" w:rsidRPr="00752E62">
        <w:rPr>
          <w:noProof/>
          <w:szCs w:val="24"/>
        </w:rPr>
        <w:t>(Pramatarova et al., 2001; Lino, Schneider and Caroni, 2002)</w:t>
      </w:r>
      <w:r w:rsidR="001448AB" w:rsidRPr="00553038">
        <w:rPr>
          <w:szCs w:val="24"/>
        </w:rPr>
        <w:fldChar w:fldCharType="end"/>
      </w:r>
      <w:r w:rsidR="001448AB" w:rsidRPr="00553038">
        <w:rPr>
          <w:szCs w:val="24"/>
        </w:rPr>
        <w:t xml:space="preserve"> </w:t>
      </w:r>
      <w:r w:rsidR="00D260AD" w:rsidRPr="00553038">
        <w:rPr>
          <w:szCs w:val="24"/>
        </w:rPr>
        <w:t>or astrocytes</w:t>
      </w:r>
      <w:r w:rsidR="001448AB" w:rsidRPr="00553038">
        <w:rPr>
          <w:szCs w:val="24"/>
        </w:rPr>
        <w:t xml:space="preserve"> </w:t>
      </w:r>
      <w:r w:rsidR="001448AB" w:rsidRPr="00553038">
        <w:rPr>
          <w:szCs w:val="24"/>
        </w:rPr>
        <w:fldChar w:fldCharType="begin" w:fldLock="1"/>
      </w:r>
      <w:r w:rsidR="00DC7DA6">
        <w:rPr>
          <w:szCs w:val="24"/>
        </w:rPr>
        <w:instrText>ADDIN CSL_CITATION {"citationItems":[{"id":"ITEM-1","itemData":{"DOI":"10.1016/0896-6273(95)90259-7","ISBN":"1529-2401 (Electronic)\\r0270-6474 (Linking)","ISSN":"1529-2401","PMID":"10632595","abstract":"Evidence garnered from both human autopsy studies and genetic animal models has suggested a potential role for astrocytes in the pathogenesis of amyotrophic lateral sclerosis (ALS). Currently, mutations in the gene encoding Cu/Zn superoxide dismutase (SOD1) represent the only known cause of motoneuron loss in the disease, producing 21q linked familial ALS (FALS). To determine whether astrocytic dysfunction has a primary role in familial ALS, we have generated multiple lines of transgenic mice expressing G86R mutant SOD1 restricted to astrocytes. In GFAP-m SOD1 mice, astrocytes exhibit significant hypertrophy and increased GFAP reactivity as the animals mature. However, GFAP-mutant SOD1 transgenic mice develop normally and do not experience spontaneous motor deficits with increasing age. Histological examination of spinal cord in aged GFAP-mSOD1 mice reveals normal motoneuron and microglial morphology. These results indicate that 21q linked FALS is not a primary disorder of astrocytes, and that expression of mutant SOD1 restricted to astrocytes is not sufficient to cause motoneuron degeneration in vivo. Expression of mutant SOD1 in other cell types, most likely neurons, is critical for the initiation of disease.","author":[{"dropping-particle":"","family":"Gong","given":"Y H","non-dropping-particle":"","parse-names":false,"suffix":""},{"dropping-particle":"","family":"Parsadanian","given":"A S","non-dropping-particle":"","parse-names":false,"suffix":""},{"dropping-particle":"","family":"Andreeva","given":"A","non-dropping-particle":"","parse-names":false,"suffix":""},{"dropping-particle":"","family":"Snider","given":"W D","non-dropping-particle":"","parse-names":false,"suffix":""},{"dropping-particle":"","family":"Elliott","given":"J L","non-dropping-particle":"","parse-names":false,"suffix":""}],"container-title":"The Journal of Neuroscience","id":"ITEM-1","issue":"2","issued":{"date-parts":[["2000","1","15"]]},"page":"660-5","title":"Restricted expression of G86R Cu/Zn superoxide dismutase in astrocytes results in astrocytosis but does not cause motoneuron degeneration.","type":"article-journal","volume":"20"},"uris":["http://www.mendeley.com/documents/?uuid=01ef9a65-bc69-4f0c-927d-2a7a6c44a99c"]}],"mendeley":{"formattedCitation":"(Gong et al., 2000)","plainTextFormattedCitation":"(Gong et al., 2000)","previouslyFormattedCitation":"(Gong et al., 2000)"},"properties":{"noteIndex":0},"schema":"https://github.com/citation-style-language/schema/raw/master/csl-citation.json"}</w:instrText>
      </w:r>
      <w:r w:rsidR="001448AB" w:rsidRPr="00553038">
        <w:rPr>
          <w:szCs w:val="24"/>
        </w:rPr>
        <w:fldChar w:fldCharType="separate"/>
      </w:r>
      <w:r w:rsidR="00991ACB" w:rsidRPr="00752E62">
        <w:rPr>
          <w:noProof/>
          <w:szCs w:val="24"/>
        </w:rPr>
        <w:t>(Gong et al., 2000)</w:t>
      </w:r>
      <w:r w:rsidR="001448AB" w:rsidRPr="00553038">
        <w:rPr>
          <w:szCs w:val="24"/>
        </w:rPr>
        <w:fldChar w:fldCharType="end"/>
      </w:r>
      <w:r w:rsidR="002E7321" w:rsidRPr="00553038">
        <w:rPr>
          <w:szCs w:val="24"/>
        </w:rPr>
        <w:t xml:space="preserve"> of mice</w:t>
      </w:r>
      <w:r w:rsidR="00E1744A" w:rsidRPr="00553038">
        <w:rPr>
          <w:szCs w:val="24"/>
        </w:rPr>
        <w:t xml:space="preserve">. </w:t>
      </w:r>
      <w:r w:rsidR="002E7321" w:rsidRPr="00553038">
        <w:rPr>
          <w:szCs w:val="24"/>
        </w:rPr>
        <w:t>Interestingly, none of the models developed motor neuron disease and demonstrated the need for mutant SOD1 to be expressed in multiple cell types to generate a phenotype i.e. SOD1-linked fALS is non-cell autonomous.</w:t>
      </w:r>
      <w:r w:rsidR="00C32BCB" w:rsidRPr="00553038">
        <w:rPr>
          <w:szCs w:val="24"/>
        </w:rPr>
        <w:t xml:space="preserve"> </w:t>
      </w:r>
    </w:p>
    <w:p w:rsidR="006D5B04" w:rsidRDefault="00F94564" w:rsidP="005E37F0">
      <w:pPr>
        <w:rPr>
          <w:szCs w:val="24"/>
        </w:rPr>
      </w:pPr>
      <w:r w:rsidRPr="00553038">
        <w:rPr>
          <w:szCs w:val="24"/>
        </w:rPr>
        <w:t>Other studies also support a major role for the neighbourho</w:t>
      </w:r>
      <w:r w:rsidR="00E51F35">
        <w:rPr>
          <w:szCs w:val="24"/>
        </w:rPr>
        <w:t>od cellular environment in SOD1-</w:t>
      </w:r>
      <w:r w:rsidRPr="00553038">
        <w:rPr>
          <w:szCs w:val="24"/>
        </w:rPr>
        <w:t>ALS:</w:t>
      </w:r>
      <w:r w:rsidR="00EA4B14" w:rsidRPr="00553038">
        <w:rPr>
          <w:szCs w:val="24"/>
        </w:rPr>
        <w:t xml:space="preserve"> </w:t>
      </w:r>
      <w:r w:rsidR="00EA4B14" w:rsidRPr="00553038">
        <w:rPr>
          <w:szCs w:val="24"/>
        </w:rPr>
        <w:fldChar w:fldCharType="begin" w:fldLock="1"/>
      </w:r>
      <w:r w:rsidR="00DC7DA6">
        <w:rPr>
          <w:szCs w:val="24"/>
        </w:rPr>
        <w:instrText>ADDIN CSL_CITATION {"citationItems":[{"id":"ITEM-1","itemData":{"DOI":"10.1126/science.1123511","ISBN":"1095-9203 (Electronic) 0036-8075 (Linking)","ISSN":"00368075","PMID":"16741123","abstract":"Dominant mutations in superoxide dismutase cause amyotrophic lateral sclerosis (ALS), a progressive paralytic disease characterized by loss of motor neurons. With the use of mice carrying a deletable mutant gene, expression within motor neurons was shown to be a primary determinant of disease onset and of an early phase of disease progression. Diminishing the mutant levels in microglia had little effect on the early disease phase but sharply slowed later disease progression. Onset and progression thus represent distinct disease phases defined by mutant action within different cell types to generate non-cell-autonomous killing of motor neurons; these findings validate therapies, including cell replacement, targeted to the non-neuronal cells.","author":[{"dropping-particle":"","family":"Boillée","given":"Séverine","non-dropping-particle":"","parse-names":false,"suffix":""},{"dropping-particle":"","family":"Yamanaka","given":"Koji","non-dropping-particle":"","parse-names":false,"suffix":""},{"dropping-particle":"","family":"Lobsiger","given":"Christian S.","non-dropping-particle":"","parse-names":false,"suffix":""},{"dropping-particle":"","family":"Copeland","given":"Neal G.","non-dropping-particle":"","parse-names":false,"suffix":""},{"dropping-particle":"","family":"Jenkins","given":"Nancy A.","non-dropping-particle":"","parse-names":false,"suffix":""},{"dropping-particle":"","family":"Kassiotis","given":"George","non-dropping-particle":"","parse-names":false,"suffix":""},{"dropping-particle":"","family":"Kollias","given":"George","non-dropping-particle":"","parse-names":false,"suffix":""},{"dropping-particle":"","family":"Cleveland","given":"Don W.","non-dropping-particle":"","parse-names":false,"suffix":""}],"container-title":"Science","id":"ITEM-1","issue":"5778","issued":{"date-parts":[["2006","6","2"]]},"note":"From Duplicate 2 ( \n\nOnset and Progression in Inherited ALS Determined by Motor Neurons and Microglia\n\n- Boillée, Séverine; Yamanaka, Koji; Lobsiger, Christian S; Copeland, Neal G; Jenkins, Nancy A; Kassiotis, George; Kollias, George; Cleveland, Don W )\n\n\n\n10.1126/science.1123511","page":"1389-1392","title":"Onset and progression in inherited ALS determined by motor neurons and microglia","type":"article-journal","volume":"312"},"uris":["http://www.mendeley.com/documents/?uuid=36bdc5e5-1ece-4135-abce-c5dd90fd09db"]}],"mendeley":{"formattedCitation":"(Boillée et al., 2006)","manualFormatting":"Boillée et al., (2006","plainTextFormattedCitation":"(Boillée et al., 2006)","previouslyFormattedCitation":"(Boillée et al., 2006)"},"properties":{"noteIndex":0},"schema":"https://github.com/citation-style-language/schema/raw/master/csl-citation.json"}</w:instrText>
      </w:r>
      <w:r w:rsidR="00EA4B14" w:rsidRPr="00553038">
        <w:rPr>
          <w:szCs w:val="24"/>
        </w:rPr>
        <w:fldChar w:fldCharType="separate"/>
      </w:r>
      <w:r w:rsidR="00EA4B14" w:rsidRPr="00553038">
        <w:rPr>
          <w:noProof/>
          <w:szCs w:val="24"/>
        </w:rPr>
        <w:t>Boillée et al., (2006</w:t>
      </w:r>
      <w:r w:rsidR="00EA4B14" w:rsidRPr="00553038">
        <w:rPr>
          <w:szCs w:val="24"/>
        </w:rPr>
        <w:fldChar w:fldCharType="end"/>
      </w:r>
      <w:r w:rsidR="00EA4B14" w:rsidRPr="00553038">
        <w:rPr>
          <w:szCs w:val="24"/>
        </w:rPr>
        <w:t>) showed that reduction of mutant SOD1 in microglia did not affect disease onset but dramatically slowed disease progression in its later stages. Co-culturing of stem-cell derived motor neurons from wildtype or SOD1 expressing mice</w:t>
      </w:r>
      <w:r w:rsidR="002C4A4C" w:rsidRPr="00553038">
        <w:rPr>
          <w:szCs w:val="24"/>
        </w:rPr>
        <w:t xml:space="preserve"> </w:t>
      </w:r>
      <w:r w:rsidR="002C4A4C" w:rsidRPr="00553038">
        <w:rPr>
          <w:szCs w:val="24"/>
        </w:rPr>
        <w:fldChar w:fldCharType="begin" w:fldLock="1"/>
      </w:r>
      <w:r w:rsidR="00DC7DA6">
        <w:rPr>
          <w:szCs w:val="24"/>
        </w:rPr>
        <w:instrText>ADDIN CSL_CITATION {"citationItems":[{"id":"ITEM-1","itemData":{"DOI":"10.1038/nn1885","ISBN":"1097-6256 (Print)","ISSN":"10976256","PMID":"17435754","abstract":"Here we report an in vitro model system for studying the molecular and cellular mechanisms that underlie the neurodegenerative disease amyotrophic lateral sclerosis (ALS). Embryonic stem cells (ESCs) derived from mice carrying normal or mutant transgenic alleles of the human SOD1 gene were used to generate motor neurons by in vitro differentiation. These motor neurons could be maintained in long-term coculture either with additional cells that arose during differentiation or with primary glial cells. Motor neurons carrying either the nonpathological human SOD1 transgene or the mutant SOD1 G93A allele showed neurodegenerative properties when cocultured with SOD1 G93A glial cells. Thus, our studies demonstrate that glial cells carrying a human SOD1 G93A mutation have a direct, non–cell autonomous effect on motor neuron survival. More generally, our results show that ESC-based models of disease provide a powerful tool for studying the mechanisms of neural degeneration. These phenotypes displayed in culture could provide cell-based assays for the identification of new ALS drugs. ALS is a progressive neurodegenerative disease characterized by the loss of upper and lower motor neurons, culminating in muscle wasting and death from respiratory failure 1 . The majority of ALS cases are appa-rently sporadic, with 90% of patients presenting disease symptoms without a family history of disease. The remaining 10% of patients are diagnosed with familial ALS 1–3 , and approximately 25% of these familial cases are caused by dominant mutations in the gene encoding super oxide dismutase (SOD1) 4 . Identification of pathogenic alleles of SOD1 has led to the generation of transgenic mouse and rat models for the study of ALS 5–8 . Overproduction of pathogenic human SOD1 protein in these models leads to late-onset, progressive neuro-degenerative disease 5,7,8 . Studies with these animals have led to the identification of intrinsic pathogenic characteristics of ALS motor neurons, including the formation of protein aggregates, cytoskeletal abnormalities, proteosome dysfunction and increased sensitivity to cell death signals 1,9 . In contrast, studies of chimeric mice suggest that non–cell auto-nomous processes contribute to motor neuron death in ALS 10 . In animals bearing both wild-type cells and cells harboring the SOD1 G93A transgene, wild-type neurons surrounded by transgenic non-neuronal cells acquired phenotypes characteristic of ALS 10 . Conversely, trans-genic neurons …","author":[{"dropping-particle":"","family":"Giorgio","given":"Francesco Paolo","non-dropping-particle":"Di","parse-names":false,"suffix":""},{"dropping-particle":"","family":"Carrasco","given":"Monica A.","non-dropping-particle":"","parse-names":false,"suffix":""},{"dropping-particle":"","family":"Siao","given":"Michelle C.","non-dropping-particle":"","parse-names":false,"suffix":""},{"dropping-particle":"","family":"Maniatis","given":"Tom","non-dropping-particle":"","parse-names":false,"suffix":""},{"dropping-particle":"","family":"Eggan","given":"Kevin","non-dropping-particle":"","parse-names":false,"suffix":""}],"container-title":"Nature Neuroscience","id":"ITEM-1","issue":"5","issued":{"date-parts":[["2007","5"]]},"page":"608-614","title":"Non-cell autonomous effect of glia on motor neurons in an embryonic stem cell-based ALS model","type":"article-journal","volume":"10"},"uris":["http://www.mendeley.com/documents/?uuid=75a9ed95-5482-45ce-b0b1-dbd526ecd2ee"]}],"mendeley":{"formattedCitation":"(Di Giorgio et al., 2007)","plainTextFormattedCitation":"(Di Giorgio et al., 2007)","previouslyFormattedCitation":"(Di Giorgio et al., 2007)"},"properties":{"noteIndex":0},"schema":"https://github.com/citation-style-language/schema/raw/master/csl-citation.json"}</w:instrText>
      </w:r>
      <w:r w:rsidR="002C4A4C" w:rsidRPr="00553038">
        <w:rPr>
          <w:szCs w:val="24"/>
        </w:rPr>
        <w:fldChar w:fldCharType="separate"/>
      </w:r>
      <w:r w:rsidR="00991ACB" w:rsidRPr="00752E62">
        <w:rPr>
          <w:noProof/>
          <w:szCs w:val="24"/>
        </w:rPr>
        <w:t>(Di Giorgio et al., 2007)</w:t>
      </w:r>
      <w:r w:rsidR="002C4A4C" w:rsidRPr="00553038">
        <w:rPr>
          <w:szCs w:val="24"/>
        </w:rPr>
        <w:fldChar w:fldCharType="end"/>
      </w:r>
      <w:r w:rsidR="00EA4B14" w:rsidRPr="00553038">
        <w:rPr>
          <w:szCs w:val="24"/>
        </w:rPr>
        <w:t xml:space="preserve"> or human stem-cell derived motor neurons</w:t>
      </w:r>
      <w:r w:rsidR="002C4A4C" w:rsidRPr="00553038">
        <w:rPr>
          <w:szCs w:val="24"/>
        </w:rPr>
        <w:t xml:space="preserve"> </w:t>
      </w:r>
      <w:r w:rsidR="002C4A4C" w:rsidRPr="00553038">
        <w:rPr>
          <w:szCs w:val="24"/>
        </w:rPr>
        <w:fldChar w:fldCharType="begin" w:fldLock="1"/>
      </w:r>
      <w:r w:rsidR="00DC7DA6">
        <w:rPr>
          <w:szCs w:val="24"/>
        </w:rPr>
        <w:instrText>ADDIN CSL_CITATION {"citationItems":[{"id":"ITEM-1","itemData":{"DOI":"10.1016/j.stem.2008.09.017","ISBN":"1875-9777","ISSN":"19345909","PMID":"19041780","abstract":"It has been proposed that human embryonic stem cells could be used to provide an inexhaustible supply of differentiated cell types for the study of disease processes. Although methods for differentiating embryonic stem cells into specific cell types have become increasingly sophisticated, the utility of the resulting cells for modeling disease has not been determined. We have asked whether specific neuronal subtypes produced from human embryonic stem cells can be used to investigate the mechanisms leading to neural degeneration in amyotrophic lateral sclerosis (ALS). We show that human spinal motor neurons, but not interneurons, are selectively sensitive to the toxic effect of glial cells carrying an ALS-causing mutation in the SOD1 gene. Our findings demonstrate the relevance of these non-cell-autonomous effects to human motor neurons and more broadly demonstrate the utility of human embryonic stem cells for studying disease and identifying potential therapeutics. © 2008 Elsevier Inc. All rights reserved.","author":[{"dropping-particle":"","family":"Giorgio","given":"Francesco Paolo","non-dropping-particle":"Di","parse-names":false,"suffix":""},{"dropping-particle":"","family":"Boulting","given":"Gabriella L.","non-dropping-particle":"","parse-names":false,"suffix":""},{"dropping-particle":"","family":"Bobrowicz","given":"Samuel","non-dropping-particle":"","parse-names":false,"suffix":""},{"dropping-particle":"","family":"Eggan","given":"Kevin C.","non-dropping-particle":"","parse-names":false,"suffix":""}],"container-title":"Cell Stem Cell","id":"ITEM-1","issue":"6","issued":{"date-parts":[["2008","12","4"]]},"page":"637-648","publisher":"Elsevier Inc.","title":"Human Embryonic Stem Cell-Derived Motor Neurons Are Sensitive to the Toxic Effect of Glial Cells Carrying an ALS-Causing Mutation","type":"article-journal","volume":"3"},"uris":["http://www.mendeley.com/documents/?uuid=2ad724cc-be5a-40dc-a859-34afc66e5c24"]}],"mendeley":{"formattedCitation":"(Di Giorgio et al., 2008)","plainTextFormattedCitation":"(Di Giorgio et al., 2008)","previouslyFormattedCitation":"(Di Giorgio et al., 2008)"},"properties":{"noteIndex":0},"schema":"https://github.com/citation-style-language/schema/raw/master/csl-citation.json"}</w:instrText>
      </w:r>
      <w:r w:rsidR="002C4A4C" w:rsidRPr="00553038">
        <w:rPr>
          <w:szCs w:val="24"/>
        </w:rPr>
        <w:fldChar w:fldCharType="separate"/>
      </w:r>
      <w:r w:rsidR="00991ACB" w:rsidRPr="00752E62">
        <w:rPr>
          <w:noProof/>
          <w:szCs w:val="24"/>
        </w:rPr>
        <w:t>(Di Giorgio et al., 2008)</w:t>
      </w:r>
      <w:r w:rsidR="002C4A4C" w:rsidRPr="00553038">
        <w:rPr>
          <w:szCs w:val="24"/>
        </w:rPr>
        <w:fldChar w:fldCharType="end"/>
      </w:r>
      <w:r w:rsidR="00EA4B14" w:rsidRPr="00553038">
        <w:rPr>
          <w:szCs w:val="24"/>
        </w:rPr>
        <w:t xml:space="preserve"> </w:t>
      </w:r>
      <w:r w:rsidR="002C4A4C" w:rsidRPr="00553038">
        <w:rPr>
          <w:szCs w:val="24"/>
        </w:rPr>
        <w:t>with mutant SOD1 expressing</w:t>
      </w:r>
      <w:r w:rsidR="006773FB" w:rsidRPr="00553038">
        <w:rPr>
          <w:szCs w:val="24"/>
        </w:rPr>
        <w:t xml:space="preserve"> </w:t>
      </w:r>
      <w:r w:rsidR="00EC31BB" w:rsidRPr="00553038">
        <w:rPr>
          <w:szCs w:val="24"/>
        </w:rPr>
        <w:t>astrocytes resulted in motor neuron death in all cases, with the motor neurons carrying mutant SOD1 being especially sensitive</w:t>
      </w:r>
      <w:r w:rsidR="002C4A4C" w:rsidRPr="00553038">
        <w:rPr>
          <w:szCs w:val="24"/>
        </w:rPr>
        <w:t xml:space="preserve"> to the mutant astrocytes</w:t>
      </w:r>
      <w:r w:rsidR="00EC31BB" w:rsidRPr="00553038">
        <w:rPr>
          <w:szCs w:val="24"/>
        </w:rPr>
        <w:t>.</w:t>
      </w:r>
      <w:r w:rsidR="00BE4AAD">
        <w:rPr>
          <w:szCs w:val="24"/>
        </w:rPr>
        <w:t xml:space="preserve"> Generation of chimeric mice containing a mixture of cells expressing both wildtype and mutant SOD1 showed that </w:t>
      </w:r>
      <w:r w:rsidR="009B06C1">
        <w:rPr>
          <w:szCs w:val="24"/>
        </w:rPr>
        <w:t xml:space="preserve">even small numbers of wildtype expressing non-neuronal cells could ameliorate damage in motor neurons expressing mutant SOD1, highlighting the protective effect of correcting mutant SOD1 expression in non-neuronal cells </w:t>
      </w:r>
      <w:r w:rsidR="009B06C1">
        <w:rPr>
          <w:szCs w:val="24"/>
        </w:rPr>
        <w:fldChar w:fldCharType="begin" w:fldLock="1"/>
      </w:r>
      <w:r w:rsidR="000C7B9E">
        <w:rPr>
          <w:szCs w:val="24"/>
        </w:rPr>
        <w:instrText>ADDIN CSL_CITATION {"citationItems":[{"id":"ITEM-1","itemData":{"DOI":"10.1126/science.1086071","ISSN":"0036-8075","abstract":"The most common form of amyotrophic lateral sclerosis (ALS), a neurodegenerative disease affecting adult motor neurons, is caused by dominant mutations in the ubiquitously expressed Cu-Zn superoxide dismutase (SOD1). In chimeric mice that are mixtures of normal and SOD1 mutant–expressing cells, toxicity to motor neurons is shown to require damage from mutant SOD1 acting within nonneuronal cells. Normal motor neurons in SOD1 mutant chimeras develop aspects of ALS pathology. Most important, nonneuronal cells that do not express mutant SOD1 delay degeneration and significantly extend survival of mutant-expressing motor neurons.","author":[{"dropping-particle":"","family":"Clement","given":"A M","non-dropping-particle":"","parse-names":false,"suffix":""},{"dropping-particle":"","family":"Nguyen","given":"M D","non-dropping-particle":"","parse-names":false,"suffix":""},{"dropping-particle":"","family":"Roberts","given":"E A","non-dropping-particle":"","parse-names":false,"suffix":""},{"dropping-particle":"","family":"Garcia","given":"M L","non-dropping-particle":"","parse-names":false,"suffix":""},{"dropping-particle":"","family":"Boillée","given":"S","non-dropping-particle":"","parse-names":false,"suffix":""},{"dropping-particle":"","family":"Rule","given":"M","non-dropping-particle":"","parse-names":false,"suffix":""},{"dropping-particle":"","family":"McMahon","given":"A P","non-dropping-particle":"","parse-names":false,"suffix":""},{"dropping-particle":"","family":"Doucette","given":"W","non-dropping-particle":"","parse-names":false,"suffix":""},{"dropping-particle":"","family":"Siwek","given":"D","non-dropping-particle":"","parse-names":false,"suffix":""},{"dropping-particle":"","family":"Ferrante","given":"R J","non-dropping-particle":"","parse-names":false,"suffix":""},{"dropping-particle":"","family":"Brown","given":"R H","non-dropping-particle":"","parse-names":false,"suffix":""},{"dropping-particle":"","family":"Julien","given":"J.-P.","non-dropping-particle":"","parse-names":false,"suffix":""},{"dropping-particle":"","family":"Goldstein","given":"L S B","non-dropping-particle":"","parse-names":false,"suffix":""},{"dropping-particle":"","family":"Cleveland","given":"D W","non-dropping-particle":"","parse-names":false,"suffix":""}],"container-title":"Science","id":"ITEM-1","issue":"5642","issued":{"date-parts":[["2003","10","3"]]},"page":"113 LP - 117","title":"Wild-Type Nonneuronal Cells Extend Survival of SOD1 Mutant Motor Neurons in ALS Mice","type":"article-journal","volume":"302"},"uris":["http://www.mendeley.com/documents/?uuid=00503aa8-732a-4f43-ac2a-132b8ea8a21c"]}],"mendeley":{"formattedCitation":"(Clement et al., 2003)","plainTextFormattedCitation":"(Clement et al., 2003)","previouslyFormattedCitation":"(Clement et al., 2003)"},"properties":{"noteIndex":0},"schema":"https://github.com/citation-style-language/schema/raw/master/csl-citation.json"}</w:instrText>
      </w:r>
      <w:r w:rsidR="009B06C1">
        <w:rPr>
          <w:szCs w:val="24"/>
        </w:rPr>
        <w:fldChar w:fldCharType="separate"/>
      </w:r>
      <w:r w:rsidR="009B06C1" w:rsidRPr="009B06C1">
        <w:rPr>
          <w:noProof/>
          <w:szCs w:val="24"/>
        </w:rPr>
        <w:t>(Clement et al., 2003)</w:t>
      </w:r>
      <w:r w:rsidR="009B06C1">
        <w:rPr>
          <w:szCs w:val="24"/>
        </w:rPr>
        <w:fldChar w:fldCharType="end"/>
      </w:r>
      <w:r w:rsidR="009B06C1">
        <w:rPr>
          <w:szCs w:val="24"/>
        </w:rPr>
        <w:t xml:space="preserve">. </w:t>
      </w:r>
      <w:r w:rsidR="00EC31BB" w:rsidRPr="00553038">
        <w:rPr>
          <w:szCs w:val="24"/>
        </w:rPr>
        <w:t xml:space="preserve">Although selective expression of mutant SOD1 in astrocytes did not produce a phenotype, reduction of astrocytic mutant SOD1 in floxed G37R mice reduced microglial activation and slowed disease progression without affecting disease onset </w:t>
      </w:r>
      <w:r w:rsidR="00EC31BB" w:rsidRPr="00553038">
        <w:rPr>
          <w:szCs w:val="24"/>
        </w:rPr>
        <w:fldChar w:fldCharType="begin" w:fldLock="1"/>
      </w:r>
      <w:r w:rsidR="00DC7DA6">
        <w:rPr>
          <w:szCs w:val="24"/>
        </w:rPr>
        <w:instrText>ADDIN CSL_CITATION {"citationItems":[{"id":"ITEM-1","itemData":{"DOI":"10.1038/nn2047","ISBN":"doi:10.1038/nn2047","ISSN":"10976256","PMID":"18246065","abstract":"Dominant mutations in superoxide dismutase cause amyotrophic lateral sclerosis (ALS), an adult-onset neurodegenerative disease that is characterized by the loss of motor neurons. Using mice carrying a deletable mutant gene, diminished mutant expression in astrocytes did not affect onset, but delayed microglial activation and sharply slowed later disease progression. These findings demonstrate that mutant astrocytes are viable targets for therapies for slowing the progression of non-cell autonomous killing of motor neurons in ALS.","author":[{"dropping-particle":"","family":"Yamanaka","given":"Koji","non-dropping-particle":"","parse-names":false,"suffix":""},{"dropping-particle":"","family":"Chun","given":"Seung Joo","non-dropping-particle":"","parse-names":false,"suffix":""},{"dropping-particle":"","family":"Boillee","given":"Severine","non-dropping-particle":"","parse-names":false,"suffix":""},{"dropping-particle":"","family":"Fujimori-Tonou","given":"Noriko","non-dropping-particle":"","parse-names":false,"suffix":""},{"dropping-particle":"","family":"Yamashita","given":"Hirofumi","non-dropping-particle":"","parse-names":false,"suffix":""},{"dropping-particle":"","family":"Gutmann","given":"David H.","non-dropping-particle":"","parse-names":false,"suffix":""},{"dropping-particle":"","family":"Takahashi","given":"Ryosuke","non-dropping-particle":"","parse-names":false,"suffix":""},{"dropping-particle":"","family":"Misawa","given":"Hidemi","non-dropping-particle":"","parse-names":false,"suffix":""},{"dropping-particle":"","family":"Cleveland","given":"Don W.","non-dropping-particle":"","parse-names":false,"suffix":""}],"container-title":"Nature Neuroscience","id":"ITEM-1","issue":"3","issued":{"date-parts":[["2008","3"]]},"page":"251-253","title":"Astrocytes as determinants of disease progression in inherited amyotrophic lateral sclerosis","type":"article-journal","volume":"11"},"uris":["http://www.mendeley.com/documents/?uuid=f1f98974-aeb5-439e-81e3-444925fa1ebe"]}],"mendeley":{"formattedCitation":"(Yamanaka et al., 2008)","plainTextFormattedCitation":"(Yamanaka et al., 2008)","previouslyFormattedCitation":"(Yamanaka et al., 2008)"},"properties":{"noteIndex":0},"schema":"https://github.com/citation-style-language/schema/raw/master/csl-citation.json"}</w:instrText>
      </w:r>
      <w:r w:rsidR="00EC31BB" w:rsidRPr="00553038">
        <w:rPr>
          <w:szCs w:val="24"/>
        </w:rPr>
        <w:fldChar w:fldCharType="separate"/>
      </w:r>
      <w:r w:rsidR="00991ACB" w:rsidRPr="00752E62">
        <w:rPr>
          <w:noProof/>
          <w:szCs w:val="24"/>
        </w:rPr>
        <w:t>(Yamanaka et al., 2008)</w:t>
      </w:r>
      <w:r w:rsidR="00EC31BB" w:rsidRPr="00553038">
        <w:rPr>
          <w:szCs w:val="24"/>
        </w:rPr>
        <w:fldChar w:fldCharType="end"/>
      </w:r>
      <w:r w:rsidR="00EC31BB" w:rsidRPr="00553038">
        <w:rPr>
          <w:szCs w:val="24"/>
        </w:rPr>
        <w:t>.</w:t>
      </w:r>
      <w:r w:rsidR="00DB5870" w:rsidRPr="00553038">
        <w:rPr>
          <w:szCs w:val="24"/>
        </w:rPr>
        <w:t xml:space="preserve"> In experiments using astrocytes derived from either the stem cells </w:t>
      </w:r>
      <w:r w:rsidR="00DB5870" w:rsidRPr="00553038">
        <w:rPr>
          <w:szCs w:val="24"/>
        </w:rPr>
        <w:fldChar w:fldCharType="begin" w:fldLock="1"/>
      </w:r>
      <w:r w:rsidR="00DC7DA6">
        <w:rPr>
          <w:szCs w:val="24"/>
        </w:rPr>
        <w:instrText>ADDIN CSL_CITATION {"citationItems":[{"id":"ITEM-1","itemData":{"DOI":"10.1038/nbt.1957","ISBN":"1546-1696 (Electronic)\\n1087-0156 (Linking)","ISSN":"10870156","PMID":"21832997","abstract":"Amyotrophic lateral sclerosis (ALS) is a fatal motor neuron disease, with astrocytes implicated as contributing substantially to motor neuron death in familial (F)ALS. However, the proposed role of astrocytes in the pathology of ALS derives in part from rodent models of FALS based upon dominant mutations within the superoxide dismutase 1 (SOD1) gene, which account for &lt;2% of all ALS cases. Their role in sporadic (S)ALS, which affects &gt;90% of ALS patients, remains to be established. Using astrocytes generated from postmortem tissue from both FALS and SALS patients, we show that astrocytes derived from both patient groups are similarly toxic to motor neurons. We also demonstrate that SOD1 is a viable target for SALS, as its knockdown significantly attenuates astrocyte-mediated toxicity toward motor neurons. Our data highlight astrocytes as a non-cell autonomous component in SALS and provide an in vitro model system to investigate common disease mechanisms and evaluate potential therapies for SALS and FALS.","author":[{"dropping-particle":"","family":"Haidet-Phillips","given":"Amanda M.","non-dropping-particle":"","parse-names":false,"suffix":""},{"dropping-particle":"","family":"Hester","given":"Mark E.","non-dropping-particle":"","parse-names":false,"suffix":""},{"dropping-particle":"","family":"Miranda","given":"Carlos J.","non-dropping-particle":"","parse-names":false,"suffix":""},{"dropping-particle":"","family":"Meyer","given":"Kathrin","non-dropping-particle":"","parse-names":false,"suffix":""},{"dropping-particle":"","family":"Braun","given":"Lyndsey","non-dropping-particle":"","parse-names":false,"suffix":""},{"dropping-particle":"","family":"Frakes","given":"Ashley","non-dropping-particle":"","parse-names":false,"suffix":""},{"dropping-particle":"","family":"Song","given":"Sungwon","non-dropping-particle":"","parse-names":false,"suffix":""},{"dropping-particle":"","family":"Likhite","given":"Shibi","non-dropping-particle":"","parse-names":false,"suffix":""},{"dropping-particle":"","family":"Murtha","given":"Matthew J.","non-dropping-particle":"","parse-names":false,"suffix":""},{"dropping-particle":"","family":"Foust","given":"Kevin D.","non-dropping-particle":"","parse-names":false,"suffix":""},{"dropping-particle":"","family":"Rao","given":"Meghan","non-dropping-particle":"","parse-names":false,"suffix":""},{"dropping-particle":"","family":"Eagle","given":"Amy","non-dropping-particle":"","parse-names":false,"suffix":""},{"dropping-particle":"","family":"Kammesheidt","given":"Anja","non-dropping-particle":"","parse-names":false,"suffix":""},{"dropping-particle":"","family":"Christensen","given":"Ashley","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K.","non-dropping-particle":"","parse-names":false,"suffix":""}],"container-title":"Nature Biotechnology","id":"ITEM-1","issue":"9","issued":{"date-parts":[["2011","8","10"]]},"page":"824-828","title":"Astrocytes from familial and sporadic ALS patients are toxic to motor neurons","type":"article-journal","volume":"29"},"uris":["http://www.mendeley.com/documents/?uuid=5b14f1a7-c0fe-42e9-af49-3c425e1d72ba"]}],"mendeley":{"formattedCitation":"(Haidet-Phillips et al., 2011)","manualFormatting":"(Haidet-Phillips et al. 2011)","plainTextFormattedCitation":"(Haidet-Phillips et al., 2011)","previouslyFormattedCitation":"(Haidet-Phillips et al., 2011)"},"properties":{"noteIndex":0},"schema":"https://github.com/citation-style-language/schema/raw/master/csl-citation.json"}</w:instrText>
      </w:r>
      <w:r w:rsidR="00DB5870" w:rsidRPr="00553038">
        <w:rPr>
          <w:szCs w:val="24"/>
        </w:rPr>
        <w:fldChar w:fldCharType="separate"/>
      </w:r>
      <w:r w:rsidR="007C40E1" w:rsidRPr="00553038">
        <w:rPr>
          <w:noProof/>
          <w:szCs w:val="24"/>
        </w:rPr>
        <w:t>(Haidet-P</w:t>
      </w:r>
      <w:r w:rsidR="00DB5870" w:rsidRPr="00553038">
        <w:rPr>
          <w:noProof/>
          <w:szCs w:val="24"/>
        </w:rPr>
        <w:t>hillips et al. 2011)</w:t>
      </w:r>
      <w:r w:rsidR="00DB5870" w:rsidRPr="00553038">
        <w:rPr>
          <w:szCs w:val="24"/>
        </w:rPr>
        <w:fldChar w:fldCharType="end"/>
      </w:r>
      <w:r w:rsidR="00DB5870" w:rsidRPr="00553038">
        <w:rPr>
          <w:szCs w:val="24"/>
        </w:rPr>
        <w:t xml:space="preserve"> or fibroblasts </w:t>
      </w:r>
      <w:r w:rsidR="00DB5870" w:rsidRPr="00553038">
        <w:rPr>
          <w:szCs w:val="24"/>
        </w:rPr>
        <w:fldChar w:fldCharType="begin" w:fldLock="1"/>
      </w:r>
      <w:r w:rsidR="00DC7DA6">
        <w:rPr>
          <w:szCs w:val="24"/>
        </w:rPr>
        <w:instrText>ADDIN CSL_CITATION {"citationItems":[{"id":"ITEM-1","itemData":{"DOI":"10.1073/pnas.1314085111","ISBN":"1091-6490 (Electronic)\\r0027-8424 (Linking)","ISSN":"0027-8424","PMID":"24379375","abstract":"Amyotrophic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author":[{"dropping-particle":"","family":"Meyer","given":"K.","non-dropping-particle":"","parse-names":false,"suffix":""},{"dropping-particle":"","family":"Ferraiuolo","given":"L.","non-dropping-particle":"","parse-names":false,"suffix":""},{"dropping-particle":"","family":"Miranda","given":"C. J.","non-dropping-particle":"","parse-names":false,"suffix":""},{"dropping-particle":"","family":"Likhite","given":"S.","non-dropping-particle":"","parse-names":false,"suffix":""},{"dropping-particle":"","family":"McElroy","given":"S.","non-dropping-particle":"","parse-names":false,"suffix":""},{"dropping-particle":"","family":"Renusch","given":"S.","non-dropping-particle":"","parse-names":false,"suffix":""},{"dropping-particle":"","family":"Ditsworth","given":"D.","non-dropping-particle":"","parse-names":false,"suffix":""},{"dropping-particle":"","family":"Lagier-Tourenne","given":"C.","non-dropping-particle":"","parse-names":false,"suffix":""},{"dropping-particle":"","family":"Smith","given":"R. A.","non-dropping-particle":"","parse-names":false,"suffix":""},{"dropping-particle":"","family":"Ravits","given":"J.","non-dropping-particle":"","parse-names":false,"suffix":""},{"dropping-particle":"","family":"Burghes","given":"A. H.","non-dropping-particle":"","parse-names":false,"suffix":""},{"dropping-particle":"","family":"Shaw","given":"P. J.","non-dropping-particle":"","parse-names":false,"suffix":""},{"dropping-particle":"","family":"Cleveland","given":"D. W.","non-dropping-particle":"","parse-names":false,"suffix":""},{"dropping-particle":"","family":"Kolb","given":"S. J.","non-dropping-particle":"","parse-names":false,"suffix":""},{"dropping-particle":"","family":"Kaspar","given":"B. K.","non-dropping-particle":"","parse-names":false,"suffix":""}],"container-title":"Proceedings of the National Academy of Sciences","id":"ITEM-1","issue":"2","issued":{"date-parts":[["2014","1","14"]]},"page":"829-832","title":"Direct conversion of patient fibroblasts demonstrates non-cell autonomous toxicity of astrocytes to motor neurons in familial and sporadic ALS","type":"article-journal","volume":"111"},"uris":["http://www.mendeley.com/documents/?uuid=a97be48e-0af2-4acb-afa5-7b86f1503da9"]}],"mendeley":{"formattedCitation":"(Meyer et al., 2014)","plainTextFormattedCitation":"(Meyer et al., 2014)","previouslyFormattedCitation":"(Meyer et al., 2014)"},"properties":{"noteIndex":0},"schema":"https://github.com/citation-style-language/schema/raw/master/csl-citation.json"}</w:instrText>
      </w:r>
      <w:r w:rsidR="00DB5870" w:rsidRPr="00553038">
        <w:rPr>
          <w:szCs w:val="24"/>
        </w:rPr>
        <w:fldChar w:fldCharType="separate"/>
      </w:r>
      <w:r w:rsidR="00991ACB" w:rsidRPr="00752E62">
        <w:rPr>
          <w:noProof/>
          <w:szCs w:val="24"/>
        </w:rPr>
        <w:t>(Meyer et al., 2014)</w:t>
      </w:r>
      <w:r w:rsidR="00DB5870" w:rsidRPr="00553038">
        <w:rPr>
          <w:szCs w:val="24"/>
        </w:rPr>
        <w:fldChar w:fldCharType="end"/>
      </w:r>
      <w:r w:rsidR="00DB5870" w:rsidRPr="00553038">
        <w:rPr>
          <w:szCs w:val="24"/>
        </w:rPr>
        <w:t xml:space="preserve"> of ALS patients, non-cell autonomous toxicity was seen in co-cultures with motor neurons, suggesting a mechanism by which astrocytes induce cell death</w:t>
      </w:r>
      <w:r w:rsidR="009E0F87" w:rsidRPr="00553038">
        <w:rPr>
          <w:szCs w:val="24"/>
        </w:rPr>
        <w:t xml:space="preserve"> -</w:t>
      </w:r>
      <w:r w:rsidR="00DB5870" w:rsidRPr="00553038">
        <w:rPr>
          <w:szCs w:val="24"/>
        </w:rPr>
        <w:t xml:space="preserve"> perhaps by the excretion of toxic </w:t>
      </w:r>
      <w:r w:rsidR="00DB5870" w:rsidRPr="00553038">
        <w:rPr>
          <w:szCs w:val="24"/>
        </w:rPr>
        <w:lastRenderedPageBreak/>
        <w:t>pro</w:t>
      </w:r>
      <w:r w:rsidR="009E0F87" w:rsidRPr="00553038">
        <w:rPr>
          <w:szCs w:val="24"/>
        </w:rPr>
        <w:t xml:space="preserve">ducts or a failure to provide adequate metabolic support to </w:t>
      </w:r>
      <w:r w:rsidR="00934F61">
        <w:rPr>
          <w:szCs w:val="24"/>
        </w:rPr>
        <w:t xml:space="preserve">motor </w:t>
      </w:r>
      <w:r w:rsidR="009E0F87" w:rsidRPr="00553038">
        <w:rPr>
          <w:szCs w:val="24"/>
        </w:rPr>
        <w:t xml:space="preserve">neurons </w:t>
      </w:r>
      <w:r w:rsidR="00B60D60" w:rsidRPr="00B60D60">
        <w:rPr>
          <w:i/>
          <w:szCs w:val="24"/>
        </w:rPr>
        <w:t>in vivo</w:t>
      </w:r>
      <w:r w:rsidR="009E0F87" w:rsidRPr="00553038">
        <w:rPr>
          <w:szCs w:val="24"/>
        </w:rPr>
        <w:t xml:space="preserve">. </w:t>
      </w:r>
      <w:r w:rsidR="00341D7B">
        <w:rPr>
          <w:szCs w:val="24"/>
        </w:rPr>
        <w:t xml:space="preserve">A similar approach with oligodendrocytes derived from </w:t>
      </w:r>
      <w:proofErr w:type="spellStart"/>
      <w:r w:rsidR="00341D7B">
        <w:rPr>
          <w:szCs w:val="24"/>
        </w:rPr>
        <w:t>sALS</w:t>
      </w:r>
      <w:proofErr w:type="spellEnd"/>
      <w:r w:rsidR="00341D7B">
        <w:rPr>
          <w:szCs w:val="24"/>
        </w:rPr>
        <w:t xml:space="preserve"> and fALS patients also found them to be toxic to motor neurons in co-culture, both through direct cell contact and through excreted factors in conditioned media </w:t>
      </w:r>
      <w:r w:rsidR="00341D7B">
        <w:rPr>
          <w:szCs w:val="24"/>
        </w:rPr>
        <w:fldChar w:fldCharType="begin" w:fldLock="1"/>
      </w:r>
      <w:r w:rsidR="00DC7DA6">
        <w:rPr>
          <w:szCs w:val="24"/>
        </w:rPr>
        <w:instrText>ADDIN CSL_CITATION {"citationItems":[{"id":"ITEM-1","itemData":{"DOI":"10.1073/pnas.1607496113","ISSN":"0027-8424","PMID":"27688759","abstract":"Oligodendrocytes have recently been implicated in the pathophysiology of amyotrophic lateral sclerosis (ALS). Here we show that, in vitro, mutant superoxide dismutase 1 (SOD1) mouse oligodendrocytes induce WT motor neuron (MN) hyperexcitability and death. Moreover, we efficiently derived human oligodendrocytes from a large number of controls and patients with sporadic and familial ALS, using two different reprogramming methods. All ALS oligodendrocyte lines induced MN death through conditioned medium (CM) and in coculture. CM-mediated MN death was associated with decreased lactate production and release, whereas toxicity in coculture was lactate-independent, demonstrating that MN survival is mediated not only by soluble factors. Remarkably, human SOD1 shRNA treatment resulted in MN rescue in both mouse and human cultures when knockdown was achieved in progenitor cells, whereas it was ineffective in differentiated oligodendrocytes. In fact, early SOD1 knockdown rescued lactate impairment and cell toxicity in all lines tested, with the exclusion of samples carrying chromosome 9 ORF 72 (C9orf72) repeat expansions. These did not respond to SOD1 knockdown nor did they show lactate release impairment. Our data indicate that SOD1 is directly or indirectly involved in ALS oligodendrocyte pathology and suggest that in this cell type, some damage might be irreversible. In addition, we demonstrate that patients with C9ORF72 represent an independent patient group that might not respond to the same treatment.","author":[{"dropping-particle":"","family":"Ferraiuolo","given":"Laura","non-dropping-particle":"","parse-names":false,"suffix":""},{"dropping-particle":"","family":"Meyer","given":"Kathrin","non-dropping-particle":"","parse-names":false,"suffix":""},{"dropping-particle":"","family":"Sherwood","given":"Thomas W.","non-dropping-particle":"","parse-names":false,"suffix":""},{"dropping-particle":"","family":"Vick","given":"Jonathan","non-dropping-particle":"","parse-names":false,"suffix":""},{"dropping-particle":"","family":"Likhite","given":"Shibi","non-dropping-particle":"","parse-names":false,"suffix":""},{"dropping-particle":"","family":"Frakes","given":"Ashley","non-dropping-particle":"","parse-names":false,"suffix":""},{"dropping-particle":"","family":"Miranda","given":"Carlos J.","non-dropping-particle":"","parse-names":false,"suffix":""},{"dropping-particle":"","family":"Braun","given":"Lyndsey","non-dropping-particle":"","parse-names":false,"suffix":""},{"dropping-particle":"","family":"Heath","given":"Paul R.","non-dropping-particle":"","parse-names":false,"suffix":""},{"dropping-particle":"","family":"Pineda","given":"Ricardo","non-dropping-particle":"","parse-names":false,"suffix":""},{"dropping-particle":"","family":"Beattie","given":"Christine E.","non-dropping-particle":"","parse-names":false,"suffix":""},{"dropping-particle":"","family":"Shaw","given":"Pamela J.","non-dropping-particle":"","parse-names":false,"suffix":""},{"dropping-particle":"","family":"Askwith","given":"Candice C.","non-dropping-particle":"","parse-names":false,"suffix":""},{"dropping-particle":"","family":"McTigue","given":"Dana","non-dropping-particle":"","parse-names":false,"suffix":""},{"dropping-particle":"","family":"Kaspar","given":"Brian K.","non-dropping-particle":"","parse-names":false,"suffix":""}],"container-title":"Proceedings of the National Academy of Sciences","id":"ITEM-1","issue":"42","issued":{"date-parts":[["2016"]]},"page":"E6496-E6505","title":"Oligodendrocytes contribute to motor neuron death in ALS via SOD1-dependent mechanism","type":"article-journal","volume":"113"},"uris":["http://www.mendeley.com/documents/?uuid=2f838199-54f2-4c71-89ae-e73e92cd50d4"]}],"mendeley":{"formattedCitation":"(Ferraiuolo et al., 2016)","plainTextFormattedCitation":"(Ferraiuolo et al., 2016)","previouslyFormattedCitation":"(Ferraiuolo et al., 2016)"},"properties":{"noteIndex":0},"schema":"https://github.com/citation-style-language/schema/raw/master/csl-citation.json"}</w:instrText>
      </w:r>
      <w:r w:rsidR="00341D7B">
        <w:rPr>
          <w:szCs w:val="24"/>
        </w:rPr>
        <w:fldChar w:fldCharType="separate"/>
      </w:r>
      <w:r w:rsidR="00991ACB" w:rsidRPr="00752E62">
        <w:rPr>
          <w:noProof/>
          <w:szCs w:val="24"/>
        </w:rPr>
        <w:t>(Ferraiuolo et al., 2016)</w:t>
      </w:r>
      <w:r w:rsidR="00341D7B">
        <w:rPr>
          <w:szCs w:val="24"/>
        </w:rPr>
        <w:fldChar w:fldCharType="end"/>
      </w:r>
      <w:r w:rsidR="00341D7B">
        <w:rPr>
          <w:szCs w:val="24"/>
        </w:rPr>
        <w:t>. Knockdown of SOD1 by short-hairpin RNA ameliorated this toxicity, but only if initiated in oligodendrocyte precursors, with no effect seen after SOD1 knockdown in fully differentiated oligodendrocytes.</w:t>
      </w:r>
      <w:r w:rsidR="00BE4AAD">
        <w:rPr>
          <w:szCs w:val="24"/>
        </w:rPr>
        <w:t xml:space="preserve"> </w:t>
      </w:r>
    </w:p>
    <w:p w:rsidR="006D5B04" w:rsidRPr="00553038" w:rsidRDefault="006D5B04" w:rsidP="005E37F0">
      <w:pPr>
        <w:rPr>
          <w:szCs w:val="24"/>
        </w:rPr>
      </w:pPr>
    </w:p>
    <w:p w:rsidR="00334B2E" w:rsidRDefault="00195BD7" w:rsidP="000C5C73">
      <w:pPr>
        <w:pStyle w:val="Heading3"/>
      </w:pPr>
      <w:bookmarkStart w:id="24" w:name="_Toc527191727"/>
      <w:r>
        <w:t>Cytoskeletal elements and axonal t</w:t>
      </w:r>
      <w:r w:rsidR="00334B2E" w:rsidRPr="00553038">
        <w:t>ransport</w:t>
      </w:r>
      <w:bookmarkEnd w:id="24"/>
    </w:p>
    <w:p w:rsidR="00A22A39" w:rsidRDefault="00334B2E" w:rsidP="005E37F0">
      <w:pPr>
        <w:rPr>
          <w:szCs w:val="24"/>
        </w:rPr>
      </w:pPr>
      <w:r w:rsidRPr="00553038">
        <w:rPr>
          <w:szCs w:val="24"/>
        </w:rPr>
        <w:t xml:space="preserve">The neuronal cytoskeleton is composed primarily of neurofibrils; bundles of intermediate filaments which are themselves composed of polypeptide subunits divided into heavy (NF-H), medium (NF-M) and light (NF-L). Aberrant accumulation of neurofilaments in the soma and axons of motor neurons are pathological hallmarks in both sporadic and familial ALS, as well as animal models of ALS </w:t>
      </w:r>
      <w:r w:rsidRPr="00553038">
        <w:rPr>
          <w:szCs w:val="24"/>
        </w:rPr>
        <w:fldChar w:fldCharType="begin" w:fldLock="1"/>
      </w:r>
      <w:r w:rsidR="00DC7DA6">
        <w:rPr>
          <w:szCs w:val="24"/>
        </w:rPr>
        <w:instrText>ADDIN CSL_CITATION {"citationItems":[{"id":"ITEM-1","itemData":{"DOI":"10.1007/BF00308716","ISSN":"00016322","PMID":"2111074","abstract":"Lower motor neurons of the spinal cord of patients with amyotrophic lateral sclerosis (ALS), Werdnig-Hoffmann's disease (WH), X-linked recessive bulbospinal neuronopathy (X-BSNP) and multiple system atrophy (MSA), all of which were known to involve the lower motor neurons, were immunohistochemically examined by using a monoclonal antibody (Ta-51) specific to phosphorylated epitopes of high molecular weight subunits of neurofilaments. The incidence of Ta-51-positive neurons was significantly increased in ALS, WH and MSA, but not in X-BSNP. Ta-51-positive neurons showed a wide variety of morphological appearances, including neurons with normal appearance, central chromatolysis, simple atrophy and neurons containing massive neurofilamentous accumulation. In aged-control cases, similar Ta-51-positive neurons were observed, although to a much lesser extent. In ALS, spheroids and globules, which were strongly positive for Ta-51, were also significantly increased. Ta-51-positive motor neurons, spheroids and globules appeared in proportional to the number of remaining large motor neurons in ALS.","author":[{"dropping-particle":"","family":"Sobue","given":"G.","non-dropping-particle":"","parse-names":false,"suffix":""},{"dropping-particle":"","family":"Hashizume","given":"Y.","non-dropping-particle":"","parse-names":false,"suffix":""},{"dropping-particle":"","family":"Yasuda","given":"T.","non-dropping-particle":"","parse-names":false,"suffix":""},{"dropping-particle":"","family":"Mukai","given":"E.","non-dropping-particle":"","parse-names":false,"suffix":""},{"dropping-particle":"","family":"Kumagai","given":"T.","non-dropping-particle":"","parse-names":false,"suffix":""},{"dropping-particle":"","family":"Mitsuma","given":"T.","non-dropping-particle":"","parse-names":false,"suffix":""},{"dropping-particle":"","family":"Trojanowski","given":"J. Q.","non-dropping-particle":"","parse-names":false,"suffix":""}],"container-title":"Acta Neuropathologica","id":"ITEM-1","issue":"4","issued":{"date-parts":[["1990"]]},"language":"English","page":"402-408","publisher":"Springer-Verlag","title":"Phosphorylated high molecular weight neurofilament protein in lower motor neurons in amyotrophic lateral sclerosis and other neurodegenerative diseases involving ventral horn cells","type":"article-journal","volume":"79"},"uris":["http://www.mendeley.com/documents/?uuid=7a644d91-9ba8-45fe-8e37-04f157811c7d"]},{"id":"ITEM-2","itemData":{"DOI":"10.1002/ana.410390119","ISBN":"0364-5134","ISSN":"03645134","PMID":"8572658","abstract":"Mutations in the Cu/Zn superoxide dismutase (SOD1) gene are found in 15 to 20% of patients with familial amyotrophic lateral sclerosis (FALS). Increased levels of neurofilament subunits in transgenic mouse models of ALS also suggests a key role for these proteins in the pathogenesis of the disease. We report the coexistence of an Ile113--&gt;Thr substitution in exon 4 of the SOD1 gene and marked neurofilamentous pathology in the same FALS patient. These observations suggest that two mechanisms, SOD1-induced toxicity and neurofilament disruption, are acting together.","author":[{"dropping-particle":"","family":"Rouleau","given":"Guy A.","non-dropping-particle":"","parse-names":false,"suffix":""},{"dropping-particle":"","family":"Clark","given":"Arthur W.","non-dropping-particle":"","parse-names":false,"suffix":""},{"dropping-particle":"","family":"Rooke","given":"Karen","non-dropping-particle":"","parse-names":false,"suffix":""},{"dropping-particle":"","family":"Pramatarova","given":"Albena","non-dropping-particle":"","parse-names":false,"suffix":""},{"dropping-particle":"","family":"Krizus","given":"Aldis","non-dropping-particle":"","parse-names":false,"suffix":""},{"dropping-particle":"","family":"Suchowersky","given":"Oksana","non-dropping-particle":"","parse-names":false,"suffix":""},{"dropping-particle":"","family":"Julien","given":"Jean Pierre","non-dropping-particle":"","parse-names":false,"suffix":""},{"dropping-particle":"","family":"Figlewicz","given":"Denise","non-dropping-particle":"","parse-names":false,"suffix":""}],"container-title":"Annals of Neurology","id":"ITEM-2","issue":"1","issued":{"date-parts":[["1996","1","1"]]},"page":"128-131","publisher":"Wiley Subscription Services, Inc., A Wiley Company","title":"SOD1 mutation is associated with accumulation of neurofilaments in amyotrophic lateral sclerosis","type":"article-journal","volume":"39"},"uris":["http://www.mendeley.com/documents/?uuid=6b46931a-d4fa-4ff5-876c-e386d8124646"]},{"id":"ITEM-3","itemData":{"DOI":"10.1073/pnas.93.7.3155","ISBN":"0027-8424 (Print)\\r0027-8424 (Linking)","ISSN":"0027-8424","PMID":"8610185","abstract":"Mutations in the human Cu,Zn superoxide dismutase gene (SOD1) are found in 20% of kindreds with familial amyotrophic lateral sclerosis. Transgenic mice (line G1H) expressing a human SOD1 containing a mutation of Gly-93 --&gt; Ala (G93A) develop a motor neuron disease similar to familial amyotrophic lateral sclerosis, but transgenic mice (line N1029) expressing a wild-type human SOD1 transgene do not. Because neurofilament (NF)-rich inclusions in spinal motor neurons are characteristic of amyotrophic lateral sclerosis, we asked whether mutant G1H and/or N1029 mice develop similar NF lesions. NF inclusions (i.e., spheroids, Lewy body-like inclusions) were first detected in spinal cord motor neurons of the G1H mice at 82 days of age about the time these mice first showed clinical evidence of disease. Other neuronal intermediate filament proteins (alpha-internexin, peripherin) also accumulated in these spheroids. The onset of accumulations of ubiquitin immunoreactivity in the G1H mice paralleled the emergence of vacuoles and NF-rich spheroids in neurons, but they did not colocalize exclusively with spheroids. In contrast, NF inclusions were not seen in the N1029 mice until they were 132 days old, and ubiquitin immunoreactivity was not increased in the N1029 mice even at 199 days of age. Astrocytosis in spinal cord was associated with a marked increase in glial fibrillary acidic protein immunoreactivity in the G1H mice, but not in the N1029 mice. Finally, comparative studies revealed a striking similarity between the cytoskeletal pathology in the G1H transgenic mice and in patients with amyotrophic lateral sclerosis. These findings link a specific SOD1 mutation with alterations in the neuronal cytoskeleton of patients with amyotrophic lateral sclerosis. Thus, neuronal cytoskeletal abnormalities may be implicated in the pathogenesis of human familial amyotrophic lateral sclerosis.","author":[{"dropping-particle":"","family":"Tu","given":"P. H.","non-dropping-particle":"","parse-names":false,"suffix":""},{"dropping-particle":"","family":"Raju","given":"P.","non-dropping-particle":"","parse-names":false,"suffix":""},{"dropping-particle":"","family":"Robinson","given":"K. A.","non-dropping-particle":"","parse-names":false,"suffix":""},{"dropping-particle":"","family":"Gurney","given":"M. E.","non-dropping-particle":"","parse-names":false,"suffix":""},{"dropping-particle":"","family":"Trojanowski","given":"J. Q.","non-dropping-particle":"","parse-names":false,"suffix":""},{"dropping-particle":"","family":"Lee","given":"V. M.","non-dropping-particle":"","parse-names":false,"suffix":""}],"container-title":"Proceedings of the National Academy of Sciences","id":"ITEM-3","issue":"7","issued":{"date-parts":[["1996","4","2"]]},"page":"3155-3160","title":"Transgenic mice carrying a human mutant superoxide dismutase transgene develop neuronal cytoskeletal pathology resembling human amyotrophic lateral sclerosis lesions.","type":"article-journal","volume":"93"},"uris":["http://www.mendeley.com/documents/?uuid=c5e97906-ae73-4fa4-8f59-61e20d977e86"]}],"mendeley":{"formattedCitation":"(Sobue et al., 1990; Rouleau et al., 1996; Tu et al., 1996)","plainTextFormattedCitation":"(Sobue et al., 1990; Rouleau et al., 1996; Tu et al., 1996)","previouslyFormattedCitation":"(Sobue et al., 1990; Rouleau et al., 1996; Tu et al., 1996)"},"properties":{"noteIndex":0},"schema":"https://github.com/citation-style-language/schema/raw/master/csl-citation.json"}</w:instrText>
      </w:r>
      <w:r w:rsidRPr="00553038">
        <w:rPr>
          <w:szCs w:val="24"/>
        </w:rPr>
        <w:fldChar w:fldCharType="separate"/>
      </w:r>
      <w:r w:rsidR="00991ACB" w:rsidRPr="00752E62">
        <w:rPr>
          <w:noProof/>
          <w:szCs w:val="24"/>
        </w:rPr>
        <w:t>(Sobue et al., 1990; Rouleau et al., 1996; Tu et al., 1996)</w:t>
      </w:r>
      <w:r w:rsidRPr="00553038">
        <w:rPr>
          <w:szCs w:val="24"/>
        </w:rPr>
        <w:fldChar w:fldCharType="end"/>
      </w:r>
      <w:r w:rsidRPr="00553038">
        <w:rPr>
          <w:szCs w:val="24"/>
        </w:rPr>
        <w:t xml:space="preserve">. Overexpression of human NF-H in wildtype mice results in an ALS-like phenotype with the mice displaying neuronal swellings due to neurofilament accumulation, axonopathy and muscle atrophy </w:t>
      </w:r>
      <w:r w:rsidRPr="00553038">
        <w:rPr>
          <w:szCs w:val="24"/>
        </w:rPr>
        <w:fldChar w:fldCharType="begin" w:fldLock="1"/>
      </w:r>
      <w:r w:rsidR="00DC7DA6">
        <w:rPr>
          <w:szCs w:val="24"/>
        </w:rPr>
        <w:instrText>ADDIN CSL_CITATION {"citationItems":[{"id":"ITEM-1","itemData":{"DOI":"10.1016/0092-8674(93)90158-M","ISBN":"00928674","ISSN":"0092-8674","PMID":"8462101","abstract":"We generated four transgenic mice with a 34 kb genomic fragment including the complete human neurofilament heavy (NF-H) gene. This human NF-H fragment contained all regulatory elements for tissue-specific expression, and in two transgenic lines, human NF-H proteins were produced at levels up to 2-fold the levels of endogenous mouse NF-H protein. By 3-4 months of age, these NF-H transgenics progressively develop neurological defects and abnormal neurofilamentous swellings that are highly reminiscent of those found in amyotrophic lateral sclerosis (ALS). We propose that a modest up-regulation of NF-H cross-linkers can result in an impairment of neurofilament transport, causing neuronal swellings with ensuing axonopathy and muscle atrophy, a mechanism of pathogenesis pertinent to the possible etiology of ALS.","author":[{"dropping-particle":"","family":"Côté","given":"F","non-dropping-particle":"","parse-names":false,"suffix":""},{"dropping-particle":"","family":"Collard","given":"J F","non-dropping-particle":"","parse-names":false,"suffix":""},{"dropping-particle":"","family":"Julien","given":"J P","non-dropping-particle":"","parse-names":false,"suffix":""}],"container-title":"Cell","id":"ITEM-1","issue":"1","issued":{"date-parts":[["1993"]]},"page":"35-46","title":"Progressive neuronopathy in transgenic mice expressing the human neurofilament heavy gene: a mouse model of amyotrophic lateral sclerosis.","type":"article-journal","volume":"73"},"uris":["http://www.mendeley.com/documents/?uuid=15c19a4c-cc46-4ebf-8af3-1c95cc01f9b6"]}],"mendeley":{"formattedCitation":"(Côté, Collard and Julien, 1993)","plainTextFormattedCitation":"(Côté, Collard and Julien, 1993)","previouslyFormattedCitation":"(Côté, Collard and Julien, 1993)"},"properties":{"noteIndex":0},"schema":"https://github.com/citation-style-language/schema/raw/master/csl-citation.json"}</w:instrText>
      </w:r>
      <w:r w:rsidRPr="00553038">
        <w:rPr>
          <w:szCs w:val="24"/>
        </w:rPr>
        <w:fldChar w:fldCharType="separate"/>
      </w:r>
      <w:r w:rsidR="00991ACB" w:rsidRPr="00991ACB">
        <w:rPr>
          <w:noProof/>
          <w:szCs w:val="24"/>
        </w:rPr>
        <w:t>(Côté, Collard and Julien, 1993)</w:t>
      </w:r>
      <w:r w:rsidRPr="00553038">
        <w:rPr>
          <w:szCs w:val="24"/>
        </w:rPr>
        <w:fldChar w:fldCharType="end"/>
      </w:r>
      <w:r w:rsidRPr="00553038">
        <w:rPr>
          <w:szCs w:val="24"/>
        </w:rPr>
        <w:t xml:space="preserve">. Surprisingly, studies in which human NF-H was expressed in a G85R ALS mouse model suggested a protective role for neurofilaments, with mean survival extended by 65% and motor neuron degeneration significantly reduced </w:t>
      </w:r>
      <w:r w:rsidRPr="00553038">
        <w:rPr>
          <w:szCs w:val="24"/>
        </w:rPr>
        <w:fldChar w:fldCharType="begin" w:fldLock="1"/>
      </w:r>
      <w:r w:rsidR="00DC7DA6">
        <w:rPr>
          <w:szCs w:val="24"/>
        </w:rPr>
        <w:instrText>ADDIN CSL_CITATION {"citationItems":[{"id":"ITEM-1","itemData":{"DOI":"10.1073/pnas.95.16.9626","ISBN":"0027-8424 (Print)\\r0027-8424 (Linking)","ISSN":"0027-8424","PMID":"9689131","abstract":"To investigate the role of neurofilaments in motor neuron disease caused by superoxide dismutase (SOD1) mutations, transgenic mice expressing a amyotrophic lateral sclerosis-linked SOD1 mutant (SOD1(G37R)) were mated with transgenic mice expressing human neurofilament heavy (NF-H) subunits. Unexpectedly, expression of human NF-H transgenes increased by up to 65%, the mean lifespan of SOD1(G37R) mice. Microscopic examination corroborated the protective effect of NF-H protein against SOD1 toxicity. Although massive neurodegeneration occurred in 1-yr-old mice expressing SOD1(G37R) alone, spinal root axons and motor neurons were remarkably spared in doubly SOD1(G37R);NF-H-transgenic littermates.","author":[{"dropping-particle":"","family":"Couillard-Despres","given":"S.","non-dropping-particle":"","parse-names":false,"suffix":""},{"dropping-particle":"","family":"Zhu","given":"Q.","non-dropping-particle":"","parse-names":false,"suffix":""},{"dropping-particle":"","family":"Wong","given":"P. C.","non-dropping-particle":"","parse-names":false,"suffix":""},{"dropping-particle":"","family":"Price","given":"D. L.","non-dropping-particle":"","parse-names":false,"suffix":""},{"dropping-particle":"","family":"Cleveland","given":"D. W.","non-dropping-particle":"","parse-names":false,"suffix":""},{"dropping-particle":"","family":"Julien","given":"J.-P.","non-dropping-particle":"","parse-names":false,"suffix":""}],"container-title":"Proceedings of the National Academy of Sciences","id":"ITEM-1","issue":"16","issued":{"date-parts":[["1998"]]},"page":"9626-9630","title":"Protective effect of neurofilament heavy gene overexpression in motor neuron disease induced by mutant superoxide dismutase","type":"article-journal","volume":"95"},"uris":["http://www.mendeley.com/documents/?uuid=f915c520-543c-4f5b-b96b-e1c599548b9e"]}],"mendeley":{"formattedCitation":"(Couillard-Despres et al., 1998)","plainTextFormattedCitation":"(Couillard-Despres et al., 1998)","previouslyFormattedCitation":"(Couillard-Despres et al., 1998)"},"properties":{"noteIndex":0},"schema":"https://github.com/citation-style-language/schema/raw/master/csl-citation.json"}</w:instrText>
      </w:r>
      <w:r w:rsidRPr="00553038">
        <w:rPr>
          <w:szCs w:val="24"/>
        </w:rPr>
        <w:fldChar w:fldCharType="separate"/>
      </w:r>
      <w:r w:rsidR="00065A92" w:rsidRPr="00065A92">
        <w:rPr>
          <w:noProof/>
          <w:szCs w:val="24"/>
        </w:rPr>
        <w:t>(Couillard-Despres et al., 1998)</w:t>
      </w:r>
      <w:r w:rsidRPr="00553038">
        <w:rPr>
          <w:szCs w:val="24"/>
        </w:rPr>
        <w:fldChar w:fldCharType="end"/>
      </w:r>
      <w:r w:rsidRPr="00553038">
        <w:rPr>
          <w:szCs w:val="24"/>
        </w:rPr>
        <w:t xml:space="preserve">. Conversely deletion of NF-L, required for correct filament assembly, delayed disease onset and progression in the same mouse model and appeared to abolish the selective sensitivity displayed by motor neurons to mutant SOD1 </w:t>
      </w:r>
      <w:r w:rsidRPr="00553038">
        <w:rPr>
          <w:szCs w:val="24"/>
        </w:rPr>
        <w:fldChar w:fldCharType="begin" w:fldLock="1"/>
      </w:r>
      <w:r w:rsidR="00DC7DA6">
        <w:rPr>
          <w:szCs w:val="24"/>
        </w:rPr>
        <w:instrText>ADDIN CSL_CITATION {"citationItems":[{"id":"ITEM-1","itemData":{"DOI":"10.1073/pnas.95.16.9631","ISBN":"0027-8424 (Print)\\r0027-8424 (Linking)","ISSN":"0027-8424","PMID":"9689132","abstract":"Mutations in superoxide dismutase 1 (SOD1), the only proven cause of amyotrophic lateral sclerosis (ALS), provoke disease through an unidentified toxic property. Neurofilament aggregates are pathologic hallmarks of both sporadic and SOD1-mediated familial ALS. By deleting NF-L, the major neurofilament subunit required for filament assembly, onset and progression of disease caused by familial ALS-linked SOD1 mutant G85R are significantly slowed, while selectivity of mutant-mediated toxicity for motor neurons is reduced. In NF-L-deleted animals, levels of the two remaining neurofilament subunits, NF-M and NF-H, are markedly reduced in axons but are elevated in motor neuron cell bodies. Thus, while neither perikaryal nor axonal neurofilaments are essential for SOD1-mediated disease, the absence of assembled neurofilaments both diminishes selective vulnerability and slows SOD1(G85R) mutant-mediated toxicity to motor neurons.","author":[{"dropping-particle":"","family":"Williamson","given":"T. L.","non-dropping-particle":"","parse-names":false,"suffix":""},{"dropping-particle":"","family":"Bruijn","given":"L. I.","non-dropping-particle":"","parse-names":false,"suffix":""},{"dropping-particle":"","family":"Zhu","given":"Q.","non-dropping-particle":"","parse-names":false,"suffix":""},{"dropping-particle":"","family":"Anderson","given":"K. L.","non-dropping-particle":"","parse-names":false,"suffix":""},{"dropping-particle":"","family":"Anderson","given":"S. D.","non-dropping-particle":"","parse-names":false,"suffix":""},{"dropping-particle":"","family":"Julien","given":"J.-P.","non-dropping-particle":"","parse-names":false,"suffix":""},{"dropping-particle":"","family":"Cleveland","given":"D. W.","non-dropping-particle":"","parse-names":false,"suffix":""}],"container-title":"Proceedings of the National Academy of Sciences","id":"ITEM-1","issue":"16","issued":{"date-parts":[["1998"]]},"page":"9631-9636","title":"Absence of neurofilaments reduces the selective vulnerability of motor neurons and slows disease caused by a familial amyotrophic lateral sclerosis-linked superoxide dismutase 1 mutant","type":"article-journal","volume":"95"},"uris":["http://www.mendeley.com/documents/?uuid=450930cd-9204-414a-886a-ca9f9ba662a0"]}],"mendeley":{"formattedCitation":"(Williamson et al., 1998)","plainTextFormattedCitation":"(Williamson et al., 1998)","previouslyFormattedCitation":"(Williamson et al., 1998)"},"properties":{"noteIndex":0},"schema":"https://github.com/citation-style-language/schema/raw/master/csl-citation.json"}</w:instrText>
      </w:r>
      <w:r w:rsidRPr="00553038">
        <w:rPr>
          <w:szCs w:val="24"/>
        </w:rPr>
        <w:fldChar w:fldCharType="separate"/>
      </w:r>
      <w:r w:rsidR="00065A92" w:rsidRPr="00065A92">
        <w:rPr>
          <w:noProof/>
          <w:szCs w:val="24"/>
        </w:rPr>
        <w:t>(Williamson et al., 1998)</w:t>
      </w:r>
      <w:r w:rsidRPr="00553038">
        <w:rPr>
          <w:szCs w:val="24"/>
        </w:rPr>
        <w:fldChar w:fldCharType="end"/>
      </w:r>
      <w:r w:rsidRPr="00553038">
        <w:rPr>
          <w:szCs w:val="24"/>
        </w:rPr>
        <w:t>. A possible mechanism for neurofilament involvement in ALS is that accumulation of neurofilaments disrupts slow axonal transport of essential proteins in motor neurons. Disruption of slow axonal transport has been shown to occur before disease pathology in both G37R and G85R mouse models where it led to the accumulation of the cytoskeletal protein tubulin</w:t>
      </w:r>
      <w:r w:rsidR="009556BB" w:rsidRPr="00553038">
        <w:rPr>
          <w:szCs w:val="24"/>
        </w:rPr>
        <w:t>,</w:t>
      </w:r>
      <w:r w:rsidRPr="00553038">
        <w:rPr>
          <w:szCs w:val="24"/>
        </w:rPr>
        <w:t xml:space="preserve"> in axonal swellings </w:t>
      </w:r>
      <w:r w:rsidRPr="00553038">
        <w:rPr>
          <w:szCs w:val="24"/>
        </w:rPr>
        <w:fldChar w:fldCharType="begin" w:fldLock="1"/>
      </w:r>
      <w:r w:rsidR="00DC7DA6">
        <w:rPr>
          <w:szCs w:val="24"/>
        </w:rPr>
        <w:instrText>ADDIN CSL_CITATION {"citationItems":[{"id":"ITEM-1","itemData":{"DOI":"10.1038/4553","ISBN":"1097-6256 (Print)\\r1097-6256 (Linking)","ISSN":"10976256","PMID":"10195180","abstract":"Mutations in copper/zinc superoxide dismutase 1 (SOD1), primary causes of human amyotrophic lateral sclerosis (ALS), provoke motor neuron death through an unidentified toxic property. The known neurofilament-dependent slowing of axonal transport, combined with the prominent misaccumulation of neurofilaments in ALS, suggests that an important aspect of toxicity may arise from damage to transport. Here we verify this hypothesis for two SOD1 mutations linked to familial ALS. Reduced transport of selective cargoes of slow transport, especially tubulin, arises months before neurodegeneration. For one mutant, this represents the earliest detectable abnormality. Thus, damage to the cargoes or machinery of slow transport is an early feature of toxicity mediated by mutant SOD1.","author":[{"dropping-particle":"","family":"Williamson","given":"Toni L.","non-dropping-particle":"","parse-names":false,"suffix":""},{"dropping-particle":"","family":"Cleveland","given":"Don W.","non-dropping-particle":"","parse-names":false,"suffix":""}],"container-title":"Nature Neuroscience","id":"ITEM-1","issue":"1","issued":{"date-parts":[["1999"]]},"page":"50-56","title":"Slowing of axonal transport is a very early event in the toxicity of ALS-linked SOD1 mutants to motor neurons","type":"article-journal","volume":"2"},"uris":["http://www.mendeley.com/documents/?uuid=3e14bc80-fb5a-4cac-b8a3-459441229fd0"]}],"mendeley":{"formattedCitation":"(Williamson and Cleveland, 1999)","plainTextFormattedCitation":"(Williamson and Cleveland, 1999)","previouslyFormattedCitation":"(Williamson and Cleveland, 1999)"},"properties":{"noteIndex":0},"schema":"https://github.com/citation-style-language/schema/raw/master/csl-citation.json"}</w:instrText>
      </w:r>
      <w:r w:rsidRPr="00553038">
        <w:rPr>
          <w:szCs w:val="24"/>
        </w:rPr>
        <w:fldChar w:fldCharType="separate"/>
      </w:r>
      <w:r w:rsidR="00991ACB" w:rsidRPr="00991ACB">
        <w:rPr>
          <w:noProof/>
          <w:szCs w:val="24"/>
        </w:rPr>
        <w:t>(Williamson and Cleveland, 1999)</w:t>
      </w:r>
      <w:r w:rsidRPr="00553038">
        <w:rPr>
          <w:szCs w:val="24"/>
        </w:rPr>
        <w:fldChar w:fldCharType="end"/>
      </w:r>
      <w:r w:rsidRPr="00553038">
        <w:rPr>
          <w:szCs w:val="24"/>
        </w:rPr>
        <w:t xml:space="preserve">. A </w:t>
      </w:r>
      <w:r w:rsidR="007C40E1" w:rsidRPr="00553038">
        <w:rPr>
          <w:szCs w:val="24"/>
        </w:rPr>
        <w:t>proposed</w:t>
      </w:r>
      <w:r w:rsidRPr="00553038">
        <w:rPr>
          <w:szCs w:val="24"/>
        </w:rPr>
        <w:t xml:space="preserve"> mechanism by which neurofilaments may be protective in ALS was the hypothesis that the heavily </w:t>
      </w:r>
      <w:r w:rsidRPr="00553038">
        <w:rPr>
          <w:szCs w:val="24"/>
        </w:rPr>
        <w:lastRenderedPageBreak/>
        <w:t xml:space="preserve">phosphorylated tail regions in NF-M and NF-H could act as phosphorylation sinks, reducing the toxic effect of dysregulation of cyclin-dependent kinase (Cdk5) and also reducing Cdk5-mediated hyperphosphorylation of the microtubule associated protein, tau </w:t>
      </w:r>
      <w:r w:rsidRPr="00553038">
        <w:rPr>
          <w:szCs w:val="24"/>
        </w:rPr>
        <w:fldChar w:fldCharType="begin" w:fldLock="1"/>
      </w:r>
      <w:r w:rsidR="00DC7DA6">
        <w:rPr>
          <w:szCs w:val="24"/>
        </w:rPr>
        <w:instrText>ADDIN CSL_CITATION {"citationItems":[{"id":"ITEM-1","itemData":{"DOI":"10.1016/S0896-6273(01)00268-9","ISBN":"0896-6273 (Print)\\r0896-6273 (Linking)","ISSN":"08966273","PMID":"11343650","abstract":"Recent studies suggest that increased activity of cyclin-dependent kinase 5 (Cdk5) may contribute to neuronal death and cytoskeletal abnormalities in Alzheimer's disease. We report here such deregulation of Cdk5 activity associated with the hyperphosphorylation of tau and neurofilament (NF) proteins in mice expressing a mutant superoxide dismutase (SOD1G37R) linked to amyotrophic lateral sclerosis (ALS). A Cdk5 involvement in motor neuron degeneration is supported by our analysis of three SOD1G37Rmouse lines exhibiting perikaryal inclusions of NF proteins. Our results suggest that perikaryal accumulations of NF proteins in motor neurons may alleviate ALS pathogenesis by acting as a phosphorylation sink for Cdk5 activity, thereby reducing the detrimental hyperphosphorylation of tau and other neuronal substrates.","author":[{"dropping-particle":"","family":"Nguyen","given":"Minh Dang","non-dropping-particle":"","parse-names":false,"suffix":""},{"dropping-particle":"","family":"Larivière","given":"Roxanne C.","non-dropping-particle":"","parse-names":false,"suffix":""},{"dropping-particle":"","family":"Julien","given":"Jean Pierre","non-dropping-particle":"","parse-names":false,"suffix":""}],"container-title":"Neuron","id":"ITEM-1","issue":"1","issued":{"date-parts":[["2001"]]},"page":"135-147","title":"Deregulation of Cdk5 in a mouse model of ALS: Toxicity alleviated by perikaryal neurofilament inclusions","type":"article-journal","volume":"30"},"uris":["http://www.mendeley.com/documents/?uuid=53b89448-cc4a-45c9-adcd-ae75ad97c317"]}],"mendeley":{"formattedCitation":"(Nguyen, Larivière and Julien, 2001)","plainTextFormattedCitation":"(Nguyen, Larivière and Julien, 2001)","previouslyFormattedCitation":"(Nguyen, Larivière and Julien, 2001)"},"properties":{"noteIndex":0},"schema":"https://github.com/citation-style-language/schema/raw/master/csl-citation.json"}</w:instrText>
      </w:r>
      <w:r w:rsidRPr="00553038">
        <w:rPr>
          <w:szCs w:val="24"/>
        </w:rPr>
        <w:fldChar w:fldCharType="separate"/>
      </w:r>
      <w:r w:rsidR="00991ACB" w:rsidRPr="00991ACB">
        <w:rPr>
          <w:noProof/>
          <w:szCs w:val="24"/>
        </w:rPr>
        <w:t>(Nguyen, Larivière and Julien, 2001)</w:t>
      </w:r>
      <w:r w:rsidRPr="00553038">
        <w:rPr>
          <w:szCs w:val="24"/>
        </w:rPr>
        <w:fldChar w:fldCharType="end"/>
      </w:r>
      <w:r w:rsidRPr="00553038">
        <w:rPr>
          <w:szCs w:val="24"/>
        </w:rPr>
        <w:t xml:space="preserve">. Hyperphosphorylation of tau due to the action of Cdk5 and a reduction in microtubule associated proteins was shown to compromise the integrity of the neuronal cytoskeleton in pre-symptomatic G37R mice </w:t>
      </w:r>
      <w:r w:rsidRPr="00553038">
        <w:rPr>
          <w:szCs w:val="24"/>
        </w:rPr>
        <w:fldChar w:fldCharType="begin" w:fldLock="1"/>
      </w:r>
      <w:r w:rsidR="00DC7DA6">
        <w:rPr>
          <w:szCs w:val="24"/>
        </w:rPr>
        <w:instrText>ADDIN CSL_CITATION {"citationItems":[{"id":"ITEM-1","itemData":{"DOI":"10.1046/j.1471-4159.2003.01505.x","ISSN":"0022-3042","PMID":"12485403","abstract":"Alterations of the axonal transport and microtubule network are potential causes of motor neurodegeneration in mice expressing a mutant form of the superoxide dismutase 1 (SOD1 G37R) linked to amyotrophic lateral sclerosis (ALS). In the present study, we investigated the biology of microtubule-associated proteins (MAPs), responsible for the formation and stabilization of microtubules, in SOD1 G37R mice. Our results show that the protein levels of MAP2, MAP1A, tau 100 kDa and tau 68 kDa species decrease significantly as early as 5 months before onset of symptoms in the spinal cord of SOD1 G37R mice, whereas decrease in levels of tau 52–55 kDa species is most often noted with the manifestation of the clinical symptoms. Interestingly, there was no change in the protein levels of MAPs in the brain of SOD1 G37R mice, a CNS organ spared by the mutant SOD1 toxicity. Remarkably, as early as 5 months before disease onset, the binding affinities of MAP1A, MAP2 and tau isoforms to the cytoskeleton decreased in spinal cord of SOD1 G37R mice. This change correlated with a hyperphosphorylation of the soluble tau 52–55 kDa species at epitopes recognized by the antibodies AT8 and PHF-1. Finally, a shift in the distribution of MAP2 from the cytosol to the membrane is detected in SOD1 G37R mice at the same stage. Thus, alterations in the integrity of microtubules are early events of the neurodegenerative processes in SOD1 G37R mice.","author":[{"dropping-particle":"","family":"Farah","given":"C Abi","non-dropping-particle":"","parse-names":false,"suffix":""},{"dropping-particle":"","family":"Nguyen","given":"M D","non-dropping-particle":"","parse-names":false,"suffix":""},{"dropping-particle":"","family":"Julien","given":"J P","non-dropping-particle":"","parse-names":false,"suffix":""},{"dropping-particle":"","family":"Leclerc","given":"N","non-dropping-particle":"","parse-names":false,"suffix":""}],"container-title":"Journal of Neurochemistry","id":"ITEM-1","issue":"1","issued":{"date-parts":[["2003","12","13"]]},"page":"77-86","title":"Altered levels and distribution of microtubule-associated proteins before disease onset in a mouse model of amyotrophic lateral sclerosis","type":"article-journal","volume":"84"},"uris":["http://www.mendeley.com/documents/?uuid=eb0efb00-06ad-45b8-b8d3-a1fa034e3289"]}],"mendeley":{"formattedCitation":"(Farah et al., 2003)","plainTextFormattedCitation":"(Farah et al., 2003)","previouslyFormattedCitation":"(Farah et al., 2003)"},"properties":{"noteIndex":0},"schema":"https://github.com/citation-style-language/schema/raw/master/csl-citation.json"}</w:instrText>
      </w:r>
      <w:r w:rsidRPr="00553038">
        <w:rPr>
          <w:szCs w:val="24"/>
        </w:rPr>
        <w:fldChar w:fldCharType="separate"/>
      </w:r>
      <w:r w:rsidR="00065A92" w:rsidRPr="00065A92">
        <w:rPr>
          <w:noProof/>
          <w:szCs w:val="24"/>
        </w:rPr>
        <w:t>(Farah et al., 2003)</w:t>
      </w:r>
      <w:r w:rsidRPr="00553038">
        <w:rPr>
          <w:szCs w:val="24"/>
        </w:rPr>
        <w:fldChar w:fldCharType="end"/>
      </w:r>
      <w:r w:rsidRPr="00553038">
        <w:rPr>
          <w:szCs w:val="24"/>
        </w:rPr>
        <w:t xml:space="preserve">. However, the protective role of NF-tail domains in disease is still debatable, as evidenced by the discovery that deletion of the phosphorylated-tail domains in NF-H did not lead to the expected acceleration in disease due to a reduction in Cdk5 sequestration. Deletion of the NF-H tail domain actually resulted in delayed onset and increased survival in a G37R mouse model, possibly due to reduced crosslinking between neurofilaments leading to the rescue of the slow axonal transport deficiency observed in SOD1 mice </w:t>
      </w:r>
      <w:r w:rsidRPr="00553038">
        <w:rPr>
          <w:szCs w:val="24"/>
        </w:rPr>
        <w:fldChar w:fldCharType="begin" w:fldLock="1"/>
      </w:r>
      <w:r w:rsidR="00DC7DA6">
        <w:rPr>
          <w:szCs w:val="24"/>
        </w:rPr>
        <w:instrText>ADDIN CSL_CITATION {"citationItems":[{"id":"ITEM-1","itemData":{"DOI":"10.1073/pnas.0503862102","ISBN":"0027-8424 (Print)\\r0027-8424 (Linking)","ISSN":"0027-8424","PMID":"16002469","abstract":"Eliminating assembled neurofilaments (NFs) from axons or misaccumulating NFs in motor neuron cell bodies strongly slows disease in mouse models of mutant superoxide dismutase 1 (SOD1)-induced amyotrophic lateral sclerosis. One proposal for how reducing axonal NFs can increase survival is that the multiphosphorylated tail domains of the two larger NF subunits act in motor neuron cell bodies as phosphorylation sinks where they mitigate cyclin-dependent kinase 5 dysregulation induced by mutant SOD1. Elimination by gene targeting in mice of the NF medium and NF heavy tail domains and their 58 known phosphorylation sites accelerates aberrant phosphorylation of other neuronal substrates while leaving overall NF content unaltered. However, disease onset is significantly delayed and survival is extended, inconsistent with the ameliorative property of altered NF content protecting by serving as substrates for dysregulation of any NF kinase. Moreover, at comparable disease stages significantly more surviving motor neurons and axons were found in SOD1 mutant mice deleted in the NF tails than in similar mice with wild-type NFs. This finding supports noncell autonomous toxicity in SOD1 mutant-mediated amyotrophic lateral sclerosis: removal of the NF tails slows damage developed directly within motor neurons, but SOD1 mutant damage within nonneuronal supporting cells reduces motor neuron functionality.","author":[{"dropping-particle":"","family":"Lobsiger","given":"C. S.","non-dropping-particle":"","parse-names":false,"suffix":""},{"dropping-particle":"","family":"Garcia","given":"M. L.","non-dropping-particle":"","parse-names":false,"suffix":""},{"dropping-particle":"","family":"Ward","given":"C. M.","non-dropping-particle":"","parse-names":false,"suffix":""},{"dropping-particle":"","family":"Cleveland","given":"D. W.","non-dropping-particle":"","parse-names":false,"suffix":""}],"container-title":"Proceedings of the National Academy of Sciences","id":"ITEM-1","issue":"29","issued":{"date-parts":[["2005","7","19"]]},"page":"10351-10356","title":"Altered axonal architecture by removal of the heavily phosphorylated neurofilament tail domains strongly slows superoxide dismutase 1 mutant-mediated ALS","type":"article-journal","volume":"102"},"uris":["http://www.mendeley.com/documents/?uuid=20bce0e5-ca9e-4217-aeb7-bc933bf6efa0"]}],"mendeley":{"formattedCitation":"(Lobsiger et al., 2005)","plainTextFormattedCitation":"(Lobsiger et al., 2005)","previouslyFormattedCitation":"(Lobsiger et al., 2005)"},"properties":{"noteIndex":0},"schema":"https://github.com/citation-style-language/schema/raw/master/csl-citation.json"}</w:instrText>
      </w:r>
      <w:r w:rsidRPr="00553038">
        <w:rPr>
          <w:szCs w:val="24"/>
        </w:rPr>
        <w:fldChar w:fldCharType="separate"/>
      </w:r>
      <w:r w:rsidR="00991ACB" w:rsidRPr="00752E62">
        <w:rPr>
          <w:noProof/>
          <w:szCs w:val="24"/>
        </w:rPr>
        <w:t>(Lobsiger et al., 2005)</w:t>
      </w:r>
      <w:r w:rsidRPr="00553038">
        <w:rPr>
          <w:szCs w:val="24"/>
        </w:rPr>
        <w:fldChar w:fldCharType="end"/>
      </w:r>
      <w:r w:rsidRPr="00553038">
        <w:rPr>
          <w:szCs w:val="24"/>
        </w:rPr>
        <w:t xml:space="preserve">.  </w:t>
      </w:r>
    </w:p>
    <w:p w:rsidR="008D3724" w:rsidRDefault="008D3724" w:rsidP="005E37F0">
      <w:pPr>
        <w:rPr>
          <w:szCs w:val="24"/>
        </w:rPr>
      </w:pPr>
    </w:p>
    <w:p w:rsidR="00BA4CBF" w:rsidRDefault="00BA4CBF"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9F32C4" w:rsidRDefault="009F32C4" w:rsidP="005E37F0">
      <w:pPr>
        <w:rPr>
          <w:szCs w:val="24"/>
        </w:rPr>
      </w:pPr>
    </w:p>
    <w:p w:rsidR="00C42CA5" w:rsidRDefault="00C42CA5" w:rsidP="005E37F0">
      <w:pPr>
        <w:rPr>
          <w:szCs w:val="24"/>
        </w:rPr>
      </w:pPr>
    </w:p>
    <w:p w:rsidR="00C42CA5" w:rsidRDefault="00C42CA5" w:rsidP="005E37F0">
      <w:pPr>
        <w:rPr>
          <w:szCs w:val="24"/>
        </w:rPr>
      </w:pPr>
    </w:p>
    <w:p w:rsidR="00C42CA5" w:rsidRDefault="00C42CA5" w:rsidP="005E37F0">
      <w:pPr>
        <w:rPr>
          <w:szCs w:val="24"/>
        </w:rPr>
      </w:pPr>
    </w:p>
    <w:p w:rsidR="009F32C4" w:rsidRDefault="009F32C4" w:rsidP="005E37F0">
      <w:pPr>
        <w:rPr>
          <w:szCs w:val="24"/>
        </w:rPr>
      </w:pPr>
    </w:p>
    <w:p w:rsidR="00A212C0" w:rsidRPr="003142EA" w:rsidRDefault="00510A01" w:rsidP="005E37F0">
      <w:pPr>
        <w:pStyle w:val="Heading2"/>
      </w:pPr>
      <w:bookmarkStart w:id="25" w:name="_Toc527191728"/>
      <w:r>
        <w:lastRenderedPageBreak/>
        <w:t>Gene T</w:t>
      </w:r>
      <w:r w:rsidR="007C7D38">
        <w:t>herapy</w:t>
      </w:r>
      <w:bookmarkEnd w:id="25"/>
    </w:p>
    <w:p w:rsidR="0060302B" w:rsidRDefault="00C60506" w:rsidP="00934B3D">
      <w:pPr>
        <w:rPr>
          <w:szCs w:val="24"/>
        </w:rPr>
      </w:pPr>
      <w:r>
        <w:rPr>
          <w:szCs w:val="24"/>
        </w:rPr>
        <w:t xml:space="preserve">Genetic abnormalities that lead to serious diseases affect millions of people worldwide. Such disorders may be fatal, aggressive, so rare as to be undetected in the normal prenatal screening process, without effective treatment options, or </w:t>
      </w:r>
      <w:r w:rsidR="00C0581E">
        <w:rPr>
          <w:szCs w:val="24"/>
        </w:rPr>
        <w:t>sometimes</w:t>
      </w:r>
      <w:r>
        <w:rPr>
          <w:szCs w:val="24"/>
        </w:rPr>
        <w:t xml:space="preserve"> a combination of all these</w:t>
      </w:r>
      <w:r w:rsidR="006E2ABF">
        <w:rPr>
          <w:szCs w:val="24"/>
        </w:rPr>
        <w:t xml:space="preserve"> factors</w:t>
      </w:r>
      <w:r>
        <w:rPr>
          <w:szCs w:val="24"/>
        </w:rPr>
        <w:t>.</w:t>
      </w:r>
      <w:r w:rsidR="009F089F">
        <w:rPr>
          <w:szCs w:val="24"/>
        </w:rPr>
        <w:t xml:space="preserve"> Gene therapy as a treatment option for many diseases is a simple</w:t>
      </w:r>
      <w:r w:rsidR="004C771C">
        <w:rPr>
          <w:szCs w:val="24"/>
        </w:rPr>
        <w:t xml:space="preserve"> and appealing</w:t>
      </w:r>
      <w:r w:rsidR="009F089F">
        <w:rPr>
          <w:szCs w:val="24"/>
        </w:rPr>
        <w:t xml:space="preserve"> concept; at its most basic gene therapy simply involves the restoration of a functional copy of a gene (replacing that which is missing) or ameliorating the toxic effects of a faulty gene (removing that which should not be there).</w:t>
      </w:r>
      <w:r w:rsidR="004C771C">
        <w:rPr>
          <w:szCs w:val="24"/>
        </w:rPr>
        <w:t xml:space="preserve"> The simplicity of this approach however belies the significant technical hurdles that must be overcome to develop a successful therapy.</w:t>
      </w:r>
      <w:r w:rsidR="009F089F">
        <w:rPr>
          <w:szCs w:val="24"/>
        </w:rPr>
        <w:t xml:space="preserve"> </w:t>
      </w:r>
      <w:r w:rsidR="003142EA">
        <w:rPr>
          <w:szCs w:val="24"/>
        </w:rPr>
        <w:t xml:space="preserve">Initial optimism in the field was tempered by unsuccessful clinical trials, </w:t>
      </w:r>
      <w:r w:rsidR="006E2ABF">
        <w:rPr>
          <w:szCs w:val="24"/>
        </w:rPr>
        <w:t xml:space="preserve">including </w:t>
      </w:r>
      <w:r w:rsidR="003142EA">
        <w:rPr>
          <w:szCs w:val="24"/>
        </w:rPr>
        <w:t>the high-profile death of a teenager involved in a</w:t>
      </w:r>
      <w:r w:rsidR="00CB3ED5">
        <w:rPr>
          <w:szCs w:val="24"/>
        </w:rPr>
        <w:t>n adenoviral vector</w:t>
      </w:r>
      <w:r w:rsidR="003142EA">
        <w:rPr>
          <w:szCs w:val="24"/>
        </w:rPr>
        <w:t xml:space="preserve"> gene therapy trial in 1999</w:t>
      </w:r>
      <w:r w:rsidR="00CB3ED5">
        <w:rPr>
          <w:szCs w:val="24"/>
        </w:rPr>
        <w:t xml:space="preserve"> </w:t>
      </w:r>
      <w:r w:rsidR="00CB3ED5">
        <w:rPr>
          <w:szCs w:val="24"/>
        </w:rPr>
        <w:fldChar w:fldCharType="begin" w:fldLock="1"/>
      </w:r>
      <w:r w:rsidR="00DC7DA6">
        <w:rPr>
          <w:szCs w:val="24"/>
        </w:rPr>
        <w:instrText>ADDIN CSL_CITATION {"citationItems":[{"id":"ITEM-1","itemData":{"DOI":"10.1038/35038533","ISBN":"1471-0056","ISSN":"1471-0056","PMID":"11253666","abstract":"The art and science of gene therapy has received much attention of late. The tragic death of 18-year-old Jesse Gelsinger, a volunteer in a Phase I clinical trial, has overshadowed the successful treatment of three children suffering from a rare but fatal immunological disease. In the light of the success and tragedy, it is timely to consider the challenges faced by gene therapy--a novel form of molecular medicine that may be poised to have an important impact on human health in the new millennium.","author":[{"dropping-particle":"","family":"Somia","given":"N","non-dropping-particle":"","parse-names":false,"suffix":""},{"dropping-particle":"","family":"Verma","given":"I M","non-dropping-particle":"","parse-names":false,"suffix":""}],"container-title":"Nature Reviews. Genetics","id":"ITEM-1","issue":"November","issued":{"date-parts":[["2000"]]},"page":"91-99","title":"Gene therapy: trials and tribulations.","type":"article-journal","volume":"1"},"uris":["http://www.mendeley.com/documents/?uuid=861d23a5-f19d-4845-92c5-02b6e874a190"]}],"mendeley":{"formattedCitation":"(Somia and Verma, 2000)","plainTextFormattedCitation":"(Somia and Verma, 2000)","previouslyFormattedCitation":"(Somia and Verma, 2000)"},"properties":{"noteIndex":0},"schema":"https://github.com/citation-style-language/schema/raw/master/csl-citation.json"}</w:instrText>
      </w:r>
      <w:r w:rsidR="00CB3ED5">
        <w:rPr>
          <w:szCs w:val="24"/>
        </w:rPr>
        <w:fldChar w:fldCharType="separate"/>
      </w:r>
      <w:r w:rsidR="00991ACB" w:rsidRPr="00991ACB">
        <w:rPr>
          <w:noProof/>
          <w:szCs w:val="24"/>
        </w:rPr>
        <w:t>(Somia and Verma, 2000)</w:t>
      </w:r>
      <w:r w:rsidR="00CB3ED5">
        <w:rPr>
          <w:szCs w:val="24"/>
        </w:rPr>
        <w:fldChar w:fldCharType="end"/>
      </w:r>
      <w:r w:rsidR="003142EA">
        <w:rPr>
          <w:szCs w:val="24"/>
        </w:rPr>
        <w:t>, and the development of leukaemia in patients</w:t>
      </w:r>
      <w:r w:rsidR="00934B3D">
        <w:rPr>
          <w:szCs w:val="24"/>
        </w:rPr>
        <w:t xml:space="preserve"> treated with an early retroviral gene vector</w:t>
      </w:r>
      <w:r w:rsidR="00DF660E">
        <w:rPr>
          <w:szCs w:val="24"/>
        </w:rPr>
        <w:t xml:space="preserve">-mediated </w:t>
      </w:r>
      <w:r w:rsidR="00DF660E">
        <w:rPr>
          <w:i/>
          <w:szCs w:val="24"/>
        </w:rPr>
        <w:t xml:space="preserve">ex vivo </w:t>
      </w:r>
      <w:r w:rsidR="00DF660E">
        <w:rPr>
          <w:szCs w:val="24"/>
        </w:rPr>
        <w:t>approach</w:t>
      </w:r>
      <w:r w:rsidR="00CB3ED5">
        <w:rPr>
          <w:szCs w:val="24"/>
        </w:rPr>
        <w:t xml:space="preserve"> </w:t>
      </w:r>
      <w:r w:rsidR="00CB3ED5">
        <w:rPr>
          <w:szCs w:val="24"/>
        </w:rPr>
        <w:fldChar w:fldCharType="begin" w:fldLock="1"/>
      </w:r>
      <w:r w:rsidR="00DC7DA6">
        <w:rPr>
          <w:szCs w:val="24"/>
        </w:rPr>
        <w:instrText>ADDIN CSL_CITATION {"citationItems":[{"id":"ITEM-1","itemData":{"DOI":"10.1126/science.288.5466.669","ISBN":"1177111780","ISSN":"00368075","PMID":"10784449","abstract":"Severe combined immunodeficiency–X1 (SCID-X1) is an X-linked inherited disorder charac</w:instrText>
      </w:r>
      <w:r w:rsidR="00DC7DA6">
        <w:rPr>
          <w:rFonts w:hint="eastAsia"/>
          <w:szCs w:val="24"/>
        </w:rPr>
        <w:instrText xml:space="preserve">terized by an early block in T and natural killer (NK) lymphocyte differentiation. This block is caused by mutations of the gene encoding the </w:instrText>
      </w:r>
      <w:r w:rsidR="00DC7DA6">
        <w:rPr>
          <w:rFonts w:hint="eastAsia"/>
          <w:szCs w:val="24"/>
        </w:rPr>
        <w:instrText></w:instrText>
      </w:r>
      <w:r w:rsidR="00DC7DA6">
        <w:rPr>
          <w:rFonts w:hint="eastAsia"/>
          <w:szCs w:val="24"/>
        </w:rPr>
        <w:instrText xml:space="preserve">c cytokine receptor subunit of interleukin-2, -4, -7, -9, and -15 receptors, which participates in the delivery </w:instrText>
      </w:r>
      <w:r w:rsidR="00DC7DA6">
        <w:rPr>
          <w:szCs w:val="24"/>
        </w:rPr>
        <w:instrText xml:space="preserve">of growth, survival, and differentiation signals to early lymphoid progenitors. After preclinical studies, a gene therapy trial for SCID-X1 was initiated, based on the use of complementary DNA containing a defective </w:instrText>
      </w:r>
      <w:r w:rsidR="00DC7DA6">
        <w:rPr>
          <w:rFonts w:hint="eastAsia"/>
          <w:szCs w:val="24"/>
        </w:rPr>
        <w:instrText></w:instrText>
      </w:r>
      <w:r w:rsidR="00DC7DA6">
        <w:rPr>
          <w:szCs w:val="24"/>
        </w:rPr>
        <w:instrText>c Moloney retrovirus–derived vector and ex vivo infection of CD34</w:instrText>
      </w:r>
      <w:r w:rsidR="00DC7DA6">
        <w:rPr>
          <w:rFonts w:hint="eastAsia"/>
          <w:szCs w:val="24"/>
        </w:rPr>
        <w:instrText></w:instrText>
      </w:r>
      <w:r w:rsidR="00DC7DA6">
        <w:rPr>
          <w:szCs w:val="24"/>
        </w:rPr>
        <w:instrText xml:space="preserve"> cells. After a 10-month follow-up period, </w:instrText>
      </w:r>
      <w:r w:rsidR="00DC7DA6">
        <w:rPr>
          <w:rFonts w:hint="eastAsia"/>
          <w:szCs w:val="24"/>
        </w:rPr>
        <w:instrText></w:instrText>
      </w:r>
      <w:r w:rsidR="00DC7DA6">
        <w:rPr>
          <w:szCs w:val="24"/>
        </w:rPr>
        <w:instrText>c transgene–expressing T and NK cells were detected in two patients. T, B, and NK cell counts and function, including antigen-specific responses, were comparable to those of age-matched controls. Thus, gene therapy was able to provide full correction of disease phenotype and, hence, clinical benefit.","author":[{"dropping-particle":"","family":"Cavazzana-Calvo","given":"Marina","non-dropping-particle":"","parse-names":false,"suffix":""},{"dropping-particle":"","family":"Hacein-Bey","given":"Salima","non-dropping-particle":"","parse-names":false,"suffix":""},{"dropping-particle":"","family":"Saint Basile","given":"Geneviève","non-dropping-particle":"De","parse-names":false,"suffix":""},{"dropping-particle":"","family":"Gross","given":"Fabian","non-dropping-particle":"","parse-names":false,"suffix":""},{"dropping-particle":"","family":"Yvon","given":"Eric","non-dropping-particle":"","parse-names":false,"suffix":""},{"dropping-particle":"","family":"Nusbaum","given":"Patrick","non-dropping-particle":"","parse-names":false,"suffix":""},{"dropping-particle":"","family":"Selz","given":"Françoise","non-dropping-particle":"","parse-names":false,"suffix":""},{"dropping-particle":"","family":"Hue","given":"Christophe","non-dropping-particle":"","parse-names":false,"suffix":""},{"dropping-particle":"","family":"Certain","given":"Stéphanie","non-dropping-particle":"","parse-names":false,"suffix":""},{"dropping-particle":"","family":"Casanova","given":"Jean Laurent","non-dropping-particle":"","parse-names":false,"suffix":""},{"dropping-particle":"","family":"Bousso","given":"Philippe","non-dropping-particle":"","parse-names":false,"suffix":""},{"dropping-particle":"","family":"Deist","given":"Françoise","non-dropping-particle":"Le","parse-names":false,"suffix":""},{"dropping-particle":"","family":"Fischer","given":"Alain","non-dropping-particle":"","parse-names":false,"suffix":""}],"container-title":"Science","id":"ITEM-1","issue":"5466","issued":{"date-parts":[["2000"]]},"page":"669-672","title":"Gene therapy of human severe combined immunodeficiency (SCID)-X1 disease","type":"article-journal","volume":"288"},"uris":["http://www.mendeley.com/documents/?uuid=0ef89a97-a638-4ec7-b8ac-652942d2d669"]},{"id":"ITEM-2","itemData":{"abstract":"We have previously shown correction of X-linked severe combined immunodeficiency [SCID-X1, also known as γ chain (γc) deficiency] in 9 out of 10 patients by retrovirus-mediated γc gene transfer into autologous CD34 bone marrow cells. However, almost 3 years after gene therapy, uncontrolled exponential clonal proliferation of mature T cells (with γδ+ or αβ+ T cell receptors) has occurred in the two youngest patients. Both patients&amp;#039; clones showed retrovirus vector integration in proximity to the LMO2 proto-oncogene promoter, leading to aberrant transcription and expression of LMO2. Thus, retrovirus vector insertion can trigger deregulated premalignant cell proliferation with unexpected frequency, most likely driven by retrovirus enhancer activity on the LMO2 gene promoter.","author":[{"dropping-particle":"","family":"Hacein-Bey-Abina","given":"S","non-dropping-particle":"","parse-names":false,"suffix":""},{"dropping-particle":"","family":"Kalle","given":"C","non-dropping-particle":"Von","parse-names":false,"suffix":""},{"dropping-particle":"","family":"Schmidt","given":"M","non-dropping-particle":"","parse-names":false,"suffix":""},{"dropping-particle":"","family":"McCormack","given":"M P","non-dropping-particle":"","parse-names":false,"suffix":""},{"dropping-particle":"","family":"Wulffraat","given":"N","non-dropping-particle":"","parse-names":false,"suffix":""},{"dropping-particle":"","family":"Leboulch","given":"P","non-dropping-particle":"","parse-names":false,"suffix":""},{"dropping-particle":"","family":"Lim","given":"A","non-dropping-particle":"","parse-names":false,"suffix":""},{"dropping-particle":"","family":"Osborne","given":"C S","non-dropping-particle":"","parse-names":false,"suffix":""},{"dropping-particle":"","family":"Pawliuk","given":"R","non-dropping-particle":"","parse-names":false,"suffix":""},{"dropping-particle":"","family":"Morillon","given":"E","non-dropping-particle":"","parse-names":false,"suffix":""},{"dropping-particle":"","family":"Sorensen","given":"R","non-dropping-particle":"","parse-names":false,"suffix":""},{"dropping-particle":"","family":"Forster","given":"A","non-dropping-particle":"","parse-names":false,"suffix":""},{"dropping-particle":"","family":"Fraser","given":"P","non-dropping-particle":"","parse-names":false,"suffix":""},{"dropping-particle":"","family":"Cohen","given":"J I","non-dropping-particle":"","parse-names":false,"suffix":""},{"dropping-particle":"","family":"Saint Basile","given":"G","non-dropping-particle":"de","parse-names":false,"suffix":""},{"dropping-particle":"","family":"Alexander","given":"I","non-dropping-particle":"","parse-names":false,"suffix":""},{"dropping-particle":"","family":"Wintergerst","given":"U","non-dropping-particle":"","parse-names":false,"suffix":""},{"dropping-particle":"","family":"Frebourg","given":"T","non-dropping-particle":"","parse-names":false,"suffix":""},{"dropping-particle":"","family":"Aurias","given":"A","non-dropping-particle":"","parse-names":false,"suffix":""},{"dropping-particle":"","family":"Stoppa-Lyonnet","given":"D","non-dropping-particle":"","parse-names":false,"suffix":""},{"dropping-particle":"","family":"Romana","given":"S","non-dropping-particle":"","parse-names":false,"suffix":""},{"dropping-particle":"","family":"Radford-Weiss","given":"I","non-dropping-particle":"","parse-names":false,"suffix":""},{"dropping-particle":"","family":"Gross","given":"F","non-dropping-particle":"","parse-names":false,"suffix":""},{"dropping-particle":"","family":"Valensi","given":"F","non-dropping-particle":"","parse-names":false,"suffix":""},{"dropping-particle":"","family":"Delabesse","given":"E","non-dropping-particle":"","parse-names":false,"suffix":""},{"dropping-particle":"","family":"Macintyre","given":"E","non-dropping-particle":"","parse-names":false,"suffix":""},{"dropping-particle":"","family":"Sigaux","given":"F","non-dropping-particle":"","parse-names":false,"suffix":""},{"dropping-particle":"","family":"Soulier","given":"J","non-dropping-particle":"","parse-names":false,"suffix":""},{"dropping-particle":"","family":"Leiva","given":"L E","non-dropping-particle":"","parse-names":false,"suffix":""},{"dropping-particle":"","family":"Wissler","given":"M","non-dropping-particle":"","parse-names":false,"suffix":""},{"dropping-particle":"","family":"Prinz","given":"C","non-dropping-particle":"","parse-names":false,"suffix":""},{"dropping-particle":"","family":"Rabbitts","given":"T H","non-dropping-particle":"","parse-names":false,"suffix":""},{"dropping-particle":"","family":"Deist","given":"F","non-dropping-particle":"Le","parse-names":false,"suffix":""},{"dropping-particle":"","family":"Fischer","given":"A","non-dropping-particle":"","parse-names":false,"suffix":""},{"dropping-particle":"","family":"Cavazzana-Calvo","given":"M","non-dropping-particle":"","parse-names":false,"suffix":""}],"container-title":"Science","id":"ITEM-2","issue":"5644","issued":{"date-parts":[["2003","10","17"]]},"page":"415 LP - 419","title":"LMO2-Associated Clonal T Cell Proliferation in Two Patients after Gene Therapy for SCID-X1","type":"article-journal","volume":"302"},"uris":["http://www.mendeley.com/documents/?uuid=256d1df9-3b82-4eb7-964f-4c137054e153"]}],"mendeley":{"formattedCitation":"(Cavazzana-Calvo et al., 2000; Hacein-Bey-Abina et al., 2003)","plainTextFormattedCitation":"(Cavazzana-Calvo et al., 2000; Hacein-Bey-Abina et al., 2003)","previouslyFormattedCitation":"(Cavazzana-Calvo et al., 2000; Hacein-Bey-Abina et al., 2003)"},"properties":{"noteIndex":0},"schema":"https://github.com/citation-style-language/schema/raw/master/csl-citation.json"}</w:instrText>
      </w:r>
      <w:r w:rsidR="00CB3ED5">
        <w:rPr>
          <w:szCs w:val="24"/>
        </w:rPr>
        <w:fldChar w:fldCharType="separate"/>
      </w:r>
      <w:r w:rsidR="0095544F" w:rsidRPr="0095544F">
        <w:rPr>
          <w:noProof/>
          <w:szCs w:val="24"/>
        </w:rPr>
        <w:t>(Cavazzana-Calvo et al., 2000; Hacein-Bey-Abina et al., 2003)</w:t>
      </w:r>
      <w:r w:rsidR="00CB3ED5">
        <w:rPr>
          <w:szCs w:val="24"/>
        </w:rPr>
        <w:fldChar w:fldCharType="end"/>
      </w:r>
      <w:r w:rsidR="003142EA">
        <w:rPr>
          <w:szCs w:val="24"/>
        </w:rPr>
        <w:t xml:space="preserve">. </w:t>
      </w:r>
    </w:p>
    <w:p w:rsidR="00C42CA5" w:rsidRDefault="006F79C1" w:rsidP="00934B3D">
      <w:pPr>
        <w:rPr>
          <w:szCs w:val="24"/>
        </w:rPr>
      </w:pPr>
      <w:r>
        <w:rPr>
          <w:szCs w:val="24"/>
        </w:rPr>
        <w:t>Since the first attempts to bring gene therapy approaches to the clinic, the toolkit available to research</w:t>
      </w:r>
      <w:r w:rsidR="00560C6D">
        <w:rPr>
          <w:szCs w:val="24"/>
        </w:rPr>
        <w:t>ers has increased significantly.</w:t>
      </w:r>
      <w:r w:rsidR="006E2ABF" w:rsidRPr="006E2ABF">
        <w:rPr>
          <w:szCs w:val="24"/>
        </w:rPr>
        <w:t xml:space="preserve"> </w:t>
      </w:r>
      <w:r w:rsidR="006E2ABF">
        <w:rPr>
          <w:szCs w:val="24"/>
        </w:rPr>
        <w:t xml:space="preserve">As the availability of gene delivery vectors and gene engineering techniques has </w:t>
      </w:r>
      <w:r w:rsidR="00DF660E">
        <w:rPr>
          <w:szCs w:val="24"/>
        </w:rPr>
        <w:t>been refined</w:t>
      </w:r>
      <w:r w:rsidR="006E2ABF">
        <w:rPr>
          <w:szCs w:val="24"/>
        </w:rPr>
        <w:t>, so the development of gene therapies — and the initiation of clinical trials — for a number of diseases has followed (Figs. 1.3 &amp; 1.4).</w:t>
      </w:r>
    </w:p>
    <w:p w:rsidR="00C42CA5" w:rsidRDefault="00C42CA5" w:rsidP="00934B3D">
      <w:pPr>
        <w:rPr>
          <w:szCs w:val="24"/>
        </w:rPr>
      </w:pPr>
    </w:p>
    <w:p w:rsidR="00934B3D" w:rsidRPr="003726F0" w:rsidRDefault="00934B3D" w:rsidP="00934B3D">
      <w:pPr>
        <w:rPr>
          <w:vanish/>
          <w:specVanish/>
        </w:rPr>
      </w:pPr>
      <w:r>
        <w:object w:dxaOrig="15406" w:dyaOrig="5361" w14:anchorId="2F1B2E80">
          <v:shape id="_x0000_i1026" type="#_x0000_t75" style="width:511.65pt;height:180.75pt" o:ole="">
            <v:imagedata r:id="rId14" o:title=""/>
          </v:shape>
          <o:OLEObject Type="Embed" ProgID="Prism7.Document" ShapeID="_x0000_i1026" DrawAspect="Content" ObjectID="_1605384161" r:id="rId15"/>
        </w:object>
      </w:r>
    </w:p>
    <w:p w:rsidR="00934B3D" w:rsidRPr="00784BD9" w:rsidRDefault="00934B3D" w:rsidP="00934B3D">
      <w:pPr>
        <w:pStyle w:val="Caption"/>
        <w:rPr>
          <w:vanish/>
          <w:specVanish/>
        </w:rPr>
      </w:pPr>
      <w:r>
        <w:t xml:space="preserve"> </w:t>
      </w:r>
      <w:bookmarkStart w:id="26" w:name="_Toc531636960"/>
      <w:r w:rsidR="0060302B">
        <w:t>Figure 1.3</w:t>
      </w:r>
      <w:r w:rsidR="00751156">
        <w:t xml:space="preserve"> – </w:t>
      </w:r>
      <w:r w:rsidR="00DE2C93">
        <w:t>Gene t</w:t>
      </w:r>
      <w:r>
        <w:t>herapy clinical trial data</w:t>
      </w:r>
      <w:r w:rsidRPr="003726F0">
        <w:t>.</w:t>
      </w:r>
      <w:bookmarkEnd w:id="26"/>
      <w:r>
        <w:t xml:space="preserve"> </w:t>
      </w:r>
    </w:p>
    <w:p w:rsidR="00934B3D" w:rsidRPr="003726F0" w:rsidRDefault="00934B3D" w:rsidP="00934B3D">
      <w:pPr>
        <w:pStyle w:val="Tabledescription"/>
        <w:rPr>
          <w:vanish/>
          <w:specVanish/>
        </w:rPr>
      </w:pPr>
      <w:r>
        <w:t>Data showing gene therapy clinical trials by trial phase</w:t>
      </w:r>
      <w:r w:rsidR="006E2ABF">
        <w:t>,</w:t>
      </w:r>
      <w:r>
        <w:t xml:space="preserve"> and </w:t>
      </w:r>
      <w:r w:rsidR="006E2ABF">
        <w:t xml:space="preserve">the top 10 </w:t>
      </w:r>
      <w:r>
        <w:t>vector type</w:t>
      </w:r>
      <w:r w:rsidR="006E2ABF">
        <w:t xml:space="preserve">s used in clinical </w:t>
      </w:r>
      <w:r>
        <w:t>trial</w:t>
      </w:r>
      <w:r w:rsidR="006E2ABF">
        <w:t>s</w:t>
      </w:r>
      <w:r>
        <w:t xml:space="preserve">. Data from 1989-2016. Data obtained from Gene Therapy Clinical Trials Worldwide which can be accessed at: </w:t>
      </w:r>
      <w:hyperlink r:id="rId16" w:history="1">
        <w:r w:rsidRPr="00B20C3F">
          <w:rPr>
            <w:rStyle w:val="Hyperlink"/>
          </w:rPr>
          <w:t>http://www.abedia.com/wiley/index.html</w:t>
        </w:r>
      </w:hyperlink>
      <w:r>
        <w:t>. Data correct as of April 2017.</w:t>
      </w:r>
    </w:p>
    <w:p w:rsidR="00934B3D" w:rsidRDefault="00934B3D" w:rsidP="005E37F0">
      <w:r>
        <w:t xml:space="preserve"> </w:t>
      </w:r>
    </w:p>
    <w:p w:rsidR="00944627" w:rsidRPr="00C663BF" w:rsidRDefault="00944627" w:rsidP="005E37F0"/>
    <w:tbl>
      <w:tblPr>
        <w:tblStyle w:val="GridTable4-Accent51"/>
        <w:tblW w:w="0" w:type="auto"/>
        <w:tblLook w:val="04A0" w:firstRow="1" w:lastRow="0" w:firstColumn="1" w:lastColumn="0" w:noHBand="0" w:noVBand="1"/>
      </w:tblPr>
      <w:tblGrid>
        <w:gridCol w:w="2830"/>
        <w:gridCol w:w="6186"/>
      </w:tblGrid>
      <w:tr w:rsidR="00831966" w:rsidRPr="00FE239C" w:rsidTr="0060302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16" w:type="dxa"/>
            <w:gridSpan w:val="2"/>
            <w:noWrap/>
          </w:tcPr>
          <w:p w:rsidR="00831966" w:rsidRPr="00ED1F24" w:rsidRDefault="0060302B" w:rsidP="00831966">
            <w:pPr>
              <w:pStyle w:val="Tablecaption"/>
              <w:rPr>
                <w:color w:val="FFFFFF" w:themeColor="background1"/>
              </w:rPr>
            </w:pPr>
            <w:bookmarkStart w:id="27" w:name="_Toc530511960"/>
            <w:r w:rsidRPr="00ED1F24">
              <w:rPr>
                <w:color w:val="FFFFFF" w:themeColor="background1"/>
              </w:rPr>
              <w:t>Table 1.2</w:t>
            </w:r>
            <w:r w:rsidR="00831966" w:rsidRPr="00ED1F24">
              <w:rPr>
                <w:color w:val="FFFFFF" w:themeColor="background1"/>
              </w:rPr>
              <w:t xml:space="preserve"> – Food and Drug Agency (FDA) clinical trial phases</w:t>
            </w:r>
            <w:bookmarkEnd w:id="27"/>
          </w:p>
        </w:tc>
      </w:tr>
      <w:tr w:rsidR="00831966" w:rsidRPr="00FE239C" w:rsidTr="0083196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tcPr>
          <w:p w:rsidR="00831966" w:rsidRPr="00831966" w:rsidRDefault="00831966" w:rsidP="00831966">
            <w:pPr>
              <w:pStyle w:val="Tablecontentfont"/>
            </w:pPr>
            <w:r w:rsidRPr="00831966">
              <w:t xml:space="preserve">Phase </w:t>
            </w:r>
          </w:p>
        </w:tc>
        <w:tc>
          <w:tcPr>
            <w:tcW w:w="6186" w:type="dxa"/>
            <w:noWrap/>
          </w:tcPr>
          <w:p w:rsidR="00831966" w:rsidRPr="00831966" w:rsidRDefault="00831966" w:rsidP="00831966">
            <w:pPr>
              <w:pStyle w:val="Tablecontentfont"/>
              <w:cnfStyle w:val="000000100000" w:firstRow="0" w:lastRow="0" w:firstColumn="0" w:lastColumn="0" w:oddVBand="0" w:evenVBand="0" w:oddHBand="1" w:evenHBand="0" w:firstRowFirstColumn="0" w:firstRowLastColumn="0" w:lastRowFirstColumn="0" w:lastRowLastColumn="0"/>
              <w:rPr>
                <w:b/>
              </w:rPr>
            </w:pPr>
            <w:r w:rsidRPr="00831966">
              <w:rPr>
                <w:b/>
              </w:rPr>
              <w:t>Description</w:t>
            </w:r>
          </w:p>
        </w:tc>
      </w:tr>
      <w:tr w:rsidR="00831966" w:rsidRPr="00FE239C" w:rsidTr="00560C6D">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Early Phase 1</w:t>
            </w:r>
          </w:p>
        </w:tc>
        <w:tc>
          <w:tcPr>
            <w:tcW w:w="6186" w:type="dxa"/>
            <w:noWrap/>
            <w:hideMark/>
          </w:tcPr>
          <w:p w:rsidR="00831966" w:rsidRPr="00FE239C" w:rsidRDefault="00831966" w:rsidP="00831966">
            <w:pPr>
              <w:pStyle w:val="Tablecontentfont"/>
              <w:cnfStyle w:val="000000000000" w:firstRow="0" w:lastRow="0" w:firstColumn="0" w:lastColumn="0" w:oddVBand="0" w:evenVBand="0" w:oddHBand="0" w:evenHBand="0" w:firstRowFirstColumn="0" w:firstRowLastColumn="0" w:lastRowFirstColumn="0" w:lastRowLastColumn="0"/>
            </w:pPr>
            <w:r w:rsidRPr="00FE239C">
              <w:t>Exploratory trials, involving very limited human exposure, with no therapeutic or diagnostic intent</w:t>
            </w:r>
          </w:p>
        </w:tc>
      </w:tr>
      <w:tr w:rsidR="00831966" w:rsidRPr="00FE239C" w:rsidTr="00560C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1</w:t>
            </w:r>
          </w:p>
        </w:tc>
        <w:tc>
          <w:tcPr>
            <w:tcW w:w="6186" w:type="dxa"/>
            <w:noWrap/>
            <w:hideMark/>
          </w:tcPr>
          <w:p w:rsidR="00831966" w:rsidRPr="00FE239C" w:rsidRDefault="00831966" w:rsidP="00831966">
            <w:pPr>
              <w:pStyle w:val="Tablecontentfont"/>
              <w:cnfStyle w:val="000000100000" w:firstRow="0" w:lastRow="0" w:firstColumn="0" w:lastColumn="0" w:oddVBand="0" w:evenVBand="0" w:oddHBand="1" w:evenHBand="0" w:firstRowFirstColumn="0" w:firstRowLastColumn="0" w:lastRowFirstColumn="0" w:lastRowLastColumn="0"/>
            </w:pPr>
            <w:r w:rsidRPr="00FE239C">
              <w:t>Includes initial studies to determine the metabolism and pharmacologic actions of drugs in humans, the side effects associated with increasing doses, and to gain early evidence of effectiveness; may include healthy participants and/or patients.</w:t>
            </w:r>
          </w:p>
        </w:tc>
      </w:tr>
      <w:tr w:rsidR="00831966" w:rsidRPr="00FE239C" w:rsidTr="00560C6D">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1/Phase 2</w:t>
            </w:r>
          </w:p>
        </w:tc>
        <w:tc>
          <w:tcPr>
            <w:tcW w:w="6186" w:type="dxa"/>
            <w:noWrap/>
            <w:hideMark/>
          </w:tcPr>
          <w:p w:rsidR="00831966" w:rsidRPr="00FE239C" w:rsidRDefault="00831966" w:rsidP="00831966">
            <w:pPr>
              <w:pStyle w:val="Tablecontentfont"/>
              <w:cnfStyle w:val="000000000000" w:firstRow="0" w:lastRow="0" w:firstColumn="0" w:lastColumn="0" w:oddVBand="0" w:evenVBand="0" w:oddHBand="0" w:evenHBand="0" w:firstRowFirstColumn="0" w:firstRowLastColumn="0" w:lastRowFirstColumn="0" w:lastRowLastColumn="0"/>
            </w:pPr>
            <w:r w:rsidRPr="00FE239C">
              <w:t>Trials that are a combination of phases 1 and 2.</w:t>
            </w:r>
          </w:p>
        </w:tc>
      </w:tr>
      <w:tr w:rsidR="00831966" w:rsidRPr="00FE239C" w:rsidTr="00560C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2</w:t>
            </w:r>
          </w:p>
        </w:tc>
        <w:tc>
          <w:tcPr>
            <w:tcW w:w="6186" w:type="dxa"/>
            <w:noWrap/>
            <w:hideMark/>
          </w:tcPr>
          <w:p w:rsidR="00831966" w:rsidRPr="00FE239C" w:rsidRDefault="00831966" w:rsidP="00831966">
            <w:pPr>
              <w:pStyle w:val="Tablecontentfont"/>
              <w:cnfStyle w:val="000000100000" w:firstRow="0" w:lastRow="0" w:firstColumn="0" w:lastColumn="0" w:oddVBand="0" w:evenVBand="0" w:oddHBand="1" w:evenHBand="0" w:firstRowFirstColumn="0" w:firstRowLastColumn="0" w:lastRowFirstColumn="0" w:lastRowLastColumn="0"/>
            </w:pPr>
            <w:r w:rsidRPr="00FE239C">
              <w:t>Includes controlled clinical studies conducted to evaluate the effectiveness of the drug for a particular indication or indications in participants with the disease or condition under study and to determine the common short-term side effects and risks.</w:t>
            </w:r>
          </w:p>
        </w:tc>
      </w:tr>
      <w:tr w:rsidR="00831966" w:rsidRPr="00FE239C" w:rsidTr="00560C6D">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2/Phase 3</w:t>
            </w:r>
          </w:p>
        </w:tc>
        <w:tc>
          <w:tcPr>
            <w:tcW w:w="6186" w:type="dxa"/>
            <w:noWrap/>
            <w:hideMark/>
          </w:tcPr>
          <w:p w:rsidR="00831966" w:rsidRPr="00FE239C" w:rsidRDefault="00831966" w:rsidP="00831966">
            <w:pPr>
              <w:pStyle w:val="Tablecontentfont"/>
              <w:cnfStyle w:val="000000000000" w:firstRow="0" w:lastRow="0" w:firstColumn="0" w:lastColumn="0" w:oddVBand="0" w:evenVBand="0" w:oddHBand="0" w:evenHBand="0" w:firstRowFirstColumn="0" w:firstRowLastColumn="0" w:lastRowFirstColumn="0" w:lastRowLastColumn="0"/>
            </w:pPr>
            <w:r w:rsidRPr="00FE239C">
              <w:t>Trials that are a combination of phases 2 and 3.</w:t>
            </w:r>
          </w:p>
        </w:tc>
      </w:tr>
      <w:tr w:rsidR="00831966" w:rsidRPr="00FE239C" w:rsidTr="00560C6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3</w:t>
            </w:r>
          </w:p>
        </w:tc>
        <w:tc>
          <w:tcPr>
            <w:tcW w:w="6186" w:type="dxa"/>
            <w:noWrap/>
            <w:hideMark/>
          </w:tcPr>
          <w:p w:rsidR="00831966" w:rsidRPr="00FE239C" w:rsidRDefault="00831966" w:rsidP="00831966">
            <w:pPr>
              <w:pStyle w:val="Tablecontentfont"/>
              <w:cnfStyle w:val="000000100000" w:firstRow="0" w:lastRow="0" w:firstColumn="0" w:lastColumn="0" w:oddVBand="0" w:evenVBand="0" w:oddHBand="1" w:evenHBand="0" w:firstRowFirstColumn="0" w:firstRowLastColumn="0" w:lastRowFirstColumn="0" w:lastRowLastColumn="0"/>
            </w:pPr>
            <w:r w:rsidRPr="00FE239C">
              <w:t>Includes trials conducted after preliminary evidence suggesting effectiveness of the drug has been obtained, and are intended to gather additional information to evaluate the overall benefit-risk relationship of the drug.</w:t>
            </w:r>
          </w:p>
        </w:tc>
      </w:tr>
      <w:tr w:rsidR="00831966" w:rsidRPr="00FE239C" w:rsidTr="00560C6D">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831966" w:rsidRPr="00FE239C" w:rsidRDefault="00831966" w:rsidP="00560C6D">
            <w:pPr>
              <w:pStyle w:val="Tablecontentfont"/>
            </w:pPr>
            <w:r w:rsidRPr="00FE239C">
              <w:t>Phase 4</w:t>
            </w:r>
          </w:p>
        </w:tc>
        <w:tc>
          <w:tcPr>
            <w:tcW w:w="6186" w:type="dxa"/>
            <w:noWrap/>
            <w:hideMark/>
          </w:tcPr>
          <w:p w:rsidR="00831966" w:rsidRPr="00FE239C" w:rsidRDefault="00831966" w:rsidP="00831966">
            <w:pPr>
              <w:pStyle w:val="Tablecontentfont"/>
              <w:cnfStyle w:val="000000000000" w:firstRow="0" w:lastRow="0" w:firstColumn="0" w:lastColumn="0" w:oddVBand="0" w:evenVBand="0" w:oddHBand="0" w:evenHBand="0" w:firstRowFirstColumn="0" w:firstRowLastColumn="0" w:lastRowFirstColumn="0" w:lastRowLastColumn="0"/>
            </w:pPr>
            <w:r w:rsidRPr="00FE239C">
              <w:t>Studies of FDA-approved drugs to delineate additional information including the drug's risks, benefits, and optimal use.</w:t>
            </w:r>
          </w:p>
        </w:tc>
      </w:tr>
    </w:tbl>
    <w:p w:rsidR="00C42CA5" w:rsidRDefault="00C42CA5" w:rsidP="00934B3D">
      <w:pPr>
        <w:rPr>
          <w:szCs w:val="24"/>
        </w:rPr>
      </w:pPr>
    </w:p>
    <w:p w:rsidR="0060302B" w:rsidRDefault="006E2ABF" w:rsidP="00934B3D">
      <w:pPr>
        <w:rPr>
          <w:szCs w:val="24"/>
        </w:rPr>
      </w:pPr>
      <w:r>
        <w:rPr>
          <w:szCs w:val="24"/>
        </w:rPr>
        <w:lastRenderedPageBreak/>
        <w:t>After recent successes in treating diseases by gene therapy, t</w:t>
      </w:r>
      <w:r w:rsidR="003142EA">
        <w:rPr>
          <w:szCs w:val="24"/>
        </w:rPr>
        <w:t xml:space="preserve">he field is now approaching a state where it is beginning to be defined more by its current successes and exciting future developments, than its previous failures. The following section will attempt to summarise some </w:t>
      </w:r>
      <w:r>
        <w:rPr>
          <w:szCs w:val="24"/>
        </w:rPr>
        <w:t>important</w:t>
      </w:r>
      <w:r w:rsidR="003142EA">
        <w:rPr>
          <w:szCs w:val="24"/>
        </w:rPr>
        <w:t xml:space="preserve"> gene therapy techniques and tools, as well as highlighting current developments in gene therapy – both generally</w:t>
      </w:r>
      <w:r>
        <w:rPr>
          <w:szCs w:val="24"/>
        </w:rPr>
        <w:t>,</w:t>
      </w:r>
      <w:r w:rsidR="003142EA">
        <w:rPr>
          <w:szCs w:val="24"/>
        </w:rPr>
        <w:t xml:space="preserve"> and more specifically for </w:t>
      </w:r>
      <w:r>
        <w:rPr>
          <w:szCs w:val="24"/>
        </w:rPr>
        <w:t>ALS</w:t>
      </w:r>
      <w:r w:rsidR="003142EA">
        <w:rPr>
          <w:szCs w:val="24"/>
        </w:rPr>
        <w:t>.</w:t>
      </w:r>
    </w:p>
    <w:p w:rsidR="0060302B" w:rsidRDefault="0060302B" w:rsidP="00934B3D">
      <w:pPr>
        <w:rPr>
          <w:szCs w:val="24"/>
        </w:rPr>
      </w:pPr>
    </w:p>
    <w:p w:rsidR="00934B3D" w:rsidRPr="007A0071" w:rsidRDefault="00934B3D" w:rsidP="00934B3D">
      <w:pPr>
        <w:rPr>
          <w:vanish/>
          <w:specVanish/>
        </w:rPr>
      </w:pPr>
      <w:r>
        <w:object w:dxaOrig="9734" w:dyaOrig="5419" w14:anchorId="3D43A45B">
          <v:shape id="_x0000_i1027" type="#_x0000_t75" style="width:453.45pt;height:252pt" o:ole="">
            <v:imagedata r:id="rId17" o:title=""/>
          </v:shape>
          <o:OLEObject Type="Embed" ProgID="Prism7.Document" ShapeID="_x0000_i1027" DrawAspect="Content" ObjectID="_1605384162" r:id="rId18"/>
        </w:object>
      </w:r>
    </w:p>
    <w:p w:rsidR="00934B3D" w:rsidRPr="00784BD9" w:rsidRDefault="00934B3D" w:rsidP="00934B3D">
      <w:pPr>
        <w:pStyle w:val="Caption"/>
        <w:rPr>
          <w:vanish/>
          <w:specVanish/>
        </w:rPr>
      </w:pPr>
      <w:r>
        <w:t xml:space="preserve"> </w:t>
      </w:r>
      <w:bookmarkStart w:id="28" w:name="_Toc531636961"/>
      <w:r w:rsidRPr="003726F0">
        <w:t>Figure</w:t>
      </w:r>
      <w:r w:rsidR="0060302B">
        <w:t xml:space="preserve"> 1.4</w:t>
      </w:r>
      <w:r w:rsidR="00751156">
        <w:t xml:space="preserve"> – </w:t>
      </w:r>
      <w:r>
        <w:t>Number of initiated gene therapy clinical trials per year from 1989-2016</w:t>
      </w:r>
      <w:r w:rsidRPr="003726F0">
        <w:t>.</w:t>
      </w:r>
      <w:bookmarkEnd w:id="28"/>
      <w:r>
        <w:t xml:space="preserve"> </w:t>
      </w:r>
    </w:p>
    <w:p w:rsidR="00934B3D" w:rsidRPr="003726F0" w:rsidRDefault="00934B3D" w:rsidP="00934B3D">
      <w:pPr>
        <w:pStyle w:val="Tabledescription"/>
        <w:rPr>
          <w:vanish/>
          <w:specVanish/>
        </w:rPr>
      </w:pPr>
      <w:r>
        <w:t xml:space="preserve">The growing number of initiated gene therapy clinical trials can be clearly visualised in this graph showing the number of trials per year from 1989-2016. Data obtained from Gene Therapy Clinical Trials Worldwide which can be accessed at: </w:t>
      </w:r>
      <w:hyperlink r:id="rId19" w:history="1">
        <w:r w:rsidRPr="00B20C3F">
          <w:rPr>
            <w:rStyle w:val="Hyperlink"/>
          </w:rPr>
          <w:t>http://www.abedia.com/wiley/index.html</w:t>
        </w:r>
      </w:hyperlink>
      <w:r>
        <w:t>. Data correct as of April 2017.</w:t>
      </w:r>
    </w:p>
    <w:p w:rsidR="00934B3D" w:rsidRDefault="00934B3D" w:rsidP="00934B3D"/>
    <w:p w:rsidR="0060302B" w:rsidRDefault="0060302B" w:rsidP="007A0071"/>
    <w:p w:rsidR="007A0071" w:rsidRDefault="00195BD7" w:rsidP="007A0071">
      <w:pPr>
        <w:pStyle w:val="Heading3"/>
      </w:pPr>
      <w:bookmarkStart w:id="29" w:name="_Toc527191729"/>
      <w:r>
        <w:t>Viral v</w:t>
      </w:r>
      <w:r w:rsidR="007A0071">
        <w:t>ectors for gene therapy</w:t>
      </w:r>
      <w:bookmarkEnd w:id="29"/>
    </w:p>
    <w:p w:rsidR="007A0071" w:rsidRDefault="007A0071" w:rsidP="007A0071">
      <w:r>
        <w:t xml:space="preserve">A number of viral vectors are available for gene transfer </w:t>
      </w:r>
      <w:r w:rsidRPr="00B60D60">
        <w:rPr>
          <w:i/>
        </w:rPr>
        <w:t>in vitro</w:t>
      </w:r>
      <w:r>
        <w:rPr>
          <w:i/>
        </w:rPr>
        <w:t xml:space="preserve"> </w:t>
      </w:r>
      <w:r>
        <w:t xml:space="preserve">and </w:t>
      </w:r>
      <w:r w:rsidRPr="00B60D60">
        <w:rPr>
          <w:i/>
        </w:rPr>
        <w:t>in vivo</w:t>
      </w:r>
      <w:r>
        <w:t>, however some are more</w:t>
      </w:r>
      <w:r>
        <w:rPr>
          <w:i/>
        </w:rPr>
        <w:t xml:space="preserve"> </w:t>
      </w:r>
      <w:r>
        <w:t>suitable for therapeutic use than others. Two commonly used viral vecto</w:t>
      </w:r>
      <w:r w:rsidR="00C33A59">
        <w:t>rs in gene therapy studies are l</w:t>
      </w:r>
      <w:r>
        <w:t>ent</w:t>
      </w:r>
      <w:r w:rsidR="00C33A59">
        <w:t>ivirus (LV) and a</w:t>
      </w:r>
      <w:r>
        <w:t xml:space="preserve">deno-associated virus (AAV). These two viruses have been extensively engineered to maximise their potential in translational gene </w:t>
      </w:r>
      <w:r>
        <w:lastRenderedPageBreak/>
        <w:t>therapy applications by increasing their gene expression and gene transfer capabilities</w:t>
      </w:r>
      <w:r w:rsidR="00DF660E">
        <w:t>, improving cell-specific tropism, and increasing their safety</w:t>
      </w:r>
      <w:r>
        <w:t xml:space="preserve"> </w:t>
      </w:r>
      <w:r w:rsidR="00DF660E">
        <w:t>profile by</w:t>
      </w:r>
      <w:r>
        <w:t xml:space="preserve"> ameliorating their more pathogenic properties. </w:t>
      </w:r>
    </w:p>
    <w:p w:rsidR="00944627" w:rsidRDefault="00944627" w:rsidP="007A0071"/>
    <w:p w:rsidR="007A0071" w:rsidRDefault="009A5F63" w:rsidP="007A0071">
      <w:pPr>
        <w:pStyle w:val="Heading4"/>
      </w:pPr>
      <w:bookmarkStart w:id="30" w:name="_Toc527191730"/>
      <w:r>
        <w:t>Lentiviral v</w:t>
      </w:r>
      <w:r w:rsidR="007A0071">
        <w:t>ectors</w:t>
      </w:r>
      <w:bookmarkEnd w:id="30"/>
      <w:r w:rsidR="007A0071">
        <w:t xml:space="preserve"> </w:t>
      </w:r>
    </w:p>
    <w:p w:rsidR="007A0071" w:rsidRPr="00F92938" w:rsidRDefault="007A0071" w:rsidP="007A0071">
      <w:r>
        <w:t>Lentiviruses are a genus of viruses belonging to the retrovirus family. They have a single stranded RNA genome and form enveloped viral particles approximately 80 – 100nm in diameter. Lentiviruses are associated with progressive diseases that have a long incubation period, as indicated by their name which is derived from “</w:t>
      </w:r>
      <w:r>
        <w:rPr>
          <w:i/>
        </w:rPr>
        <w:t>lente-“</w:t>
      </w:r>
      <w:r>
        <w:t xml:space="preserve">, the Latin for “slow”. Lentiviruses are associated with a number of host species (primates, cattle, goats and sheep, horses, and cats), deriving their serotypes from the species with which they are associated. Lentiviral vectors used in gene therapy are mostly derived from the primate serotype, primarily human immunodeficiency virus 1 (HIV-1) – although simian immunodeficiency virus (SIV) and equine infectious anaemia virus (EIAV) have also been used in gene therapy studies </w:t>
      </w:r>
      <w:r>
        <w:fldChar w:fldCharType="begin" w:fldLock="1"/>
      </w:r>
      <w:r w:rsidR="00DC7DA6">
        <w:instrText>ADDIN CSL_CITATION {"citationItems":[{"id":"ITEM-1","itemData":{"DOI":"10.1038/nature02544","ISBN":"1476-4687 (Electronic)\\r0028-0836 (Linking)","ISSN":"00280836","PMID":"15164063","abstract":"Amyotrophic lateral sclerosis (ALS) causes adult-onset, progress- ive motor neuron degeneration in the brain and spinal cord, resulting in paralysis and death three to five years after onset in most patients1 . ALS is still incurable, in part because its complex aetiology remains insufficiently understood. Recent reports have indicated that reduced levels of vascular endothelial growth factor (VEGF), which is essential in angiogenesis and has also been implicated in neuroprotection2–4 ,predisposemiceand humans to ALS5,6 . However, the therapeutic potential of VEGF for the treatment of ALS has not previously been assessed. Here we report that a single injection of a VEGF-expressing lentiviral vector into various muscles delayed onset and slowed progression of ALS in mice engineered to overexpress the gene coding for the mutated G93A form of the superoxide dismutase-1 (SOD1G93A) (refs 7–10), evenwhen treatment was only initiated at the onset of paralysis. VEGF treatment increased the life expectancy of ALS mice by 30 per cent without causing toxic side effects, thereby achieving one of the most effective therapies reported in the field so far.","author":[{"dropping-particle":"","family":"Azzouz","given":"Mimoun","non-dropping-particle":"","parse-names":false,"suffix":""},{"dropping-particle":"","family":"Ralph","given":"G. Scott","non-dropping-particle":"","parse-names":false,"suffix":""},{"dropping-particle":"","family":"Storkebaum","given":"Erik","non-dropping-particle":"","parse-names":false,"suffix":""},{"dropping-particle":"","family":"Walmsley","given":"Lucy E.","non-dropping-particle":"","parse-names":false,"suffix":""},{"dropping-particle":"","family":"Mitrophanous","given":"Kyriacos A.","non-dropping-particle":"","parse-names":false,"suffix":""},{"dropping-particle":"","family":"Kingsman","given":"Susan M.","non-dropping-particle":"","parse-names":false,"suffix":""},{"dropping-particle":"","family":"Carmellet","given":"Peter","non-dropping-particle":"","parse-names":false,"suffix":""},{"dropping-particle":"","family":"Mazarakis","given":"Nicholas D.","non-dropping-particle":"","parse-names":false,"suffix":""}],"container-title":"Nature","id":"ITEM-1","issue":"6990","issued":{"date-parts":[["2004"]]},"page":"413-417","title":"VEGF delivery with retrogradely transported lentivector prolongs survival in a mouse ALS model","type":"article-journal","volume":"429"},"uris":["http://www.mendeley.com/documents/?uuid=660b7ff8-6e5f-476b-adea-e2064ec14787"]},{"id":"ITEM-2","itemData":{"DOI":"10.1038/sj.gt.3301973","ISBN":"0969-7128","ISSN":"09697128","PMID":"12833125","abstract":"Although lentivirus vectors hold promise for ocular gene therapy, they also have potential safety issues, particularly in the case of the current human immunodeficiency virus-based vectors. We recently developed a novel lentivirus vector derived from the nonpathogenic simian immunodeficiency virus from African green monkeys (SIVagm) to minimize these potentials. In this preclinical study, we evaluated whether SIV vector could be efficiently and safely applicable to retinal gene transfer by assessing the transgene expression, retinal function and histology over a 1-year period following subretinal injection in adult rats. The functional assessment via electroretinogram after both titers of SIV-lacZ (2.5 x 10(7) or 2.5 x 10(8) transducing units/ml) injection revealed both the dark and light adaptations to soon be impaired, in a dose-dependent manner, after a buffer injection as well, and all of them recovered to the control range by day 30. In both titers tested, the retinas demonstrated a frequent transgene expression mainly in the retinal pigment epithelium; however, the other retinal cells rarely expressed the transgene. Retinas exposed to a low titer virus showed no significant inflammatory reaction throughout the observation period, and also maintained the transgene expression over a 1-year period. In the retinas exposed to a high titer virus, however, mononuclear cell infiltration persisted in the subretinal area, and the retina that corresponded to the injected area finally underwent degeneration by around day 90. No retinal neoplastic lesions could be found in any animals over the 1-year period. We thus propose that SIV-mediated stable gene transfer might be useful for ocular gene transfer; however, more attention should be paid to avoiding complications when administering high titer lentivirus to the retina.","author":[{"dropping-particle":"","family":"Ikeda","given":"Y.","non-dropping-particle":"","parse-names":false,"suffix":""},{"dropping-particle":"","family":"Goto","given":"Y.","non-dropping-particle":"","parse-names":false,"suffix":""},{"dropping-particle":"","family":"Yonemitsu","given":"Y.","non-dropping-particle":"","parse-names":false,"suffix":""},{"dropping-particle":"","family":"Miyazaki","given":"M.","non-dropping-particle":"","parse-names":false,"suffix":""},{"dropping-particle":"","family":"Sakamoto","given":"T.","non-dropping-particle":"","parse-names":false,"suffix":""},{"dropping-particle":"","family":"Ishibashi","given":"T.","non-dropping-particle":"","parse-names":false,"suffix":""},{"dropping-particle":"","family":"Tabata","given":"T.","non-dropping-particle":"","parse-names":false,"suffix":""},{"dropping-particle":"","family":"Ueda","given":"Y.","non-dropping-particle":"","parse-names":false,"suffix":""},{"dropping-particle":"","family":"Hasegawa","given":"M.","non-dropping-particle":"","parse-names":false,"suffix":""},{"dropping-particle":"","family":"Tobimatsu","given":"S.","non-dropping-particle":"","parse-names":false,"suffix":""},{"dropping-particle":"","family":"Sueishi","given":"K.","non-dropping-particle":"","parse-names":false,"suffix":""}],"container-title":"Gene Therapy","id":"ITEM-2","issue":"14","issued":{"date-parts":[["2003"]]},"page":"1161-1169","title":"Simian immunodeficiency virus-based lentivirus vector for retinal gene transfer: A preclinical safety study in adult rats","type":"article-journal","volume":"10"},"uris":["http://www.mendeley.com/documents/?uuid=facd1a6d-56da-40b9-aa07-aabffb23f65b"]}],"mendeley":{"formattedCitation":"(Ikeda et al., 2003; Azzouz et al., 2004)","plainTextFormattedCitation":"(Ikeda et al., 2003; Azzouz et al., 2004)","previouslyFormattedCitation":"(Ikeda et al., 2003; Azzouz et al., 2004)"},"properties":{"noteIndex":0},"schema":"https://github.com/citation-style-language/schema/raw/master/csl-citation.json"}</w:instrText>
      </w:r>
      <w:r>
        <w:fldChar w:fldCharType="separate"/>
      </w:r>
      <w:r w:rsidR="00991ACB" w:rsidRPr="00752E62">
        <w:rPr>
          <w:noProof/>
        </w:rPr>
        <w:t>(Ikeda et al., 2003; Azzouz et al., 2004)</w:t>
      </w:r>
      <w:r>
        <w:fldChar w:fldCharType="end"/>
      </w:r>
      <w:r>
        <w:t xml:space="preserve">. Lentiviral vectors used in gene therapy studies may also be pseudotyped, that is, have their envelope glycoproteins altered to that of a different viral type, for the purposes of conferring beneficial attributes. For example, lentiviral vectors pseudotyped with rabies virus glycoproteins allow the vector to undergo retrograde transport along axons, resulting in the ability to transduce neurons of the central nervous system through peripheral delivery of the virus to muscle </w:t>
      </w:r>
      <w:r>
        <w:fldChar w:fldCharType="begin" w:fldLock="1"/>
      </w:r>
      <w:r w:rsidR="00DC7DA6">
        <w:instrText>ADDIN CSL_CITATION {"citationItems":[{"id":"ITEM-1","itemData":{"DOI":"10.1093/hmg/10.19.2109","ISBN":"0964-6906 (Print)","ISSN":"14602083","PMID":"11590128","abstract":"In this report it is demonstrated for the first time that rabies-G envelope of the rabies virus is sufficient to confer retrograde axonal transport to a heterologous virus/vector. After delivery of rabies-G pseudotyped equine infectious anaemia virus (EIAV) based vectors encoding a marker gene to the rat striatum, neurons in regions distal from but projecting to the injection site, such as the dopaminergic neurons of the substantia nigra pars compacta, become transduced. This retrograde transport to appropriate distal neurons was also demonstrated after delivery to substantia nigra, hippocampus and spinal cord and did not occur when vesicular stomatitis virus glycoprotein (VSV-G) pseudotyped vectors were delivered to these sites. In addition, peripheral administration of rabies-G pseudotyped vectors to the rat gastrocnemius muscle leads to gene transfer in motoneurons of lumbar spinal cord. In contrast the same vector pseudotyped with VSV-G transduced muscle cells surrounding the injection site, but did not result in expression in any cells in the spinal cord. Long-term expression was observed after gene transfer in the nervous system and a minimal immune response which, together with the possibility of non-invasive administration, greatly extends the utility of lentiviral vectors for gene therapy of human neurological disease.","author":[{"dropping-particle":"","family":"Mazarakis","given":"N. D.","non-dropping-particle":"","parse-names":false,"suffix":""}],"container-title":"Human Molecular Genetics","id":"ITEM-1","issue":"19","issued":{"date-parts":[["2001","9","15"]]},"note":"From Duplicate 1 (Rabies virus glycoprotein pseudotyping of lentiviral vectors enables retrograde axonal transport and access to the nervous system after peripheral delivery - Mazarakis, N. D.)\n\nFrom Duplicate 1 (Rabies virus glycoprotein pseudotyping of lentiviral vectors enables retrograde axonal transport and access to the nervous system after peripheral delivery - Mazarakis, Nicholas D; Azzouz, Mimoun; Rohll, Jonathan B; Ellard, Fiona M; Wilkes, Fraser J; Olsen, Anna L; Carter, Emma E; Barber, Robert D; Baban, Dilair F; Kingsman, Susan M; Kingsman, Alan J; O’Malley, Karen; Mitrophanous, Kyriacos A)\n\n10.1093/hmg/10.19.2109","page":"2109-2121","title":"Rabies virus glycoprotein pseudotyping of lentiviral vectors enables retrograde axonal transport and access to the nervous system after peripheral delivery","type":"article-journal","volume":"10"},"uris":["http://www.mendeley.com/documents/?uuid=9e6421b2-6b05-4bad-b0cb-570f743cbef4"]},{"id":"ITEM-2","itemData":{"DOI":"10.1074/jbc.M114.549980","ISBN":"1083-351X (Electronic)\\r0021-9258 (Linking)","ISSN":"1083351X","PMID":"24753246","abstract":"Rabies pseudotyped lentiviral vectors have great potential in gene therapy, not least because of their ability to transduce neurons following their distal axonal application. However, very little is known about the molecular processes that underlie their retrograde transport and cell transduction. Using multiple labeling techniques and confocal microscopy, we demonstrated that pseudotyping with rabies virus envelope glycoprotein (RV-G) enabled the axonal retrograde transport of two distinct subtypes of lentiviral vector in motor neuron cultures. Analysis of this process revealed that these vectors trafficked through Rab5-positive endosomes and accumulated within a non-acidic Rab7 compartment. RV-G pseudotyped vectors were co-transported with both the tetanus neurotoxin-binding fragment and the membrane proteins thought to mediate rabies virus endocytosis (neural cell adhesion molecule, nicotinic acetylcholine receptor, and p75 neurotrophin receptor), thus demonstrating that pseudotyping with RV-G targets lentiviral vectors for transport along the same pathway exploited by several toxins and viruses. Using motor neurons cultured in compartmentalized chambers, we demonstrated that axonal retrograde transport of these vectors was rapid and efficient; however, it was not able to transduce the targeted neurons efficiently, suggesting that impairment in processes occurring after arrival of the viral vector in the soma is responsible for the low transduction efficiency seen in vivo, which suggests a novel area for improvement of gene therapy vectors.","author":[{"dropping-particle":"","family":"Hislop","given":"James N.","non-dropping-particle":"","parse-names":false,"suffix":""},{"dropping-particle":"","family":"Islam","given":"Tarin A.","non-dropping-particle":"","parse-names":false,"suffix":""},{"dropping-particle":"","family":"Eleftheriadou","given":"Ioanna","non-dropping-particle":"","parse-names":false,"suffix":""},{"dropping-particle":"","family":"Carpentier","given":"David C.J.","non-dropping-particle":"","parse-names":false,"suffix":""},{"dropping-particle":"","family":"Trabalza","given":"Antonio","non-dropping-particle":"","parse-names":false,"suffix":""},{"dropping-particle":"","family":"Parkinson","given":"Michael","non-dropping-particle":"","parse-names":false,"suffix":""},{"dropping-particle":"","family":"Schiavo","given":"Giampietro","non-dropping-particle":"","parse-names":false,"suffix":""},{"dropping-particle":"","family":"Mazarakis","given":"Nicholas D.","non-dropping-particle":"","parse-names":false,"suffix":""}],"container-title":"Journal of Biological Chemistry","id":"ITEM-2","issue":"23","issued":{"date-parts":[["2014"]]},"page":"16148-16163","title":"Rabies virus envelope glycoprotein targets lentiviral vectors to the axonal retrograde pathway in motor neurons","type":"article-journal","volume":"289"},"uris":["http://www.mendeley.com/documents/?uuid=8b1c5f4b-bd81-4223-9a78-baaab61b5db3"]}],"mendeley":{"formattedCitation":"(Mazarakis, 2001; Hislop et al., 2014)","plainTextFormattedCitation":"(Mazarakis, 2001; Hislop et al., 2014)","previouslyFormattedCitation":"(Mazarakis, 2001; Hislop et al., 2014)"},"properties":{"noteIndex":0},"schema":"https://github.com/citation-style-language/schema/raw/master/csl-citation.json"}</w:instrText>
      </w:r>
      <w:r>
        <w:fldChar w:fldCharType="separate"/>
      </w:r>
      <w:r w:rsidR="00065A92" w:rsidRPr="00065A92">
        <w:rPr>
          <w:noProof/>
        </w:rPr>
        <w:t>(Mazarakis, 2001; Hislop et al., 2014)</w:t>
      </w:r>
      <w:r>
        <w:fldChar w:fldCharType="end"/>
      </w:r>
      <w:r>
        <w:t>. The genome of infectious lentiviral virions consists of genes encoding structural proteins (</w:t>
      </w:r>
      <w:r>
        <w:rPr>
          <w:i/>
        </w:rPr>
        <w:t xml:space="preserve">gag, pol </w:t>
      </w:r>
      <w:r>
        <w:t>and</w:t>
      </w:r>
      <w:r>
        <w:rPr>
          <w:i/>
        </w:rPr>
        <w:t xml:space="preserve"> env</w:t>
      </w:r>
      <w:r>
        <w:t>), regulatory proteins (</w:t>
      </w:r>
      <w:r>
        <w:rPr>
          <w:i/>
        </w:rPr>
        <w:t>tat</w:t>
      </w:r>
      <w:r>
        <w:t xml:space="preserve"> and </w:t>
      </w:r>
      <w:r>
        <w:rPr>
          <w:i/>
        </w:rPr>
        <w:t>rev</w:t>
      </w:r>
      <w:r>
        <w:t xml:space="preserve">) and various accessory proteins. These genes are flanked by long terminal repeats (LTRs). </w:t>
      </w:r>
    </w:p>
    <w:p w:rsidR="007A0071" w:rsidRDefault="007A0071" w:rsidP="007A0071">
      <w:r>
        <w:t xml:space="preserve">Lentiviruses have a number of properties that make them important tools in gene therapy studies: they are able to transduce dividing and non-dividing cells </w:t>
      </w:r>
      <w:r>
        <w:fldChar w:fldCharType="begin" w:fldLock="1"/>
      </w:r>
      <w:r w:rsidR="00DC7DA6">
        <w:instrText>ADDIN CSL_CITATION {"citationItems":[{"id":"ITEM-1","itemData":{"DOI":"10.1126/science.272.5259.263","ISBN":"0036-8075","ISSN":"0036-8075","PMID":"8602510","abstract":"A retroviral vector system based on the human immunodeficiency virus (HIV) was developed that, in contrast to a murine leukemia virus-based counterpart, transduced heterologous sequences into HeLa cells and rat fibroblasts blocked in the cell cycle, as well as into human primary macrophages. Additionally, the HIV vector could mediate stable in vivo gene transfer into terminally differentiated neurons. The ability of HIV-based viral vectors to deliver genes in vivo into nondividing cells could increase the applicability of retroviral vectors in human gene therapy.","author":[{"dropping-particle":"","family":"Naldini","given":"L.","non-dropping-particle":"","parse-names":false,"suffix":""},{"dropping-particle":"","family":"Blomer","given":"U.","non-dropping-particle":"","parse-names":false,"suffix":""},{"dropping-particle":"","family":"Gallay","given":"P.","non-dropping-particle":"","parse-names":false,"suffix":""},{"dropping-particle":"","family":"Ory","given":"D.","non-dropping-particle":"","parse-names":false,"suffix":""},{"dropping-particle":"","family":"Mulligan","given":"R.","non-dropping-particle":"","parse-names":false,"suffix":""},{"dropping-particle":"","family":"Gage","given":"F. H.","non-dropping-particle":"","parse-names":false,"suffix":""},{"dropping-particle":"","family":"Verma","given":"I. M.","non-dropping-particle":"","parse-names":false,"suffix":""},{"dropping-particle":"","family":"Trono","given":"D.","non-dropping-particle":"","parse-names":false,"suffix":""}],"container-title":"Science","id":"ITEM-1","issue":"5259","issued":{"date-parts":[["1996"]]},"page":"263-267","title":"In Vivo Gene Delivery and Stable Transduction of Nondividing Cells by a Lentiviral Vector","type":"article-journal","volume":"272"},"uris":["http://www.mendeley.com/documents/?uuid=0cc6b1f9-648c-468d-adb1-e3afee7c2ba0"]}],"mendeley":{"formattedCitation":"(Naldini et al., 1996)","plainTextFormattedCitation":"(Naldini et al., 1996)","previouslyFormattedCitation":"(Naldini et al., 1996)"},"properties":{"noteIndex":0},"schema":"https://github.com/citation-style-language/schema/raw/master/csl-citation.json"}</w:instrText>
      </w:r>
      <w:r>
        <w:fldChar w:fldCharType="separate"/>
      </w:r>
      <w:r w:rsidR="00991ACB" w:rsidRPr="00752E62">
        <w:rPr>
          <w:noProof/>
        </w:rPr>
        <w:t>(Naldini et al., 1996)</w:t>
      </w:r>
      <w:r>
        <w:fldChar w:fldCharType="end"/>
      </w:r>
      <w:r>
        <w:t xml:space="preserve">; they </w:t>
      </w:r>
      <w:r w:rsidR="00DF660E">
        <w:t xml:space="preserve">randomly </w:t>
      </w:r>
      <w:r>
        <w:t xml:space="preserve">integrate their viral genome into the host genome through the use of integrase allowing long-term, stable gene expression; they have a large packaging capacity (8-10kb) and they elicit a minimal immunogenic response upon host infection </w:t>
      </w:r>
      <w:r>
        <w:fldChar w:fldCharType="begin" w:fldLock="1"/>
      </w:r>
      <w:r w:rsidR="00DC7DA6">
        <w:instrText>ADDIN CSL_CITATION {"citationItems":[{"id":"ITEM-1","itemData":{"DOI":"10.1089/hum.2005.16.741","ISBN":"1043-0342 (Print)","ISSN":"1043-0342","PMID":"15960605","abstract":"Lentiviral vectors are promising tools for gene therapy in the CNS. It is therefore important to characterize their interactions with the immune system in the CNS. This work characterizes transgene expression and brain inflammation in the presence or absence of immune responses generated after systemic immunization with lentiviral vectors. We characterized transduction with SIN-LV vectors in the CNS. A dose—response curve using SIN-LV-GFP demonstrated detectable transgene expression in the striatum at a dose of 10(2), and maximum expression at 10(6), transducing units of lentiviral vector, with minimal increase in inflammatory markers between the lowest and highest dose of vector injected. Our studies demonstrate that injection of a lentiviral vector into the CNS did not cause a measurable inflammatory response. Systemic immunization after CNS injection, with the lentiviral vector expressing the same transgene as a vector injected into the CNS, caused a decrease in transgene expression in the CNS, concomitantly with an infiltration of inflammatory cells into the CNS parenchyma at the injection site. However, peripheral immunization with a lentiviral vector carrying a different transgene did not diminish transgene expression, or cause CNS inflammation. Systemic immunization preceding injection of lentiviral vectors into the CNS determined that preexisting antilentiviral immunity, regardless of the transgene, did not affect transgene expression. Furthermore, we showed that the transgene, but not the virion or vector components, is responsible for providing antigenic epitopes to the activated immune system, on systemic immunization with lentivirus. Low immunogenicity and prolonged transgene expression in the presence of preexisting lentiviral immunity are encouraging data for the future use of lentiviral vectors in CNS gene therapy. In summary, the lentiviral vectors tested induced undetectable activation of innate immune responses, and stimulation of adaptive immune responses against lentiviral vectors was effective in causing a decrease in transgene expression only if the immune response was directed against the transgene. A systemic immune response against vector components alone did not cause brain inflammation, possibly because vector-derived epitopes were not being presented in the CNS.","author":[{"dropping-particle":"","family":"Abordo-adesida","given":"EVELYN","non-dropping-particle":"","parse-names":false,"suffix":""},{"dropping-particle":"","family":"Follenzi","given":"ANTONIA","non-dropping-particle":"","parse-names":false,"suffix":""},{"dropping-particle":"","family":"Barcia","given":"CARLOS","non-dropping-particle":"","parse-names":false,"suffix":""},{"dropping-particle":"","family":"SCIASCIA","given":"SANDRA","non-dropping-particle":"","parse-names":false,"suffix":""},{"dropping-particle":"","family":"CASTRO","given":"Maria G","non-dropping-particle":"","parse-names":false,"suffix":""},{"dropping-particle":"","family":"Naldini","given":"LUIGI","non-dropping-particle":"","parse-names":false,"suffix":""},{"dropping-particle":"","family":"Lowenstein","given":"PEDRO R","non-dropping-particle":"","parse-names":false,"suffix":""}],"container-title":"Human Gene Therapy","id":"ITEM-1","issue":"6","issued":{"date-parts":[["2005","6"]]},"page":"741-751","title":"Stability of Lentiviral Vector-Mediated Transgene Expression in the Brain in the Presence of Systemic Antivector Immune Responses","type":"article-journal","volume":"16"},"uris":["http://www.mendeley.com/documents/?uuid=70e6fa40-8b05-4b30-bea1-d7ded00c03e5"]},{"id":"ITEM-2","itemData":{"DOI":"10.1038/gt.2009.148","ISBN":"0969-7128","ISSN":"09697128","PMID":"19907498","abstract":"Viral vectors are potent gene delivery platforms used for the treatment of genetic and acquired diseases. However, just as viruses have evolved to infect cells efficiently, the immune system has evolved to fight off what it perceives as invading pathogens. Therefore, innate immunity and antigen-specific adaptive immune responses against vector-derived antigens reduce the efficacy and stability of in vivo gene transfer. In addition, a number of vectors are derived from parent viruses that humans encounter through natural infection, resulting in preexisting antibodies and possibly in memory responses against vector antigens. Similarly, antibody and T-cell responses may be directed against therapeutic gene products that often differ from the endogenous nonfunctional or absent protein that is being replaced. As details and mechanisms of such immune reactions are uncovered, novel strategies are being developed, and vectors are being specifically engineered to avoid, suppress or manipulate the response, ideally resulting in sustained expression and immune tolerance to the transgene product. This review provides a summary of our current knowledge of the interactions between the immune system adeno-associated virus, adenoviral and lentiviral vectors, and their transgene products.","author":[{"dropping-particle":"","family":"Nayak","given":"S.","non-dropping-particle":"","parse-names":false,"suffix":""},{"dropping-particle":"","family":"Herzog","given":"R. W.","non-dropping-particle":"","parse-names":false,"suffix":""}],"container-title":"Gene Therapy","id":"ITEM-2","issue":"3","issued":{"date-parts":[["2010","3","12"]]},"page":"295-304","title":"Progress and prospects: Immune responses to viral vectors","type":"article-journal","volume":"17"},"uris":["http://www.mendeley.com/documents/?uuid=e6026eec-ebd0-4ced-9f63-b369144bba08"]}],"mendeley":{"formattedCitation":"(Abordo-adesida et al., 2005; Nayak and Herzog, 2010)","plainTextFormattedCitation":"(Abordo-adesida et al., 2005; Nayak and Herzog, 2010)","previouslyFormattedCitation":"(Abordo-adesida et al., 2005; Nayak and Herzog, 2010)"},"properties":{"noteIndex":0},"schema":"https://github.com/citation-style-language/schema/raw/master/csl-citation.json"}</w:instrText>
      </w:r>
      <w:r>
        <w:fldChar w:fldCharType="separate"/>
      </w:r>
      <w:r w:rsidR="00991ACB" w:rsidRPr="00752E62">
        <w:rPr>
          <w:noProof/>
        </w:rPr>
        <w:t xml:space="preserve">(Abordo-adesida et </w:t>
      </w:r>
      <w:r w:rsidR="00991ACB" w:rsidRPr="00752E62">
        <w:rPr>
          <w:noProof/>
        </w:rPr>
        <w:lastRenderedPageBreak/>
        <w:t>al., 2005; Nayak and Herzog, 2010)</w:t>
      </w:r>
      <w:r>
        <w:fldChar w:fldCharType="end"/>
      </w:r>
      <w:r>
        <w:t xml:space="preserve">. However, the ability to integrate into the host genome presents problems as insertion of the transgene into a tumour suppression gene or near an oncogene may have pathogenic ramifications </w:t>
      </w:r>
      <w:r>
        <w:fldChar w:fldCharType="begin" w:fldLock="1"/>
      </w:r>
      <w:r w:rsidR="00DC7DA6">
        <w:instrText>ADDIN CSL_CITATION {"citationItems":[{"id":"ITEM-1","itemData":{"DOI":"10.1182/blood-2002-07-2238","ISBN":"0006-4971 (Print)\\r0006-4971 (Linking)","ISSN":"00064971","PMID":"12393514","abstract":"Efficient vector transduction of hematopoietic stem cells is a requirement for successful gene therapy of hematologic disorders. We asked whether human umbilical cord blood CD34(+)CD38(lo) nonobese diabetic/severe combined immunodeficiency (NOD/SCID) repopulating cells (SRCs) could be efficiently transduced using lentiviral vectors, with a particular focus on the average number of vector copies integrating into these primitive progenitor cells. Mouse bone marrow was analyzed by fluorescence-activated cell-sorter scanner and by semiquantitative polymerase chain reaction (PCR) to determine the transduction efficiency into SRCs. Lentiviral vector transduction resulted in an average of 22% (range, 3%-90%) of the human cells expressing green fluorescent protein (GFP), however, multiple vector copies were present in human hematopoietic cells, with an average of 5.6 +/- 3.3 (n = 12) copies per transduced cell. To confirm the ability of lentiviral vectors to integrate multiple vector copies into SRCs, linear amplification mediated (LAM)-PCR was used to analyze the integration site profile of a selected mouse showing low-level engraftment and virtually all human cells expressing GFP. Individually picked granulocyte macrophage colony-forming unit colonies derived from the bone marrow of this mouse were analyzed and shown to have the same 5 vector integrants within each colony. Interestingly, one integration site of the 5 that were sequenced in this mouse was located in a known tumor-suppressor gene, BRCA1. Therefore, these findings demonstrate the ability of lentiviral vectors to transduce multiple copies into a subset of NOD/SCID repopulating cells. While this is efficient in terms of transduction and transgene expression, it may increase the risk of insertional mutagenesis.","author":[{"dropping-particle":"","family":"Woods","given":"Niels Bjarne","non-dropping-particle":"","parse-names":false,"suffix":""},{"dropping-particle":"","family":"Muessig","given":"Arne","non-dropping-particle":"","parse-names":false,"suffix":""},{"dropping-particle":"","family":"Schmidt","given":"Manfred","non-dropping-particle":"","parse-names":false,"suffix":""},{"dropping-particle":"","family":"Flygare","given":"Johan","non-dropping-particle":"","parse-names":false,"suffix":""},{"dropping-particle":"","family":"Olsson","given":"Karin","non-dropping-particle":"","parse-names":false,"suffix":""},{"dropping-particle":"","family":"Salmon","given":"Patrick","non-dropping-particle":"","parse-names":false,"suffix":""},{"dropping-particle":"","family":"Trono","given":"Didier","non-dropping-particle":"","parse-names":false,"suffix":""},{"dropping-particle":"","family":"Kalle","given":"Christof","non-dropping-particle":"Von","parse-names":false,"suffix":""},{"dropping-particle":"","family":"Karlsson","given":"Stefan","non-dropping-particle":"","parse-names":false,"suffix":""}],"container-title":"Blood","id":"ITEM-1","issue":"4","issued":{"date-parts":[["2003"]]},"page":"1284-1289","title":"Lentiviral vector transduction of NOD/SCID repopulating cells results in multiple vector integrations per transduced cell: Risk of insertional mutagenesis","type":"article-journal","volume":"101"},"uris":["http://www.mendeley.com/documents/?uuid=4c2a012b-bed3-4939-869d-74d68374a308"]}],"mendeley":{"formattedCitation":"(Woods et al., 2003)","plainTextFormattedCitation":"(Woods et al., 2003)","previouslyFormattedCitation":"(Woods et al., 2003)"},"properties":{"noteIndex":0},"schema":"https://github.com/citation-style-language/schema/raw/master/csl-citation.json"}</w:instrText>
      </w:r>
      <w:r>
        <w:fldChar w:fldCharType="separate"/>
      </w:r>
      <w:r w:rsidR="00991ACB" w:rsidRPr="00752E62">
        <w:rPr>
          <w:noProof/>
        </w:rPr>
        <w:t>(Woods et al., 2003)</w:t>
      </w:r>
      <w:r>
        <w:fldChar w:fldCharType="end"/>
      </w:r>
      <w:r>
        <w:t xml:space="preserve">. Termed </w:t>
      </w:r>
      <w:r w:rsidRPr="004146E8">
        <w:rPr>
          <w:i/>
        </w:rPr>
        <w:t>insertional mutagenesis</w:t>
      </w:r>
      <w:r>
        <w:t xml:space="preserve">, this has been observed in gene therapy trials in the past, most notably in a gene therapy clinical trial attempting to treat X-linked severe combined immunodeficiency (X-SCID). In this trial, </w:t>
      </w:r>
      <w:r w:rsidR="00DF660E" w:rsidRPr="00DF660E">
        <w:t>CD34</w:t>
      </w:r>
      <w:r w:rsidR="00DF660E" w:rsidRPr="00DF660E">
        <w:rPr>
          <w:vertAlign w:val="superscript"/>
        </w:rPr>
        <w:t>+</w:t>
      </w:r>
      <w:r w:rsidR="00DF660E">
        <w:t xml:space="preserve"> patient cells</w:t>
      </w:r>
      <w:r>
        <w:t xml:space="preserve"> were treated with the retrovirus murine leukaemia virus (MLV) expressing the interleukin receptor common gamma chain </w:t>
      </w:r>
      <w:r>
        <w:fldChar w:fldCharType="begin" w:fldLock="1"/>
      </w:r>
      <w:r w:rsidR="00DC7DA6">
        <w:instrText>ADDIN CSL_CITATION {"citationItems":[{"id":"ITEM-1","itemData":{"DOI":"10.1126/science.288.5466.669","ISBN":"1177111780","ISSN":"00368075","PMID":"10784449","abstract":"Severe combined immunodeficiency–X1 (SCID-X1) is an X-linked inherited disorder charac</w:instrText>
      </w:r>
      <w:r w:rsidR="00DC7DA6">
        <w:rPr>
          <w:rFonts w:hint="eastAsia"/>
        </w:rPr>
        <w:instrText xml:space="preserve">terized by an early block in T and natural killer (NK) lymphocyte differentiation. This block is caused by mutations of the gene encoding the </w:instrText>
      </w:r>
      <w:r w:rsidR="00DC7DA6">
        <w:rPr>
          <w:rFonts w:hint="eastAsia"/>
        </w:rPr>
        <w:instrText></w:instrText>
      </w:r>
      <w:r w:rsidR="00DC7DA6">
        <w:rPr>
          <w:rFonts w:hint="eastAsia"/>
        </w:rPr>
        <w:instrText xml:space="preserve">c cytokine receptor subunit of interleukin-2, -4, -7, -9, and -15 receptors, which participates in the delivery </w:instrText>
      </w:r>
      <w:r w:rsidR="00DC7DA6">
        <w:instrText xml:space="preserve">of growth, survival, and differentiation signals to early lymphoid progenitors. After preclinical studies, a gene therapy trial for SCID-X1 was initiated, based on the use of complementary DNA containing a defective </w:instrText>
      </w:r>
      <w:r w:rsidR="00DC7DA6">
        <w:rPr>
          <w:rFonts w:hint="eastAsia"/>
        </w:rPr>
        <w:instrText></w:instrText>
      </w:r>
      <w:r w:rsidR="00DC7DA6">
        <w:instrText>c Moloney retrovirus–derived vector and ex vivo infection of CD34</w:instrText>
      </w:r>
      <w:r w:rsidR="00DC7DA6">
        <w:rPr>
          <w:rFonts w:hint="eastAsia"/>
        </w:rPr>
        <w:instrText></w:instrText>
      </w:r>
      <w:r w:rsidR="00DC7DA6">
        <w:instrText xml:space="preserve"> cells. After a 10-month follow-up period, </w:instrText>
      </w:r>
      <w:r w:rsidR="00DC7DA6">
        <w:rPr>
          <w:rFonts w:hint="eastAsia"/>
        </w:rPr>
        <w:instrText></w:instrText>
      </w:r>
      <w:r w:rsidR="00DC7DA6">
        <w:instrText>c transgene–expressing T and NK cells were detected in two patients. T, B, and NK cell counts and function, including antigen-specific responses, were comparable to those of age-matched controls. Thus, gene therapy was able to provide full correction of disease phenotype and, hence, clinical benefit.","author":[{"dropping-particle":"","family":"Cavazzana-Calvo","given":"Marina","non-dropping-particle":"","parse-names":false,"suffix":""},{"dropping-particle":"","family":"Hacein-Bey","given":"Salima","non-dropping-particle":"","parse-names":false,"suffix":""},{"dropping-particle":"","family":"Saint Basile","given":"Geneviève","non-dropping-particle":"De","parse-names":false,"suffix":""},{"dropping-particle":"","family":"Gross","given":"Fabian","non-dropping-particle":"","parse-names":false,"suffix":""},{"dropping-particle":"","family":"Yvon","given":"Eric","non-dropping-particle":"","parse-names":false,"suffix":""},{"dropping-particle":"","family":"Nusbaum","given":"Patrick","non-dropping-particle":"","parse-names":false,"suffix":""},{"dropping-particle":"","family":"Selz","given":"Françoise","non-dropping-particle":"","parse-names":false,"suffix":""},{"dropping-particle":"","family":"Hue","given":"Christophe","non-dropping-particle":"","parse-names":false,"suffix":""},{"dropping-particle":"","family":"Certain","given":"Stéphanie","non-dropping-particle":"","parse-names":false,"suffix":""},{"dropping-particle":"","family":"Casanova","given":"Jean Laurent","non-dropping-particle":"","parse-names":false,"suffix":""},{"dropping-particle":"","family":"Bousso","given":"Philippe","non-dropping-particle":"","parse-names":false,"suffix":""},{"dropping-particle":"","family":"Deist","given":"Françoise","non-dropping-particle":"Le","parse-names":false,"suffix":""},{"dropping-particle":"","family":"Fischer","given":"Alain","non-dropping-particle":"","parse-names":false,"suffix":""}],"container-title":"Science","id":"ITEM-1","issue":"5466","issued":{"date-parts":[["2000"]]},"page":"669-672","title":"Gene therapy of human severe combined immunodeficiency (SCID)-X1 disease","type":"article-journal","volume":"288"},"uris":["http://www.mendeley.com/documents/?uuid=0ef89a97-a638-4ec7-b8ac-652942d2d669"]}],"mendeley":{"formattedCitation":"(Cavazzana-Calvo et al., 2000)","plainTextFormattedCitation":"(Cavazzana-Calvo et al., 2000)","previouslyFormattedCitation":"(Cavazzana-Calvo et al., 2000)"},"properties":{"noteIndex":0},"schema":"https://github.com/citation-style-language/schema/raw/master/csl-citation.json"}</w:instrText>
      </w:r>
      <w:r>
        <w:fldChar w:fldCharType="separate"/>
      </w:r>
      <w:r w:rsidR="00991ACB" w:rsidRPr="00752E62">
        <w:rPr>
          <w:noProof/>
        </w:rPr>
        <w:t>(Cavazzana-Calvo et al., 2000)</w:t>
      </w:r>
      <w:r>
        <w:fldChar w:fldCharType="end"/>
      </w:r>
      <w:r>
        <w:t xml:space="preserve">. 90% of the patients were initially cured, but unfortunately three years after treatment several of the participants had developed T-cell leukaemia as a result of the vector inserting near to, and subsequently activating, overexpression of the proto-oncogene </w:t>
      </w:r>
      <w:r w:rsidRPr="009F5EEF">
        <w:t>Lim domain only 2</w:t>
      </w:r>
      <w:r>
        <w:t xml:space="preserve"> (</w:t>
      </w:r>
      <w:r w:rsidRPr="009F5EEF">
        <w:rPr>
          <w:i/>
        </w:rPr>
        <w:t>LMO2</w:t>
      </w:r>
      <w:r>
        <w:t xml:space="preserve">) </w:t>
      </w:r>
      <w:r>
        <w:fldChar w:fldCharType="begin" w:fldLock="1"/>
      </w:r>
      <w:r w:rsidR="00DC7DA6">
        <w:instrText>ADDIN CSL_CITATION {"citationItems":[{"id":"ITEM-1","itemData":{"DOI":"10.1038/sj.onc.1209043","ISBN":"0950-9232 (Print)\\r0950-9232 (Linking)","ISSN":"09509232","PMID":"16299527","abstract":"Retroviral insertion mutagenesis screens in mice are powerful tools for efficient identification of oncogenic mutations in an in vivo setting. Many oncogenes identified in these screens have also been shown to play a causal role in the development of human cancers. Sequencing and annotation of the mouse genome, along with recent improvements in insertion site cloning has greatly facilitated identification of oncogenic events in retrovirus-induced tumours. In this review, we discuss the features of retroviral insertion mutagenesis screens, covering the mechanisms by which retroviral insertions mutate cellular genes, the practical aspects of insertion site cloning, the identification and analysis of common insertion sites, and finally we address the potential for use of somatic insertional mutagens in the study of nonhaematopoietic and nonmammary tumour types.","author":[{"dropping-particle":"","family":"Uren","given":"A. G.","non-dropping-particle":"","parse-names":false,"suffix":""},{"dropping-particle":"","family":"Kool","given":"J.","non-dropping-particle":"","parse-names":false,"suffix":""},{"dropping-particle":"","family":"Berns","given":"A.","non-dropping-particle":"","parse-names":false,"suffix":""},{"dropping-particle":"","family":"Lohuizen","given":"M.","non-dropping-particle":"Van","parse-names":false,"suffix":""}],"container-title":"Oncogene","id":"ITEM-1","issue":"52","issued":{"date-parts":[["2005"]]},"page":"7656-7672","title":"Retroviral insertional mutagenesis: Past, present and future","type":"article-journal","volume":"24"},"uris":["http://www.mendeley.com/documents/?uuid=f4050267-f8fe-4af9-9c6c-d7bf24dfa625"]}],"mendeley":{"formattedCitation":"(Uren et al., 2005)","plainTextFormattedCitation":"(Uren et al., 2005)","previouslyFormattedCitation":"(Uren et al., 2005)"},"properties":{"noteIndex":0},"schema":"https://github.com/citation-style-language/schema/raw/master/csl-citation.json"}</w:instrText>
      </w:r>
      <w:r>
        <w:fldChar w:fldCharType="separate"/>
      </w:r>
      <w:r w:rsidR="00991ACB" w:rsidRPr="00752E62">
        <w:rPr>
          <w:noProof/>
        </w:rPr>
        <w:t>(Uren et al., 2005)</w:t>
      </w:r>
      <w:r>
        <w:fldChar w:fldCharType="end"/>
      </w:r>
      <w:r>
        <w:t>.</w:t>
      </w:r>
      <w:r w:rsidR="006A47B1">
        <w:t xml:space="preserve"> Ultimately, seven of the patients </w:t>
      </w:r>
      <w:r w:rsidR="00E91FF7">
        <w:t xml:space="preserve">treated in this way </w:t>
      </w:r>
      <w:r w:rsidR="006A47B1">
        <w:t>had sustained restoration of their immune system</w:t>
      </w:r>
      <w:r w:rsidR="00E91FF7">
        <w:t xml:space="preserve"> 10 years post-treatment —</w:t>
      </w:r>
      <w:r w:rsidR="006A47B1">
        <w:t xml:space="preserve"> including three of the patients who developed leukaemia — thereby </w:t>
      </w:r>
      <w:r w:rsidR="00E91FF7">
        <w:t>legitimising this particular gene therapy approach whilst also highlighting the potential for unexpected safety issues</w:t>
      </w:r>
      <w:r w:rsidR="00AA7913">
        <w:t xml:space="preserve"> to arise at the forefront of developments in gene therapy</w:t>
      </w:r>
      <w:r w:rsidR="00E91FF7">
        <w:t xml:space="preserve"> </w:t>
      </w:r>
      <w:r w:rsidR="00E91FF7">
        <w:fldChar w:fldCharType="begin" w:fldLock="1"/>
      </w:r>
      <w:r w:rsidR="00DC7DA6">
        <w:instrText>ADDIN CSL_CITATION {"citationItems":[{"id":"ITEM-1","itemData":{"DOI":"10.1056/NEJMoa1000164","ISBN":"1533-4406 (Electronic)\\r0028-4793 (Linking)","ISSN":"0028-4793","PMID":"20660403","abstract":"BACKGROUND: The outcomes of gene therapy to correct congenital immunodeficiencies are unknown. We reviewed long-term outcomes after gene therapy in nine patients with X-linked severe combined immunodeficiency (SCID-X1), which is characterized by the absence of the cytokine receptor common gamma chain.\\n\\nMETHODS: The nine patients, who lacked an HLA-identical donor, underwent ex vivo retrovirus-mediated transfer of gamma chain to autologous CD34+ bone marrow cells between 1999 and 2002. We assessed clinical events and immune function on long-term follow-up.\\n\\nRESULTS: Eight patients were alive after a median follow-up period of 9 years (range, 8 to 11). Gene therapy was initially successful at correcting immune dysfunction in eight of the nine patients. However, acute leukemia developed in four patients, and one died. Transduced T cells were detected for up to 10.7 years after gene therapy. Seven patients, including the three survivors of leukemia, had sustained immune reconstitution; three patients required immunoglobulin-replacement therapy. Sustained thymopoiesis was established by the persistent presence of naive T cells, even after chemotherapy in three patients. The T-cell-receptor repertoire was diverse in all patients. Transduced B cells were not detected. Correction of the immunodeficiency improved the patients' health.\\n\\nCONCLUSIONS: After nearly 10 years of follow-up, gene therapy was shown to have corrected the immunodeficiency associated with SCID-X1. Gene therapy may be an option for patients who do not have an HLA-identical donor for hematopoietic stem-cell transplantation and for whom the risks are deemed acceptable. This treatment is associated with a risk of acute leukemia. (Funded by INSERM and others.)","author":[{"dropping-particle":"","family":"Hacein-Bey-Abina","given":"Salima","non-dropping-particle":"","parse-names":false,"suffix":""},{"dropping-particle":"","family":"Hauer","given":"Julia","non-dropping-particle":"","parse-names":false,"suffix":""},{"dropping-particle":"","family":"Lim","given":"Annick","non-dropping-particle":"","parse-names":false,"suffix":""},{"dropping-particle":"","family":"Picard","given":"Capucine","non-dropping-particle":"","parse-names":false,"suffix":""},{"dropping-particle":"","family":"Wang","given":"Gary P.","non-dropping-particle":"","parse-names":false,"suffix":""},{"dropping-particle":"","family":"Berry","given":"Charles C.","non-dropping-particle":"","parse-names":false,"suffix":""},{"dropping-particle":"","family":"Martinache","given":"Chantal","non-dropping-particle":"","parse-names":false,"suffix":""},{"dropping-particle":"","family":"Rieux-Laucat","given":"Frédéric","non-dropping-particle":"","parse-names":false,"suffix":""},{"dropping-particle":"","family":"Latour","given":"Sylvain","non-dropping-particle":"","parse-names":false,"suffix":""},{"dropping-particle":"","family":"Belohradsky","given":"Bernd H.","non-dropping-particle":"","parse-names":false,"suffix":""},{"dropping-particle":"","family":"Leiva","given":"Lily","non-dropping-particle":"","parse-names":false,"suffix":""},{"dropping-particle":"","family":"Sorensen","given":"Ricardo","non-dropping-particle":"","parse-names":false,"suffix":""},{"dropping-particle":"","family":"Debré","given":"Marianne","non-dropping-particle":"","parse-names":false,"suffix":""},{"dropping-particle":"","family":"Casanova","given":"Jean Laurent","non-dropping-particle":"","parse-names":false,"suffix":""},{"dropping-particle":"","family":"Blanche","given":"Stephane","non-dropping-particle":"","parse-names":false,"suffix":""},{"dropping-particle":"","family":"Durandy","given":"Anne","non-dropping-particle":"","parse-names":false,"suffix":""},{"dropping-particle":"","family":"Bushman","given":"Frederic D.","non-dropping-particle":"","parse-names":false,"suffix":""},{"dropping-particle":"","family":"Fischer","given":"Alain","non-dropping-particle":"","parse-names":false,"suffix":""},{"dropping-particle":"","family":"Cavazzana-Calvo","given":"Marina","non-dropping-particle":"","parse-names":false,"suffix":""}],"container-title":"New England Journal of Medicine","id":"ITEM-1","issue":"4","issued":{"date-parts":[["2010"]]},"page":"355-364","title":"Efficacy of Gene Therapy for X-Linked Severe Combined Immunodeficiency","type":"article-journal","volume":"363"},"uris":["http://www.mendeley.com/documents/?uuid=3a8bad15-dad3-4f55-909c-83064cbee181"]}],"mendeley":{"formattedCitation":"(Hacein-Bey-Abina et al., 2010)","plainTextFormattedCitation":"(Hacein-Bey-Abina et al., 2010)","previouslyFormattedCitation":"(Hacein-Bey-Abina et al., 2010)"},"properties":{"noteIndex":0},"schema":"https://github.com/citation-style-language/schema/raw/master/csl-citation.json"}</w:instrText>
      </w:r>
      <w:r w:rsidR="00E91FF7">
        <w:fldChar w:fldCharType="separate"/>
      </w:r>
      <w:r w:rsidR="00E91FF7" w:rsidRPr="00E91FF7">
        <w:rPr>
          <w:noProof/>
        </w:rPr>
        <w:t>(Hacein-Bey-Abina et al., 2010)</w:t>
      </w:r>
      <w:r w:rsidR="00E91FF7">
        <w:fldChar w:fldCharType="end"/>
      </w:r>
      <w:r w:rsidR="006A47B1">
        <w:t xml:space="preserve">.  </w:t>
      </w:r>
    </w:p>
    <w:p w:rsidR="007A0071" w:rsidRDefault="007A0071" w:rsidP="007A0071">
      <w:r>
        <w:t>In order to make lentiviruses safe for use in gene therapy studies, a number of adaptations are necessary. Over the cour</w:t>
      </w:r>
      <w:r w:rsidR="00AA7913">
        <w:t>se of their use as gene delivery vehicles</w:t>
      </w:r>
      <w:r>
        <w:t xml:space="preserve">, lentiviral vectors have undergone a number of molecular engineering steps </w:t>
      </w:r>
      <w:r w:rsidR="00AA7913">
        <w:t>resulting</w:t>
      </w:r>
      <w:r>
        <w:t xml:space="preserve"> in several generations of viral vector </w:t>
      </w:r>
      <w:r w:rsidR="00AA7913">
        <w:t>systems</w:t>
      </w:r>
      <w:r>
        <w:t>, which will be summarised here:</w:t>
      </w:r>
    </w:p>
    <w:p w:rsidR="007A0071" w:rsidRPr="00F92938" w:rsidRDefault="007A0071" w:rsidP="007A0071">
      <w:pPr>
        <w:rPr>
          <w:b/>
          <w:u w:val="single"/>
        </w:rPr>
      </w:pPr>
      <w:r w:rsidRPr="00F92938">
        <w:rPr>
          <w:b/>
          <w:u w:val="single"/>
        </w:rPr>
        <w:t>1</w:t>
      </w:r>
      <w:r w:rsidRPr="00F92938">
        <w:rPr>
          <w:b/>
          <w:u w:val="single"/>
          <w:vertAlign w:val="superscript"/>
        </w:rPr>
        <w:t>st</w:t>
      </w:r>
      <w:r w:rsidRPr="00F92938">
        <w:rPr>
          <w:b/>
          <w:u w:val="single"/>
        </w:rPr>
        <w:t xml:space="preserve"> generation</w:t>
      </w:r>
    </w:p>
    <w:p w:rsidR="00BA4CBF" w:rsidRDefault="007A0071" w:rsidP="007A0071">
      <w:r>
        <w:t>1</w:t>
      </w:r>
      <w:r w:rsidRPr="00F92938">
        <w:rPr>
          <w:vertAlign w:val="superscript"/>
        </w:rPr>
        <w:t>st</w:t>
      </w:r>
      <w:r>
        <w:t xml:space="preserve"> generation lentiviral systems provide the necessary genes for viral production on three separate plasmids to reduce the risk of generating Replication Competent Lentiviruses (RCLs). The packaging plasmid consists of the HIV-1 </w:t>
      </w:r>
      <w:r>
        <w:rPr>
          <w:i/>
        </w:rPr>
        <w:t>gag, pol, tat, rev</w:t>
      </w:r>
      <w:r>
        <w:t xml:space="preserve"> and accessory genes. The second plasmid provides the </w:t>
      </w:r>
      <w:r>
        <w:rPr>
          <w:i/>
        </w:rPr>
        <w:t>env</w:t>
      </w:r>
      <w:r>
        <w:t xml:space="preserve"> genes encoding the viral glycoprotein coat, which allows viral recognition, host cell fusion and host cell entry. The third plasmid contains the transgene cassette and all essential cis-acting elements such as LTRs, HIV-1 Rev response element (RRE; facilitates export of the viral mRNA from the nucleus to the cytoplasm for translation) and an internal promoter that controls the expression of the transgene </w:t>
      </w:r>
      <w:r>
        <w:fldChar w:fldCharType="begin" w:fldLock="1"/>
      </w:r>
      <w:r w:rsidR="00DC7DA6">
        <w:instrText>ADDIN CSL_CITATION {"citationItems":[{"id":"ITEM-1","itemData":{"DOI":"10.1126/science.272.5259.263","ISBN":"0036-8075","ISSN":"0036-8075","PMID":"8602510","abstract":"A retroviral vector system based on the human immunodeficiency virus (HIV) was developed that, in contrast to a murine leukemia virus-based counterpart, transduced heterologous sequences into HeLa cells and rat fibroblasts blocked in the cell cycle, as well as into human primary macrophages. Additionally, the HIV vector could mediate stable in vivo gene transfer into terminally differentiated neurons. The ability of HIV-based viral vectors to deliver genes in vivo into nondividing cells could increase the applicability of retroviral vectors in human gene therapy.","author":[{"dropping-particle":"","family":"Naldini","given":"L.","non-dropping-particle":"","parse-names":false,"suffix":""},{"dropping-particle":"","family":"Blomer","given":"U.","non-dropping-particle":"","parse-names":false,"suffix":""},{"dropping-particle":"","family":"Gallay","given":"P.","non-dropping-particle":"","parse-names":false,"suffix":""},{"dropping-particle":"","family":"Ory","given":"D.","non-dropping-particle":"","parse-names":false,"suffix":""},{"dropping-particle":"","family":"Mulligan","given":"R.","non-dropping-particle":"","parse-names":false,"suffix":""},{"dropping-particle":"","family":"Gage","given":"F. H.","non-dropping-particle":"","parse-names":false,"suffix":""},{"dropping-particle":"","family":"Verma","given":"I. M.","non-dropping-particle":"","parse-names":false,"suffix":""},{"dropping-particle":"","family":"Trono","given":"D.","non-dropping-particle":"","parse-names":false,"suffix":""}],"container-title":"Science","id":"ITEM-1","issue":"5259","issued":{"date-parts":[["1996"]]},"page":"263-267","title":"In Vivo Gene Delivery and Stable Transduction of Nondividing Cells by a Lentiviral Vector","type":"article-journal","volume":"272"},"uris":["http://www.mendeley.com/documents/?uuid=0cc6b1f9-648c-468d-adb1-e3afee7c2ba0"]}],"mendeley":{"formattedCitation":"(Naldini et al., 1996)","plainTextFormattedCitation":"(Naldini et al., 1996)","previouslyFormattedCitation":"(Naldini et al., 1996)"},"properties":{"noteIndex":0},"schema":"https://github.com/citation-style-language/schema/raw/master/csl-citation.json"}</w:instrText>
      </w:r>
      <w:r>
        <w:fldChar w:fldCharType="separate"/>
      </w:r>
      <w:r w:rsidR="00991ACB" w:rsidRPr="00752E62">
        <w:rPr>
          <w:noProof/>
        </w:rPr>
        <w:t xml:space="preserve">(Naldini </w:t>
      </w:r>
      <w:r w:rsidR="00991ACB" w:rsidRPr="00752E62">
        <w:rPr>
          <w:noProof/>
        </w:rPr>
        <w:lastRenderedPageBreak/>
        <w:t>et al., 1996)</w:t>
      </w:r>
      <w:r>
        <w:fldChar w:fldCharType="end"/>
      </w:r>
      <w:r>
        <w:t>. The provision of the viral genes on three separate plasmids means that two recombination events wou</w:t>
      </w:r>
      <w:r w:rsidR="009F32C4">
        <w:t>ld be required to produce RCLs.</w:t>
      </w:r>
    </w:p>
    <w:p w:rsidR="007A0071" w:rsidRDefault="007A0071" w:rsidP="007A0071">
      <w:pPr>
        <w:rPr>
          <w:b/>
          <w:u w:val="single"/>
        </w:rPr>
      </w:pPr>
      <w:r>
        <w:rPr>
          <w:b/>
          <w:u w:val="single"/>
        </w:rPr>
        <w:t>2</w:t>
      </w:r>
      <w:r w:rsidRPr="00A816F7">
        <w:rPr>
          <w:b/>
          <w:u w:val="single"/>
          <w:vertAlign w:val="superscript"/>
        </w:rPr>
        <w:t>nd</w:t>
      </w:r>
      <w:r>
        <w:rPr>
          <w:b/>
          <w:u w:val="single"/>
        </w:rPr>
        <w:t xml:space="preserve"> generation</w:t>
      </w:r>
    </w:p>
    <w:p w:rsidR="007A0071" w:rsidRDefault="007A0071" w:rsidP="007A0071">
      <w:r>
        <w:t>2</w:t>
      </w:r>
      <w:r w:rsidRPr="00A816F7">
        <w:rPr>
          <w:vertAlign w:val="superscript"/>
        </w:rPr>
        <w:t>nd</w:t>
      </w:r>
      <w:r>
        <w:t xml:space="preserve"> generation lentiviral systems differ from 1</w:t>
      </w:r>
      <w:r w:rsidRPr="00A816F7">
        <w:rPr>
          <w:vertAlign w:val="superscript"/>
        </w:rPr>
        <w:t>st</w:t>
      </w:r>
      <w:r>
        <w:t xml:space="preserve"> generation by the fact that the accessory proteins have been deleted from the packaging plasmid. These proteins are essential for virulence in RCLs but provide no useful function in gene transfer applications </w:t>
      </w:r>
      <w:r>
        <w:fldChar w:fldCharType="begin" w:fldLock="1"/>
      </w:r>
      <w:r w:rsidR="00DC7DA6">
        <w:instrText>ADDIN CSL_CITATION {"citationItems":[{"id":"ITEM-1","itemData":{"DOI":"10.1038/nbt0997-871","ISBN":"1087-0156 (Print)\\r1087-0156 (Linking)","ISSN":"15461696","PMID":"9306402","abstract":"Retroviral vectors derived from lentiviruses such as HIV-1 are promising tools for human gene therapy because they mediate the in vivo delivery and long-term expression of transgenes in nondividing tissues. We describe an HIV vector system in which the virulence genes env, vif, vpr, vpu, and nef have been deleted. This multiply attenuated vector conserved the ability to transduce growth-arrested cells and monocyte-derived macrophages in culture, and could efficiently deliver genes in vivo into adult neurons. These data demonstrate the potential of lentiviral vectors in human gene therapy.","author":[{"dropping-particle":"","family":"Zufferey","given":"Romain","non-dropping-particle":"","parse-names":false,"suffix":""},{"dropping-particle":"","family":"Nagy","given":"Dea","non-dropping-particle":"","parse-names":false,"suffix":""},{"dropping-particle":"","family":"Mandel","given":"Ron J.","non-dropping-particle":"","parse-names":false,"suffix":""},{"dropping-particle":"","family":"Naldini","given":"Luigi","non-dropping-particle":"","parse-names":false,"suffix":""},{"dropping-particle":"","family":"Trono","given":"Didier","non-dropping-particle":"","parse-names":false,"suffix":""}],"container-title":"Nature Biotechnology","id":"ITEM-1","issue":"9","issued":{"date-parts":[["1997"]]},"page":"871-875","title":"Multiply attenuated lentiviral vector achieves efficient gene delivery in vivo","type":"article-journal","volume":"15"},"uris":["http://www.mendeley.com/documents/?uuid=31ad2500-9dd5-4ca3-8ce1-513fc0866693"]}],"mendeley":{"formattedCitation":"(Zufferey et al., 1997)","plainTextFormattedCitation":"(Zufferey et al., 1997)","previouslyFormattedCitation":"(Zufferey et al., 1997)"},"properties":{"noteIndex":0},"schema":"https://github.com/citation-style-language/schema/raw/master/csl-citation.json"}</w:instrText>
      </w:r>
      <w:r>
        <w:fldChar w:fldCharType="separate"/>
      </w:r>
      <w:r w:rsidR="00991ACB" w:rsidRPr="00752E62">
        <w:rPr>
          <w:noProof/>
        </w:rPr>
        <w:t>(Zufferey et al., 1997)</w:t>
      </w:r>
      <w:r>
        <w:fldChar w:fldCharType="end"/>
      </w:r>
      <w:r w:rsidR="00AF26BE">
        <w:t xml:space="preserve">. </w:t>
      </w:r>
    </w:p>
    <w:p w:rsidR="007A0071" w:rsidRDefault="007A0071" w:rsidP="007A0071">
      <w:pPr>
        <w:rPr>
          <w:b/>
          <w:u w:val="single"/>
        </w:rPr>
      </w:pPr>
      <w:r w:rsidRPr="00EC36AA">
        <w:rPr>
          <w:b/>
          <w:u w:val="single"/>
        </w:rPr>
        <w:t>3</w:t>
      </w:r>
      <w:r w:rsidRPr="00EC36AA">
        <w:rPr>
          <w:b/>
          <w:u w:val="single"/>
          <w:vertAlign w:val="superscript"/>
        </w:rPr>
        <w:t>rd</w:t>
      </w:r>
      <w:r w:rsidRPr="00EC36AA">
        <w:rPr>
          <w:b/>
          <w:u w:val="single"/>
        </w:rPr>
        <w:t xml:space="preserve"> generation</w:t>
      </w:r>
    </w:p>
    <w:p w:rsidR="007A0071" w:rsidRDefault="007A0071" w:rsidP="007A0071">
      <w:r>
        <w:t>3</w:t>
      </w:r>
      <w:r w:rsidRPr="006E1703">
        <w:rPr>
          <w:vertAlign w:val="superscript"/>
        </w:rPr>
        <w:t>rd</w:t>
      </w:r>
      <w:r>
        <w:t xml:space="preserve"> generation vectors have the </w:t>
      </w:r>
      <w:r>
        <w:rPr>
          <w:i/>
        </w:rPr>
        <w:t xml:space="preserve">tat </w:t>
      </w:r>
      <w:r>
        <w:t xml:space="preserve">and </w:t>
      </w:r>
      <w:r>
        <w:rPr>
          <w:i/>
        </w:rPr>
        <w:t xml:space="preserve">rev </w:t>
      </w:r>
      <w:r>
        <w:t xml:space="preserve">proteins removed from the packaging plasmid and have the </w:t>
      </w:r>
      <w:r>
        <w:rPr>
          <w:i/>
        </w:rPr>
        <w:t xml:space="preserve">rev </w:t>
      </w:r>
      <w:r>
        <w:t xml:space="preserve">protein encoded separately on a fourth plasmid. The presence of an RRE region in the packaging plasmid conditionally limits the expression of </w:t>
      </w:r>
      <w:r>
        <w:rPr>
          <w:i/>
        </w:rPr>
        <w:t>gag</w:t>
      </w:r>
      <w:r>
        <w:t xml:space="preserve"> and </w:t>
      </w:r>
      <w:r>
        <w:rPr>
          <w:i/>
        </w:rPr>
        <w:t>pol</w:t>
      </w:r>
      <w:r>
        <w:t xml:space="preserve"> without the Rev protein provided in </w:t>
      </w:r>
      <w:r>
        <w:rPr>
          <w:i/>
        </w:rPr>
        <w:t>trans</w:t>
      </w:r>
      <w:r>
        <w:t xml:space="preserve">, as this is necessary for the </w:t>
      </w:r>
      <w:r>
        <w:rPr>
          <w:i/>
        </w:rPr>
        <w:t>gag</w:t>
      </w:r>
      <w:r>
        <w:t xml:space="preserve"> and </w:t>
      </w:r>
      <w:r>
        <w:rPr>
          <w:i/>
        </w:rPr>
        <w:t>pol</w:t>
      </w:r>
      <w:r>
        <w:t xml:space="preserve"> mRNA to be exported from the nucleus for translation </w:t>
      </w:r>
      <w:r>
        <w:fldChar w:fldCharType="begin" w:fldLock="1"/>
      </w:r>
      <w:r w:rsidR="00DC7DA6">
        <w:instrText>ADDIN CSL_CITATION {"citationItems":[{"id":"ITEM-1","itemData":{"DOI":"98440501","ISBN":"0022-538X (Print)\\r0022-538X (Linking)","ISSN":"0022-538X","PMID":"9765382","abstract":"Vectors derived from human immunodeficiency virus (HIV) are highly efficient vehicles for in vivo gene delivery. However, their biosafety is of major concern. Here we exploit the complexity of the HIV genome to provide lentivirus vectors with novel biosafety features. In addition to the structural genes, HIV contains two regulatory genes, tat and rev, that are essential for HIV replication, and four accessory genes that encode critical virulence factors. We previously reported that the HIV type 1 accessory open reading frames are dispensable for efficient gene transduction by a lentivirus vector. We now demonstrate that the requirement for the tat gene can be offset by placing constitutive promoters upstream of the vector transcript. Vectors generated from constructs containing such a chimeric long terminal repeat (LTR) transduced neurons in vivo at very high efficiency, whether or not they were produced in the presence of Tat. When the rev gene was also deleted from the packaging construct, expression of gag and pol was strictly dependent on Rev complementation in trans. By the combined use of a separate nonoverlapping Rev expression plasmid and a 5' LTR chimeric transfer construct, we achieved optimal yields of vector of high transducing efficiency (up to 10(7) transducing units [TU]/ml and 10(4) TU/ng of p24). This third-generation lentivirus vector uses only a fractional set of HIV genes: gag, pol, and rev. Moreover, the HIV-derived constructs, and any recombinant between them, are contingent on upstream elements and trans complementation for expression and thus are nonfunctional outside of the vector producer cells. This split-genome, conditional packaging system is based on existing viral sequences and acts as a built-in device against the generation of productive recombinants. While the actual biosafety of the vector will ultimately be proven in vivo, the improved design presented here should facilitate testing of lentivirus vectors.","author":[{"dropping-particle":"","family":"Dull","given":"T","non-dropping-particle":"","parse-names":false,"suffix":""},{"dropping-particle":"","family":"Zufferey","given":"R","non-dropping-particle":"","parse-names":false,"suffix":""},{"dropping-particle":"","family":"Kelly","given":"M","non-dropping-particle":"","parse-names":false,"suffix":""},{"dropping-particle":"","family":"Mandel","given":"R J","non-dropping-particle":"","parse-names":false,"suffix":""},{"dropping-particle":"","family":"Nguyen","given":"M","non-dropping-particle":"","parse-names":false,"suffix":""},{"dropping-particle":"","family":"Trono","given":"D","non-dropping-particle":"","parse-names":false,"suffix":""},{"dropping-particle":"","family":"Naldini","given":"L","non-dropping-particle":"","parse-names":false,"suffix":""}],"container-title":"Journal of Virology","id":"ITEM-1","issue":"11","issued":{"date-parts":[["1998"]]},"page":"8463-71","title":"A third-generation lentivirus vector with a conditional packaging system.","type":"article-journal","volume":"72"},"uris":["http://www.mendeley.com/documents/?uuid=23e7fdf0-cbae-4e78-a843-e21c9a0591aa"]}],"mendeley":{"formattedCitation":"(Dull et al., 1998)","plainTextFormattedCitation":"(Dull et al., 1998)","previouslyFormattedCitation":"(Dull et al., 1998)"},"properties":{"noteIndex":0},"schema":"https://github.com/citation-style-language/schema/raw/master/csl-citation.json"}</w:instrText>
      </w:r>
      <w:r>
        <w:fldChar w:fldCharType="separate"/>
      </w:r>
      <w:r w:rsidR="00991ACB" w:rsidRPr="00752E62">
        <w:rPr>
          <w:noProof/>
        </w:rPr>
        <w:t>(Dull et al., 1998)</w:t>
      </w:r>
      <w:r>
        <w:fldChar w:fldCharType="end"/>
      </w:r>
      <w:r>
        <w:t xml:space="preserve">. The use of a four plasmid system increases the number of recombination events necessary to generate an RCL from 2 to 3, thereby increasing the safety of the system. </w:t>
      </w:r>
    </w:p>
    <w:p w:rsidR="007A0071" w:rsidRPr="006E1703" w:rsidRDefault="007A0071" w:rsidP="007A0071">
      <w:r>
        <w:t xml:space="preserve">An additional safety feature of lentiviral transgene plasmids is the use of self-inactivating LTRs (SIN-LTRs). In this system, the U3 region of the 5’LTR is replaced with a constitutive promoter (such as cytomegalovirus - CMV) and 133bp are deleted from the 3’ LTR U3 region </w:t>
      </w:r>
      <w:r>
        <w:fldChar w:fldCharType="begin" w:fldLock="1"/>
      </w:r>
      <w:r w:rsidR="00DC7DA6">
        <w:instrText>ADDIN CSL_CITATION {"citationItems":[{"id":"ITEM-1","itemData":{"DOI":"1998/09/12 00:01","ISBN":"0022-538X (Print)","ISSN":"0022-538X","PMID":"9733856","abstract":"We have constructed a new series of lentivirus vectors based on human immunodeficiency virus type 1 (HIV-1) that can transduce nondividing cells. The U3 region of the 5' long terminal repeat (LTR) in vector constructs was replaced with the cytomegalovirus (CMV) promoter, resulting in Tat-independent transcription but still maintaining high levels of expression. A self-inactivating (SIN) vector was constructed by deleting 133 bp in the U3 region of the 3' LTR, including the TATA box and binding sites for transcription factors Sp1 and NF-kappaB. The deletion is transferred to the 5' LTR after reverse transcription and integration in infected cells, resulting in the transcriptional inactivation of the LTR in the proviruses. SIN viruses can be generated with no significant decreases in titer. Injection of viruses into the rat brain showed that a SIN vector containing the green fluorescent protein gene under the control of the internal CMV promoter transduced neurons as efficiently as a wild-type vector. Interestingly, a wild-type vector without an internal promoter also successfully transduced neurons in the brain, indicating that the HIV-1 LTR promoter is transcriptionally active in neurons even in the absence of Tat. Furthermore, injection of viruses into the subretinal space of the rat eye showed that wild-type vector transduced predominantly retinal pigment epithelium and photoreceptor cells, while SIN vector was able to transduce other types of retinal cells, including bipolar, Müller, horizontal, and amacrine cells. This finding suggests that the HIV-1 LTR can negatively influence the internal CMV promoter in some cell types. SIN HIV vectors should be safer for gene therapy, and they also have broader applicability as a means of high-level gene transfer and expression in nondividing cells.","author":[{"dropping-particle":"","family":"Miyoshi","given":"H","non-dropping-particle":"","parse-names":false,"suffix":""},{"dropping-particle":"","family":"Blömer","given":"U","non-dropping-particle":"","parse-names":false,"suffix":""},{"dropping-particle":"","family":"Takahashi","given":"M","non-dropping-particle":"","parse-names":false,"suffix":""},{"dropping-particle":"","family":"Gage","given":"F H","non-dropping-particle":"","parse-names":false,"suffix":""},{"dropping-particle":"","family":"Verma","given":"I M","non-dropping-particle":"","parse-names":false,"suffix":""}],"container-title":"Journal of virology","id":"ITEM-1","issue":"10","issued":{"date-parts":[["1998"]]},"page":"8150-7","title":"Development of a self-inactivating lentivirus vector.","type":"article-journal","volume":"72"},"uris":["http://www.mendeley.com/documents/?uuid=bfc1b392-628d-4451-a2a4-217733591f91"]}],"mendeley":{"formattedCitation":"(Miyoshi et al., 1998)","plainTextFormattedCitation":"(Miyoshi et al., 1998)","previouslyFormattedCitation":"(Miyoshi et al., 1998)"},"properties":{"noteIndex":0},"schema":"https://github.com/citation-style-language/schema/raw/master/csl-citation.json"}</w:instrText>
      </w:r>
      <w:r>
        <w:fldChar w:fldCharType="separate"/>
      </w:r>
      <w:r w:rsidR="00991ACB" w:rsidRPr="00752E62">
        <w:rPr>
          <w:noProof/>
        </w:rPr>
        <w:t>(Miyoshi et al., 1998)</w:t>
      </w:r>
      <w:r>
        <w:fldChar w:fldCharType="end"/>
      </w:r>
      <w:r>
        <w:t>. After reverse transcription and integration into the host genome, the transgene cassette does not contain the full length U3 region. As this region contains a number of transcription factor binding sites, disruption of the U3 region reduces the possibility of RCL generation and the activation of proto-oncogenes due to the removal of multiple enhancer regions.</w:t>
      </w:r>
    </w:p>
    <w:p w:rsidR="007A0071" w:rsidRPr="00580A15" w:rsidRDefault="007A0071" w:rsidP="007A0071">
      <w:r>
        <w:t>Transgene plasmids may also include other regulatory elements to enhance gene transfer, such as a central polypurine tract (</w:t>
      </w:r>
      <w:proofErr w:type="spellStart"/>
      <w:r>
        <w:t>cPPT</w:t>
      </w:r>
      <w:proofErr w:type="spellEnd"/>
      <w:r>
        <w:t xml:space="preserve">) which improves transduction and nuclear import, and the woodchuck hepatitis virus post-transcriptional regulatory element (WPRE) which increases transgene expression </w:t>
      </w:r>
      <w:r>
        <w:fldChar w:fldCharType="begin" w:fldLock="1"/>
      </w:r>
      <w:r w:rsidR="00DC7DA6">
        <w:instrText>ADDIN CSL_CITATION {"citationItems":[{"id":"ITEM-1","itemData":{"DOI":"10.1089/104303401750214311","ISBN":"1043-0342 (Print)\\r1043-0342 (Linking)","ISSN":"1043-0342","PMID":"11399231","abstract":"Incorporation of a central polypurine tract (cPPT) and a posttranscriptional regulatory element (PRE) into lentivirus vectors provides increased transduction efficiency and transgene expression. We compared the effects of these elements individually and together on transduction efficiency and gene expression, using lentivirus vectors pseudotyped with vesicular stomatitis virus G protein (VSV-G) and encoding enhanced green fluorescent protein (GFP) and rat erythropoietin (EPO). The transduction efficiency was greater than 2-fold higher in the vector containing the PRE element, 3-fold higher in vector encoding the cPPT element, and 5-fold increased in the GFP virus containing both cPPT and PRE elements relative to the parent virus. In comparison with parent vector the mean fluorescence intensity (MFI) of GFP expression was 7-fold higher in cells transduced with virus containing PRE, 6-fold increased in cells transduced with virus containing cPPT, and 42-fold increased in GFP-virus containing both cPPT and P...","author":[{"dropping-particle":"","family":"Barry","given":"Simon C.","non-dropping-particle":"","parse-names":false,"suffix":""},{"dropping-particle":"","family":"Harder","given":"Brandon","non-dropping-particle":"","parse-names":false,"suffix":""},{"dropping-particle":"","family":"Brzezinski","given":"Margaret","non-dropping-particle":"","parse-names":false,"suffix":""},{"dropping-particle":"","family":"Flint","given":"Lisa Y.","non-dropping-particle":"","parse-names":false,"suffix":""},{"dropping-particle":"","family":"Seppen","given":"Jurgen","non-dropping-particle":"","parse-names":false,"suffix":""},{"dropping-particle":"","family":"Osborne","given":"William R.A.","non-dropping-particle":"","parse-names":false,"suffix":""}],"container-title":"Human Gene Therapy","id":"ITEM-1","issue":"9","issued":{"date-parts":[["2001"]]},"page":"1103-1108","title":"Lentivirus Vectors Encoding Both Central Polypurine Tract and Posttranscriptional Regulatory Element Provide Enhanced Transduction and Transgene Expression","type":"article-journal","volume":"12"},"uris":["http://www.mendeley.com/documents/?uuid=661c11ee-8aeb-4509-8458-5fd62034d390"]},{"id":"ITEM-2","itemData":{"DOI":"10.1016/j.gene.2012.01.071","ISBN":"0378-1119","ISSN":"03781119","PMID":"22366305","abstract":"Lentivirus (LV) encoding woodchuck posttranscriptional regulatory element (WPRE) and central polypurine tract (cPPT) driven by CMV promoter have been proven to act synergistically to increase both transduction efficiency and gene expression. However, the inclusion of WPRE and cPPT in a lentiviral construct may pose safety risks when administered to human. A simple lentiviral construct driven by an alternative promoter with proven extended duration of gene expression without the two regulatory elements would be free from the risks. In a non-viral gene delivery context, gene expression driven by human polybiquitin C (UbC) promoter resulted in higher and more persistent expression in mouse as compared to cytomegalovirus (CMV) promoter. In this study, we measured the efficiency and persistency of green fluorescent protein (GFP) reporter gene expression in cells transduced with LV driven by UbC (LV/UbC/GFP) devoid of the WPRE and cPPT in comparison to the established LV construct encoding WPRE and cPPT, driven by CMV promoter (LV/CMV/GFP). However, we found that LV/UbC/GFP was inferior to LV/CMV/GFP in many aspects: (i) the titer of virus produced; (ii) the levels of reporter gene expression when MOI value was standardized; and (iii) the transduction efficiency in different cell types. The duration of reporter gene expression in selected cell lines was also determined. While the GFP expression in cells transduced with LV/CMV/GFP persisted throughout the experimental period of 14. days, expression in cells transduced with LV/UbC/GFP declined by day 2 post-transduction. In summary, the LV driven by the UbC promoter without the WPRE and cPPT does not exhibit enhanced or durable transgene expression. © 2012 Elsevier B.V.","author":[{"dropping-particle":"","family":"Ngai","given":"Siew Ching","non-dropping-particle":"","parse-names":false,"suffix":""},{"dropping-particle":"","family":"Rosli","given":"Rozita","non-dropping-particle":"","parse-names":false,"suffix":""},{"dropping-particle":"","family":"Nordin","given":"Norshariza","non-dropping-particle":"","parse-names":false,"suffix":""},{"dropping-particle":"","family":"Veerakumarasivam","given":"Abhi","non-dropping-particle":"","parse-names":false,"suffix":""},{"dropping-particle":"","family":"Abdullah","given":"Syahril","non-dropping-particle":"","parse-names":false,"suffix":""}],"container-title":"Gene","id":"ITEM-2","issue":"2","issued":{"date-parts":[["2012"]]},"page":"231-236","publisher":"Elsevier B.V.","title":"Lentivirus vector driven by polybiquitin C promoter without woodchuck posttranscriptional regulatory element and central polypurine tract generates low level and short-lived reporter gene expression","type":"article-journal","volume":"498"},"uris":["http://www.mendeley.com/documents/?uuid=bf36394b-e32b-47f6-a175-1eaa0165428d"]}],"mendeley":{"formattedCitation":"(Barry et al., 2001; Ngai et al., 2012)","plainTextFormattedCitation":"(Barry et al., 2001; Ngai et al., 2012)","previouslyFormattedCitation":"(Barry et al., 2001; Ngai et al., 2012)"},"properties":{"noteIndex":0},"schema":"https://github.com/citation-style-language/schema/raw/master/csl-citation.json"}</w:instrText>
      </w:r>
      <w:r>
        <w:fldChar w:fldCharType="separate"/>
      </w:r>
      <w:r w:rsidR="00991ACB" w:rsidRPr="00752E62">
        <w:rPr>
          <w:noProof/>
        </w:rPr>
        <w:t>(Barry et al., 2001; Ngai et al., 2012)</w:t>
      </w:r>
      <w:r>
        <w:fldChar w:fldCharType="end"/>
      </w:r>
      <w:r>
        <w:t>.</w:t>
      </w:r>
    </w:p>
    <w:p w:rsidR="007A0071" w:rsidRDefault="007A0071" w:rsidP="007A0071">
      <w:r>
        <w:lastRenderedPageBreak/>
        <w:t>Lentiviral vectors are a common tool in gene therapy studies for ALS and have been used to deliver short hairpin RNA</w:t>
      </w:r>
      <w:r w:rsidR="007E55AC">
        <w:t xml:space="preserve"> (shRNA)</w:t>
      </w:r>
      <w:r>
        <w:t xml:space="preserve"> targeting SOD1 </w:t>
      </w:r>
      <w:r>
        <w:fldChar w:fldCharType="begin" w:fldLock="1"/>
      </w:r>
      <w:r w:rsidR="00DC7DA6">
        <w:instrText>ADDIN CSL_CITATION {"citationItems":[{"id":"ITEM-1","itemData":{"DOI":"10.1038/nm1205","ISBN":"1078-8956","ISSN":"10788956","PMID":"15768029","abstract":"Amyotrophic lateral sclerosis (ALS) is a fatal neurodegenerative disease resulting in the selective death of motor neurons in the brain and spinal cord. Some familial cases of ALS are caused by dominant mutations in the gene encoding superoxide dismutase (SOD1). The emergence of interfering RNA (RNAi) for specific gene silencing could be therapeutically beneficial for the treatment of such dominantly inherited diseases. We generated a lentiviral vector to mediate expression of RNAi molecules specifically targeting the human SOD1 gene (SOD1). Injection of this vector into various muscle groups of mice engineered to overexpress a mutated form of human SOD1 (SOD1(G93A)) resulted in an efficient and specific reduction of SOD1 expression and improved survival of vulnerable motor neurons in the brainstem and spinal cord. Furthermore, SOD1 silencing mediated an improved motor performance in these animals, resulting in a considerable delay in the onset of ALS symptoms by more than 100% and an extension in survival by nearly 80% of their normal life span. These data are the first to show a substantial extension of survival in an animal model of a fatal, dominantly inherited neurodegenerative condition using RNAi and provide the highest therapeutic efficacy observed in this field to date.","author":[{"dropping-particle":"","family":"Ralph","given":"G. Scott","non-dropping-particle":"","parse-names":false,"suffix":""},{"dropping-particle":"","family":"Radcliffe","given":"Pippa A.","non-dropping-particle":"","parse-names":false,"suffix":""},{"dropping-particle":"","family":"Day","given":"Denise M.","non-dropping-particle":"","parse-names":false,"suffix":""},{"dropping-particle":"","family":"Carthy","given":"Janine M.","non-dropping-particle":"","parse-names":false,"suffix":""},{"dropping-particle":"","family":"Leroux","given":"Marie A.","non-dropping-particle":"","parse-names":false,"suffix":""},{"dropping-particle":"","family":"Lee","given":"Debbie C.P.","non-dropping-particle":"","parse-names":false,"suffix":""},{"dropping-particle":"","family":"Wong","given":"Liang Fong","non-dropping-particle":"","parse-names":false,"suffix":""},{"dropping-particle":"","family":"Bilsland","given":"Lynsey G.","non-dropping-particle":"","parse-names":false,"suffix":""},{"dropping-particle":"","family":"Greensmith","given":"Linda","non-dropping-particle":"","parse-names":false,"suffix":""},{"dropping-particle":"","family":"Kingsman","given":"Susan M.","non-dropping-particle":"","parse-names":false,"suffix":""},{"dropping-particle":"","family":"Mitrophanous","given":"Kyriacos A.","non-dropping-particle":"","parse-names":false,"suffix":""},{"dropping-particle":"","family":"Mazarakis","given":"Nicholas D.","non-dropping-particle":"","parse-names":false,"suffix":""},{"dropping-particle":"","family":"Azzouz","given":"Mimoun","non-dropping-particle":"","parse-names":false,"suffix":""}],"container-title":"Nature Medicine","id":"ITEM-1","issue":"4","issued":{"date-parts":[["2005","4"]]},"page":"429-433","title":"Silencing mutant SOD1 using RNAi protects against neurodegeneration and extends survival in an ALS model","type":"article-journal","volume":"11"},"uris":["http://www.mendeley.com/documents/?uuid=8ba20826-c768-4a2f-8382-30725dc3beaf"]},{"id":"ITEM-2","itemData":{"DOI":"10.1038/nm1207","ISBN":"1078-8956 (Print)\\n1078-8956 (Linking)","ISSN":"1078-8956","PMID":"15768028","abstract":"Mutations in Cu/Zn superoxide dismutase (encoded by SOD1), one of the causes of familial amyotrophic lateral sclerosis (ALS), lead to progressive death of motoneurons through a gain-of-function mechanism. RNA interference (RNAi) mediated by viral vectors allows for long-term reduction in gene expression and represents an attractive therapeutic approach for genetic diseases characterized by acquired toxic properties. We report that in SOD1(G93A) transgenic mice, a model for familial ALS, intraspinal injection of a lentiviral vector that produces RNAi-mediated silencing of SOD1 substantially retards both the onset and the progression rate of the disease.","author":[{"dropping-particle":"","family":"Raoul","given":"Cédric","non-dropping-particle":"","parse-names":false,"suffix":""},{"dropping-particle":"","family":"Abbas-Terki","given":"Toufik","non-dropping-particle":"","parse-names":false,"suffix":""},{"dropping-particle":"","family":"Bensadoun","given":"Jean-Charles","non-dropping-particle":"","parse-names":false,"suffix":""},{"dropping-particle":"","family":"Guillot","given":"Sandrine","non-dropping-particle":"","parse-names":false,"suffix":""},{"dropping-particle":"","family":"Haase","given":"Georg","non-dropping-particle":"","parse-names":false,"suffix":""},{"dropping-particle":"","family":"Szulc","given":"Jolanta","non-dropping-particle":"","parse-names":false,"suffix":""},{"dropping-particle":"","family":"Henderson","given":"Christopher E","non-dropping-particle":"","parse-names":false,"suffix":""},{"dropping-particle":"","family":"Aebischer","given":"Patrick","non-dropping-particle":"","parse-names":false,"suffix":""}],"container-title":"Nature Medicine","id":"ITEM-2","issue":"43","issued":{"date-parts":[["2005","4"]]},"page":"423-428","title":"Lentiviral-mediated silencing of SOD1 through RNA interference retards disease onset and progression in a mouse model of ALS","type":"article-journal","volume":"11"},"uris":["http://www.mendeley.com/documents/?uuid=436b9ab6-bed2-4d04-8571-d6c2b39d9c5e"]}],"mendeley":{"formattedCitation":"(Ralph et al., 2005; Raoul et al., 2005)","plainTextFormattedCitation":"(Ralph et al., 2005; Raoul et al., 2005)","previouslyFormattedCitation":"(Ralph et al., 2005; Raoul et al., 2005)"},"properties":{"noteIndex":0},"schema":"https://github.com/citation-style-language/schema/raw/master/csl-citation.json"}</w:instrText>
      </w:r>
      <w:r>
        <w:fldChar w:fldCharType="separate"/>
      </w:r>
      <w:r w:rsidR="00991ACB" w:rsidRPr="00752E62">
        <w:rPr>
          <w:noProof/>
        </w:rPr>
        <w:t>(Ralph et al., 2005; Raoul et al., 2005)</w:t>
      </w:r>
      <w:r>
        <w:fldChar w:fldCharType="end"/>
      </w:r>
      <w:r>
        <w:t xml:space="preserve"> and to deliver neurotrophic factors to muscles </w:t>
      </w:r>
      <w:r>
        <w:fldChar w:fldCharType="begin" w:fldLock="1"/>
      </w:r>
      <w:r w:rsidR="00DC7DA6">
        <w:instrText>ADDIN CSL_CITATION {"citationItems":[{"id":"ITEM-1","itemData":{"DOI":"10.1038/nature02544","ISBN":"1476-4687 (Electronic)\\r0028-0836 (Linking)","ISSN":"00280836","PMID":"15164063","abstract":"Amyotrophic lateral sclerosis (ALS) causes adult-onset, progress- ive motor neuron degeneration in the brain and spinal cord, resulting in paralysis and death three to five years after onset in most patients1 . ALS is still incurable, in part because its complex aetiology remains insufficiently understood. Recent reports have indicated that reduced levels of vascular endothelial growth factor (VEGF), which is essential in angiogenesis and has also been implicated in neuroprotection2–4 ,predisposemiceand humans to ALS5,6 . However, the therapeutic potential of VEGF for the treatment of ALS has not previously been assessed. Here we report that a single injection of a VEGF-expressing lentiviral vector into various muscles delayed onset and slowed progression of ALS in mice engineered to overexpress the gene coding for the mutated G93A form of the superoxide dismutase-1 (SOD1G93A) (refs 7–10), evenwhen treatment was only initiated at the onset of paralysis. VEGF treatment increased the life expectancy of ALS mice by 30 per cent without causing toxic side effects, thereby achieving one of the most effective therapies reported in the field so far.","author":[{"dropping-particle":"","family":"Azzouz","given":"Mimoun","non-dropping-particle":"","parse-names":false,"suffix":""},{"dropping-particle":"","family":"Ralph","given":"G. Scott","non-dropping-particle":"","parse-names":false,"suffix":""},{"dropping-particle":"","family":"Storkebaum","given":"Erik","non-dropping-particle":"","parse-names":false,"suffix":""},{"dropping-particle":"","family":"Walmsley","given":"Lucy E.","non-dropping-particle":"","parse-names":false,"suffix":""},{"dropping-particle":"","family":"Mitrophanous","given":"Kyriacos A.","non-dropping-particle":"","parse-names":false,"suffix":""},{"dropping-particle":"","family":"Kingsman","given":"Susan M.","non-dropping-particle":"","parse-names":false,"suffix":""},{"dropping-particle":"","family":"Carmellet","given":"Peter","non-dropping-particle":"","parse-names":false,"suffix":""},{"dropping-particle":"","family":"Mazarakis","given":"Nicholas D.","non-dropping-particle":"","parse-names":false,"suffix":""}],"container-title":"Nature","id":"ITEM-1","issue":"6990","issued":{"date-parts":[["2004"]]},"page":"413-417","title":"VEGF delivery with retrogradely transported lentivector prolongs survival in a mouse ALS model","type":"article-journal","volume":"429"},"uris":["http://www.mendeley.com/documents/?uuid=660b7ff8-6e5f-476b-adea-e2064ec14787"]}],"mendeley":{"formattedCitation":"(Azzouz et al., 2004)","plainTextFormattedCitation":"(Azzouz et al., 2004)","previouslyFormattedCitation":"(Azzouz et al., 2004)"},"properties":{"noteIndex":0},"schema":"https://github.com/citation-style-language/schema/raw/master/csl-citation.json"}</w:instrText>
      </w:r>
      <w:r>
        <w:fldChar w:fldCharType="separate"/>
      </w:r>
      <w:r w:rsidR="00991ACB" w:rsidRPr="00752E62">
        <w:rPr>
          <w:noProof/>
        </w:rPr>
        <w:t>(Azzouz et al., 2004)</w:t>
      </w:r>
      <w:r>
        <w:fldChar w:fldCharType="end"/>
      </w:r>
      <w:r>
        <w:t xml:space="preserve"> and motor neurons of the facial nucleus </w:t>
      </w:r>
      <w:r>
        <w:fldChar w:fldCharType="begin" w:fldLock="1"/>
      </w:r>
      <w:r w:rsidR="00DC7DA6">
        <w:instrText>ADDIN CSL_CITATION {"citationItems":[{"id":"ITEM-1","itemData":{"DOI":"20/15/5587 [pii] ET - 2000/07/26","ISBN":"0270-6474 (Print) 0270-6474 (Linking)","ISSN":"0270-6474","PMID":"10908595","abstract":"To date, delivery of neurotrophic factors has only allowed to transiently protect axotomized facial motoneurons against cell death. In the present report, long-term protection of these neurons was evaluated by continuously expressing the neurotrophic factor glial cell line-derived neurotrophic factor (GDNF) within the facial nucleus using a lentiviral vector system. The viral vector was injected unilaterally into the facial nucleus of 4-month-old Balb/C mice. In contrast to axotomy in other adult rodents, facial nerve lesion in these animals leads to a progressive and sustained loss and/or atrophy of &gt;50% of the motoneurons. This model thus represents an attractive model to evaluate potential protective effects of neurotrophic factors for adult-onset motoneuron diseases, such as amyotrophic lateral sclerosis. One month after unilateral lentiviral vector injection, the facial nerve was sectioned, and the animals were killed 3 months later. Viral delivery of the GDNF gene led to long-term expression and extensive diffusion of GDNF within the brainstem. In addition, axotomized motoneurons were completely protected against cell death, because 95% of the motoneurons were present as demonstrated by both Nissl staining and choline acetyltransferase immunoreactivity. Furthermore, GDNF prevented lesion-induced neuronal atrophy and maintained proximal motoneuron axons, despite the absence of target cell reinnervation. This is the first evidence that viral-mediated delivery of GDNF close to the motoneuron cell bodies of the facial nucleus of adult mice can lead to complete and long-term protection against lesion-induced cell death.","author":[{"dropping-particle":"","family":"Hottinger","given":"a F","non-dropping-particle":"","parse-names":false,"suffix":""},{"dropping-particle":"","family":"Azzouz","given":"M","non-dropping-particle":"","parse-names":false,"suffix":""},{"dropping-particle":"","family":"Déglon","given":"N","non-dropping-particle":"","parse-names":false,"suffix":""},{"dropping-particle":"","family":"Aebischer","given":"P","non-dropping-particle":"","parse-names":false,"suffix":""},{"dropping-particle":"","family":"Zurn","given":"a D","non-dropping-particle":"","parse-names":false,"suffix":""}],"container-title":"The Journal of Neuroscience","id":"ITEM-1","issue":"15","issued":{"date-parts":[["2000"]]},"page":"5587-5593","title":"Complete and long-term rescue of lesioned adult motoneurons by lentiviral-mediated expression of glial cell line-derived neurotrophic factor in the facial nucleus.","type":"article-journal","volume":"20"},"uris":["http://www.mendeley.com/documents/?uuid=ea7ad9fa-17cd-4dfd-9ecb-92a9f3d0c374"]}],"mendeley":{"formattedCitation":"(Hottinger et al., 2000)","plainTextFormattedCitation":"(Hottinger et al., 2000)","previouslyFormattedCitation":"(Hottinger et al., 2000)"},"properties":{"noteIndex":0},"schema":"https://github.com/citation-style-language/schema/raw/master/csl-citation.json"}</w:instrText>
      </w:r>
      <w:r>
        <w:fldChar w:fldCharType="separate"/>
      </w:r>
      <w:r w:rsidR="00991ACB" w:rsidRPr="00752E62">
        <w:rPr>
          <w:noProof/>
        </w:rPr>
        <w:t>(Hottinger et al., 2000)</w:t>
      </w:r>
      <w:r>
        <w:fldChar w:fldCharType="end"/>
      </w:r>
      <w:r>
        <w:t xml:space="preserve">. </w:t>
      </w:r>
    </w:p>
    <w:p w:rsidR="006E2ABF" w:rsidRDefault="006E2ABF" w:rsidP="007A0071"/>
    <w:p w:rsidR="007A0071" w:rsidRDefault="007A0071" w:rsidP="007A0071">
      <w:pPr>
        <w:pStyle w:val="Heading4"/>
      </w:pPr>
      <w:bookmarkStart w:id="31" w:name="_Toc527191731"/>
      <w:r>
        <w:t>Adeno-associated virus vectors</w:t>
      </w:r>
      <w:bookmarkEnd w:id="31"/>
      <w:r>
        <w:t xml:space="preserve"> </w:t>
      </w:r>
    </w:p>
    <w:p w:rsidR="007A0071" w:rsidRDefault="007A0071" w:rsidP="007A0071">
      <w:r>
        <w:t xml:space="preserve">Adeno-associated virus (AAV) is a small (20nm) replication-deficient virus of the parvovirus family. Wildtype AAV has a single stranded DNA genome consisting of genes encoding </w:t>
      </w:r>
      <w:r>
        <w:rPr>
          <w:i/>
        </w:rPr>
        <w:t xml:space="preserve">rep </w:t>
      </w:r>
      <w:r>
        <w:t xml:space="preserve">and </w:t>
      </w:r>
      <w:r>
        <w:rPr>
          <w:i/>
        </w:rPr>
        <w:t xml:space="preserve">cap </w:t>
      </w:r>
      <w:r>
        <w:t xml:space="preserve">proteins flanked by inverted terminal repeats (ITRs). The ITRs fold into hairpin structures that enable host polymerases to bind to the viral genome and synthesise the complementary strand. </w:t>
      </w:r>
    </w:p>
    <w:p w:rsidR="00C34FAC" w:rsidRPr="00C34FAC" w:rsidRDefault="007A0071" w:rsidP="007A0071">
      <w:r>
        <w:t xml:space="preserve">AAV is a very attractive vector for gene therapy as it has the ability to transduce dividing and non-dividing cells, exhibits very low immunogenicity and does not appear to be associated with any disease in humans </w:t>
      </w:r>
      <w:r>
        <w:fldChar w:fldCharType="begin" w:fldLock="1"/>
      </w:r>
      <w:r w:rsidR="00DC7DA6">
        <w:instrText>ADDIN CSL_CITATION {"citationItems":[{"id":"ITEM-1","itemData":{"DOI":"10.1038/gt.2009.148","ISBN":"0969-7128","ISSN":"09697128","PMID":"19907498","abstract":"Viral vectors are potent gene delivery platforms used for the treatment of genetic and acquired diseases. However, just as viruses have evolved to infect cells efficiently, the immune system has evolved to fight off what it perceives as invading pathogens. Therefore, innate immunity and antigen-specific adaptive immune responses against vector-derived antigens reduce the efficacy and stability of in vivo gene transfer. In addition, a number of vectors are derived from parent viruses that humans encounter through natural infection, resulting in preexisting antibodies and possibly in memory responses against vector antigens. Similarly, antibody and T-cell responses may be directed against therapeutic gene products that often differ from the endogenous nonfunctional or absent protein that is being replaced. As details and mechanisms of such immune reactions are uncovered, novel strategies are being developed, and vectors are being specifically engineered to avoid, suppress or manipulate the response, ideally resulting in sustained expression and immune tolerance to the transgene product. This review provides a summary of our current knowledge of the interactions between the immune system adeno-associated virus, adenoviral and lentiviral vectors, and their transgene products.","author":[{"dropping-particle":"","family":"Nayak","given":"S.","non-dropping-particle":"","parse-names":false,"suffix":""},{"dropping-particle":"","family":"Herzog","given":"R. W.","non-dropping-particle":"","parse-names":false,"suffix":""}],"container-title":"Gene Therapy","id":"ITEM-1","issue":"3","issued":{"date-parts":[["2010","3","12"]]},"page":"295-304","title":"Progress and prospects: Immune responses to viral vectors","type":"article-journal","volume":"17"},"uris":["http://www.mendeley.com/documents/?uuid=e6026eec-ebd0-4ced-9f63-b369144bba08"]}],"mendeley":{"formattedCitation":"(Nayak and Herzog, 2010)","plainTextFormattedCitation":"(Nayak and Herzog, 2010)","previouslyFormattedCitation":"(Nayak and Herzog, 2010)"},"properties":{"noteIndex":0},"schema":"https://github.com/citation-style-language/schema/raw/master/csl-citation.json"}</w:instrText>
      </w:r>
      <w:r>
        <w:fldChar w:fldCharType="separate"/>
      </w:r>
      <w:r w:rsidR="00991ACB" w:rsidRPr="00991ACB">
        <w:rPr>
          <w:noProof/>
        </w:rPr>
        <w:t>(Nayak and Herzog, 2010)</w:t>
      </w:r>
      <w:r>
        <w:fldChar w:fldCharType="end"/>
      </w:r>
      <w:r>
        <w:t xml:space="preserve">. Negative aspects of AAV include </w:t>
      </w:r>
      <w:r w:rsidR="00F80383">
        <w:t>its small packaging capacity (~4.7</w:t>
      </w:r>
      <w:r>
        <w:t xml:space="preserve">kb) and its single stranded DNA genome that must undergo a rate limiting second-strand synthesis </w:t>
      </w:r>
      <w:r w:rsidR="00E90D20">
        <w:t xml:space="preserve">step before gene transcription. </w:t>
      </w:r>
      <w:r>
        <w:t xml:space="preserve">Wildtype AAV has </w:t>
      </w:r>
      <w:r w:rsidR="00AA7913">
        <w:t>a limited</w:t>
      </w:r>
      <w:r>
        <w:t xml:space="preserve"> ability to integrate into the host genome</w:t>
      </w:r>
      <w:r w:rsidR="00AA7913">
        <w:t xml:space="preserve"> (most remains </w:t>
      </w:r>
      <w:proofErr w:type="spellStart"/>
      <w:r w:rsidR="00AA7913">
        <w:t>episomal</w:t>
      </w:r>
      <w:proofErr w:type="spellEnd"/>
      <w:r w:rsidR="00AA7913">
        <w:t>)</w:t>
      </w:r>
      <w:r>
        <w:t xml:space="preserve">, but unlike the random integration of LV, AAV integrates at a specific location on human chromosome 19 (AAVS1), reducing the potential for insertional mutagenesis </w:t>
      </w:r>
      <w:r>
        <w:fldChar w:fldCharType="begin" w:fldLock="1"/>
      </w:r>
      <w:r w:rsidR="00DC7DA6">
        <w:instrText>ADDIN CSL_CITATION {"citationItems":[{"id":"ITEM-1","itemData":{"DOI":"10.1073/pnas.93.21.11288","ISBN":"1128811294","ISSN":"0027-8424","PMID":"8876128","abstract":"Adeno-associated virus (AAV) has attracted considerable interest as a potential vector for gene delivery. Wild-type virus is notable for the lack of association with any human disease and the ability to stably integrate its genome in a site-specific manner in a locus on human chromosome 19 (AAVS1). Use of a functional model system for AAV DNA integration into AAVS1 has allowed us to conclude that the recombination event is directed by cellular DNA sequences. Recombinant junctions isolated from our integration assay were analyzed and showed characteristics similar to those found in latently infected cell lines. The minimal DNA signals within AAVS1 required for targeted integration were identified and shown to contain functional motifs of the viral origin of replication. A replication mediated model of AAV DNA integration is proposed.","author":[{"dropping-particle":"","family":"Linden","given":"R. M.","non-dropping-particle":"","parse-names":false,"suffix":""},{"dropping-particle":"","family":"Ward","given":"P.","non-dropping-particle":"","parse-names":false,"suffix":""},{"dropping-particle":"","family":"Giraud","given":"C.","non-dropping-particle":"","parse-names":false,"suffix":""},{"dropping-particle":"","family":"Winocour","given":"E.","non-dropping-particle":"","parse-names":false,"suffix":""},{"dropping-particle":"","family":"Berns","given":"K. I.","non-dropping-particle":"","parse-names":false,"suffix":""}],"container-title":"Proceedings of the National Academy of Sciences","id":"ITEM-1","issue":"21","issued":{"date-parts":[["1996"]]},"page":"11288-11294","title":"Site-specific integration by adeno-associated virus.","type":"article-journal","volume":"93"},"uris":["http://www.mendeley.com/documents/?uuid=b5fb0a5f-cc70-4c2c-b426-e0767c4083ef"]}],"mendeley":{"formattedCitation":"(Linden et al., 1996)","plainTextFormattedCitation":"(Linden et al., 1996)","previouslyFormattedCitation":"(Linden et al., 1996)"},"properties":{"noteIndex":0},"schema":"https://github.com/citation-style-language/schema/raw/master/csl-citation.json"}</w:instrText>
      </w:r>
      <w:r>
        <w:fldChar w:fldCharType="separate"/>
      </w:r>
      <w:r w:rsidR="00991ACB" w:rsidRPr="00752E62">
        <w:rPr>
          <w:noProof/>
        </w:rPr>
        <w:t>(Linden et al., 1996)</w:t>
      </w:r>
      <w:r>
        <w:fldChar w:fldCharType="end"/>
      </w:r>
      <w:r>
        <w:t>.</w:t>
      </w:r>
      <w:r w:rsidR="005065EA">
        <w:t xml:space="preserve"> </w:t>
      </w:r>
      <w:r>
        <w:t xml:space="preserve">AAV vectors used in gene therapy have their integrative capacity removed by providing the viral </w:t>
      </w:r>
      <w:r>
        <w:rPr>
          <w:i/>
        </w:rPr>
        <w:t xml:space="preserve">rep </w:t>
      </w:r>
      <w:r>
        <w:t xml:space="preserve">and </w:t>
      </w:r>
      <w:r>
        <w:rPr>
          <w:i/>
        </w:rPr>
        <w:t>cap</w:t>
      </w:r>
      <w:r>
        <w:t xml:space="preserve"> genes in </w:t>
      </w:r>
      <w:r>
        <w:rPr>
          <w:i/>
        </w:rPr>
        <w:t>trans</w:t>
      </w:r>
      <w:r>
        <w:t xml:space="preserve"> on a separate plasmid during viral production of replication deficient virus </w:t>
      </w:r>
      <w:r>
        <w:fldChar w:fldCharType="begin" w:fldLock="1"/>
      </w:r>
      <w:r w:rsidR="00DC7DA6">
        <w:instrText>ADDIN CSL_CITATION {"citationItems":[{"id":"ITEM-1","itemData":{"DOI":"10.1038/nprot.2006.207","ISBN":"1745-2473","ISSN":"1750-2799; 1750-2799","PMID":"17406430","abstract":"The adeno-associated virus (AAV) is one of the most promising viral vectors for human gene therapy. As with any potential therapeutic system, a thorough understanding of it at the in vitro and in vivo levels is required. Over the years, numerous methods have been developed to better characterize AAV vectors. These methods have paved the way to a better understanding of the vector and, ultimately, its use in clinical applications. This review provides an up-to-date, detailed description of essential methods such as production, purification and titering and their application to characterize current AAV vectors for preclinical and clinical use.","author":[{"dropping-particle":"","family":"Grieger","given":"J C","non-dropping-particle":"","parse-names":false,"suffix":""},{"dropping-particle":"","family":"Choi","given":"V W","non-dropping-particle":"","parse-names":false,"suffix":""},{"dropping-particle":"","family":"Samulski","given":"R J","non-dropping-particle":"","parse-names":false,"suffix":""}],"container-title":"Nature Protocols","id":"ITEM-1","issue":"3","issued":{"date-parts":[["2006","11"]]},"page":"1412-1428","publisher":"Nature Publishing Group","title":"Production and characterization of adeno-associated viral vectors","type":"article-journal","volume":"1"},"uris":["http://www.mendeley.com/documents/?uuid=6f4ffab4-1719-4c5a-9ab9-8e744541ddf6"]}],"mendeley":{"formattedCitation":"(Grieger, Choi and Samulski, 2006)","plainTextFormattedCitation":"(Grieger, Choi and Samulski, 2006)","previouslyFormattedCitation":"(Grieger, Choi and Samulski, 2006)"},"properties":{"noteIndex":0},"schema":"https://github.com/citation-style-language/schema/raw/master/csl-citation.json"}</w:instrText>
      </w:r>
      <w:r>
        <w:fldChar w:fldCharType="separate"/>
      </w:r>
      <w:r w:rsidR="00991ACB" w:rsidRPr="00991ACB">
        <w:rPr>
          <w:noProof/>
        </w:rPr>
        <w:t>(Grieger, Choi and Samulski, 2006)</w:t>
      </w:r>
      <w:r>
        <w:fldChar w:fldCharType="end"/>
      </w:r>
      <w:r>
        <w:t xml:space="preserve">. This increases the safety profile of AAV but has the result that the viral genome exists episomally in transduced cells, meaning that transgene expression is maintained for the lifetime of the cell but is lost upon cell replication. </w:t>
      </w:r>
      <w:r w:rsidR="00C34FAC">
        <w:t xml:space="preserve">Despite these measures, the potential for genotoxicity arising from the use of AAV vectors was raised by the finding that systemic treatment of neonatal mice with an AAV-based gene therapy led to the development of hepatocellular carcinomas (HCC) </w:t>
      </w:r>
      <w:r w:rsidR="00C34FAC">
        <w:fldChar w:fldCharType="begin" w:fldLock="1"/>
      </w:r>
      <w:r w:rsidR="00DC7DA6">
        <w:instrText>ADDIN CSL_CITATION {"citationItems":[{"id":"ITEM-1","itemData":{"DOI":"10.1126/science.1142658","ISBN":"1095-9203; 0036-8075","ISSN":"00368075","PMID":"17656716","abstract":"Adeno-associated viruses (AAV) are promising gene therapy vectors that have little or no acute toxicity. We show that normal mice and mice with mucopolysaccharidosis VII (MPS VII) develop hepatocellular carcinoma (HCC) after neonatal injection of an AAV vector expressing b-glucuronidase. AAV proviruses were isolated from four tumors and were all located within a 6-kilobase region of chromosome 12. This locus encodes several imprinted transcripts, small nucleolar RNAs (snoRNAs), and microRNAs. Transcripts from adjacent genes encoding snoRNAs and microRNAs were overexpressed in tumors. Our findings implicate this locus in the development of HCC and raise concerns over the clinical use of AAV vectors.","author":[{"dropping-particle":"","family":"Donsante","given":"Anthony","non-dropping-particle":"","parse-names":false,"suffix":""},{"dropping-particle":"","family":"Miller","given":"Daniel G.","non-dropping-particle":"","parse-names":false,"suffix":""},{"dropping-particle":"","family":"Li","given":"Yi","non-dropping-particle":"","parse-names":false,"suffix":""},{"dropping-particle":"","family":"Vogler","given":"Carole","non-dropping-particle":"","parse-names":false,"suffix":""},{"dropping-particle":"","family":"Brunt","given":"Elizabeth M.","non-dropping-particle":"","parse-names":false,"suffix":""},{"dropping-particle":"","family":"Russell","given":"David W.","non-dropping-particle":"","parse-names":false,"suffix":""},{"dropping-particle":"","family":"Sands","given":"Mark S.","non-dropping-particle":"","parse-names":false,"suffix":""}],"container-title":"Science","id":"ITEM-1","issue":"5837","issued":{"date-parts":[["2007","7","27"]]},"page":"477","title":"AAV vector integration sites in mouse hepatocellular carcinoma","type":"article-journal","volume":"317"},"uris":["http://www.mendeley.com/documents/?uuid=05ef5187-3496-44d8-ba73-a9f8a533d8d8"]}],"mendeley":{"formattedCitation":"(Donsante et al., 2007)","plainTextFormattedCitation":"(Donsante et al., 2007)","previouslyFormattedCitation":"(Donsante et al., 2007)"},"properties":{"noteIndex":0},"schema":"https://github.com/citation-style-language/schema/raw/master/csl-citation.json"}</w:instrText>
      </w:r>
      <w:r w:rsidR="00C34FAC">
        <w:fldChar w:fldCharType="separate"/>
      </w:r>
      <w:r w:rsidR="00C34FAC" w:rsidRPr="00C34FAC">
        <w:rPr>
          <w:noProof/>
        </w:rPr>
        <w:t>(Donsante et al., 2007)</w:t>
      </w:r>
      <w:r w:rsidR="00C34FAC">
        <w:fldChar w:fldCharType="end"/>
      </w:r>
      <w:r w:rsidR="00C34FAC">
        <w:t xml:space="preserve">. A subsequent study linked the development of </w:t>
      </w:r>
      <w:r w:rsidR="00C34FAC">
        <w:lastRenderedPageBreak/>
        <w:t xml:space="preserve">HCC in AAV treated mice with insertion of AAV vector sequence into the </w:t>
      </w:r>
      <w:proofErr w:type="spellStart"/>
      <w:r w:rsidR="00C34FAC">
        <w:rPr>
          <w:i/>
        </w:rPr>
        <w:t>Rian</w:t>
      </w:r>
      <w:proofErr w:type="spellEnd"/>
      <w:r w:rsidR="00C34FAC">
        <w:rPr>
          <w:i/>
        </w:rPr>
        <w:t xml:space="preserve"> </w:t>
      </w:r>
      <w:r w:rsidR="00C34FAC">
        <w:t xml:space="preserve">locus of the murine genome </w:t>
      </w:r>
      <w:r w:rsidR="00C34FAC">
        <w:fldChar w:fldCharType="begin" w:fldLock="1"/>
      </w:r>
      <w:r w:rsidR="00DC7DA6">
        <w:instrText>ADDIN CSL_CITATION {"citationItems":[{"id":"ITEM-1","itemData":{"DOI":"10.1172/JCI79213","ISBN":"1558-8238 (Electronic)\\r0021-9738 (Linking)","ISSN":"15588238","PMID":"25607839","abstract":"The use of adeno-associated virus (AAV) as a gene therapy vector has been approved recently for clinical use and has demonstrated efficacy in a growing number of clinical trials. However, the safety of AAV as a vector has been challenged by a single study that documented hepatocellular carcinoma (HCC) after AAV gene delivery in mice. Most studies have not noted genotoxicity following AAV-mediated gene delivery; therefore, the possibility that there is an association between AAV and HCC is controversial. Here, we performed a comprehensive study of HCC in a large number of mice following therapeutic AAV gene delivery. Using a sensitive high-throughput integration site-capture technique and global expressional analysis, we found that AAV integration into the RNA imprinted and accumulated in nucleus (Rian) locus, and the resulting overexpression of proximal microRNAs and retrotransposon-like 1 (Rtl1) were associated with HCC. In addition, we demonstrated that the AAV vector dose, enhancer/promoter selection, and the timing of gene delivery are all critical factors for determining HCC incidence after AAV gene delivery. Together, our results define aspects of AAV-mediated gene therapy that influence genotoxicity and suggest that these features should be considered for design of both safer AAV vectors and gene therapy studies.","author":[{"dropping-particle":"","family":"Chandler","given":"Randy J.","non-dropping-particle":"","parse-names":false,"suffix":""},{"dropping-particle":"","family":"Fave","given":"Matthew C.","non-dropping-particle":"La","parse-names":false,"suffix":""},{"dropping-particle":"","family":"Varshney","given":"Gaurav K.","non-dropping-particle":"","parse-names":false,"suffix":""},{"dropping-particle":"","family":"Trivedi","given":"Niraj S.","non-dropping-particle":"","parse-names":false,"suffix":""},{"dropping-particle":"","family":"Carrillo-Carrasco","given":"Nuria","non-dropping-particle":"","parse-names":false,"suffix":""},{"dropping-particle":"","family":"Senac","given":"Julien S.","non-dropping-particle":"","parse-names":false,"suffix":""},{"dropping-particle":"","family":"Wu","given":"Weiwei","non-dropping-particle":"","parse-names":false,"suffix":""},{"dropping-particle":"","family":"Hoffmann","given":"Victoria","non-dropping-particle":"","parse-names":false,"suffix":""},{"dropping-particle":"","family":"Elkahloun","given":"Abdel G.","non-dropping-particle":"","parse-names":false,"suffix":""},{"dropping-particle":"","family":"Burgess","given":"Shawn M.","non-dropping-particle":"","parse-names":false,"suffix":""},{"dropping-particle":"","family":"Venditti","given":"Charles P.","non-dropping-particle":"","parse-names":false,"suffix":""}],"container-title":"Journal of Clinical Investigation","id":"ITEM-1","issue":"2","issued":{"date-parts":[["2015"]]},"page":"870-880","title":"Vector design influences hepatic genotoxicity after adeno-associated virus gene therapy","type":"article-journal","volume":"125"},"uris":["http://www.mendeley.com/documents/?uuid=199fdfc5-0205-4242-a058-86777807cafa"]}],"mendeley":{"formattedCitation":"(Chandler et al., 2015)","plainTextFormattedCitation":"(Chandler et al., 2015)","previouslyFormattedCitation":"(Chandler et al., 2015)"},"properties":{"noteIndex":0},"schema":"https://github.com/citation-style-language/schema/raw/master/csl-citation.json"}</w:instrText>
      </w:r>
      <w:r w:rsidR="00C34FAC">
        <w:fldChar w:fldCharType="separate"/>
      </w:r>
      <w:r w:rsidR="00C34FAC" w:rsidRPr="00C34FAC">
        <w:rPr>
          <w:noProof/>
        </w:rPr>
        <w:t>(Chandler et al., 2015)</w:t>
      </w:r>
      <w:r w:rsidR="00C34FAC">
        <w:fldChar w:fldCharType="end"/>
      </w:r>
      <w:r w:rsidR="00C34FAC">
        <w:t xml:space="preserve">. Worryingly, a later </w:t>
      </w:r>
      <w:r w:rsidR="0082139C">
        <w:t xml:space="preserve">study in human HCC patients found clonal integration of WT AAV2 virus in HCC samples, with the integrations occurring proximal to genes known to be drivers of oncogenesis </w:t>
      </w:r>
      <w:r w:rsidR="0082139C">
        <w:fldChar w:fldCharType="begin" w:fldLock="1"/>
      </w:r>
      <w:r w:rsidR="00DC7DA6">
        <w:instrText>ADDIN CSL_CITATION {"citationItems":[{"id":"ITEM-1","itemData":{"DOI":"10.1038/ng.3389","ISBN":"1546-1718 (Electronic)\\r1061-4036 (Linking)","ISSN":"15461718","PMID":"26301494","abstract":"Hepatocellular carcinomas (HCCs) are liver tumors related to various etiologies, including alcohol intake and infection with hepatitis B (HBV) or C (HCV) virus. Additional risk factors remain to be identified, particularly in patients who develop HCC without cirrhosis. We found clonal integration of adeno-associated virus type 2 (AAV2) in 11 of 193 HCCs. These AAV2 integrations occurred in known cancer driver genes, namely CCNA2 (cyclin A2; four cases), TERT (telomerase reverse transcriptase; one case), CCNE1 (cyclin E1; three cases), TNFSF10 (tumor necrosis factor superfamily member 10; two cases) and KMT2B (lysine-specific methyltransferase 2B; one case), leading to overexpression of the target genes. Tumors with viral integration mainly developed in non-cirrhotic liver (9 of 11 cases) and without known risk factors (6 of 11 cases), suggesting a pathogenic role for AAV2 in these patients. In conclusion, AAV2 is a DNA virus associated with oncogenic insertional mutagenesis in human HCC.","author":[{"dropping-particle":"","family":"Nault","given":"Jean Charles","non-dropping-particle":"","parse-names":false,"suffix":""},{"dropping-particle":"","family":"Datta","given":"Shalini","non-dropping-particle":"","parse-names":false,"suffix":""},{"dropping-particle":"","family":"Imbeaud","given":"Sandrine","non-dropping-particle":"","parse-names":false,"suffix":""},{"dropping-particle":"","family":"Franconi","given":"Andrea","non-dropping-particle":"","parse-names":false,"suffix":""},{"dropping-particle":"","family":"Mallet","given":"Maxime","non-dropping-particle":"","parse-names":false,"suffix":""},{"dropping-particle":"","family":"Couchy","given":"Gabrielle","non-dropping-particle":"","parse-names":false,"suffix":""},{"dropping-particle":"","family":"Letouzé","given":"Eric","non-dropping-particle":"","parse-names":false,"suffix":""},{"dropping-particle":"","family":"Pilati","given":"Camilla","non-dropping-particle":"","parse-names":false,"suffix":""},{"dropping-particle":"","family":"Verret","given":"Benjamin","non-dropping-particle":"","parse-names":false,"suffix":""},{"dropping-particle":"","family":"Blanc","given":"Jean Frédéric","non-dropping-particle":"","parse-names":false,"suffix":""},{"dropping-particle":"","family":"Balabaud","given":"Charles","non-dropping-particle":"","parse-names":false,"suffix":""},{"dropping-particle":"","family":"Calderaro","given":"Julien","non-dropping-particle":"","parse-names":false,"suffix":""},{"dropping-particle":"","family":"Laurent","given":"Alexis","non-dropping-particle":"","parse-names":false,"suffix":""},{"dropping-particle":"","family":"Letexier","given":"Mélanie","non-dropping-particle":"","parse-names":false,"suffix":""},{"dropping-particle":"","family":"Bioulac-Sage","given":"Paulette","non-dropping-particle":"","parse-names":false,"suffix":""},{"dropping-particle":"","family":"Calvo","given":"Fabien","non-dropping-particle":"","parse-names":false,"suffix":""},{"dropping-particle":"","family":"Zucman-Rossi","given":"Jessica","non-dropping-particle":"","parse-names":false,"suffix":""}],"container-title":"Nature Genetics","id":"ITEM-1","issue":"10","issued":{"date-parts":[["2015"]]},"page":"1187-1193","publisher":"Nature Publishing Group","title":"Recurrent AAV2-related insertional mutagenesis in human hepatocellular carcinomas","type":"article-journal","volume":"47"},"uris":["http://www.mendeley.com/documents/?uuid=be9da14e-3f88-444b-8e97-ef973352f740"]}],"mendeley":{"formattedCitation":"(Nault et al., 2015)","plainTextFormattedCitation":"(Nault et al., 2015)","previouslyFormattedCitation":"(Nault et al., 2015)"},"properties":{"noteIndex":0},"schema":"https://github.com/citation-style-language/schema/raw/master/csl-citation.json"}</w:instrText>
      </w:r>
      <w:r w:rsidR="0082139C">
        <w:fldChar w:fldCharType="separate"/>
      </w:r>
      <w:r w:rsidR="0082139C" w:rsidRPr="0082139C">
        <w:rPr>
          <w:noProof/>
        </w:rPr>
        <w:t>(Nault et al., 2015)</w:t>
      </w:r>
      <w:r w:rsidR="0082139C">
        <w:fldChar w:fldCharType="end"/>
      </w:r>
      <w:r w:rsidR="0082139C">
        <w:t xml:space="preserve">. </w:t>
      </w:r>
      <w:r w:rsidR="00105281">
        <w:t>Despite</w:t>
      </w:r>
      <w:r w:rsidR="0082139C">
        <w:t xml:space="preserve"> only 11 of 193 </w:t>
      </w:r>
      <w:r w:rsidR="00105281">
        <w:t>tumours being</w:t>
      </w:r>
      <w:r w:rsidR="0082139C">
        <w:t xml:space="preserve"> positive for AAV2 integration,</w:t>
      </w:r>
      <w:r w:rsidR="00105281">
        <w:t xml:space="preserve"> and little previous evidence for AAV-linked oncogenesis,</w:t>
      </w:r>
      <w:r w:rsidR="0082139C">
        <w:t xml:space="preserve"> the authors </w:t>
      </w:r>
      <w:r w:rsidR="00105281">
        <w:t>felt justified in declaring WT AAV2 to be a virus associated with insertional HCC oncogenesis in humans, with worrying implications for the use of AAV in future human gene therapy trials.</w:t>
      </w:r>
      <w:r w:rsidR="00CE7EBF">
        <w:t xml:space="preserve"> Further investigation showed that </w:t>
      </w:r>
      <w:r w:rsidR="009D5401">
        <w:t xml:space="preserve">the WT AAV2 genome contains a 124-nt liver-specific promoter-enhancer region adjacent to the right hand ITR sequence </w:t>
      </w:r>
      <w:r w:rsidR="009D5401">
        <w:fldChar w:fldCharType="begin" w:fldLock="1"/>
      </w:r>
      <w:r w:rsidR="00DC7DA6">
        <w:instrText>ADDIN CSL_CITATION {"citationItems":[{"id":"ITEM-1","itemData":{"DOI":"10.1038/ng.3893","ISSN":"15461718","abstract":"Vectors based on adeno-associated virus type 2 (AAV2) are powerful tools for gene transfer and genome editing applications ,2 . The level of interest in this system has recently surged in response to reports of therapeutic efficacy in human clinical trials, most notably for those in patients with hemophilia B (ref. 3). Understandably, a recent report drawing an association between AAV2 integration events and human hepatocellular carcinoma (HCC) 4 has generated controversy about the causal or incidental nature of this association and the implications for AAV vector safety 5–9 . Here we describe and functionally characterize a previously unknown liver-specific enhancer–promoter element in the wild-type AAV2 genome that is found between the stop codon of the cap gene, which encodes proteins that form the capsid, and the right-hand inverted terminal repeat. This 24-nt sequence is within the 63-nt common insertion region of the AAV genome, which has been implicated in the dysregulation of known HCC driver genes 4 and thus offers added insight into the possible link between AAV integration events and the multifactorial pathogenesis of HCC 0 . Wild-type (WT) AAV2 is endemic in human populations, with sero-logical evidence supporting lifetime infection rates of 35% to 70%, depending on geographic location 11,12 . A dependoparvovirus of the Parvoviridae family, AAV was first discovered as a contaminant of an adenoviral isolate 13,14 , and it has long been considered nonpatho-genic. This view is supported by observations of the weak induction of innate immunity 15 , which likely reflects the absence of a host– virus arms race throughout evolutionary time. Indeed, there is even evidence that AAV provides protective effects against viral infection and oncogenesis 16–20 . The cloning of the AAV genome into plasmid constructs in the 1980s, combined with the demonstration of proviral rescue and repli-cation in the presence of a helper virus 21,22 , provided the foundations for the development of recombinant AAV (rAAV) vectors 23 . These vectors need only retain the 145-bp inverted terminal repeats (ITRs) flanking a heterologous expression cassette, as the ITRs contain the necessary cis-acting elements for genome replication, encapsidation, provirus integration and rescue 23,24 . Critical advances that underpin the extensive uptake of the AAV vector system include the discovery of pseudo-serotyping 25 , the development of scalable high-titer pro-duction strategies 26 a…","author":[{"dropping-particle":"","family":"Logan","given":"Grant J.","non-dropping-particle":"","parse-names":false,"suffix":""},{"dropping-particle":"","family":"Dane","given":"Allison P.","non-dropping-particle":"","parse-names":false,"suffix":""},{"dropping-particle":"V.","family":"Hallwirth","given":"Claus","non-dropping-particle":"","parse-names":false,"suffix":""},{"dropping-particle":"","family":"Smyth","given":"Christine M.","non-dropping-particle":"","parse-names":false,"suffix":""},{"dropping-particle":"","family":"Wilkie","given":"Emilie E.","non-dropping-particle":"","parse-names":false,"suffix":""},{"dropping-particle":"","family":"Amaya","given":"Anais K.","non-dropping-particle":"","parse-names":false,"suffix":""},{"dropping-particle":"","family":"Zhu","given":"Erhua","non-dropping-particle":"","parse-names":false,"suffix":""},{"dropping-particle":"","family":"Khandekar","given":"Neeta","non-dropping-particle":"","parse-names":false,"suffix":""},{"dropping-particle":"","family":"Ginn","given":"Samantha L.","non-dropping-particle":"","parse-names":false,"suffix":""},{"dropping-particle":"","family":"Liao","given":"Sophia H.Y.","non-dropping-particle":"","parse-names":false,"suffix":""},{"dropping-particle":"","family":"Cunningham","given":"Sharon C.","non-dropping-particle":"","parse-names":false,"suffix":""},{"dropping-particle":"","family":"Sasaki","given":"Natsuki","non-dropping-particle":"","parse-names":false,"suffix":""},{"dropping-particle":"","family":"Cabanes-Creus","given":"Martí","non-dropping-particle":"","parse-names":false,"suffix":""},{"dropping-particle":"","family":"Tam","given":"Patrick P.L.","non-dropping-particle":"","parse-names":false,"suffix":""},{"dropping-particle":"","family":"Russell","given":"David W.","non-dropping-particle":"","parse-names":false,"suffix":""},{"dropping-particle":"","family":"Lisowski","given":"Leszek","non-dropping-particle":"","parse-names":false,"suffix":""},{"dropping-particle":"","family":"Alexander","given":"Ian E.","non-dropping-particle":"","parse-names":false,"suffix":""}],"container-title":"Nature Genetics","id":"ITEM-1","issue":"8","issued":{"date-parts":[["2017"]]},"page":"1267-1273","publisher":"Nature Publishing G</w:instrText>
      </w:r>
      <w:r w:rsidR="00DC7DA6">
        <w:rPr>
          <w:rFonts w:hint="eastAsia"/>
        </w:rPr>
        <w:instrText>roup","title":"Identification of liver-specific enhancer-promoter activity in the 3</w:instrText>
      </w:r>
      <w:r w:rsidR="00DC7DA6">
        <w:rPr>
          <w:rFonts w:hint="eastAsia"/>
        </w:rPr>
        <w:instrText>′</w:instrText>
      </w:r>
      <w:r w:rsidR="00DC7DA6">
        <w:rPr>
          <w:rFonts w:hint="eastAsia"/>
        </w:rPr>
        <w:instrText xml:space="preserve"> untranslated region of the wild-type AAV2 genome","type":"article-journal","volume":"49"},"uris":["http://www.mendeley.com/documents/?uuid=236c06c8-ef08-46c6-a387-0b56a81</w:instrText>
      </w:r>
      <w:r w:rsidR="00DC7DA6">
        <w:instrText>d1329"]}],"mendeley":{"formattedCitation":"(Logan et al., 2017)","plainTextFormattedCitation":"(Logan et al., 2017)","previouslyFormattedCitation":"(Logan et al., 2017)"},"properties":{"noteIndex":0},"schema":"https://github.com/citation-style-language/schema/raw/master/csl-citation.json"}</w:instrText>
      </w:r>
      <w:r w:rsidR="009D5401">
        <w:fldChar w:fldCharType="separate"/>
      </w:r>
      <w:r w:rsidR="009D5401" w:rsidRPr="009D5401">
        <w:rPr>
          <w:noProof/>
        </w:rPr>
        <w:t>(Logan et al., 2017)</w:t>
      </w:r>
      <w:r w:rsidR="009D5401">
        <w:fldChar w:fldCharType="end"/>
      </w:r>
      <w:r w:rsidR="009D5401">
        <w:t>. Discovered due to the serendipitous expression of GFP from a promoterless control vector used in a gene therapy study, the presence of this region may explain the apparent link between HCC and AAV integration. The authors suggest that despite the existence of this region, the high incidence of AAV2 infection in humans compared with the rarity of HCC likely point to a low level of risk in the use o</w:t>
      </w:r>
      <w:r w:rsidR="00C3341F">
        <w:t xml:space="preserve">f AAV as a gene therapy vector. </w:t>
      </w:r>
      <w:r w:rsidR="00AA2738">
        <w:t>In conclusion, researchers should be aware of the potential for unexpected regulatory effects in any sequence retained from WT AAV in recombinant vectors used for gene therapy.</w:t>
      </w:r>
    </w:p>
    <w:p w:rsidR="007A0071" w:rsidRDefault="007A0071" w:rsidP="007A0071">
      <w:r>
        <w:t xml:space="preserve">AAV vector production for gene therapy also provides the adenoviral </w:t>
      </w:r>
      <w:r>
        <w:rPr>
          <w:i/>
        </w:rPr>
        <w:t>E1a</w:t>
      </w:r>
      <w:r>
        <w:t xml:space="preserve"> and </w:t>
      </w:r>
      <w:r>
        <w:rPr>
          <w:i/>
        </w:rPr>
        <w:t>E1b</w:t>
      </w:r>
      <w:r>
        <w:t xml:space="preserve"> helper genes for replication on either a separate co-transfected plasmid or are expressed in a packaging cell line, removing the need for co-transduction with adenovirus as a helper virus </w:t>
      </w:r>
      <w:r>
        <w:fldChar w:fldCharType="begin" w:fldLock="1"/>
      </w:r>
      <w:r w:rsidR="00DC7DA6">
        <w:instrText>ADDIN CSL_CITATION {"citationItems":[{"id":"ITEM-1","itemData":{"DOI":"10.1007/978-1-61779-343-1_15","ISBN":"978-1-61779-342-4","ISSN":"1064-3745","abstract":"Gene delivery vectors based on recombinant adeno-associated virus (AAV) are powerful tools for studying myogenesis in normal and diseased conditions. Strategies have been developed to use AAV to increase, down-regulate, or modify expression of a particular muscle gene in a specific muscle, muscle group(s), or all muscles in the body. AAV-based muscle gene therapy has been shown to cure several inherited muscle diseases in animal models. Early clinical trials have also yielded promising results. In general, AAV vectors lead to robust, long-term in vivo transduction in rodents, dogs, and non-human primates. To meet specific research needs, investigators have developed numerous AAV variants by engineering viral capsid and/or genome. Here we outline a generic AAV production and purification protocol. Techniques described here are applicable to any AAV variant.","author":[{"dropping-particle":"","family":"Shin","given":"Jin-Hong","non-dropping-particle":"","parse-names":false,"suffix":""},{"dropping-particle":"","family":"Yue","given":"Yongping","non-dropping-particle":"","parse-names":false,"suffix":""},{"dropping-particle":"","family":"Duan","given":"Dongsheng","non-dropping-particle":"","parse-names":false,"suffix":""}],"container-title":"Methods in Molecular Biology","id":"ITEM-1","issue":"8","issued":{"date-parts":[["2012"]]},"page":"267-284","title":"Recombinant Adeno-Associated Viral Vector Production and Purification","type":"article-journal","volume":"798"},"uris":["http://www.mendeley.com/documents/?uuid=2a36ac83-7c69-4648-8903-f5e8bc0c4645"]}],"mendeley":{"formattedCitation":"(Shin, Yue and Duan, 2012)","plainTextFormattedCitation":"(Shin, Yue and Duan, 2012)","previouslyFormattedCitation":"(Shin, Yue and Duan, 2012)"},"properties":{"noteIndex":0},"schema":"https://github.com/citation-style-language/schema/raw/master/csl-citation.json"}</w:instrText>
      </w:r>
      <w:r>
        <w:fldChar w:fldCharType="separate"/>
      </w:r>
      <w:r w:rsidR="00065A92" w:rsidRPr="00065A92">
        <w:rPr>
          <w:noProof/>
        </w:rPr>
        <w:t>(Shin, Yue and Duan, 2012)</w:t>
      </w:r>
      <w:r>
        <w:fldChar w:fldCharType="end"/>
      </w:r>
      <w:r>
        <w:t>.</w:t>
      </w:r>
    </w:p>
    <w:p w:rsidR="007A0071" w:rsidRDefault="007A0071" w:rsidP="007A0071">
      <w:r>
        <w:rPr>
          <w:noProof/>
          <w:lang w:eastAsia="en-GB"/>
        </w:rPr>
        <w:lastRenderedPageBreak/>
        <w:drawing>
          <wp:inline distT="0" distB="0" distL="0" distR="0" wp14:anchorId="2B73A2C8" wp14:editId="0E388EC1">
            <wp:extent cx="5731510" cy="4185285"/>
            <wp:effectExtent l="0" t="0" r="254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AV figure for thesi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185285"/>
                    </a:xfrm>
                    <a:prstGeom prst="rect">
                      <a:avLst/>
                    </a:prstGeom>
                  </pic:spPr>
                </pic:pic>
              </a:graphicData>
            </a:graphic>
          </wp:inline>
        </w:drawing>
      </w:r>
    </w:p>
    <w:p w:rsidR="007A0071" w:rsidRPr="00784BD9" w:rsidRDefault="007A0071" w:rsidP="007A0071">
      <w:pPr>
        <w:pStyle w:val="Caption"/>
        <w:rPr>
          <w:vanish/>
          <w:sz w:val="24"/>
          <w:szCs w:val="24"/>
          <w:specVanish/>
        </w:rPr>
      </w:pPr>
      <w:bookmarkStart w:id="32" w:name="_Toc531636962"/>
      <w:r>
        <w:t>Figu</w:t>
      </w:r>
      <w:r w:rsidR="00114A3B">
        <w:t xml:space="preserve">re </w:t>
      </w:r>
      <w:r w:rsidR="0060302B">
        <w:t>1.5</w:t>
      </w:r>
      <w:r w:rsidR="00751156">
        <w:t xml:space="preserve"> – </w:t>
      </w:r>
      <w:r>
        <w:t>Comparison between single-strand</w:t>
      </w:r>
      <w:r w:rsidR="0060302B">
        <w:t>ed and self-complementary Adeno-</w:t>
      </w:r>
      <w:r w:rsidR="00E03DDE">
        <w:t>a</w:t>
      </w:r>
      <w:r>
        <w:t>ssociated Virus</w:t>
      </w:r>
      <w:r w:rsidR="0060302B">
        <w:t xml:space="preserve"> (AAV)</w:t>
      </w:r>
      <w:r>
        <w:t>.</w:t>
      </w:r>
      <w:bookmarkEnd w:id="32"/>
      <w:r>
        <w:t xml:space="preserve"> </w:t>
      </w:r>
    </w:p>
    <w:p w:rsidR="007A0071" w:rsidRPr="00233EC8" w:rsidRDefault="007A0071" w:rsidP="007A0071">
      <w:pPr>
        <w:pStyle w:val="Tabledescription"/>
        <w:rPr>
          <w:specVanish/>
        </w:rPr>
      </w:pPr>
      <w:r>
        <w:t xml:space="preserve">Engineering of AAV vectors has led to the availability of self-complementary AAV (scAAV). </w:t>
      </w:r>
      <w:proofErr w:type="gramStart"/>
      <w:r>
        <w:t>scAAV</w:t>
      </w:r>
      <w:proofErr w:type="gramEnd"/>
      <w:r>
        <w:t xml:space="preserve"> avoids the second strand synthesis step necessary in single-stranded AAV (</w:t>
      </w:r>
      <w:proofErr w:type="spellStart"/>
      <w:r>
        <w:t>ssAAV</w:t>
      </w:r>
      <w:proofErr w:type="spellEnd"/>
      <w:r>
        <w:t>) that delays transgene expression after target cell transduction. This results in rapid transgene expression at the expense of vector packaging capacity.</w:t>
      </w:r>
    </w:p>
    <w:p w:rsidR="00E03DDE" w:rsidRDefault="00E03DDE" w:rsidP="007A0071"/>
    <w:p w:rsidR="007A0071" w:rsidRPr="007538CC" w:rsidRDefault="007A0071" w:rsidP="007A0071">
      <w:r>
        <w:t xml:space="preserve">AAV was first discovered as a contaminating virus in adenovirus cultures, as it is dependent on adenoviral genes for its replication – hence the name adeno-associated virus. A number of different AAV serotypes have been described (AAV 1-11) </w:t>
      </w:r>
      <w:r>
        <w:fldChar w:fldCharType="begin" w:fldLock="1"/>
      </w:r>
      <w:r w:rsidR="00DC7DA6">
        <w:instrText>ADDIN CSL_CITATION {"citationItems":[{"id":"ITEM-1","itemData":{"DOI":"10.1016/j.virol.2004.10.012","ISBN":"0042-6822 (Print)\\r0042-6822 (Linking)","ISSN":"00426822","PMID":"15567432","abstract":"We demonstrated the presence of two adeno-associated viruses (AAVs), designated AAV10 and AAV11, in cynomolgus monkeys by isolating and sequencing the entire viral coding regions from the monkey DNA. AAV10 and AAV11 capsid proteins shared 84% and 65%, respectively, of amino acids with AAV2. A phylogenetic analysis of AAV capsid proteins showed that AAV10 and AAV11 resembled most AAV8 and AAV4, respectively. To characterize the capsid protein, we pseudotyped an AAV2 vector with the monkey AAV capsid proteins and examined the resulting pseudotypes AAV2/10 and AAV2/11, in comparison with the AAV2 vector, for their host ranges in cell lines and tissue tropism in mice. AAV2/10 and AAV2/11 transduced primate cells less efficiently than AAV2. Whereas AAV2 transduced undifferentiated C2C12 mouse myoblasts more efficiently than differentiated ones, AAV2/10 and AAV2/11 transduced the undifferentiated myoblasts less efficiently than differentiated ones. Three weeks after injection to the muscle of the hind legs, AAV2/10 and AAV2 induced transgene expression similarly, but AAV2/11 did not transduce the skeletal muscle. Six weeks after systemic administration, transduced vector DNA was detected by PCR in the liver and spleen of mice inoculated with AAV2, in the liver, heart, muscle, lung, kidney, and uterus of mice with AAV2/10, and the muscle, kidney, spleen, lung, heart, and stomach of mice with AAV2/11. Mouse antisera against capsid protein VP2 of the three AAVs neutralized the respective vector particles in a type-specific manner. The results indicate that AAV10 and AAV11 capsid proteins, which are antigenically distinct from each other and AAV2, are likely to determine their host ranges and tissue tropism that are different from AAV2s, suggesting that cynomolgus AAVs could provide a broader choice of pseudotype AAV vectors for gene therapy. © 2004 Elsevier Inc. All rights reserved.","author":[{"dropping-particle":"","family":"Mori","given":"Seiichiro","non-dropping-particle":"","parse-names":false,"suffix":""},{"dropping-particle":"","family":"Wang","given":"Lina","non-dropping-particle":"","parse-names":false,"suffix":""},{"dropping-particle":"","family":"Takeuchi","given":"Takamasa","non-dropping-particle":"","parse-names":false,"suffix":""},{"dropping-particle":"","family":"Kanda","given":"Tadahito","non-dropping-particle":"","parse-names":false,"suffix":""}],"container-title":"Virology","id":"ITEM-1","issue":"2","issued":{"date-parts":[["2004"]]},"page":"375-383","title":"Two novel adeno-associated viruses from cynomolgus monkey: Pseudotyping characterization of capsid protein","type":"article-journal","volume":"330"},"uris":["http://www.mendeley.com/documents/?uuid=dda3ee6a-148e-4b1b-91aa-e71154bb45e9"]}],"mendeley":{"formattedCitation":"(Mori et al., 2004)","plainTextFormattedCitation":"(Mori et al., 2004)","previouslyFormattedCitation":"(Mori et al., 2004)"},"properties":{"noteIndex":0},"schema":"https://github.com/citation-style-language/schema/raw/master/csl-citation.json"}</w:instrText>
      </w:r>
      <w:r>
        <w:fldChar w:fldCharType="separate"/>
      </w:r>
      <w:r w:rsidR="00991ACB" w:rsidRPr="00752E62">
        <w:rPr>
          <w:noProof/>
        </w:rPr>
        <w:t>(Mori et al., 2004)</w:t>
      </w:r>
      <w:r>
        <w:fldChar w:fldCharType="end"/>
      </w:r>
      <w:r>
        <w:t xml:space="preserve">, each with a similar genome arrangement but differing in capsid proteins, tissue tropism and gene expression levels </w:t>
      </w:r>
      <w:r>
        <w:fldChar w:fldCharType="begin" w:fldLock="1"/>
      </w:r>
      <w:r w:rsidR="00DC7DA6">
        <w:instrText>ADDIN CSL_CITATION {"citationItems":[{"id":"ITEM-1","itemData":{"DOI":"10.1038/mt.2008.76","ISBN":"1525-0024 (Electronic)\\n1525-0016 (Linking)","ISSN":"15250016","PMID":"18414476","abstract":"This study examines transgene expression and biodistribution of adeno-associated virus (AAV) pseudotyped 1-9 after tail vein (TV) injection in male mice. Using a cytomegalovirus (CMV)-luciferase transgene, the time-course of expression in each animal was tracked throughout the experiment. The animals were imaged at 7, 14, 29, 56, and 100 days after the TV injection. The total number of photons emitted from each animal was recorded, allowing examination of expression level and kinetics for each pseudotyped virus. The bioluminescence imaging revealed three expression levels (i) low-expression group, AAV2, 3, 4, and 5; (ii) moderate-expression group, AAV1, 6, and 8; and (iii) high-expression group, AAV7 and 9. In addition, imaging revealed two classes of kinetics (i) rapid-onset, for AAV1, 6, 7, 8, and 9; and (ii) slow-onset, for AAV2, 3, 4, and 5. We next evaluated protein expression and viral genome copy numbers in dissected tissues. AAV9 had the best viral genome distribution and highest protein levels. The AAV7 protein and genome copy numbers were comparable to those of AAV9 in the liver. Most surprisingly, AAV4 showed the greatest number of genome copies in lung and kidney, and a high copy number in the heart. AAV6 expression was observed in the heart, liver, and skeletal muscle, and the genome distribution corroborated these observations.","author":[{"dropping-particle":"","family":"Zincarelli","given":"Carmela","non-dropping-particle":"","parse-names":false,"suffix":""},{"dropping-particle":"","family":"Soltys","given":"Stephen","non-dropping-particle":"","parse-names":false,"suffix":""},{"dropping-particle":"","family":"Rengo","given":"Giuseppe","non-dropping-particle":"","parse-names":false,"suffix":""},{"dropping-particle":"","family":"Rabinowitz","given":"Joseph E.","non-dropping-particle":"","parse-names":false,"suffix":""}],"container-title":"Molecular Therapy","id":"ITEM-1","issue":"6","issued":{"date-parts":[["2008"]]},"page":"1073-1080","publisher":"The American Society of Gene Therapy","title":"Analysis of AAV serotypes 1-9 mediated gene expression and tropism in mice after systemic injection","type":"article-journal","volume":"16"},"uris":["http://www.mendeley.com/documents/?uuid=dfb61b90-3007-4d12-bd12-26ca84d44a8e"]},{"id":"ITEM-2","itemData":{"DOI":"10.1186/1743-422X-10-74","ISBN":"10.1186/1743-422X-10-74","ISSN":"1743422X","PMID":"23497173","abstract":"BACKGROUND: The ability to deliver a gene of interest into a specific cell type is an essential aspect of biomedical research. Viruses can be a useful tool for this delivery, particularly in difficult to transfect cell types. Adeno-associated virus (AAV) is a useful gene transfer vector because of its ability to mediate efficient gene transduction in numerous dividing and quiescent cell types, without inducing any known pathogenicity. There are now a number of natural for that designed AAV serotypes that each has a differential ability to infect a variety of cell types. Although transduction studies have been completed, the bulk of the studies have been done in vivo, and there has never been a comprehensive study of transduction ex vivo/in vitro.\\n\\nMETHODS: Each cell type was infected with each serotype at a multiplicity of infection of 100,000 viral genomes/cell and transduction was analyzed by flow cytometry + .\\n\\nRESULTS: We found that AAV1 and AAV6 have the greatest ability to transduce a wide range of cell types, however, for particular cell types, there are specific serotypes that provide optimal transduction.\\n\\nCONCLUSIONS: In this work, we describe the transduction efficiency of ten different AAV serotypes in thirty-four different mammalian cell lines and primary cell types. Although these results may not be universal due to numerous factors such as, culture conditions and/ or cell growth rates and cell heterogeneity, these results provide an important and unique resource for investigators who use AAV as an ex vivo gene delivery vector or who work with cells that are difficult to transfect.","author":[{"dropping-particle":"","family":"Ellis","given":"Brian L.","non-dropping-particle":"","parse-names":false,"suffix":""},{"dropping-particle":"","family":"Hirsch","given":"Matthew L.","non-dropping-particle":"","parse-names":false,"suffix":""},{"dropping-particle":"","family":"Barker","given":"Jenny C.","non-dropping-particle":"","parse-names":false,"suffix":""},{"dropping-particle":"","family":"Connelly","given":"Jon P.","non-dropping-particle":"","parse-names":false,"suffix":""},{"dropping-particle":"","family":"Steininger","given":"Robert J.","non-dropping-particle":"","parse-names":false,"suffix":""},{"dropping-particle":"","family":"Porteus","given":"Matthew H.","non-dropping-particle":"","parse-names":false,"suffix":""}],"container-title":"Virology Journal","id":"ITEM-2","issue":"1","issued":{"date-parts":[["2013"]]},"page":"74","publisher":"Virology Journal","title":"A survey of ex vivo/in vitro transduction efficiency of mammalian primary cells and cell lines with Nine natural adeno-associated virus (AAV1-9) and one engineered adeno-associated virus serotype","type":"article-journal","volume":"10"},"uris":["http://www.mendeley.com/documents/?uuid=68725f3c-1192-4645-86ac-21c01d5f91e4"]},{"id":"ITEM-3","itemData":{"DOI":"10.1371/journal.pone.0076310","ISBN":"1932-6203 (Electronic)\\r1932-6203 (Linking)","ISSN":"19326203","PMID":"24086725","abstract":"Recombinant Adeno-associated virus vectors (rAAV) are widely used for gene delivery and multiple naturally occurring serotypes have been harnessed to target cells in different tissues and organs including the brain. Here, we provide a detailed and quantitative analysis of the transduction profiles of rAAV vectors based on six of the most commonly used serotypes (AAV1, AAV2, AAV5, AAV6, AAV8, AAV9) that allows systematic comparison and selection of the optimal vector for a specific application. In our studies we observed marked differences among serotypes in the efficiency to transduce three different brain regions namely the striatum, hippocampus and neocortex of the mouse. Despite the fact that the analyzed serotypes have the general ability to transduce all major cell types in the brain (neurons, microglia, astrocytes and oligodendrocytes), the expression level of a reporter gene driven from a ubiquitous promoter varies significantly for specific cell type / serotype combinations. For example, rAAV8 is particularly efficient to drive transgene expression in astrocytes while rAAV9 appears well suited for the transduction of cortical neurons. Interestingly, we demonstrate selective retrograde transport of rAAV5 along axons projecting from the ventral part of the entorhinal cortex to the dentate gyrus. Furthermore, we show that self-complementing rAAV can be used to significantly decrease the time required for the onset of transgene expression in the mouse brain.","author":[{"dropping-particle":"","family":"Aschauer","given":"Dominik F.","non-dropping-particle":"","parse-names":false,"suffix":""},{"dropping-particle":"","family":"Kreuz","given":"Sebastian","non-dropping-particle":"","parse-names":false,"suffix":""},{"dropping-particle":"","family":"Rumpel","given":"Simon","non-dropping-particle":"","parse-names":false,"suffix":""}],"container-title":"PLoS ONE","id":"ITEM-3","issue":"9","issued":{"date-parts":[["2013"]]},"page":"1-16","title":"Analysis of Transduction Efficiency, Tropism and Axonal Transport of AAV Serotypes 1, 2, 5, 6, 8 and 9 in the Mouse Brain","type":"article-journal","volume":"8"},"uris":["http://www.mendeley.com/documents/?uuid=13329a75-bc97-4afe-95ce-47499f1829e4"]}],"mendeley":{"formattedCitation":"(Zincarelli et al., 2008; Aschauer, Kreuz and Rumpel, 2013; Ellis et al., 2013)","plainTextFormattedCitation":"(Zincarelli et al., 2008; Aschauer, Kreuz and Rumpel, 2013; Ellis et al., 2013)","previouslyFormattedCitation":"(Zincarelli et al., 2008; Aschauer, Kreuz and Rumpel, 2013; Ellis et al., 2013)"},"properties":{"noteIndex":0},"schema":"https://github.com/citation-style-language/schema/raw/master/csl-citation.json"}</w:instrText>
      </w:r>
      <w:r>
        <w:fldChar w:fldCharType="separate"/>
      </w:r>
      <w:r w:rsidR="00991ACB" w:rsidRPr="00752E62">
        <w:rPr>
          <w:noProof/>
        </w:rPr>
        <w:t>(Zincarelli et al., 2008; Aschauer, Kreuz and Rumpel, 2013; Ellis et al., 2013)</w:t>
      </w:r>
      <w:r>
        <w:fldChar w:fldCharType="end"/>
      </w:r>
      <w:r>
        <w:t xml:space="preserve">. AAV2 is the most widely used serotype as a gene delivery vector for a diverse range of diseases, including Batten disease </w:t>
      </w:r>
      <w:r>
        <w:fldChar w:fldCharType="begin" w:fldLock="1"/>
      </w:r>
      <w:r w:rsidR="00DC7DA6">
        <w:instrText>ADDIN CSL_CITATION {"citationItems":[{"id":"ITEM-1","itemData":{"DOI":"10.3171/2010.4.PEDS09507","ISBN":"1933-0715 (Electronic)\\n1933-0707 (Linking)","ISSN":"1933-0715","PMID":"20672930","abstract":"OBJECT The authors conducted a phase I study of late infantile neuronal ceroid lipofuscinosis using an adenoassociated virus serotype 2 (AAV2) vector containing the deficient CLN2 gene (AAV2(CU)hCLN2). The operative technique, radiographic changes, and surgical complications are presented. METHODS Ten patients with late infantile neuronal ceroid lipofuscinosis disease each underwent infusion of AAV2(CU)hCLN2 (3 x 10(12) particle units) into 12 distinct cerebral locations (2 depths/bur hole, 75 minutes/infusion, and 2 microl/minute). Innovative surgical techniques were developed to overcome several obstacles for which little or no established techniques were available. Successful infusion relied on preoperative stereotactic planning to optimize a parenchymal target and diffuse administration. Six entry sites, each having 2 depths of injections, were used to reduce operative time and enhance distribution. A low-profile rigid fixation system with 6 integrated holding arms was utilized to perform simultaneous infusions within a practical time frame. Dural sealant with generous irrigation was used to avoid CSF egress with possible subdural hemorrhage or altered stereotactic registration. RESULTS Radiographically demonstrated changes were seen in 39 (65%) of 60 injection sites, confirming localization and infusion. There were no radiographically or clinically defined complications. CONCLUSIONS The neurosurgical considerations and results of this study are presented to offer guidance and a basis for the design of future gene therapy or other clinical trials in children that utilize direct therapeutic delivery.","author":[{"dropping-particle":"","family":"Souweidane","given":"Mark M","non-dropping-particle":"","parse-names":false,"suffix":""},{"dropping-particle":"","family":"Fraser","given":"Justin F","non-dropping-particle":"","parse-names":false,"suffix":""},{"dropping-particle":"","family":"Arkin","given":"Lisa M","non-dropping-particle":"","parse-names":false,"suffix":""},{"dropping-particle":"","family":"Sondhi","given":"Dolan","non-dropping-particle":"","parse-names":false,"suffix":""},{"dropping-particle":"","family":"Hackett","given":"Neil R","non-dropping-particle":"","parse-names":false,"suffix":""},{"dropping-particle":"","family":"Kaminsky","given":"Stephen M","non-dropping-particle":"","parse-names":false,"suffix":""},{"dropping-particle":"","family":"Heier","given":"Linda","non-dropping-particle":"","parse-names":false,"suffix":""},{"dropping-particle":"","family":"Kosofsky","given":"Barry E","non-dropping-particle":"","parse-names":false,"suffix":""},{"dropping-particle":"","family":"Worgall","given":"Stefan","non-dropping-particle":"","parse-names":false,"suffix":""},{"dropping-particle":"","family":"Crystal","given":"Ronald G","non-dropping-particle":"","parse-names":false,"suffix":""},{"dropping-particle":"","family":"Kaplitt","given":"Michael G","non-dropping-particle":"","parse-names":false,"suffix":""}],"container-title":"Journal of Neurosurgery. Pediatrics","id":"ITEM-1","issue":"2","issued":{"date-parts":[["2010"]]},"page":"115-22","title":"Gene therapy for late infantile neuronal ceroid lipofuscinosis: neurosurgical considerations.","type":"article-journal","volume":"6"},"uris":["http://www.mendeley.com/documents/?uuid=5d5e88ff-dd60-4d8a-9f62-14206ccc1d10"]}],"mendeley":{"formattedCitation":"(Souweidane et al., 2010)","plainTextFormattedCitation":"(Souweidane et al., 2010)","previouslyFormattedCitation":"(Souweidane et al., 2010)"},"properties":{"noteIndex":0},"schema":"https://github.com/citation-style-language/schema/raw/master/csl-citation.json"}</w:instrText>
      </w:r>
      <w:r>
        <w:fldChar w:fldCharType="separate"/>
      </w:r>
      <w:r w:rsidR="00991ACB" w:rsidRPr="00752E62">
        <w:rPr>
          <w:noProof/>
        </w:rPr>
        <w:t>(Souweidane et al., 2010)</w:t>
      </w:r>
      <w:r>
        <w:fldChar w:fldCharType="end"/>
      </w:r>
      <w:r>
        <w:t xml:space="preserve">, Canavan disease </w:t>
      </w:r>
      <w:r>
        <w:fldChar w:fldCharType="begin" w:fldLock="1"/>
      </w:r>
      <w:r w:rsidR="00DC7DA6">
        <w:instrText>ADDIN CSL_CITATION {"citationItems":[{"id":"ITEM-1","itemData":{"DOI":"10.1002/jgm.885","ISBN":"1099-498X","ISSN":"1099498X","PMID":"16532510","abstract":"BACKGROUND: Canavan disease is a rare leukodystrophy with no current treatment. rAAV-ASPA has been developed for gene delivery to the central nervous system (CNS) for Canavan disease. This study represents the first use of a viral vector in an attempt to ameliorate a neurodegenerative disorder. METHODS: Subjects received intracranial infusions via six cranial burr holes. Adeno-associated virus, serotype 2 (AAV2), mediated intraparenchymal delivery of the human aspartoacylase cDNA at a maximum dose of 1 x 10(12) vector genomes per subject. The immune response and safety profiles were monitored in the follow-up of ten subjects. RESULTS: Following rAAV2 administration, we found no evidence of AAV2 neutralizing antibody titers in serum for the majority of subjects tested (7/10). In a subset (3/10) of subjects, low to moderately high levels of AAV2 neutralizing antibody with respect to baseline were detected. In all subjects, there were minimal systemic signs of inflammation or immune stimulation. In subjects with catheter access to the brain lateral ventricle, cerebrospinal fluid was examined and there was a complete absence of neutralizing antibody titers with no overt signs of brain inflammation. CONCLUSIONS: rAAV2 vector administration to the human CNS appears well tolerated. The low levels of immune response to AAV2 detected in 3/10 subjects in this study suggest at this dose and with intraparenchymal administration this approach is relatively safe. Long-term monitoring of subjects and expansion to phase II/III will be necessary in order to make definitive statements on safety and efficacy.","author":[{"dropping-particle":"","family":"McPhee","given":"S. W.J.","non-dropping-particle":"","parse-names":false,"suffix":""},{"dropping-particle":"","family":"Janson","given":"C. G.","non-dropping-particle":"","parse-names":false,"suffix":""},{"dropping-particle":"","family":"Li","given":"C.","non-dropping-particle":"","parse-names":false,"suffix":""},{"dropping-particle":"","family":"Samulski","given":"R. J.","non-dropping-particle":"","parse-names":false,"suffix":""},{"dropping-particle":"","family":"Camp","given":"A. S.","non-dropping-particle":"","parse-names":false,"suffix":""},{"dropping-particle":"","family":"Francis","given":"J.","non-dropping-particle":"","parse-names":false,"suffix":""},{"dropping-particle":"","family":"Shera","given":"D.","non-dropping-particle":"","parse-names":false,"suffix":""},{"dropping-particle":"","family":"Lioutermann","given":"L.","non-dropping-particle":"","parse-names":false,"suffix":""},{"dropping-particle":"","family":"Feely","given":"M.","non-dropping-particle":"","parse-names":false,"suffix":""},{"dropping-particle":"","family":"Freese","given":"A.","non-dropping-particle":"","parse-names":false,"suffix":""},{"dropping-particle":"","family":"Leone","given":"P.","non-dropping-particle":"","parse-names":false,"suffix":""}],"container-title":"Journal of Gene Medicine","id":"ITEM-1","issue":"5","issued":{"date-parts":[["2006"]]},"page":"577-588","title":"Immune responses to AAV in a phase I study for Canavan disease","type":"article-journal","volume":"8"},"uris":["http://www.mendeley.com/documents/?uuid=b1c436aa-e8db-4839-b328-a55561984874"]}],"mendeley":{"formattedCitation":"(McPhee et al., 2006)","plainTextFormattedCitation":"(McPhee et al., 2006)","previouslyFormattedCitation":"(McPhee et al., 2006)"},"properties":{"noteIndex":0},"schema":"https://github.com/citation-style-language/schema/raw/master/csl-citation.json"}</w:instrText>
      </w:r>
      <w:r>
        <w:fldChar w:fldCharType="separate"/>
      </w:r>
      <w:r w:rsidR="00991ACB" w:rsidRPr="00752E62">
        <w:rPr>
          <w:noProof/>
        </w:rPr>
        <w:t>(McPhee et al., 2006)</w:t>
      </w:r>
      <w:r>
        <w:fldChar w:fldCharType="end"/>
      </w:r>
      <w:r>
        <w:t xml:space="preserve">, Parkinson’s disease </w:t>
      </w:r>
      <w:r>
        <w:fldChar w:fldCharType="begin" w:fldLock="1"/>
      </w:r>
      <w:r w:rsidR="00DC7DA6">
        <w:instrText>ADDIN CSL_CITATION {"citationItems":[{"id":"ITEM-1","itemData":{"DOI":"10.1212/WNL.0b013e3181c29356","ISBN":"1526-632X","ISSN":"1526632X","PMID":"19828868","abstract":"BACKGROUND In Parkinson disease (PD), the benefit of levodopa therapy becomes less marked over time, perhaps because degeneration of nigrostrial neurons causes progressive loss of aromatic l-amino acid decarboxylase (AADC), the enzyme that converts levodopa into dopamine. In a primate model of PD, intrastriatal infusion of an adeno-associated viral type 2 vector containing the human AADC gene (AAV-hAADC) results in robust response to low-dose levodopa without the side effects associated with higher doses. These data prompted a clinical trial. METHODS Patients with moderately advanced PD received bilateral intraputaminal infusion of AAV-hAADC vector. Low-dose and high-dose cohorts (5 patients in each) were studied using standardized clinical rating scales at baseline and 6 months. PET scans using the AADC tracer [(18)F]fluoro-L-m-tyrosine (FMT) were performed as a measure of gene expression. RESULTS The gene therapy was well tolerated, but 1 symptomatic and 2 asymptomatic intracranial hemorrhages followed the operative procedure. Total and motor rating scales improved in both cohorts. Motor diaries also showed increased on-time and reduced off-time without increased \"on\" time dyskinesia. At 6 months, FMT PET showed a 30% increase of putaminal uptake in the low-dose cohort and a 75% increase in the high-dose cohort. CONCLUSION This study provides class IV evidence that bilateral intrastriatal infusion of adeno-associated viral type 2 vector containing the human AADC gene improves mean scores on the Unified Parkinson's Disease Rating Scale by approximately 30% in the on and off states, but the surgical procedure may be associated with an increased risk of intracranial hemorrhage and self-limited headache.","author":[{"dropping-particle":"","family":"Christine","given":"C. W.","non-dropping-particle":"","parse-names":false,"suffix":""},{"dropping-particle":"","family":"Starr","given":"P. A.","non-dropping-particle":"","parse-names":false,"suffix":""},{"dropping-particle":"","family":"Larson","given":"P. S.","non-dropping-particle":"","parse-names":false,"suffix":""},{"dropping-particle":"","family":"Eberling","given":"J. L.","non-dropping-particle":"","parse-names":false,"suffix":""},{"dropping-particle":"","family":"Jagust","given":"W. J.","non-dropping-particle":"","parse-names":false,"suffix":""},{"dropping-particle":"","family":"Hawkins","given":"R. A.","non-dropping-particle":"","parse-names":false,"suffix":""},{"dropping-particle":"","family":"Vanbrocklin","given":"H. F.","non-dropping-particle":"","parse-names":false,"suffix":""},{"dropping-particle":"","family":"Wright","given":"J. F.","non-dropping-particle":"","parse-names":false,"suffix":""},{"dropping-particle":"","family":"Bankiewicz","given":"K. S.","non-dropping-particle":"","parse-names":false,"suffix":""},{"dropping-particle":"","family":"Aminoff","given":"M. J.","non-dropping-particle":"","parse-names":false,"suffix":""}],"container-title":"Neurology","id":"ITEM-1","issue":"20","issued":{"date-parts":[["2009"]]},"page":"1662-1669","title":"Safety and tolerability of putaminal AADC gene therapy for Parkinson disease","type":"article-journal","volume":"73"},"uris":["http://www.mendeley.com/documents/?uuid=2f0e7ea3-9303-4f3e-8420-4a838211b224"]}],"mendeley":{"formattedCitation":"(Christine et al., 2009)","plainTextFormattedCitation":"(Christine et al., 2009)","previouslyFormattedCitation":"(Christine et al., 2009)"},"properties":{"noteIndex":0},"schema":"https://github.com/citation-style-language/schema/raw/master/csl-citation.json"}</w:instrText>
      </w:r>
      <w:r>
        <w:fldChar w:fldCharType="separate"/>
      </w:r>
      <w:r w:rsidR="00991ACB" w:rsidRPr="00752E62">
        <w:rPr>
          <w:noProof/>
        </w:rPr>
        <w:t>(Christine et al., 2009)</w:t>
      </w:r>
      <w:r>
        <w:fldChar w:fldCharType="end"/>
      </w:r>
      <w:r>
        <w:t xml:space="preserve"> and </w:t>
      </w:r>
      <w:proofErr w:type="spellStart"/>
      <w:r>
        <w:t>Leber’s</w:t>
      </w:r>
      <w:proofErr w:type="spellEnd"/>
      <w:r>
        <w:t xml:space="preserve"> congenital </w:t>
      </w:r>
      <w:proofErr w:type="spellStart"/>
      <w:r>
        <w:t>amaurosis</w:t>
      </w:r>
      <w:proofErr w:type="spellEnd"/>
      <w:r>
        <w:t xml:space="preserve"> </w:t>
      </w:r>
      <w:r>
        <w:fldChar w:fldCharType="begin" w:fldLock="1"/>
      </w:r>
      <w:r w:rsidR="00DC7DA6">
        <w:instrText>ADDIN CSL_CITATION {"citationItems":[{"id":"ITEM-1","itemData":{"DOI":"10.1089/hum.2008.107","ISBN":"1043-0342","ISSN":"1043-0342","PMID":"18774912","abstract":"Leber congenital amaurosis (LCA) is a group of autosomal recessive blinding retinal diseases that are incurable. One molecular form is caused by mutations in the RPE65 (retinal pigment epithelium-specific 65-kDa) gene. A recombinant adeno-associated virus serotype 2 (rAAV2) vector, altered to carry the human RPE65 gene (rAAV2-CBSB-hRPE65), restored vision in animal models with RPE65 deficiency. A clinical trial was designed to assess the safety of rAAV2-CBSB-hRPE65 in subjects with RPE65-LCA. Three young adults (ages 21-24 years) with RPE65-LCA received a uniocular subretinal injection of 5.96 x 10(10) vector genomes in 150 microl and were studied with follow-up examinations for 90 days. Ocular safety, the primary outcome, was assessed by clinical eye examination. Visual function was measured by visual acuity and dark-adapted full-field sensitivity testing (FST); central retinal structure was monitored by optical coherence tomography (OCT). Neither vector-related serious adverse events nor systemic toxicities were detected. Visual acuity was not significantly different from baseline; one patient showed retinal thinning at the fovea by OCT. All patients self-reported increased visual sensitivity in the study eye compared with their control eye, especially noticeable under reduced ambient light conditions. The dark-adapted FST results were compared between baseline and 30-90 days after treatment. For study eyes, sensitivity increases from mean baseline were highly significant (p &lt; 0.001); whereas, for control eyes, sensitivity changes were not significant (p = 0.99). Comparisons are drawn between the present work and two other studies of ocular gene therapy for RPE65-LCA that were carried out contemporaneously and reported.","author":[{"dropping-particle":"","family":"Hauswirth","given":"William W.","non-dropping-particle":"","parse-names":false,"suffix":""},{"dropping-particle":"","family":"Aleman","given":"Tomas S.","non-dropping-particle":"","parse-names":false,"suffix":""},{"dropping-particle":"","family":"Kaushal","given":"Shalesh","non-dropping-particle":"","parse-names":false,"suffix":""},{"dropping-particle":"V.","family":"Cideciyan","given":"Artur","non-dropping-particle":"","parse-names":false,"suffix":""},{"dropping-particle":"","family":"Schwartz","given":"Sharon B.","non-dropping-particle":"","parse-names":false,"suffix":""},{"dropping-particle":"","family":"Wang","given":"Lili","non-dropping-particle":"","parse-names":false,"suffix":""},{"dropping-particle":"","family":"Conlon","given":"Thomas J.","non-dropping-particle":"","parse-names":false,"suffix":""},{"dropping-particle":"","family":"Boye","given":"Sanford L.","non-dropping-particle":"","parse-names":false,"suffix":""},{"dropping-particle":"","family":"Flotte","given":"Terence R.","non-dropping-particle":"","parse-names":false,"suffix":""},{"dropping-particle":"","family":"Byrne","given":"Barry J.","non-dropping-particle":"","parse-names":false,"suffix":""},{"dropping-particle":"","family":"Jacobson","given":"Samuel G.","non-dropping-particle":"","parse-names":false,"suffix":""}],"container-title":"Human Gene Therapy","id":"ITEM-1","issue":"10","issued":{"date-parts":[["2008"]]},"page":"979-990","title":"Treatment of Leber Congenital Amaurosis Due to &lt;i&gt;RPE65&lt;/i&gt; Mutations by Ocular Subretinal Injection of Adeno-Associated Virus Gene Vector: Short-Term Results of a Phase I Trial","type":"article-journal","volume":"19"},"uris":["http://www.mendeley.com/documents/?uuid=037f72fe-447c-4dd7-bb8c-b94d3c5f2a4c"]},{"id":"ITEM-2","itemData":{"DOI":"10.1089/hum.2009.086","ISBN":"1043-0342","ISSN":"1043-0342","PMID":"19583479","abstract":"Human gene therapy with rAAV2-vector was performed for the RPE65 form of childhood blindness called Leber congenital amaurosis. In three contemporaneous studies by independent groups, the procedure was deemed safe and there was evidence of visual gain in the short term. At 12 months after treatment, our young adult subjects remained healthy and without vector-related serious adverse events. Results of immunological assays to identify reaction to AAV serotype 2 capsid were unchanged from baseline measurements. Results of clinical eye examinations of study and control eyes, including visual acuities and central retinal structure by in vivo microscopy, were not different from those at the 3-month time point. The remarkable improvements in visual sensitivity we reported by 3 months were unchanged at 12 months. The retinal extent and magnitude of rod and cone components of the visual sensitivity between 3 and 12 months were also the same. The safety and efficacy of human retinal gene transfer with rAAV2-RPE65 vector extends to at least 1 year posttreatment.","author":[{"dropping-particle":"V.","family":"Cideciyan","given":"Artur","non-dropping-particle":"","parse-names":false,"suffix":""},{"dropping-particle":"","family":"Hauswirth","given":"William W.","non-dropping-particle":"","parse-names":false,"suffix":""},{"dropping-particle":"","family":"Aleman","given":"Tomas S.","non-dropping-particle":"","parse-names":false,"suffix":""},{"dropping-particle":"","family":"Kaushal","given":"Shalesh","non-dropping-particle":"","parse-names":false,"suffix":""},{"dropping-particle":"","family":"Schwartz","given":"Sharon B.","non-dropping-particle":"","parse-names":false,"suffix":""},{"dropping-particle":"","family":"Boye","given":"Sanford L.","non-dropping-particle":"","parse-names":false,"suffix":""},{"dropping-particle":"","family":"Windsor","given":"Elizabeth A.M.","non-dropping-particle":"","parse-names":false,"suffix":""},{"dropping-particle":"","family":"Conlon","given":"Thomas J.","non-dropping-particle":"","parse-names":false,"suffix":""},{"dropping-particle":"","family":"Sumaroka","given":"Alexander","non-dropping-particle":"","parse-names":false,"suffix":""},{"dropping-particle":"","family":"Pang","given":"Ji-jing","non-dropping-particle":"","parse-names":false,"suffix":""},{"dropping-particle":"","family":"Roman","given":"Alejandro J.","non-dropping-particle":"","parse-names":false,"suffix":""},{"dropping-particle":"","family":"Byrne","given":"Barry J.","non-dropping-particle":"","parse-names":false,"suffix":""},{"dropping-particle":"","family":"Jacobson","given":"Samuel G.","non-dropping-particle":"","parse-names":false,"suffix":""}],"container-title":"Human Gene Therapy","id":"ITEM-2","issue":"9","issued":{"date-parts":[["2009"]]},"page":"999-1004","title":"Human &lt;i&gt;RPE65&lt;/i&gt; Gene Therapy for Leber Congenital Amaurosis: Persistence of Early Visual Improvements and Safety at 1 Year","type":"article-journal","volume":"20"},"uris":["http://www.mendeley.com/documents/?uuid=1a4ef010-ead5-4978-bc9f-18f08c1d1277"]},{"id":"ITEM-3","itemData":{"DOI":"10.1056/NEJMoa1412965","ISBN":"0028-4793","ISSN":"0028-4793","PMID":"25936984","abstract":"Retinal gene therapy for Leber’s congenital amaurosis, an autosomal recessive childhood blindness, has been widely considered to be safe and efficacious. Three years after therapy, improvement in vision was maintained, but the rate of loss of photoreceptors in the treated retina was the same as that in the untreated retina. Here we describe long-term follow-up data from three treated patients. Topographic maps of visual sensitivity in treated regions, nearly 6 years after therapy for two of the patients and 4.5 years after therapy for the third patient, indicate progressive diminution of the areas of improved vision. (Funded by the National Eye Institute; ClinicalTrials.gov number, NCT00481546.)","author":[{"dropping-particle":"","family":"Jacobson","given":"Samuel G.","non-dropping-particle":"","parse-names":false,"suffix":""},{"dropping-particle":"V.","family":"Cideciyan","given":"Artur","non-dropping-particle":"","parse-names":false,"suffix":""},{"dropping-particle":"","family":"Roman","given":"Alejandro J.","non-dropping-particle":"","parse-names":false,"suffix":""},{"dropping-particle":"","family":"Sumaroka","given":"Alexander","non-dropping-particle":"","parse-names":false,"suffix":""},{"dropping-particle":"","family":"Schwartz","given":"Sharon B.","non-dropping-particle":"","parse-names":false,"suffix":""},{"dropping-particle":"","family":"Heon","given":"Elise","non-dropping-particle":"","parse-names":false,"suffix":""},{"dropping-particle":"","family":"Hauswirth","given":"William W.","non-dropping-particle":"","parse-names":false,"suffix":""}],"container-title":"New England Journal of Medicine","id":"ITEM-3","issue":"20","issued":{"date-parts":[["2015","5","14"]]},"page":"1920-1926","title":"Improvement and Decline in Vision with Gene Therapy in Childhood Blindness","type":"article-journal","volume":"372"},"uris":["http://www.mendeley.com/documents/?uuid=d660297c-c145-4471-9b35-22b0ba3d4975"]},{"id":"ITEM-4","itemData":{"DOI":"10.1038/mt.2009.277","ISBN":"1525-0016","ISSN":"15250016","PMID":"15454956","abstract":"The safety and efficacy of gene therapy for inherited retinal diseases is being tested in humans affected with Leber's congenital amaurosis (LCA), an autosomal recessive blinding disease. Three independent studies have provided evidence that the subretinal administration of adeno-associated viral (AAV) vectors encoding RPE65 in patients affected with LCA2 due to mutations in the RPE65 gene, is safe and, in some cases, results in efficacy. We evaluated the long-term safety and efficacy (global effects on retinal/visual function) resulting from subretinal administration of AAV2-hRPE65v2. Both the safety and the efficacy noted at early timepoints persist through at least 1.5 years after injection in the three LCA2 patients enrolled in the low dose cohort of our trial. A transient rise in neutralizing antibodies to AAV capsid was observed but there was no humoral response to RPE65 protein. The persistence of functional amelioration suggests that AAV-mediated gene transfer to the human retina does not elicit immunological responses which cause significant loss of transduced cells. The persistence of physiologic effect supports the possibility that gene therapy may influence LCA2 disease progression. The safety of the intervention and the stability of the improvement in visual and retinal function in these subjects support the use of AAV-mediated gene augmentation therapy for treatment of inherited retinal diseases.","author":[{"dropping-particle":"","family":"Simonelli","given":"Francesca","non-dropping-particle":"","parse-names":false,"suffix":""},{"dropping-particle":"","family":"Maguire","given":"Albert M.","non-dropping-particle":"","parse-names":false,"suffix":""},{"dropping-particle":"","family":"Testa","given":"Francesco","non-dropping-particle":"","parse-names":false,"suffix":""},{"dropping-particle":"","family":"Pierce","given":"Eric A.","non-dropping-particle":"","parse-names":false,"suffix":""},{"dropping-particle":"","family":"Mingozzi","given":"Federico","non-dropping-particle":"","parse-names":false,"suffix":""},{"dropping-particle":"","family":"Bennicelli","given":"Jeannette L.","non-dropping-particle":"","parse-names":false,"suffix":""},{"dropping-particle":"","family":"Rossi","given":"Settimio","non-dropping-particle":"","parse-names":false,"suffix":""},{"dropping-particle":"","family":"Marshall","given":"Kathleen","non-dropping-particle":"","parse-names":false,"suffix":""},{"dropping-particle":"","family":"Banfi","given":"Sandro","non-dropping-particle":"","parse-names":false,"suffix":""},{"dropping-particle":"","family":"Surace","given":"Enrico M.","non-dropping-particle":"","parse-names":false,"suffix":""},{"dropping-particle":"","family":"Sun","given":"Junwei","non-dropping-particle":"","parse-names":false,"suffix":""},{"dropping-particle":"","family":"Redmond","given":"T. Michael","non-dropping-particle":"","parse-names":false,"suffix":""},{"dropping-particle":"","family":"Zhu","given":"Xiaosong","non-dropping-particle":"","parse-names":false,"suffix":""},{"dropping-particle":"","family":"Shindler","given":"Kenneth S.","non-dropping-particle":"","parse-names":false,"suffix":""},{"dropping-particle":"","family":"Ying","given":"Gui Shuang","non-dropping-particle":"","parse-names":false,"suffix":""},{"dropping-particle":"","family":"Ziviello","given":"Carmela","non-dropping-particle":"","parse-names":false,"suffix":""},{"dropping-particle":"","family":"Acerra","given":"Carmela","non-dropping-particle":"","parse-names":false,"suffix":""},{"dropping-particle":"","family":"Wright","given":"J. Fraser","non-dropping-particle":"","parse-names":false,"suffix":""},{"dropping-particle":"","family":"McDonnell","given":"Jennifer Wellman","non-dropping-particle":"","parse-names":false,"suffix":""},{"dropping-particle":"","family":"High","given":"Katherine A.","non-dropping-particle":"","parse-names":false,"suffix":""},{"dropping-particle":"","family":"Bennett","given":"Jean","non-dropping-particle":"","parse-names":false,"suffix":""},{"dropping-particle":"","family":"Auricchio","given":"Alberto","non-dropping-particle":"","parse-names":false,"suffix":""}],"container-title":"Molecular Therapy","id":"ITEM-4","issue":"3","issued":{"date-parts":[["2010"]]},"page":"643-650","publisher":"Nature Publishing Group","title":"Gene therapy for leber's congenital amaurosis is safe and effective through 1.5 years after vector administration","type":"article-journal","volume":"18"},"uris":["http://www.mendeley.com/documents/?uuid=384790e5-b376-40fd-b21e-41526edb0690"]}],"mendeley":{"formattedCitation":"(Hauswirth et al., 2008; Cideciyan et al., 2009; Simonelli et al., 2010; Jacobson et al., 2015)","plainTextFormattedCitation":"(Hauswirth et al., 2008; Cideciyan et al., 2009; Simonelli et al., 2010; Jacobson et al., 2015)","previouslyFormattedCitation":"(Hauswirth et al., 2008; Cideciyan et al., 2009; Simonelli et al., 2010; Jacobson et al., 2015)"},"properties":{"noteIndex":0},"schema":"https://github.com/citation-style-language/schema/raw/master/csl-citation.json"}</w:instrText>
      </w:r>
      <w:r>
        <w:fldChar w:fldCharType="separate"/>
      </w:r>
      <w:r w:rsidR="00C33A59" w:rsidRPr="00C33A59">
        <w:rPr>
          <w:noProof/>
        </w:rPr>
        <w:t>(Hauswirth et al., 2008; Cideciyan et al., 2009; Simonelli et al., 2010; Jacobson et al., 2015)</w:t>
      </w:r>
      <w:r>
        <w:fldChar w:fldCharType="end"/>
      </w:r>
      <w:r>
        <w:t xml:space="preserve">. </w:t>
      </w:r>
      <w:r>
        <w:lastRenderedPageBreak/>
        <w:t xml:space="preserve">Other AAV serotypes display properties that make them especially useful for certain gene therapy applications. Of particular relevance to gene therapy in ALS is the ability of AAV serotype 9 to cross the blood-brain barrier, allowing transduction of astrocytes and motor neurons in the CNS even when delivered systemically </w:t>
      </w:r>
      <w:r>
        <w:fldChar w:fldCharType="begin" w:fldLock="1"/>
      </w:r>
      <w:r w:rsidR="00DC7DA6">
        <w:instrText>ADDIN CSL_CITATION {"citationItems":[{"id":"ITEM-1","itemData":{"DOI":"10.1038/nbt.1515","ISBN":"1546-1696 (Electronic)\\r1087-0156 (Linking)","ISSN":"10870156","PMID":"19098898","abstract":"Delivery of genes to the brain and spinal cord across the blood-brain barrier (BBB) has not yet been achieved. Here we show that adeno-associated virus (AAV) 9 injected intravenously bypasses the BBB and efficiently targets cells of the central nervous system (CNS). Injection of AAV9-GFP into neonatal mice through the facial vein results in extensive transduction of dorsal root ganglia and motor neurons throughout the spinal cord and widespread transduction of neurons throughout the brain, including the neocortex, hippocampus and cerebellum. In adult mice, tail vein injection of AAV9-GFP leads to robust transduction of astrocytes throughout the entire CNS, with limited neuronal transduction. This approach may enable the development of gene therapies for a range of neurodegenerative diseases, such as spinal muscular atrophy, through targeting of motor neurons, and amyotrophic lateral sclerosis, through targeting of astrocytes. It may also be useful for rapid postnatal genetic manipulations in basic neuroscience studies.","author":[{"dropping-particle":"","family":"Foust","given":"Kevin D.","non-dropping-particle":"","parse-names":false,"suffix":""},{"dropping-particle":"","family":"Nurre","given":"Emily","non-dropping-particle":"","parse-names":false,"suffix":""},{"dropping-particle":"","family":"Montgomery","given":"Chrystal L.","non-dropping-particle":"","parse-names":false,"suffix":""},{"dropping-particle":"","family":"Hernandez","given":"Anna","non-dropping-particle":"","parse-names":false,"suffix":""},{"dropping-particle":"","family":"Chan","given":"Curtis M.","non-dropping-particle":"","parse-names":false,"suffix":""},{"dropping-particle":"","family":"Kaspar","given":"Brian K.","non-dropping-particle":"","parse-names":false,"suffix":""}],"container-title":"Nature Biotechnology","id":"ITEM-1","issue":"1","issued":{"date-parts":[["2009","1","21"]]},"page":"59-65","title":"Intravascular AAV9 preferentially targets neonatal neurons and adult astrocytes","type":"article-journal","volume":"27"},"uris":["http://www.mendeley.com/documents/?uuid=b6236399-747c-4aaf-a6c6-ddb3a65852c0"]},{"id":"ITEM-2","itemData":{"DOI":"10.1517/14712598.2012.681463","ISBN":"1744-7682 (Electronic)\\n1471-2598 (Linking)","ISSN":"1471-2598","PMID":"22519910","abstract":"INTRODUCTION: Straightforward studies compared adeno-associated virus (AAV) serotypes to determine the most appropriate one for robust expression in the CNS. AAV9 was efficient when directly injected into the brain, but more surprisingly, AAV9 produced global expression in the brain and spinal cord after a peripheral, systemic route of administration to neonatal mice.\\n\\nAREAS COVERED: Topics include AAV9 gene delivery from intraparenchymal, intravenous, intrathecal and intrauterine routes of administration, and related preclinical studies and disease models. Systemic AAV9 gene transfer yields remarkably consistent neuronal expression, though only in early development. AAV9 is versatile to study neuropathological proteins: microtubule-associated protein tau and transactive response DNA-binding protein 43 kDa (TDP-43).\\n\\nEXPERT OPINION: AAV9 will be more widely used based on current data, although other natural serotypes and recombineered vectors may also support or improve upon wide-scale expression. A peripheral-to-central gene delivery that can affect the entire CNS without having to inject the CNS is promising for basic functional experiments, and potentially for gene therapy. Systemic or intra-cerebrospinal fluid routes of AAV9 administration should be considered for spinal muscular atrophy, lysosomal storage diseases and amyotrophic lateral sclerosis, if more neuronal expression can be achieved in adults, or if glial expression can be exploited.","author":[{"dropping-particle":"","family":"Dayton","given":"Robert D","non-dropping-particle":"","parse-names":false,"suffix":""},{"dropping-particle":"","family":"Wang","given":"David B","non-dropping-particle":"","parse-names":false,"suffix":""},{"dropping-particle":"","family":"Klein","given":"Ronald L","non-dropping-particle":"","parse-names":false,"suffix":""}],"container-title":"Expert Opinion on Biological Therapy","id":"ITEM-2","issue":"6","issued":{"date-parts":[["2012"]]},"page":"757-766","title":"The advent of AAV9 expands applications for brain and spinal cord gene delivery","type":"article-journal","volume":"12"},"uris":["http://www.mendeley.com/documents/?uuid=896f6902-b37d-4040-9895-e16487d3a1b3"]},{"id":"ITEM-3","itemData":{"DOI":"10.1126/scitranslmed.3000830","ISBN":"1946-6242 (Electronic)\\r1946-6234 (Linking)","ISSN":"19466234","PMID":"20538619","abstract":"Spinal muscular atrophy is one of the most common genetic causes of death in childhood, and there is currently no effective treatment. The disease is caused by mutations in the survival motor neuron gene. Gene therapy aimed at restoring the protein encoded by this gene is a rational therapeutic approach to ameliorate the disease phenotype. We previously reported that intramuscular delivery of a lentiviral vector expressing survival motor neuron increased the life expectancy of transgenic mice with spinal muscular atrophy. The marginal efficacy of this therapeutic approach, however, prompted us to explore different strategies for gene therapy delivery to motor neurons to achieve a more clinically relevant effect. Here, we report that a single injection of self-complementary adeno-associated virus serotype 9 expressing green fluorescent protein or of a codon-optimized version of the survival motor neuron protein into the facial vein 1 day after birth in mice carrying a defective survival motor neuron gene led to widespread gene transfer. Furthermore, this gene therapy resulted in a substantial extension of life span in these animals. These data demonstrate a significant increase in survival in a mouse model of spinal muscular atrophy and provide evidence for effective therapy.","author":[{"dropping-particle":"","family":"Valori","given":"Chiara F.","non-dropping-particle":"","parse-names":false,"suffix":""},{"dropping-particle":"","family":"Ning","given":"Ke","non-dropping-particle":"","parse-names":false,"suffix":""},{"dropping-particle":"","family":"Wyles","given":"Matthew","non-dropping-particle":"","parse-names":false,"suffix":""},{"dropping-particle":"","family":"Mead","given":"Richard J.","non-dropping-particle":"","parse-names":false,"suffix":""},{"dropping-particle":"","family":"Grierson","given":"Andrew J.","non-dropping-particle":"","parse-names":false,"suffix":""},{"dropping-particle":"","family":"Shaw","given":"Pamela J.","non-dropping-particle":"","parse-names":false,"suffix":""},{"dropping-particle":"","family":"Azzouz","given":"Mimoun","non-dropping-particle":"","parse-names":false,"suffix":""}],"container-title":"Science Translational Medicine","id":"ITEM-3","issue":"35","issued":{"date-parts":[["2010"]]},"page":"35ra42","title":"Systemic delivery of scAAV9 expressing SMN prolongs survival in a model of spinal muscular atrophy","type":"article-journal","volume":"2"},"uris":["http://www.mendeley.com/documents/?uuid=59243a36-6bdc-457f-9edc-6b37edc7eb1f"]}],"mendeley":{"formattedCitation":"(Foust et al., 2009; Valori et al., 2010; Dayton, Wang and Klein, 2012)","plainTextFormattedCitation":"(Foust et al., 2009; Valori et al., 2010; Dayton, Wang and Klein, 2012)","previouslyFormattedCitation":"(Foust et al., 2009; Valori et al., 2010; Dayton, Wang and Klein, 2012)"},"properties":{"noteIndex":0},"schema":"https://github.com/citation-style-language/schema/raw/master/csl-citation.json"}</w:instrText>
      </w:r>
      <w:r>
        <w:fldChar w:fldCharType="separate"/>
      </w:r>
      <w:r w:rsidR="00AA7913" w:rsidRPr="00AA7913">
        <w:rPr>
          <w:noProof/>
        </w:rPr>
        <w:t>(Foust et al., 2009; Valori et al., 2010; Dayton, Wang and Klein, 2012)</w:t>
      </w:r>
      <w:r>
        <w:fldChar w:fldCharType="end"/>
      </w:r>
      <w:r>
        <w:t xml:space="preserve">. Further molecular engineering of wildtype AAV serotypes has led to the development of chimeric AAV vectors through the use of DNA family shuffling techniques, enabling researchers to combine desirable properties of multiple serotypes into a single recombinant vector or to enhance already existing properties of a naturally occurring serotype </w:t>
      </w:r>
      <w:r>
        <w:fldChar w:fldCharType="begin" w:fldLock="1"/>
      </w:r>
      <w:r w:rsidR="00DC7DA6">
        <w:instrText>ADDIN CSL_CITATION {"citationItems":[{"id":"ITEM-1","itemData":{"DOI":"10.1128/JVI.00254-08","ISBN":"1098-5514 (Electronic)\\r0022-538X (Linking)","ISSN":"0022-538X","PMID":"18400866","abstract":"Adeno-associated virus (AAV) serotypes differ broadly in transduction efficacies and tissue tropisms and thus hold enormous potential as vectors for human gene therapy. In reality, however, their use in patients is restricted by prevalent anti-AAV immunity or by their inadequate performance in specific targets, exemplified by the AAV type 2 (AAV-2) prototype in the liver. Here, we attempted to merge desirable qualities of multiple natural AAV isolates by an adapted DNA family shuffling technology to create a complex library of hybrid capsids from eight different wild-type viruses. Selection on primary or transformed human hepatocytes yielded pools of hybrids from five of the starting serotypes: 2, 4, 5, 8, and 9. More stringent selection with pooled human antisera (intravenous immunoglobulin [IVIG]) then led to the selection of a single type 2/type 8/type 9 chimera, AAV-DJ, distinguished from its closest natural relative (AAV-2) by 60 capsid amino acids. Recombinant AAV-DJ vectors outperformed eight standard AAV serotypes in culture and greatly surpassed AAV-2 in livers of naïve and IVIG-immunized mice. A heparin binding domain in AAV-DJ was found to limit biodistribution to the liver (and a few other tissues) and to affect vector dose response and antibody neutralization. Moreover, we report the first successful in vivo biopanning of AAV capsids by using a new AAV-DJ-derived viral peptide display library. Two peptides enriched after serial passaging in mouse lungs mediated the retargeting of AAV-DJ vectors to distinct alveolar cells. Our study validates DNA family shuffling and viral peptide display as two powerful and compatible approaches to the molecular evolution of novel AAV vectors for human gene therapy applications.","author":[{"dropping-particle":"","family":"Grimm","given":"D.","non-dropping-particle":"","parse-names":false,"suffix":""},{"dropping-particle":"","family":"Lee","given":"J. S.","non-dropping-particle":"","parse-names":false,"suffix":""},{"dropping-particle":"","family":"Wang","given":"L.","non-dropping-particle":"","parse-names":false,"suffix":""},{"dropping-particle":"","family":"Desai","given":"T.","non-dropping-particle":"","parse-names":false,"suffix":""},{"dropping-particle":"","family":"Akache","given":"B.","non-dropping-particle":"","parse-names":false,"suffix":""},{"dropping-particle":"","family":"Storm","given":"T. A.","non-dropping-particle":"","parse-names":false,"suffix":""},{"dropping-particle":"","family":"Kay","given":"M. A.","non-dropping-particle":"","parse-names":false,"suffix":""}],"container-title":"Journal of Virology","id":"ITEM-1","issue":"12","issued":{"date-parts":[["2008"]]},"page":"5887-5911","title":"In Vitro and In Vivo Gene Therapy Vector Evolution via Multispecies Interbreeding and Retargeting of Adeno-Associated Viruses","type":"article-journal","volume":"82"},"uris":["http://www.mendeley.com/documents/?uuid=b24af0e2-46a4-4b5c-83ca-2e3388cffa79"]},{"id":"ITEM-2","itemData":{"DOI":"10.3791/3819","ISBN":"1940-087X (Electronic)\\r1940-087X (Linking)","ISSN":"1940-087X","PMID":"22491297","abstract":"Adeno-associated viral (AAV) vectors represent some of the most potent and promising vehicles for therapeutic human gene transfer due to a unique combination of beneficial properties(1). These include the apathogenicity of the underlying wildtype viruses and the highly advanced methodologies for production of high-titer, high-purity and clinical-grade recombinant vectors(2). A further particular advantage of the AAV system over other viruses is the availability of a wealth of naturally occurring serotypes which differ in essential properties yet can all be easily engineered as vectors using a common protocol(1,2). Moreover, a number of groups including our own have recently devised strategies to use these natural viruses as templates for the creation of synthetic vectors which either combine the assets of multiple input serotypes, or which enhance the properties of a single isolate. The respective technologies to achieve these goals are either DNA family shuffling(3), i.e. fragmentation of various AAV capsid genes followed by their re-assembly based on partial homologies (typically &gt;80% for most AAV serotypes), or peptide display(4,5), i.e. insertion of usually seven amino acids into an exposed loop of the viral capsid where the peptide ideally mediates re-targeting to a desired cell type. For maximum success, both methods are applied in a high-throughput fashion whereby the protocols are up-scaled to yield libraries of around one million distinct capsid variants. Each clone is then comprised of a unique combination of numerous parental viruses (DNA shuffling approach) or contains a distinctive peptide within the same viral backbone (peptide display approach). The subsequent final step is iterative selection of such a library on target cells in order to enrich for individual capsids fulfilling most or ideally all requirements of the selection process. The latter preferably combines positive pressure, such as growth on a certain cell type of interest, with negative selection, for instance elimination of all capsids reacting with anti-AAV antibodies. This combination increases chances that synthetic capsids surviving the selection match the needs of the given application in a manner that would probably not have been found in any naturally occurring AAV isolate. Here, we focus on the DNA family shuffling method as the theoretically and experimentally more challenging of the two technologies. We describe and demonstrate all essential steps for the generatio…","author":[{"dropping-particle":"","family":"Kienle","given":"Eike","non-dropping-particle":"","parse-names":false,"suffix":""},{"dropping-particle":"","family":"Senís","given":"Elena","non-dropping-particle":"","parse-names":false,"suffix":""},{"dropping-particle":"","family":"Börner","given":"Kathleen","non-dropping-particle":"","parse-names":false,"suffix":""},{"dropping-particle":"","family":"Niopek","given":"Dominik","non-dropping-particle":"","parse-names":false,"suffix":""},{"dropping-particle":"","family":"Wiedtke","given":"Ellen","non-dropping-particle":"","parse-names":false,"suffix":""},{"dropping-particle":"","family":"Grosse","given":"Stefanie","non-dropping-particle":"","parse-names":false,"suffix":""},{"dropping-particle":"","family":"Grimm","given":"Dirk","non-dropping-particle":"","parse-names":false,"suffix":""}],"container-title":"Journal of Visualized Experiments","id":"ITEM-2","issue":"62","issued":{"date-parts":[["2012"]]},"page":"1-11","title":"Engineering and Evolution of Synthetic Adeno-Associated Virus (AAV) Gene Therapy Vectors via DNA Family Shuffling","type":"article-journal"},"uris":["http://www.mendeley.com/documents/?uuid=5e72b4a0-d026-439f-96cc-cad948a6c90a"]}],"mendeley":{"formattedCitation":"(Grimm et al., 2008; Kienle et al., 2012)","plainTextFormattedCitation":"(Grimm et al., 2008; Kienle et al., 2012)","previouslyFormattedCitation":"(Grimm et al., 2008; Kienle et al., 2012)"},"properties":{"noteIndex":0},"schema":"https://github.com/citation-style-language/schema/raw/master/csl-citation.json"}</w:instrText>
      </w:r>
      <w:r>
        <w:fldChar w:fldCharType="separate"/>
      </w:r>
      <w:r w:rsidR="00991ACB" w:rsidRPr="00752E62">
        <w:rPr>
          <w:noProof/>
        </w:rPr>
        <w:t>(Grimm et al., 2008; Kienle et al., 2012)</w:t>
      </w:r>
      <w:r>
        <w:fldChar w:fldCharType="end"/>
      </w:r>
      <w:r>
        <w:t xml:space="preserve">. Similarly, recombinant AAV transgenes containing ITRs from AAV2 but packaged in capsids from different AAV serotypes, creating </w:t>
      </w:r>
      <w:r w:rsidRPr="00F14555">
        <w:t>pseudotyped</w:t>
      </w:r>
      <w:r>
        <w:t xml:space="preserve"> recombinant AAV (i.e. AAV2/5, AAV2/9), show different cell tropism and transduction efficiency compared to non-pseudotyped recombinant AAV2 </w:t>
      </w:r>
      <w:r>
        <w:fldChar w:fldCharType="begin" w:fldLock="1"/>
      </w:r>
      <w:r w:rsidR="00DC7DA6">
        <w:instrText>ADDIN CSL_CITATION {"citationItems":[{"id":"ITEM-1","itemData":{"DOI":"10.1016/j.ymthe.2004.05.024","ISBN":"1525-0016 (Print)\\r1525-0016 (Linking)","ISSN":"15250016","PMID":"15294177","abstract":"Recombinant adeno-associated virus 2 (rAAV2) has been shown to deliver genes to neurons effectively in the brain, retina, and spinal cord. The characterization of new AAV serotypes has revealed that they have different patterns of transduction in diverse tissues. We have investigated the tropism and transduction frequency in the central nervous system (CNS) of three different rAAV vector serotypes. The vectors contained AAV2 terminal repeats flanking a green fluorescent protein expression cassette under the control of the synthetic CBA promoter, in AAV1, AAV2, or AAV5 capsids, producing the pseudotypes rAAV2/1, rAAV2/2, and rAAV2/5. Rats were injected with rAAV2/1, rAAV2/2, or rAAV2/5 into selected regions of the CNS, including the hippocampus (HPC), substantia nigra (SN), striatum, globus pallidus, and spinal cord. In all regions injected, the three vectors transduced neurons almost exclusively. All three vectors transduced the SN pars compacta with high efficiency, but rAAV2/1 and rAAV2/5 also transduced the pars reticulata. Moreover, rAAV2/1 showed widespread distribution throughout the entire midbrain. In the HPC, rAAV2/1 and rAAV2/5 targeted the pyramidal cell layers in the CA1-CA3 regions, whereas AAV2/2 primarily transduced the hilar region of the dentate gyrus. In general, rAAV2/1 and rAAV2/5 exhibited higher transduction frequencies than rAAV2/2 in all regions injected, although the differences were marginal in some regions. Retrograde transport of rAAV1 and rAAV5 was also observed in particular CNS areas. These results suggest that vectors based on distinct AAV serotypes can be chosen for specific applications in the nervous system. © 2004 The American Society of Gene Therapy.","author":[{"dropping-particle":"","family":"Burger","given":"Corinna","non-dropping-particle":"","parse-names":false,"suffix":""},{"dropping-particle":"","family":"Gorbatyuk","given":"Oleg S.","non-dropping-particle":"","parse-names":false,"suffix":""},{"dropping-particle":"","family":"Velardo","given":"Margaret J.","non-dropping-particle":"","parse-names":false,"suffix":""},{"dropping-particle":"","family":"Peden","given":"Carmen S.","non-dropping-particle":"","parse-names":false,"suffix":""},{"dropping-particle":"","family":"Williams","given":"Philip","non-dropping-particle":"","parse-names":false,"suffix":""},{"dropping-particle":"","family":"Zolotukhin","given":"Sergei","non-dropping-particle":"","parse-names":false,"suffix":""},{"dropping-particle":"","family":"Reier","given":"Paul J.","non-dropping-particle":"","parse-names":false,"suffix":""},{"dropping-particle":"","family":"Mandel","given":"Ronald J.","non-dropping-particle":"","parse-names":false,"suffix":""},{"dropping-particle":"","family":"Muzyczka","given":"Nicholas","non-dropping-particle":"","parse-names":false,"suffix":""}],"container-title":"Molecular Therapy","id":"ITEM-1","issue":"2","issued":{"date-parts":[["2004"]]},"page":"302-317","title":"Recombinant AAV viral vectors pseudotyped with viral capsids from serotypes 1, 2, and 5 display differential efficiency and cell tropism after delivery to different regions of the central nervous system","type":"article-journal","volume":"10"},"uris":["http://www.mendeley.com/documents/?uuid=87f329a4-5314-4f8d-a8aa-9f23acfad498"]}],"mendeley":{"formattedCitation":"(Burger et al., 2004)","plainTextFormattedCitation":"(Burger et al., 2004)","previouslyFormattedCitation":"(Burger et al., 2004)"},"properties":{"noteIndex":0},"schema":"https://github.com/citation-style-language/schema/raw/master/csl-citation.json"}</w:instrText>
      </w:r>
      <w:r>
        <w:fldChar w:fldCharType="separate"/>
      </w:r>
      <w:r w:rsidR="00991ACB" w:rsidRPr="00752E62">
        <w:rPr>
          <w:noProof/>
        </w:rPr>
        <w:t>(Burger et al., 2004)</w:t>
      </w:r>
      <w:r>
        <w:fldChar w:fldCharType="end"/>
      </w:r>
      <w:r>
        <w:t>.</w:t>
      </w:r>
    </w:p>
    <w:p w:rsidR="007A0071" w:rsidRDefault="007A0071" w:rsidP="007A0071">
      <w:r>
        <w:t xml:space="preserve">To overcome the rate limiting step of first strand synthesis, recombinant AAV has been developed that forms a dimeric </w:t>
      </w:r>
      <w:r w:rsidR="001D3C88">
        <w:t xml:space="preserve">molecule after </w:t>
      </w:r>
      <w:proofErr w:type="spellStart"/>
      <w:r w:rsidR="001D3C88">
        <w:t>uncoating</w:t>
      </w:r>
      <w:proofErr w:type="spellEnd"/>
      <w:r w:rsidR="001D3C88">
        <w:t xml:space="preserve"> (Fig. 1.5</w:t>
      </w:r>
      <w:r>
        <w:t xml:space="preserve">). Termed self-complementary AAV (scAAV), the dimeric molecule skips the initial second strand synthesis resulting in increased transduction efficiency (5- to 140- fold increase) </w:t>
      </w:r>
      <w:r>
        <w:fldChar w:fldCharType="begin" w:fldLock="1"/>
      </w:r>
      <w:r w:rsidR="00DC7DA6">
        <w:instrText>ADDIN CSL_CITATION {"citationItems":[{"id":"ITEM-1","itemData":{"DOI":"10.1038/sj.gt.3301514","ISBN":"0969-7128 (Print)\\r0969-7128 (Linking)","ISSN":"09697128","PMID":"11509958","abstract":"Adeno-associated virus (AAV) vectors package single-stranded genomes and require host-cell synthesis of the complementary strand for transduction. However, when the genome is half wild-type size, AAV can package either two copies, or dimeric inverted repeat DNA molecules. Dimeric, or self-complementary molecules (scAAV) should spontaneously reanneal, alleviating the requirement for host-cell DNA synthesis. We generated and characterized scAAV vectors in order to bypass the rate-limiting step of second-strand synthesis. In vitro, scAAV vectors were five- to 140-fold more efficient transducing agents than conventional rAAV, with a 5.9:1 particle to transducing unit ratio. This efficiency is neither greatly increased by co-infection with Ad, nor inhibited by hydroxyurea, demonstrating that transduction is independent of DNA synthesis. In vivo, scAAV expressing erythropoietin resulted in rapid and higher levels of hematocrit than a conventional single-stranded vector. These novel scAAV vectors represent a biochemical intermediate in rAAV transduction and should provide new insights into the biology of vector transduction.","author":[{"dropping-particle":"","family":"McCarty","given":"D. M.","non-dropping-particle":"","parse-names":false,"suffix":""},{"dropping-particle":"","family":"Monahan","given":"P. E.","non-dropping-particle":"","parse-names":false,"suffix":""},{"dropping-particle":"","family":"Samulski","given":"R. J.","non-dropping-particle":"","parse-names":false,"suffix":""}],"container-title":"Gene Therapy","id":"ITEM-1","issue":"16","issued":{"date-parts":[["2001"]]},"page":"1248-1254","title":"Self-complementary recombinant adeno-associated virus (scAAV) vectors promote efficient transduction independently of DNA synthesis","type":"article-journal","volume":"8"},"uris":["http://www.mendeley.com/documents/?uuid=055deca5-cda8-4466-8f5a-332063c52917"]}],"mendeley":{"formattedCitation":"(McCarty, Monahan and Samulski, 2001)","plainTextFormattedCitation":"(McCarty, Monahan and Samulski, 2001)","previouslyFormattedCitation":"(McCarty, Monahan and Samulski, 2001)"},"properties":{"noteIndex":0},"schema":"https://github.com/citation-style-language/schema/raw/master/csl-citation.json"}</w:instrText>
      </w:r>
      <w:r>
        <w:fldChar w:fldCharType="separate"/>
      </w:r>
      <w:r w:rsidR="00991ACB" w:rsidRPr="00991ACB">
        <w:rPr>
          <w:noProof/>
        </w:rPr>
        <w:t>(McCarty, Monahan and Samulski, 2001)</w:t>
      </w:r>
      <w:r>
        <w:fldChar w:fldCharType="end"/>
      </w:r>
      <w:r>
        <w:t xml:space="preserve"> at the expense of halving the total packaging capacity. </w:t>
      </w:r>
    </w:p>
    <w:p w:rsidR="00BA4CBF" w:rsidRDefault="007A0071" w:rsidP="007A0071">
      <w:r>
        <w:t xml:space="preserve">A continuing hurdle for AAV use as a clinical vector is that despite exhibiting a reduced immune response compared to other viral vectors, AAV can still induce an immune response resulting in reduced transgene expression and increased toxicity. AAV viral particles do not activate the strong type I Interferon response seen in adenovirus infection </w:t>
      </w:r>
      <w:r>
        <w:fldChar w:fldCharType="begin" w:fldLock="1"/>
      </w:r>
      <w:r w:rsidR="00DC7DA6">
        <w:instrText>ADDIN CSL_CITATION {"citationItems":[{"id":"ITEM-1","itemData":{"DOI":"10.1038/mt.2008.37","ISBN":"1525-0024 (Electronic)\\r1525-0016 (Linking)","ISSN":"15250016","PMID":"18388926","abstract":"Understanding host responses to viral gene therapy vectors is necessary for the development of safe and efficacious in vivo gene transfer agents. We describe the use of high-density spotted complementary DNA microarrays in monitoring the in vivo host transcriptional responses in mouse liver upon administration of either a \"first-generation\"adenoviral (Ad) vector, a helper-dependent \"gutless\" adenoviral (HD) vector, or an adeno-associated viral (AAV) vector containing human factor IX (hFIX) expression cassettes. Since HD and AAV do not contain any viral genes, they allow us to assess the host response to the viral capsid and packaged nonviral DNA in whole animals. Comparison of the host response to Ad and HD helps assess the importance of leaky adenoviral gene expression. While all three vectors induced characteristic temporally sequenced programs of gene expression, the gene expression programs induced by the Ad and HD adenovirus vectors were remarkably similar, including the induction of a prominent type I interferon (IFN)-dependent cluster within 6 hours of administration. In contrast, the AAV-based vector caused far fewer alterations of host-gene expression. Our results indicate that recognition of the Ad capsid or double-stranded DNA (of nonviral origin) in the vector elicits a robust type I IFN response that is, however, not elicited by AAV-derived vector transduction.","author":[{"dropping-particle":"","family":"McCaffrey","given":"Anton P.","non-dropping-particle":"","parse-names":false,"suffix":""},{"dropping-particle":"","family":"Fawcett","given":"Paul","non-dropping-particle":"","parse-names":false,"suffix":""},{"dropping-particle":"","family":"Nakai","given":"Hiroyuki","non-dropping-particle":"","parse-names":false,"suffix":""},{"dropping-particle":"","family":"McCaffrey","given":"Ramona L.","non-dropping-particle":"","parse-names":false,"suffix":""},{"dropping-particle":"","family":"Ehrhardt","given":"Anja","non-dropping-particle":"","parse-names":false,"suffix":""},{"dropping-particle":"","family":"Pham","given":"Thu Thao T.","non-dropping-particle":"","parse-names":false,"suffix":""},{"dropping-particle":"","family":"Pandey","given":"Kusum","non-dropping-particle":"","parse-names":false,"suffix":""},{"dropping-particle":"","family":"Xu","given":"Hui","non-dropping-particle":"","parse-names":false,"suffix":""},{"dropping-particle":"","family":"Feuss","given":"Sally","non-dropping-particle":"","parse-names":false,"suffix":""},{"dropping-particle":"","family":"Storm","given":"Theresa A.","non-dropping-particle":"","parse-names":false,"suffix":""},{"dropping-particle":"","family":"Kay","given":"Mark A.","non-dropping-particle":"","parse-names":false,"suffix":""}],"container-title":"Molecular Therapy","id":"ITEM-1","issue":"5","issued":{"date-parts":[["2008"]]},"page":"931-941","title":"The host response to adenovirus, helper-dependent adenovirus, and adeno-associated virus in mouse liver","type":"article-journal","volume":"16"},"uris":["http://www.mendeley.com/documents/?uuid=f6228176-5b43-4803-b536-0e76d5af4eff"]}],"mendeley":{"formattedCitation":"(McCaffrey et al., 2008)","plainTextFormattedCitation":"(McCaffrey et al., 2008)","previouslyFormattedCitation":"(McCaffrey et al., 2008)"},"properties":{"noteIndex":0},"schema":"https://github.com/citation-style-language/schema/raw/master/csl-citation.json"}</w:instrText>
      </w:r>
      <w:r>
        <w:fldChar w:fldCharType="separate"/>
      </w:r>
      <w:r w:rsidR="00991ACB" w:rsidRPr="00752E62">
        <w:rPr>
          <w:noProof/>
        </w:rPr>
        <w:t>(McCaffrey et al., 2008)</w:t>
      </w:r>
      <w:r>
        <w:fldChar w:fldCharType="end"/>
      </w:r>
      <w:r>
        <w:t xml:space="preserve"> but do activate Toll-like receptors, including TLR9 that recognises </w:t>
      </w:r>
      <w:proofErr w:type="spellStart"/>
      <w:r>
        <w:t>unmethylated</w:t>
      </w:r>
      <w:proofErr w:type="spellEnd"/>
      <w:r>
        <w:t xml:space="preserve"> </w:t>
      </w:r>
      <w:proofErr w:type="spellStart"/>
      <w:r>
        <w:t>CpG</w:t>
      </w:r>
      <w:proofErr w:type="spellEnd"/>
      <w:r>
        <w:t xml:space="preserve"> sequences common to viral DNA </w:t>
      </w:r>
      <w:r>
        <w:fldChar w:fldCharType="begin" w:fldLock="1"/>
      </w:r>
      <w:r w:rsidR="00DC7DA6">
        <w:instrText>ADDIN CSL_CITATION {"citationItems":[{"id":"ITEM-1","itemData":{"DOI":"10.1172/JCI37607","ISBN":"0021-9738","ISSN":"00219738","PMID":"19587448","abstract":"Recombinant adeno-associated viruses (AAVs) have been used widely for in vivo gene therapy. However, adaptive immune responses to AAV have posed a significant hurdle in clinical application of AAV vectors. Recent advances have suggested a crucial role for innate immunity in shaping adaptive immune responses. How AAV activates innate immunity, and thereby promotes AAV-targeted adaptive immune responses, remains unknown. Here we show that AAV activates mouse plasmacytoid DCs (pDCs) via TLR9 to produce type I IFNs. In vivo, the TLR9-MyD88 pathway was crucial to the activation of CD8+ T cell responses to both the transgene product and the AAV capsid, leading to loss of transgene expression and the generation of transgene product-specific and AAV-neutralizing antibodies. We further demonstrate that TLR9-dependent activation of adaptive immunity targeting AAV was mediated by type I IFNs and that human pDCs could be activated in vitro to induce type I IFN production via TLR9. These results reveal an essential role for the TLR9-MyD88-type I IFN pathway in induction of adaptive immune responses to AAV and suggest that strategies that interfere with this pathway may improve the outcome of AAV-mediated gene therapy in humans.","author":[{"dropping-particle":"","family":"Zhu","given":"Jiangao","non-dropping-particle":"","parse-names":false,"suffix":""},{"dropping-particle":"","family":"Huang","given":"Xiaopei","non-dropping-particle":"","parse-names":false,"suffix":""},{"dropping-particle":"","family":"Yang","given":"Yiping","non-dropping-particle":"","parse-names":false,"suffix":""}],"container-title":"Journal of Clinical Investigation","id":"ITEM-1","issue":"8","issued":{"date-parts":[["2009","8","3"]]},"page":"2388-2398","publisher":"American Society for Clinical Investigation","title":"The TLR9-MyD88 pathway is critical for adaptive immune responses to adenoassociated virus gene therapy vectors in mice","type":"article-journal","volume":"119"},"uris":["http://www.mendeley.com/documents/?uuid=ff2df008-399b-45db-95a6-d471990c35d0"]}],"mendeley":{"formattedCitation":"(Zhu, Huang and Yang, 2009)","plainTextFormattedCitation":"(Zhu, Huang and Yang, 2009)","previouslyFormattedCitation":"(Zhu, Huang and Yang, 2009)"},"properties":{"noteIndex":0},"schema":"https://github.com/citation-style-language/schema/raw/master/csl-citation.json"}</w:instrText>
      </w:r>
      <w:r>
        <w:fldChar w:fldCharType="separate"/>
      </w:r>
      <w:r w:rsidR="00065A92" w:rsidRPr="00065A92">
        <w:rPr>
          <w:noProof/>
        </w:rPr>
        <w:t>(Zhu, Huang and Yang, 2009)</w:t>
      </w:r>
      <w:r>
        <w:fldChar w:fldCharType="end"/>
      </w:r>
      <w:r>
        <w:t xml:space="preserve">. The use of scAAV vectors has been reported to generate a stronger immune response than conventional recombinant AAV vectors </w:t>
      </w:r>
      <w:r>
        <w:fldChar w:fldCharType="begin" w:fldLock="1"/>
      </w:r>
      <w:r w:rsidR="00DC7DA6">
        <w:instrText>ADDIN CSL_CITATION {"citationItems":[{"id":"ITEM-1","itemData":{"DOI":"10.1182/blood-2010-10-314518","ISBN":"1528-0020 (Electronic)\\r0006-4971 (Linking)","ISSN":"00064971","PMID":"21474674","abstract":"Although adeno-associated viral (AAV) vectors have been successfully used in hepatic gene transfer for treatment of hemophilia and other diseases in animals, adaptive immune responses blocked long-term transgene expression in patients on administration of single-stranded AAV serotype-2 vector. More efficient vectors have been developed using alternate capsids and self-complimentary (sc) genomes. This study investigated their effects on the innate immune profile on hepatic gene transfer to mice. A mild and transient up-regulation of myeloid differentiation primary response gene (88), TLR9, TNF-α, monocyte chemotactic protein-1, IFN-γ inducible protein-10, and IFN-α/β expression in the liver was found after single-stranded AAV vector administration, regardless of the capsid sequence. In contrast, scAAV vectors induced higher increases of these transcripts, upregulated additional proinflammatory genes, and increased circulating IL-6. Neutrophil, macrophage, and natural killer cell liver infiltrates were substantially higher on injection of scAAV. Some but not all of these responses were Kupffer cell dependent. Independent of the capsid or expression cassette, scAAV vectors induced dose-dependent innate responses by signaling through TLR9. Increased innate responses to scAAV correlated with stronger adaptive immune responses against capsid (but not against the transgene product). However, these could be blunted by transient inhibition of TLR9.","author":[{"dropping-particle":"","family":"Martino","given":"Ashley T.","non-dropping-particle":"","parse-names":false,"suffix":""},{"dropping-particle":"","family":"Suzuki","given":"Masataka","non-dropping-particle":"","parse-names":false,"suffix":""},{"dropping-particle":"","family":"Markusic","given":"David M.","non-dropping-particle":"","parse-names":false,"suffix":""},{"dropping-particle":"","family":"Zolotukhin","given":"Irene","non-dropping-particle":"","parse-names":false,"suffix":""},{"dropping-particle":"","family":"Ryals","given":"Renee C.","non-dropping-particle":"","parse-names":false,"suffix":""},{"dropping-particle":"","family":"Moghimi","given":"Babak","non-dropping-particle":"","parse-names":false,"suffix":""},{"dropping-particle":"","family":"Ertl","given":"Hildegund C J","non-dropping-particle":"","parse-names":false,"suffix":""},{"dropping-particle":"","family":"Muruve","given":"Daniel A.","non-dropping-particle":"","parse-names":false,"suffix":""},{"dropping-particle":"","family":"Lee","given":"Brendan","non-dropping-particle":"","parse-names":false,"suffix":""},{"dropping-particle":"","family":"Herzog","given":"Roland W.","non-dropping-particle":"","parse-names":false,"suffix":""}],"container-title":"Blood","id":"ITEM-1","issue":"24","issued":{"date-parts":[["2011","4","7"]]},"page":"6459-6468","title":"The genome of self-complementary adeno-associated viral vectors increases Toll-like receptor 9-dependent innate immune responses in the liver","type":"article-journal","volume":"117"},"uris":["http://www.mendeley.com/documents/?uuid=b0a21ef4-4ac3-46aa-b5aa-f839f8597f35"]},{"id":"ITEM-2","itemData":{"DOI":"10.1038/mt.2011.280","ISBN":"1525-0024 (Electronic)\\r1525-0016 (Linking)","ISSN":"15250016","PMID":"22186792","abstract":"Using a mouse model we show that self-complementary (sc) adeno-associated virus (AAV) vectors pseudotyped with capsids of serotypes 2, 7 or 8 induce more potent transgene product-specific CD8(+) T cell and antibody responses compared to corresponding single-stranded (ss)AAV vectors. These data suggest that the higher and more rapidly appearing amounts of transgene product achieved with scAAV vectors may increase detrimental immune responses in gene transfer recipients.","author":[{"dropping-particle":"","family":"Wu","given":"Telang","non-dropping-particle":"","parse-names":false,"suffix":""},{"dropping-particle":"","family":"Töpfer","given":"Katrin","non-dropping-particle":"","parse-names":false,"suffix":""},{"dropping-particle":"","family":"Lin","given":"Shih Wen","non-dropping-particle":"","parse-names":false,"suffix":""},{"dropping-particle":"","family":"Li","given":"Hua","non-dropping-particle":"","parse-names":false,"suffix":""},{"dropping-particle":"","family":"Bian","given":"Ang","non-dropping-particle":"","parse-names":false,"suffix":""},{"dropping-particle":"","family":"Zhou","given":"Xiang Y.","non-dropping-particle":"","parse-names":false,"suffix":""},{"dropping-particle":"","family":"High","given":"Katherine A.","non-dropping-particle":"","parse-names":false,"suffix":""},{"dropping-particle":"","family":"Ertl","given":"Hildegund C.J.","non-dropping-particle":"","parse-names":false,"suffix":""}],"container-title":"Molecular Therapy","id":"ITEM-2","issue":"3","issued":{"date-parts":[["2012"]]},"page":"572-579","publisher":"Nature Publishing Group","title":"Self-complementary AAVs induce more potent transgene product-specific immune responses compared to a single-stranded genome","type":"article-journal","volume":"20"},"uris":["http://www.mendeley.com/documents/?uuid=802d2fa7-bc25-45aa-b4d5-610d2d2d8508"]}],"mendeley":{"formattedCitation":"(Martino et al., 2011; T. Wu et al., 2012)","plainTextFormattedCitation":"(Martino et al., 2011; T. Wu et al., 2012)","previouslyFormattedCitation":"(Martino et al., 2011; T. Wu et al., 2012)"},"properties":{"noteIndex":0},"schema":"https://github.com/citation-style-language/schema/raw/master/csl-citation.json"}</w:instrText>
      </w:r>
      <w:r>
        <w:fldChar w:fldCharType="separate"/>
      </w:r>
      <w:r w:rsidR="00991ACB" w:rsidRPr="00752E62">
        <w:rPr>
          <w:noProof/>
        </w:rPr>
        <w:t>(Martino et al., 2011; T. Wu et al., 2012)</w:t>
      </w:r>
      <w:r>
        <w:fldChar w:fldCharType="end"/>
      </w:r>
      <w:r>
        <w:t>.</w:t>
      </w:r>
    </w:p>
    <w:p w:rsidR="00C42CA5" w:rsidRDefault="00C42CA5" w:rsidP="007A0071"/>
    <w:p w:rsidR="00C42CA5" w:rsidRDefault="00C42CA5" w:rsidP="007A0071"/>
    <w:p w:rsidR="00D01083" w:rsidRDefault="00D01083" w:rsidP="00D01083">
      <w:pPr>
        <w:pStyle w:val="Heading3"/>
      </w:pPr>
      <w:bookmarkStart w:id="33" w:name="_Toc527191732"/>
      <w:r w:rsidRPr="00D01083">
        <w:lastRenderedPageBreak/>
        <w:t>Recent</w:t>
      </w:r>
      <w:r>
        <w:t xml:space="preserve"> </w:t>
      </w:r>
      <w:r w:rsidRPr="007A0071">
        <w:t>successes</w:t>
      </w:r>
      <w:r>
        <w:t xml:space="preserve"> in gene therapy</w:t>
      </w:r>
      <w:bookmarkEnd w:id="33"/>
    </w:p>
    <w:p w:rsidR="00651337" w:rsidRDefault="00D01083" w:rsidP="00D01083">
      <w:r>
        <w:t>There have been a number of significant gene therapy developments in recent years</w:t>
      </w:r>
      <w:r w:rsidR="00677C42">
        <w:t xml:space="preserve"> (Table 1.3)</w:t>
      </w:r>
      <w:r>
        <w:t>. AAV mediated therapies have been developed for gene trans</w:t>
      </w:r>
      <w:r w:rsidR="00F92CCA">
        <w:t>fer in patients suffering from h</w:t>
      </w:r>
      <w:r>
        <w:t xml:space="preserve">aemophilia </w:t>
      </w:r>
      <w:r w:rsidR="00F92CCA">
        <w:t>B, h</w:t>
      </w:r>
      <w:r w:rsidR="00CC0379">
        <w:t>aemophilia A</w:t>
      </w:r>
      <w:r w:rsidR="00F92CCA">
        <w:t xml:space="preserve">, </w:t>
      </w:r>
      <w:proofErr w:type="spellStart"/>
      <w:r w:rsidR="00F92CCA">
        <w:t>Leber’s</w:t>
      </w:r>
      <w:proofErr w:type="spellEnd"/>
      <w:r w:rsidR="00F92CCA">
        <w:t xml:space="preserve"> congenital </w:t>
      </w:r>
      <w:proofErr w:type="spellStart"/>
      <w:r w:rsidR="00F92CCA">
        <w:t>a</w:t>
      </w:r>
      <w:r w:rsidR="00F92CCA" w:rsidRPr="00F92CCA">
        <w:t>maurosis</w:t>
      </w:r>
      <w:proofErr w:type="spellEnd"/>
      <w:r w:rsidR="00CC0379">
        <w:t xml:space="preserve"> and </w:t>
      </w:r>
      <w:r w:rsidR="00AA7913">
        <w:t>spinal muscular atrophy (</w:t>
      </w:r>
      <w:r w:rsidR="00CC0379">
        <w:t>SMA</w:t>
      </w:r>
      <w:r w:rsidR="00AA7913">
        <w:t>)</w:t>
      </w:r>
      <w:r w:rsidR="00677C42">
        <w:t xml:space="preserve"> Type 1</w:t>
      </w:r>
      <w:r w:rsidR="00A41C7A">
        <w:t xml:space="preserve"> </w:t>
      </w:r>
      <w:r w:rsidR="00A41C7A">
        <w:fldChar w:fldCharType="begin" w:fldLock="1"/>
      </w:r>
      <w:r w:rsidR="00DC7DA6">
        <w:instrText>ADDIN CSL_CITATION {"citationItems":[{"id":"ITEM-1","itemData":{"DOI":"10.1056/NEJMoa1108046","ISBN":"1533-4406 (Electronic) 0028-4793 (Linking)","ISSN":"0028-4793","PMID":"22149959","abstract":"Background Hemophilia B, an X-linked disorder, is ideally suited for gene therapy. We investigated the use of a new gene therapy in patients with the disorder. Methods We infused a single dose of a serotype-8–pseudotyped, self-complementary adenovirus-associated virus (AAV) vector expressing a codon-optimized human factor IX (FIX) transgene (scAAV2/8-LP1-hFIXco) in a peripheral vein in six patients with severe hemophilia B (FIX activity, &lt;1% of normal values). Study participants were enrolled sequentially in one of three cohorts (given a high, intermediate, or low dose of vector), with two participants in each group. Vector was administered without immunosuppressive therapy, and participants were followed for 6 to 16 months. Results AAV-mediated expression of FIX at 2 to 11% of normal levels was observed in all participants. Four of the six discontinued FIX prophylaxis and remained free of spontaneous hemorrhage; in the other two, the interval between prophylactic injections was increased. Of the two part...","author":[{"dropping-particle":"","family":"Nathwani","given":"Amit C.","non-dropping-particle":"","parse-names":false,"suffix":""},{"dropping-particle":"","family":"Tuddenham","given":"Edward G.D.","non-dropping-particle":"","parse-names":false,"suffix":""},{"dropping-particle":"","family":"Rangarajan","given":"Savita","non-dropping-particle":"","parse-names":false,"suffix":""},{"dropping-particle":"","family":"Rosales","given":"Cecilia","non-dropping-particle":"","parse-names":false,"suffix":""},{"dropping-particle":"","family":"McIntosh","given":"Jenny","non-dropping-particle":"","parse-names":false,"suffix":""},{"dropping-particle":"","family":"Linch","given":"David C.","non-dropping-particle":"","parse-names":false,"suffix":""},{"dropping-particle":"","family":"Chowdary","given":"Pratima","non-dropping-particle":"","parse-names":false,"suffix":""},{"dropping-particle":"","family":"Riddell","given":"Anne","non-dropping-particle":"","parse-names":false,"suffix":""},{"dropping-particle":"","family":"Pie","given":"Arnulfo Jaquilmac","non-dropping-particle":"","parse-names":false,"suffix":""},{"dropping-particle":"","family":"Harrington","given":"Chris","non-dropping-particle":"","parse-names":false,"suffix":""},{"dropping-particle":"","family":"O'Beirne","given":"James","non-dropping-particle":"","parse-names":false,"suffix":""},{"dropping-particle":"","family":"Smith","given":"Keith","non-dropping-particle":"","parse-names":false,"suffix":""},{"dropping-particle":"","family":"Pasi","given":"John","non-dropping-particle":"","parse-names":false,"suffix":""},{"dropping-particle":"","family":"Glader","given":"Bertil","non-dropping-particle":"","parse-names":false,"suffix":""},{"dropping-particle":"","family":"Rustagi","given":"Pradip","non-dropping-particle":"","parse-names":false,"suffix":""},{"dropping-particle":"","family":"Ng","given":"Catherine Y.C.","non-dropping-particle":"","parse-names":false,"suffix":""},{"dropping-particle":"","family":"Kay","given":"Mark A.","non-dropping-particle":"","parse-names":false,"suffix":""},{"dropping-particle":"","family":"Zhou","given":"Junfang","non-dropping-particle":"","parse-names":false,"suffix":""},{"dropping-particle":"","family":"Spence","given":"Yunyu","non-dropping-particle":"","parse-names":false,"suffix":""},{"dropping-particle":"","family":"Morton","given":"Christopher L.","non-dropping-particle":"","parse-names":false,"suffix":""},{"dropping-particle":"","family":"Allay","given":"James","non-dropping-particle":"","parse-names":false,"suffix":""},{"dropping-particle":"","family":"Coleman","given":"John","non-dropping-particle":"","parse-names":false,"suffix":""},{"dropping-particle":"","family":"Sleep","given":"Susan","non-dropping-particle":"","parse-names":false,"suffix":""},{"dropping-particle":"","family":"Cunningham","given":"John M.","non-dropping-particle":"","parse-names":false,"suffix":""},{"dropping-particle":"","family":"Srivastava","given":"Deokumar","non-dropping-particle":"","parse-names":false,"suffix":""},{"dropping-particle":"","family":"Basner-Tschakarjan","given":"Etiena","non-dropping-particle":"","parse-names":false,"suffix":""},{"dropping-particle":"","family":"Mingozzi","given":"Federico","non-dropping-particle":"","parse-names":false,"suffix":""},{"dropping-particle":"","family":"High","given":"Katherine A.","non-dropping-particle":"","parse-names":false,"suffix":""},{"dropping-particle":"","family":"Gray","given":"John T.","non-dropping-particle":"","parse-names":false,"suffix":""},{"dropping-particle":"","family":"Reiss","given":"Ulrike M.","non-dropping-particle":"","parse-names":false,"suffix":""},{"dropping-particle":"","family":"Nienhuis","given":"Arthur W.","non-dropping-particle":"","parse-names":false,"suffix":""},{"dropping-particle":"","family":"Davidoff","given":"Andrew M.","non-dropping-particle":"","parse-names":false,"suffix":""}],"container-title":"New England Journal of Medicine","id":"ITEM-1","issue":"25","issued":{"date-parts":[["2011"]]},"note":"PMID: 22149959","page":"2357-2365","title":"Adenovirus-Associated Virus Vector–Mediated Gene Transfer in Hemophilia B","type":"article-journal","volume":"365"},"uris":["http://www.mendeley.com/documents/?uuid=2031bba9-7f62-4c34-a5b5-90254479fd35"]},{"id":"ITEM-2","itemData":{"DOI":"10.1056/NEJMoa1407309","ISBN":"2122633255","ISSN":"0028-4793","PMID":"25409372","abstract":"Background In patients with severe hemophilia B, gene therapy that is mediated by a novel self-complementary adeno-associated virus serotype 8 (AAV8) vector has been shown to raise factor IX levels for periods of up to 16 months. We wanted to determine the durability of transgene expression, the vector dose–response relationship, and the level of persistent or late toxicity. Methods We evaluated the stability of transgene expression and long-term safety in 10 patients with severe hemophilia B: 6 patients who had been enrolled in an initial phase 1 dose-escalation trial, with 2 patients each receiving a low, intermediate, or high dose, and 4 additional patients who received the high dose (2×1012 vector genomes per kilogram of body weight). The patients subsequently underwent extensive clinical and laboratory monitoring. Results A single intravenous infusion of vector in all 10 patients with severe hemophilia B resulted in a dose-dependent increase in circulating factor IX to a level that was 1 to 6% of the...","author":[{"dropping-particle":"","family":"Nathwani","given":"Amit C.","non-dropping-particle":"","parse-names":false,"suffix":""},{"dropping-particle":"","family":"Reiss","given":"Ulreke M.","non-dropping-particle":"","parse-names":false,"suffix":""},{"dropping-particle":"","family":"Tuddenham","given":"Edward G.D.","non-dropping-particle":"","parse-names":false,"suffix":""},{"dropping-particle":"","family":"Rosales","given":"Cecilia","non-dropping-particle":"","parse-names":false,"suffix":""},{"dropping-particle":"","family":"Chowdary","given":"Pratima","non-dropping-particle":"","parse-names":false,"suffix":""},{"dropping-particle":"","family":"McIntosh","given":"Jenny","non-dropping-particle":"","parse-names":false,"suffix":""},{"dropping-particle":"","family":"Peruta","given":"Marco","non-dropping-particle":"Della","parse-names":false,"suffix":""},{"dropping-particle":"","family":"Lheriteau","given":"Elsa","non-dropping-particle":"","parse-names":false,"suffix":""},{"dropping-particle":"","family":"Patel","given":"Nishal","non-dropping-particle":"","parse-names":false,"suffix":""},{"dropping-particle":"","family":"Raj","given":"Deepak","non-dropping-particle":"","parse-names":false,"suffix":""},{"dropping-particle":"","family":"Riddell","given":"Anne","non-dropping-particle":"","parse-names":false,"suffix":""},{"dropping-particle":"","family":"Pie","given":"Jun","non-dropping-particle":"","parse-names":false,"suffix":""},{"dropping-particle":"","family":"Rangarajan","given":"Savita","non-dropping-particle":"","parse-names":false,"suffix":""},{"dropping-particle":"","family":"Bevan","given":"David","non-dropping-particle":"","parse-names":false,"suffix":""},{"dropping-particle":"","family":"Recht","given":"Michael","non-dropping-particle":"","parse-names":false,"suffix":""},{"dropping-particle":"","family":"Shen","given":"Yu-Min","non-dropping-particle":"","parse-names":false,"suffix":""},{"dropping-particle":"","family":"Halka","given":"Kathleen G.","non-dropping-particle":"","parse-names":false,"suffix":""},{"dropping-particle":"","family":"Basner-Tschakarjan","given":"Etiena","non-dropping-particle":"","parse-names":false,"suffix":""},{"dropping-particle":"","family":"Mingozzi","given":"Federico","non-dropping-particle":"","parse-names":false,"suffix":""},{"dropping-particle":"","family":"High","given":"Katherine A.","non-dropping-particle":"","parse-names":false,"suffix":""},{"dropping-particle":"","family":"Allay","given":"James","non-dropping-particle":"","parse-names":false,"suffix":""},{"dropping-particle":"","family":"Kay","given":"Mark A.","non-dropping-particle":"","parse-names":false,"suffix":""},{"dropping-particle":"","family":"Ng","given":"Catherine Y.C.","non-dropping-particle":"","parse-names":false,"suffix":""},{"dropping-particle":"","family":"Zhou","given":"Junfang","non-dropping-particle":"","parse-names":false,"suffix":""},{"dropping-particle":"","family":"Cancio","given":"Maria","non-dropping-particle":"","parse-names":false,"suffix":""},{"dropping-particle":"","family":"Morton","given":"Christopher L.","non-dropping-particle":"","parse-names":false,"suffix":""},{"dropping-particle":"","family":"Gray","given":"John T.","non-dropping-particle":"","parse-names":false,"suffix":""},{"dropping-particle":"","family":"Srivastava","given":"Deokumar","non-dropping-particle":"","parse-names":false,"suffix":""},{"dropping-particle":"","family":"Nienhuis","given":"Arthur W.","non-dropping-particle":"","parse-names":false,"suffix":""},{"dropping-particle":"","family":"Davidoff","given":"Andrew M.","non-dropping-particle":"","parse-names":false,"suffix":""}],"container-title":"New England Journal of Medicine","id":"ITEM-2","issue":"21","issued":{"date-parts":[["2014"]]},"page":"1994-2004","title":"Long-Term Safety and Efficacy of Factor IX Gene Therapy in Hemophilia B","type":"article-journal","volume":"371"},"uris":["http://www.mendeley.com/documents/?uuid=f55ff540-447f-4046-bcc6-b487482d8e5c"]},{"id":"ITEM-3","itemData":{"DOI":"10.1056/NEJMoa1708483","ISSN":"0028-4793","PMID":"29224506","abstract":"BackgroundPatients with hemophilia A rely on exogenous factor VIII to prevent bleeding in joints, soft tissue, and the central nervous system. Although successful gene transfer has been reported in patients with hemophilia B, the large size of the factor VIII coding region has precluded improved outcomes with gene therapy in patients with hemophilia A. MethodsWe infused a single intravenous dose of a codon-optimized adeno-associated virus serotype 5 (AAV5) vector encoding a B-domain–deleted human factor VIII (AAV5-hFVIII-SQ) in nine men with severe hemophilia A. Participants were enrolled sequentially into one of three dose cohorts (low dose [one participant], intermediate dose [one participant], and high dose [seven participants]) and were followed through 52 weeks. ResultsFactor VIII activity levels remained at 3 IU or less per deciliter in the recipients of the low or intermediate dose. In the high-dose cohort, the factor VIII activity level was more than 5 IU per deciliter between weeks 2 and 9 after ...","author":[{"dropping-particle":"","family":"Rangarajan","given":"Savita","non-dropping-particle":"","parse-names":false,"suffix":""},{"dropping-particle":"","family":"Walsh","given":"Liron","non-dropping-particle":"","parse-names":false,"suffix":""},{"dropping-particle":"","family":"Lester","given":"Will","non-dropping-particle":"","parse-names":false,"suffix":""},{"dropping-particle":"","family":"Perry","given":"David","non-dropping-particle":"","parse-names":false,"suffix":""},{"dropping-particle":"","family":"Madan","given":"Bella","non-dropping-particle":"","parse-names":false,"suffix":""},{"dropping-particle":"","family":"Laffan","given":"Michael","non-dropping-particle":"","parse-names":false,"suffix":""},{"dropping-particle":"","family":"Yu","given":"Hua","non-dropping-particle":"","parse-names":false,"suffix":""},{"dropping-particle":"","family":"Vettermann","given":"Christian","non-dropping-particle":"","parse-names":false,"suffix":""},{"dropping-particle":"","family":"Pierce","given":"Glenn F.","non-dropping-particle":"","parse-names":false,"suffix":""},{"dropping-particle":"","family":"Wong","given":"Wing Y.","non-dropping-particle":"","parse-names":false,"suffix":""},{"dropping-particle":"","family":"Pasi","given":"K. John","non-dropping-particle":"","parse-names":false,"suffix":""}],"container-title":"New England Journal of Medicine","id":"ITEM-3","issued":{"date-parts":[["2017","12","9"]]},"note":"From Duplicate 2 (AAV5–Factor VIII Gene Transfer in Severe Hemophilia A - Rangarajan, Savita; Walsh, Liron; Lester, Will; Perry, David; Madan, Bella; Laffan, Michael; Yu, Hua; Vettermann, Christian; Pierce, Glenn F; Wong, Wing Y; Pasi, K John)\n\ndoi: 10.1056/NEJMoa1708483","page":"NEJMoa1708483","publisher":"Massachusetts Medical Society","title":"AAV5–Factor VIII Gene Transfer in Severe Hemophilia A","type":"article-journal"},"uris":["http://www.mendeley.com/documents/?uuid=412d4f3f-4a10-4a75-833d-987efe841a85"]},{"id":"ITEM-4","itemData":{"DOI":"10.1056/NEJMoa1412965","ISBN":"0028-4793","ISSN":"0028-4793","PMID":"25936984","abstract":"Retinal gene therapy for Leber’s congenital amaurosis, an autosomal recessive childhood blindness, has been widely considered to be safe and efficacious. Three years after therapy, improvement in vision was maintained, but the rate of loss of photoreceptors in the treated retina was the same as that in the untreated retina. Here we describe long-term follow-up data from three treated patients. Topographic maps of visual sensitivity in treated regions, nearly 6 years after therapy for two of the patients and 4.5 years after therapy for the third patient, indicate progressive diminution of the areas of improved vision. (Funded by the National Eye Institute; ClinicalTrials.gov number, NCT00481546.)","author":[{"dropping-particle":"","family":"Jacobson","given":"Samuel G.","non-dropping-particle":"","parse-names":false,"suffix":""},{"dropping-particle":"V.","family":"Cideciyan","given":"Artur","non-dropping-particle":"","parse-names":false,"suffix":""},{"dropping-particle":"","family":"Roman","given":"Alejandro J.","non-dropping-particle":"","parse-names":false,"suffix":""},{"dropping-particle":"","family":"Sumaroka","given":"Alexander","non-dropping-particle":"","parse-names":false,"suffix":""},{"dropping-particle":"","family":"Schwartz","given":"Sharon B.","non-dropping-particle":"","parse-names":false,"suffix":""},{"dropping-particle":"","family":"Heon","given":"Elise","non-dropping-particle":"","parse-names":false,"suffix":""},{"dropping-particle":"","family":"Hauswirth","given":"William W.","non-dropping-particle":"","parse-names":false,"suffix":""}],"container-title":"New England Journal of Medicine","id":"ITEM-4","issue":"20","issued":{"date-parts":[["2015","5","14"]]},"page":"1920-1926","title":"Improvement and Decline in Vision with Gene Therapy in Childhood Blindness","type":"article-journal","volume":"372"},"uris":["http://www.mendeley.com/documents/?uuid=d660297c-c145-4471-9b35-22b0ba3d4975"]},{"id":"ITEM-5","itemData":{"DOI":"10.1056/NEJMoa1706198","ISSN":"0028-4793","PMID":"29091557","abstract":"BACKGROUND Spinal muscular atrophy type 1 (SMA1) is a progressive, monogenic motor neuron disease with an onset during infancy that results in failure to achieve motor milestones and in death or the need for mechanical ventilation by 2 years of age. We studied functional replacement of the mutated gene encoding survival motor neuron 1 (SMN1) in this disease. METHODS Fifteen patients with SMA1 received a single dose of intravenous adeno-associated virus serotype 9 carrying SMN complementary DNA encoding the missing SMN protein. Three of the patients received a low dose (6.7×10(13) vg per kilogram of body weight), and 12 received a high dose (2.0×10(14) vg per kilogram). The primary outcome was safety. The secondary outcome was the time until death or the need for permanent ventilatory assistance. In exploratory analyses, we compared scores on the CHOP INTEND (Children's Hospital of Philadelphia Infant Test of Neuromuscular Disorders) scale of motor function (ranging from 0 to 64, with higher scores indicating better function) in the two cohorts and motor milestones in the high-dose cohort with scores in studies of the natural history of the disease (historical cohorts). RESULTS As of the data cutoff on August 7, 2017, all 15 patients were alive and event-free at 20 months of age, as compared with a rate of survival of 8% in a historical cohort. In the high-dose cohort, a rapid increase from baseline in the score on the CHOP INTEND scale followed gene delivery, with an increase of 9.8 points at 1 month and 15.4 points at 3 months, as compared with a decline in this score in a historical cohort. Of the 12 patients who had received the high dose, 11 sat unassisted, 9 rolled over, 11 fed orally and could speak, and 2 walked independently. Elevated serum aminotransferase levels occurred in 4 patients and were attenuated by prednisolone. CONCLUSIONS In patients with SMA1, a single intravenous infusion of adeno-associated viral vector containing DNA coding for SMN resulted in longer survival, superior achievement of motor milestones, and better motor function than in historical cohorts. Further studies are necessary to confirm the safety and efficacy of this gene therapy. (Funded by AveXis and others; ClinicalTrials.gov number, NCT02122952 .).","author":[{"dropping-particle":"","family":"Mendell","given":"Jerry R.","non-dropping-particle":"","parse-names":false,"suffix":""},{"dropping-particle":"","family":"Al-Zaidy","given":"Samiah","non-dropping-particle":"","parse-names":false,"suffix":""},{"dropping-particle":"","family":"Shell","given":"Richard","non-dropping-particle":"","parse-names":false,"suffix":""},{"dropping-particle":"","family":"Arnold","given":"W. Dave","non-dropping-particle":"","parse-names":false,"suffix":""},{"dropping-particle":"","family":"Rodino-Klapac","given":"Louise R.","non-dropping-particle":"","parse-names":false,"suffix":""},{"dropping-particle":"","family":"Prior","given":"Thomas W.","non-dropping-particle":"","parse-names":false,"suffix":""},{"dropping-particle":"","family":"Lowes","given":"Linda","non-dropping-particle":"","parse-names":false,"suffix":""},{"dropping-particle":"","family":"Alfano","given":"Lindsay","non-dropping-particle":"","parse-names":false,"suffix":""},{"dropping-particle":"","family":"Berry","given":"Katherine","non-dropping-particle":"","parse-names":false,"suffix":""},{"dropping-particle":"","family":"Church","given":"Kathleen","non-dropping-particle":"","parse-names":false,"suffix":""},{"dropping-particle":"","family":"Kissel","given":"John T.","non-dropping-particle":"","parse-names":false,"suffix":""},{"dropping-particle":"","family":"Nagendran","given":"Sukumar","non-dropping-particle":"","parse-names":false,"suffix":""},{"dropping-particle":"","family":"L’Italien","given":"James","non-dropping-particle":"","parse-names":false,"suffix":""},{"dropping-particle":"","family":"Sproule","given":"Douglas M.","non-dropping-particle":"","parse-names":false,"suffix":""},{"dropping-particle":"","family":"Wells","given":"Courtney","non-dropping-particle":"","parse-names":false,"suffix":""},{"dropping-particle":"","family":"Cardenas","given":"Jessica A.","non-dropping-particle":"","parse-names":false,"suffix":""},{"dropping-particle":"","family":"Heitzer","given":"Marjet D.","non-dropping-particle":"","parse-names":false,"suffix":""},{"dropping-particle":"","family":"Kaspar","given":"Allan","non-dropping-particle":"","parse-names":false,"suffix":""},{"dropping-particle":"","family":"Corcoran","given":"Sarah","non-dropping-particle":"","parse-names":false,"suffix":""},{"dropping-particle":"","family":"Braun","given":"Lyndsey","non-dropping-particle":"","parse-names":false,"suffix":""},{"dropping-particle":"","family":"Likhite","given":"Shibi","non-dropping-particle":"","parse-names":false,"suffix":""},{"dropping-particle":"","family":"Miranda","given":"Carlos","non-dropping-particle":"","parse-names":false,"suffix":""},{"dropping-particle":"","family":"Meyer","given":"Kathrin","non-dropping-particle":"","parse-names":false,"suffix":""},{"dropping-particle":"","family":"Foust","given":"K.D.","non-dropping-particle":"","parse-names":false,"suffix":""},{"dropping-particle":"","family":"Burghes","given":"Arthur H.M.","non-dropping-particle":"","parse-names":false,"suffix":""},{"dropping-particle":"","family":"Kaspar","given":"Brian K.","non-dropping-particle":"","parse-names":false,"suffix":""}],"container-title":"New England Journal of Medicine","id":"ITEM-5","issue":"18","issued":{"date-parts":[["2017","11","1"]]},"note":"doi: 10.1056/NEJMoa1706198","page":"1713-1722","publisher":"Massachusetts Medical Society","title":"Single-Dose Gene-Replacement Therapy for Spinal Muscular Atrophy","type":"article-journal","volume":"377"},"uris":["http://www.mendeley.com/documents/?uuid=43d08493-4b15-42eb-ab87-af0b10e57f8e"]},{"id":"ITEM-6","itemData":{"DOI":"10.1038/mt.2009.277","ISBN":"1525-0016","ISSN":"15250016","PMID":"15454956","abstract":"The safety and efficacy of gene therapy for inherited retinal diseases is being tested in humans affected with Leber's congenital amaurosis (LCA), an autosomal recessive blinding disease. Three independent studies have provided evidence that the subretinal administration of adeno-associated viral (AAV) vectors encoding RPE65 in patients affected with LCA2 due to mutations in the RPE65 gene, is safe and, in some cases, results in efficacy. We evaluated the long-term safety and efficacy (global effects on retinal/visual function) resulting from subretinal administration of AAV2-hRPE65v2. Both the safety and the efficacy noted at early timepoints persist through at least 1.5 years after injection in the three LCA2 patients enrolled in the low dose cohort of our trial. A transient rise in neutralizing antibodies to AAV capsid was observed but there was no humoral response to RPE65 protein. The persistence of functional amelioration suggests that AAV-mediated gene transfer to the human retina does not elicit immunological responses which cause significant loss of transduced cells. The persistence of physiologic effect supports the possibility that gene therapy may influence LCA2 disease progression. The safety of the intervention and the stability of the improvement in visual and retinal function in these subjects support the use of AAV-mediated gene augmentation therapy for treatment of inherited retinal diseases.","author":[{"dropping-particle":"","family":"Simonelli","given":"Francesca","non-dropping-particle":"","parse-names":false,"suffix":""},{"dropping-particle":"","family":"Maguire","given":"Albert M.","non-dropping-particle":"","parse-names":false,"suffix":""},{"dropping-particle":"","family":"Testa","given":"Francesco","non-dropping-particle":"","parse-names":false,"suffix":""},{"dropping-particle":"","family":"Pierce","given":"Eric A.","non-dropping-particle":"","parse-names":false,"suffix":""},{"dropping-particle":"","family":"Mingozzi","given":"Federico","non-dropping-particle":"","parse-names":false,"suffix":""},{"dropping-particle":"","family":"Bennicelli","given":"Jeannette L.","non-dropping-particle":"","parse-names":false,"suffix":""},{"dropping-particle":"","family":"Rossi","given":"Settimio","non-dropping-particle":"","parse-names":false,"suffix":""},{"dropping-particle":"","family":"Marshall","given":"Kathleen","non-dropping-particle":"","parse-names":false,"suffix":""},{"dropping-particle":"","family":"Banfi","given":"Sandro","non-dropping-particle":"","parse-names":false,"suffix":""},{"dropping-particle":"","family":"Surace","given":"Enrico M.","non-dropping-particle":"","parse-names":false,"suffix":""},{"dropping-particle":"","family":"Sun","given":"Junwei","non-dropping-particle":"","parse-names":false,"suffix":""},{"dropping-particle":"","family":"Redmond","given":"T. Michael","non-dropping-particle":"","parse-names":false,"suffix":""},{"dropping-particle":"","family":"Zhu","given":"Xiaosong","non-dropping-particle":"","parse-names":false,"suffix":""},{"dropping-particle":"","family":"Shindler","given":"Kenneth S.","non-dropping-particle":"","parse-names":false,"suffix":""},{"dropping-particle":"","family":"Ying","given":"Gui Shuang","non-dropping-particle":"","parse-names":false,"suffix":""},{"dropping-particle":"","family":"Ziviello","given":"Carmela","non-dropping-particle":"","parse-names":false,"suffix":""},{"dropping-particle":"","family":"Acerra","given":"Carmela","non-dropping-particle":"","parse-names":false,"suffix":""},{"dropping-particle":"","family":"Wright","given":"J. Fraser","non-dropping-particle":"","parse-names":false,"suffix":""},{"dropping-particle":"","family":"McDonnell","given":"Jennifer Wellman","non-dropping-particle":"","parse-names":false,"suffix":""},{"dropping-particle":"","family":"High","given":"Katherine A.","non-dropping-particle":"","parse-names":false,"suffix":""},{"dropping-particle":"","family":"Bennett","given":"Jean","non-dropping-particle":"","parse-names":false,"suffix":""},{"dropping-particle":"","family":"Auricchio","given":"Alberto","non-dropping-particle":"","parse-names":false,"suffix":""}],"container-title":"Molecular Therapy","id":"ITEM-6","issue":"3","issued":{"date-parts":[["2010"]]},"page":"643-650","publisher":"Nature Publishing Group","title":"Gene therapy for leber's congenital amaurosis is safe and effective through 1.5 years after vector administration","type":"article-journal","volume":"18"},"uris":["http://www.mendeley.com/documents/?uuid=384790e5-b376-40fd-b21e-41526edb0690"]}],"mendeley":{"formattedCitation":"(Simonelli et al., 2010; Nathwani et al., 2011, 2014; Jacobson et al., 2015; Mendell et al., 2017; Rangarajan et al., 2017)","plainTextFormattedCitation":"(Simonelli et al., 2010; Nathwani et al., 2011, 2014; Jacobson et al., 2015; Mendell et al., 2017; Rangarajan et al., 2017)","previouslyFormattedCitation":"(Simonelli et al., 2010; Nathwani et al., 2011, 2014; Jacobson et al., 2015; Mendell et al., 2017; Rangarajan et al., 2017)"},"properties":{"noteIndex":0},"schema":"https://github.com/citation-style-language/schema/raw/master/csl-citation.json"}</w:instrText>
      </w:r>
      <w:r w:rsidR="00A41C7A">
        <w:fldChar w:fldCharType="separate"/>
      </w:r>
      <w:r w:rsidR="00F92CCA" w:rsidRPr="00F92CCA">
        <w:rPr>
          <w:noProof/>
        </w:rPr>
        <w:t>(Simonelli et al., 2010; Nathwani et al., 2011, 2014; Jacobson et al., 2015; Mendell et al., 2017; Rangarajan et al., 2017)</w:t>
      </w:r>
      <w:r w:rsidR="00A41C7A">
        <w:fldChar w:fldCharType="end"/>
      </w:r>
      <w:r w:rsidR="00CC0379">
        <w:t xml:space="preserve">. There have also been advances in </w:t>
      </w:r>
      <w:r w:rsidR="00CC0379" w:rsidRPr="00A41C7A">
        <w:rPr>
          <w:i/>
        </w:rPr>
        <w:t>ex vivo</w:t>
      </w:r>
      <w:r w:rsidR="00CC0379">
        <w:t xml:space="preserve"> gene therapy; an approach by which patient cells are removed, externally cultured and </w:t>
      </w:r>
      <w:r w:rsidR="00AA7913">
        <w:t xml:space="preserve">genetically </w:t>
      </w:r>
      <w:r w:rsidR="00CC0379">
        <w:t>modified — often by treatment with viral vectors — before being introduced back into the patient in order to correct a phenotype</w:t>
      </w:r>
      <w:r w:rsidR="00F959EE">
        <w:t xml:space="preserve"> (extensively reviewed in </w:t>
      </w:r>
      <w:r w:rsidR="00F959EE">
        <w:fldChar w:fldCharType="begin" w:fldLock="1"/>
      </w:r>
      <w:r w:rsidR="00DC7DA6">
        <w:instrText>ADDIN CSL_CITATION {"citationItems":[{"id":"ITEM-1","itemData":{"DOI":"10.1038/nature15818","ISBN":"1476-4687 (Electronic)\\r0028-0836 (Linking)","ISSN":"14764687","PMID":"26469046","abstract":"Recent clinical trials of gene therapy have shown remarkable therapeutic benefits and an excellent safety record. They provide evidence for the long-sought promise of gene therapy to deliver ‘cures’ for some otherwise terminal or severely disabling conditions. Behind these advances lie improved vector designs that enable the safe delivery of therapeutic genes to specific cells. Technologies for editing genes and correcting inherited mutations, the engagement of stem cells to regenerate tissues and the effective exploitation of powerful immune responses to fight cancer are also contributing to the revitalization of gene therapy.","author":[{"dropping-particle":"","family":"Naldini","given":"Luigi","non-dropping-particle":"","parse-names":false,"suffix":""}],"container-title":"Nature","id":"ITEM-1","issue":"7573","issued":{"date-parts":[["2015"]]},"page":"351-360","title":"Gene therapy returns to centre stage","type":"article-journal","volume":"526"},"uris":["http://www.mendeley.com/documents/?uuid=f526c6b9-358e-4804-9889-4a04e4a247df"]}],"mendeley":{"formattedCitation":"(Naldini, 2015)","manualFormatting":"Naldini (2015)","plainTextFormattedCitation":"(Naldini, 2015)","previouslyFormattedCitation":"(Naldini, 2015)"},"properties":{"noteIndex":0},"schema":"https://github.com/citation-style-language/schema/raw/master/csl-citation.json"}</w:instrText>
      </w:r>
      <w:r w:rsidR="00F959EE">
        <w:fldChar w:fldCharType="separate"/>
      </w:r>
      <w:r w:rsidR="00F959EE" w:rsidRPr="00F959EE">
        <w:rPr>
          <w:noProof/>
        </w:rPr>
        <w:t>Nald</w:t>
      </w:r>
      <w:r w:rsidR="00F959EE">
        <w:rPr>
          <w:noProof/>
        </w:rPr>
        <w:t>ini</w:t>
      </w:r>
      <w:r w:rsidR="00F959EE" w:rsidRPr="00F959EE">
        <w:rPr>
          <w:noProof/>
        </w:rPr>
        <w:t xml:space="preserve"> </w:t>
      </w:r>
      <w:r w:rsidR="00F959EE">
        <w:rPr>
          <w:noProof/>
        </w:rPr>
        <w:t>(</w:t>
      </w:r>
      <w:r w:rsidR="00F959EE" w:rsidRPr="00F959EE">
        <w:rPr>
          <w:noProof/>
        </w:rPr>
        <w:t>2015)</w:t>
      </w:r>
      <w:r w:rsidR="00F959EE">
        <w:fldChar w:fldCharType="end"/>
      </w:r>
      <w:r w:rsidR="00F959EE">
        <w:t>)</w:t>
      </w:r>
      <w:r w:rsidR="00CC0379">
        <w:t xml:space="preserve">. </w:t>
      </w:r>
    </w:p>
    <w:p w:rsidR="006E2ABF" w:rsidRDefault="00CC0379" w:rsidP="00D01083">
      <w:r w:rsidRPr="00A41C7A">
        <w:rPr>
          <w:i/>
        </w:rPr>
        <w:t>Ex vivo</w:t>
      </w:r>
      <w:r>
        <w:t xml:space="preserve"> approaches have led to </w:t>
      </w:r>
      <w:r w:rsidR="00A41C7A">
        <w:t>treatments</w:t>
      </w:r>
      <w:r>
        <w:t xml:space="preserve"> for the </w:t>
      </w:r>
      <w:r w:rsidR="00A41C7A">
        <w:t xml:space="preserve">severe skin disease junctional epidermolysis bullosa (JEB), an often fatal genetic illness caused by mutations in genes encoding several proteins that are essential for the stability of the skin basement membrane. Researchers were able to replace almost the entire epidermis of a 7-year old child following retroviral-mediated </w:t>
      </w:r>
      <w:r w:rsidR="00A41C7A">
        <w:rPr>
          <w:i/>
        </w:rPr>
        <w:t>ex vivo</w:t>
      </w:r>
      <w:r w:rsidR="00A41C7A">
        <w:t xml:space="preserve"> modification of biopsied keratinocytes taken from an unaffected part of the</w:t>
      </w:r>
      <w:r w:rsidR="00400725">
        <w:t xml:space="preserve"> patient’s</w:t>
      </w:r>
      <w:r w:rsidR="00A41C7A">
        <w:t xml:space="preserve"> body </w:t>
      </w:r>
      <w:r w:rsidR="00A41C7A">
        <w:fldChar w:fldCharType="begin" w:fldLock="1"/>
      </w:r>
      <w:r w:rsidR="00DC7DA6">
        <w:instrText>ADDIN CSL_CITATION {"citationItems":[{"id":"ITEM-1","itemData":{"DOI":"10.1038/nature24487","ISBN":"1111111111","ISSN":"14764687","PMID":"29144448","abstract":"&lt;p&gt;Autologous transgenic epidermal stem cell cultures are used to reconstitute almost the entire epidermis of a patient with severe junctional epidermolysis bullosa.&lt;/p&gt;","author":[{"dropping-particle":"","family":"Hirsch","given":"Tobias","non-dropping-particle":"","parse-names":false,"suffix":""},{"dropping-particle":"","family":"Rothoeft","given":"Tobias","non-dropping-particle":"","parse-names":false,"suffix":""},{"dropping-particle":"","family":"Teig","given":"Norbert","non-dropping-particle":"","parse-names":false,"suffix":""},{"dropping-particle":"","family":"Bauer","given":"Johann W.","non-dropping-particle":"","parse-names":false,"suffix":""},{"dropping-particle":"","family":"Pellegrini","given":"Graziella","non-dropping-particle":"","parse-names":false,"suffix":""},{"dropping-particle":"","family":"Rosa","given":"Laura","non-dropping-particle":"De","parse-names":false,"suffix":""},{"dropping-particle":"","family":"Scaglione","given":"Davide","non-dropping-particle":"","parse-names":false,"suffix":""},{"dropping-particle":"","family":"Reichelt","given":"Julia","non-dropping-particle":"","parse-names":false,"suffix":""},{"dropping-particle":"","family":"Klausegger","given":"Alfred","non-dropping-particle":"","parse-names":false,"suffix":""},{"dropping-particle":"","family":"Kneisz","given":"Daniela","non-dropping-particle":"","parse-names":false,"suffix":""},{"dropping-particle":"","family":"Romano","given":"Oriana","non-dropping-particle":"","parse-names":false,"suffix":""},{"dropping-particle":"","family":"Seconetti","given":"Alessia Secone","non-dropping-particle":"","parse-names":false,"suffix":""},{"dropping-particle":"","family":"Contin","given":"Roberta","non-dropping-particle":"","parse-names":false,"suffix":""},{"dropping-particle":"","family":"Enzo","given":"Elena","non-dropping-particle":"","parse-names":false,"suffix":""},{"dropping-particle":"","family":"Jurman","given":"Irena","non-dropping-particle":"","parse-names":false,"suffix":""},{"dropping-particle":"","family":"Carulli","given":"Sonia","non-dropping-particle":"","parse-names":false,"suffix":""},{"dropping-particle":"","family":"Jacobsen","given":"Frank","non-dropping-particle":"","parse-names":false,"suffix":""},{"dropping-particle":"","family":"Luecke","given":"Thomas","non-dropping-particle":"","parse-names":false,"suffix":""},{"dropping-particle":"","family":"Lehnhardt","given":"Marcus","non-dropping-particle":"","parse-names":false,"suffix":""},{"dropping-particle":"","family":"Fischer","given":"Meike","non-dropping-particle":"","parse-names":false,"suffix":""},{"dropping-particle":"","family":"Kueckelhaus","given":"Maximilian","non-dropping-particle":"","parse-names":false,"suffix":""},{"dropping-particle":"","family":"Quaglino","given":"Daniela","non-dropping-particle":"","parse-names":false,"suffix":""},{"dropping-particle":"","family":"Morgante","given":"Michele","non-dropping-particle":"","parse-names":false,"suffix":""},{"dropping-particle":"","family":"Bicciato","given":"Silvio","non-dropping-particle":"","parse-names":false,"suffix":""},{"dropping-particle":"","family":"Bondanza","given":"Sergio","non-dropping-particle":"","parse-names":false,"suffix":""},{"dropping-particle":"","family":"Luca","given":"Michele","non-dropping-particle":"De","parse-names":false,"suffix":""}],"container-title":"Nature","id":"ITEM-1","issue":"7680","issued":{"date-parts":[["2017","11","8"]]},"page":"327-332","publisher":"Macmillan Publishers Limited, part of Springer Nature. All rights reserved.","title":"Regeneration of the entire human epidermis using transgenic stem cells","type":"article-journal","volume":"551"},"uris":["http://www.mendeley.com/documents/?uuid=66c9c852-e065-4752-aa57-2730ac77eebc"]}],"mendeley":{"formattedCitation":"(Hirsch et al., 2017)","plainTextFormattedCitation":"(Hirsch et al., 2017)","previouslyFormattedCitation":"(Hirsch et al., 2017)"},"properties":{"noteIndex":0},"schema":"https://github.com/citation-style-language/schema/raw/master/csl-citation.json"}</w:instrText>
      </w:r>
      <w:r w:rsidR="00A41C7A">
        <w:fldChar w:fldCharType="separate"/>
      </w:r>
      <w:r w:rsidR="00991ACB" w:rsidRPr="00752E62">
        <w:rPr>
          <w:noProof/>
        </w:rPr>
        <w:t>(Hirsch et al., 2017)</w:t>
      </w:r>
      <w:r w:rsidR="00A41C7A">
        <w:fldChar w:fldCharType="end"/>
      </w:r>
      <w:r w:rsidR="00A41C7A">
        <w:t xml:space="preserve">. </w:t>
      </w:r>
      <w:r w:rsidR="00641AB6">
        <w:rPr>
          <w:i/>
        </w:rPr>
        <w:t xml:space="preserve">Ex vivo </w:t>
      </w:r>
      <w:r w:rsidR="00641AB6">
        <w:t>advances</w:t>
      </w:r>
      <w:r w:rsidR="00400725">
        <w:t xml:space="preserve"> have</w:t>
      </w:r>
      <w:r w:rsidR="00641AB6">
        <w:t xml:space="preserve"> also led to the granting of the first two FDA approved gene therapi</w:t>
      </w:r>
      <w:r w:rsidR="00E90D20">
        <w:t>es for use in the United States:</w:t>
      </w:r>
      <w:r w:rsidR="00641AB6">
        <w:t xml:space="preserve"> </w:t>
      </w:r>
      <w:proofErr w:type="spellStart"/>
      <w:r w:rsidR="00641AB6" w:rsidRPr="00641AB6">
        <w:t>Kymriah</w:t>
      </w:r>
      <w:proofErr w:type="spellEnd"/>
      <w:r w:rsidR="00641AB6" w:rsidRPr="00641AB6">
        <w:t xml:space="preserve"> (</w:t>
      </w:r>
      <w:proofErr w:type="spellStart"/>
      <w:r w:rsidR="00641AB6" w:rsidRPr="00641AB6">
        <w:t>tisagenlecleucel</w:t>
      </w:r>
      <w:proofErr w:type="spellEnd"/>
      <w:r w:rsidR="00641AB6">
        <w:t xml:space="preserve">) and </w:t>
      </w:r>
      <w:proofErr w:type="spellStart"/>
      <w:r w:rsidR="00641AB6" w:rsidRPr="00641AB6">
        <w:t>Yescarta</w:t>
      </w:r>
      <w:proofErr w:type="spellEnd"/>
      <w:r w:rsidR="00641AB6" w:rsidRPr="00641AB6">
        <w:t xml:space="preserve"> (</w:t>
      </w:r>
      <w:proofErr w:type="spellStart"/>
      <w:r w:rsidR="00641AB6" w:rsidRPr="00641AB6">
        <w:t>axicabtagene</w:t>
      </w:r>
      <w:proofErr w:type="spellEnd"/>
      <w:r w:rsidR="00641AB6" w:rsidRPr="00641AB6">
        <w:t xml:space="preserve"> </w:t>
      </w:r>
      <w:proofErr w:type="spellStart"/>
      <w:r w:rsidR="00641AB6" w:rsidRPr="00641AB6">
        <w:t>ciloleucel</w:t>
      </w:r>
      <w:proofErr w:type="spellEnd"/>
      <w:r w:rsidR="00641AB6" w:rsidRPr="00641AB6">
        <w:t>)</w:t>
      </w:r>
      <w:r w:rsidR="00641AB6">
        <w:t xml:space="preserve"> are used in the treatment of </w:t>
      </w:r>
      <w:r w:rsidR="00641AB6" w:rsidRPr="00641AB6">
        <w:t xml:space="preserve">acute lymphoblastic </w:t>
      </w:r>
      <w:r w:rsidR="00400725" w:rsidRPr="00641AB6">
        <w:t>leukaemia</w:t>
      </w:r>
      <w:r w:rsidR="00641AB6" w:rsidRPr="00641AB6">
        <w:t xml:space="preserve"> (ALL)</w:t>
      </w:r>
      <w:r w:rsidR="00641AB6">
        <w:t xml:space="preserve"> and </w:t>
      </w:r>
      <w:r w:rsidR="00641AB6" w:rsidRPr="00641AB6">
        <w:t>large B-cell lymphoma</w:t>
      </w:r>
      <w:r w:rsidR="00641AB6">
        <w:t xml:space="preserve">, respectively. Both products use chimeric antigen receptor T-cell therapy (CAR-T), which involves the </w:t>
      </w:r>
      <w:r w:rsidR="004351AD">
        <w:t xml:space="preserve">removal, </w:t>
      </w:r>
      <w:r w:rsidR="00641AB6">
        <w:t>purification</w:t>
      </w:r>
      <w:r w:rsidR="004351AD">
        <w:t>,</w:t>
      </w:r>
      <w:r w:rsidR="00641AB6">
        <w:t xml:space="preserve"> and subsequent virus-mediated modification of </w:t>
      </w:r>
      <w:r w:rsidR="004351AD">
        <w:t xml:space="preserve">patient white blood cells. The therapeutic modification of the patient’s cells involves expression of a receptor (chimeric antigen receptor) that </w:t>
      </w:r>
      <w:r w:rsidR="00400725">
        <w:t>allows targeting of</w:t>
      </w:r>
      <w:r w:rsidR="004351AD">
        <w:t xml:space="preserve"> cancerous cells </w:t>
      </w:r>
      <w:r w:rsidR="00400725">
        <w:t>by</w:t>
      </w:r>
      <w:r w:rsidR="004351AD">
        <w:t xml:space="preserve"> the treated white blood cells </w:t>
      </w:r>
      <w:r w:rsidR="00400725">
        <w:t>when</w:t>
      </w:r>
      <w:r w:rsidR="004351AD">
        <w:t xml:space="preserve"> reintroduced into the patient</w:t>
      </w:r>
      <w:r w:rsidR="00400725">
        <w:t xml:space="preserve"> </w:t>
      </w:r>
      <w:r w:rsidR="00400725">
        <w:fldChar w:fldCharType="begin" w:fldLock="1"/>
      </w:r>
      <w:r w:rsidR="00DC7DA6">
        <w:instrText>ADDIN CSL_CITATION {"citationItems":[{"id":"ITEM-1","itemData":{"DOI":"10.1038/nature.2017.22304","ISSN":"1476-4687","author":[{"dropping-particle":"","family":"Ledford","given":"Heidi","non-dropping-particle":"","parse-names":false,"suffix":""}],"container-title":"Nature","id":"ITEM-1","issued":{"date-parts":[["2017"]]},"title":"Engineered cell therapy for cancer gets thumbs up from FDA advisers","type":"article-journal"},"uris":["http://www.mendeley.com/documents/?uuid=e85f0ed6-e55a-4409-a588-69434f9085eb"]}],"mendeley":{"formattedCitation":"(Ledford, 2017)","plainTextFormattedCitation":"(Ledford, 2017)","previouslyFormattedCitation":"(Ledford, 2017)"},"properties":{"noteIndex":0},"schema":"https://github.com/citation-style-language/schema/raw/master/csl-citation.json"}</w:instrText>
      </w:r>
      <w:r w:rsidR="00400725">
        <w:fldChar w:fldCharType="separate"/>
      </w:r>
      <w:r w:rsidR="00991ACB" w:rsidRPr="00991ACB">
        <w:rPr>
          <w:noProof/>
        </w:rPr>
        <w:t>(Ledford, 2017)</w:t>
      </w:r>
      <w:r w:rsidR="00400725">
        <w:fldChar w:fldCharType="end"/>
      </w:r>
      <w:r w:rsidR="004351AD">
        <w:t>.</w:t>
      </w:r>
      <w:r w:rsidR="00E90D20">
        <w:t xml:space="preserve"> Although encouraging, CAR-T therapy comes with a number of innate risks attached to it, including insertional oncogenesis, and the potential for the development of cytokine release syndrome (CRS), a </w:t>
      </w:r>
      <w:r w:rsidR="00EC6D86">
        <w:t xml:space="preserve">dangerous </w:t>
      </w:r>
      <w:r w:rsidR="00E90D20">
        <w:t xml:space="preserve">systemic reaction to the proliferation of the reintroduced T-cells. </w:t>
      </w:r>
    </w:p>
    <w:p w:rsidR="006E2ABF" w:rsidRPr="00A41C7A" w:rsidRDefault="006E2ABF" w:rsidP="00D01083"/>
    <w:tbl>
      <w:tblPr>
        <w:tblStyle w:val="GridTable4-Accent51"/>
        <w:tblW w:w="0" w:type="auto"/>
        <w:tblLook w:val="04A0" w:firstRow="1" w:lastRow="0" w:firstColumn="1" w:lastColumn="0" w:noHBand="0" w:noVBand="1"/>
      </w:tblPr>
      <w:tblGrid>
        <w:gridCol w:w="2830"/>
        <w:gridCol w:w="985"/>
        <w:gridCol w:w="2622"/>
        <w:gridCol w:w="2579"/>
      </w:tblGrid>
      <w:tr w:rsidR="00553AB2" w:rsidRPr="00FE239C" w:rsidTr="00ED1F2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16" w:type="dxa"/>
            <w:gridSpan w:val="4"/>
            <w:vAlign w:val="center"/>
          </w:tcPr>
          <w:p w:rsidR="00553AB2" w:rsidRPr="00ED1F24" w:rsidRDefault="00553AB2" w:rsidP="00ED1F24">
            <w:pPr>
              <w:pStyle w:val="Tablecaption"/>
              <w:rPr>
                <w:color w:val="FFFFFF" w:themeColor="background1"/>
              </w:rPr>
            </w:pPr>
            <w:bookmarkStart w:id="34" w:name="_Toc530511961"/>
            <w:r w:rsidRPr="00ED1F24">
              <w:rPr>
                <w:color w:val="FFFFFF" w:themeColor="background1"/>
              </w:rPr>
              <w:lastRenderedPageBreak/>
              <w:t>Table 1.3 – Recent successes in gene therapy</w:t>
            </w:r>
            <w:bookmarkEnd w:id="34"/>
          </w:p>
        </w:tc>
      </w:tr>
      <w:tr w:rsidR="005A5B28" w:rsidRPr="00FE239C" w:rsidTr="00553AB2">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2830" w:type="dxa"/>
            <w:noWrap/>
          </w:tcPr>
          <w:p w:rsidR="005A5B28" w:rsidRPr="00831966" w:rsidRDefault="005A5B28" w:rsidP="005A5B28">
            <w:pPr>
              <w:pStyle w:val="Tablecontentfont"/>
            </w:pPr>
            <w:r>
              <w:t>Disease</w:t>
            </w:r>
            <w:r w:rsidRPr="00831966">
              <w:t xml:space="preserve"> </w:t>
            </w:r>
          </w:p>
        </w:tc>
        <w:tc>
          <w:tcPr>
            <w:tcW w:w="985" w:type="dxa"/>
          </w:tcPr>
          <w:p w:rsidR="005A5B28" w:rsidRDefault="005A5B28" w:rsidP="005A5B28">
            <w:pPr>
              <w:pStyle w:val="Tablecontentfont"/>
              <w:cnfStyle w:val="000000100000" w:firstRow="0" w:lastRow="0" w:firstColumn="0" w:lastColumn="0" w:oddVBand="0" w:evenVBand="0" w:oddHBand="1" w:evenHBand="0" w:firstRowFirstColumn="0" w:firstRowLastColumn="0" w:lastRowFirstColumn="0" w:lastRowLastColumn="0"/>
              <w:rPr>
                <w:b/>
              </w:rPr>
            </w:pPr>
            <w:r>
              <w:rPr>
                <w:b/>
              </w:rPr>
              <w:t>Vector</w:t>
            </w:r>
          </w:p>
        </w:tc>
        <w:tc>
          <w:tcPr>
            <w:tcW w:w="2622" w:type="dxa"/>
            <w:noWrap/>
          </w:tcPr>
          <w:p w:rsidR="005A5B28" w:rsidRPr="00831966" w:rsidRDefault="005A5B28" w:rsidP="005A5B28">
            <w:pPr>
              <w:pStyle w:val="Tablecontentfont"/>
              <w:cnfStyle w:val="000000100000" w:firstRow="0" w:lastRow="0" w:firstColumn="0" w:lastColumn="0" w:oddVBand="0" w:evenVBand="0" w:oddHBand="1" w:evenHBand="0" w:firstRowFirstColumn="0" w:firstRowLastColumn="0" w:lastRowFirstColumn="0" w:lastRowLastColumn="0"/>
              <w:rPr>
                <w:b/>
              </w:rPr>
            </w:pPr>
            <w:r>
              <w:rPr>
                <w:b/>
              </w:rPr>
              <w:t>Therapy type</w:t>
            </w:r>
          </w:p>
        </w:tc>
        <w:tc>
          <w:tcPr>
            <w:tcW w:w="2579" w:type="dxa"/>
          </w:tcPr>
          <w:p w:rsidR="005A5B28" w:rsidRPr="00831966" w:rsidRDefault="005A5B28" w:rsidP="005A5B28">
            <w:pPr>
              <w:pStyle w:val="Tablecontentfont"/>
              <w:cnfStyle w:val="000000100000" w:firstRow="0" w:lastRow="0" w:firstColumn="0" w:lastColumn="0" w:oddVBand="0" w:evenVBand="0" w:oddHBand="1" w:evenHBand="0" w:firstRowFirstColumn="0" w:firstRowLastColumn="0" w:lastRowFirstColumn="0" w:lastRowLastColumn="0"/>
              <w:rPr>
                <w:b/>
              </w:rPr>
            </w:pPr>
            <w:r>
              <w:rPr>
                <w:b/>
              </w:rPr>
              <w:t>Clinical Trial identifier</w:t>
            </w:r>
          </w:p>
        </w:tc>
      </w:tr>
      <w:tr w:rsidR="005A5B28" w:rsidRPr="00FE239C" w:rsidTr="00553AB2">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Haemophilia A</w:t>
            </w:r>
          </w:p>
        </w:tc>
        <w:tc>
          <w:tcPr>
            <w:tcW w:w="985"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AAV5</w:t>
            </w:r>
          </w:p>
        </w:tc>
        <w:tc>
          <w:tcPr>
            <w:tcW w:w="2622" w:type="dxa"/>
            <w:noWrap/>
            <w:vAlign w:val="center"/>
            <w:hideMark/>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 xml:space="preserve">Gene replacement </w:t>
            </w:r>
          </w:p>
        </w:tc>
        <w:tc>
          <w:tcPr>
            <w:tcW w:w="2579"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rsidRPr="005A5B28">
              <w:t>NCT02576795</w:t>
            </w:r>
          </w:p>
        </w:tc>
      </w:tr>
      <w:tr w:rsidR="005A5B28" w:rsidRPr="00FE239C" w:rsidTr="00553A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Haemophilia B</w:t>
            </w:r>
          </w:p>
        </w:tc>
        <w:tc>
          <w:tcPr>
            <w:tcW w:w="985"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t>AAV8</w:t>
            </w:r>
          </w:p>
        </w:tc>
        <w:tc>
          <w:tcPr>
            <w:tcW w:w="2622" w:type="dxa"/>
            <w:noWrap/>
            <w:vAlign w:val="center"/>
            <w:hideMark/>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t>Gene replacement</w:t>
            </w:r>
          </w:p>
        </w:tc>
        <w:tc>
          <w:tcPr>
            <w:tcW w:w="2579"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rsidRPr="005A5B28">
              <w:t>NCT00979238</w:t>
            </w:r>
          </w:p>
        </w:tc>
      </w:tr>
      <w:tr w:rsidR="005A5B28" w:rsidRPr="00FE239C" w:rsidTr="00553AB2">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SMA Type 1</w:t>
            </w:r>
          </w:p>
        </w:tc>
        <w:tc>
          <w:tcPr>
            <w:tcW w:w="985"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scAAV9</w:t>
            </w:r>
          </w:p>
        </w:tc>
        <w:tc>
          <w:tcPr>
            <w:tcW w:w="2622" w:type="dxa"/>
            <w:noWrap/>
            <w:vAlign w:val="center"/>
            <w:hideMark/>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Gene replacement</w:t>
            </w:r>
          </w:p>
        </w:tc>
        <w:tc>
          <w:tcPr>
            <w:tcW w:w="2579"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rsidRPr="00677C42">
              <w:t>NCT02122952</w:t>
            </w:r>
          </w:p>
        </w:tc>
      </w:tr>
      <w:tr w:rsidR="00F92CCA" w:rsidRPr="00FE239C" w:rsidTr="00553A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tcPr>
          <w:p w:rsidR="00F92CCA" w:rsidRDefault="00F92CCA" w:rsidP="005A5B28">
            <w:pPr>
              <w:pStyle w:val="Tablecontentfont"/>
            </w:pPr>
            <w:proofErr w:type="spellStart"/>
            <w:r>
              <w:t>Leber’s</w:t>
            </w:r>
            <w:proofErr w:type="spellEnd"/>
            <w:r>
              <w:t xml:space="preserve"> congenital </w:t>
            </w:r>
            <w:proofErr w:type="spellStart"/>
            <w:r>
              <w:t>amaurosis</w:t>
            </w:r>
            <w:proofErr w:type="spellEnd"/>
          </w:p>
        </w:tc>
        <w:tc>
          <w:tcPr>
            <w:tcW w:w="985" w:type="dxa"/>
            <w:vAlign w:val="center"/>
          </w:tcPr>
          <w:p w:rsidR="00F92CCA" w:rsidRDefault="00F92CCA" w:rsidP="005A5B28">
            <w:pPr>
              <w:pStyle w:val="Tablecontentfont"/>
              <w:cnfStyle w:val="000000100000" w:firstRow="0" w:lastRow="0" w:firstColumn="0" w:lastColumn="0" w:oddVBand="0" w:evenVBand="0" w:oddHBand="1" w:evenHBand="0" w:firstRowFirstColumn="0" w:firstRowLastColumn="0" w:lastRowFirstColumn="0" w:lastRowLastColumn="0"/>
            </w:pPr>
            <w:r>
              <w:t>AAV2</w:t>
            </w:r>
          </w:p>
        </w:tc>
        <w:tc>
          <w:tcPr>
            <w:tcW w:w="2622" w:type="dxa"/>
            <w:noWrap/>
            <w:vAlign w:val="center"/>
          </w:tcPr>
          <w:p w:rsidR="00F92CCA" w:rsidRDefault="00F92CCA" w:rsidP="005A5B28">
            <w:pPr>
              <w:pStyle w:val="Tablecontentfont"/>
              <w:cnfStyle w:val="000000100000" w:firstRow="0" w:lastRow="0" w:firstColumn="0" w:lastColumn="0" w:oddVBand="0" w:evenVBand="0" w:oddHBand="1" w:evenHBand="0" w:firstRowFirstColumn="0" w:firstRowLastColumn="0" w:lastRowFirstColumn="0" w:lastRowLastColumn="0"/>
            </w:pPr>
            <w:r>
              <w:t>Gene replacement</w:t>
            </w:r>
          </w:p>
        </w:tc>
        <w:tc>
          <w:tcPr>
            <w:tcW w:w="2579" w:type="dxa"/>
            <w:vAlign w:val="center"/>
          </w:tcPr>
          <w:p w:rsidR="00F92CCA" w:rsidRPr="00677C42" w:rsidRDefault="00E90D20" w:rsidP="005A5B28">
            <w:pPr>
              <w:pStyle w:val="Tablecontentfont"/>
              <w:cnfStyle w:val="000000100000" w:firstRow="0" w:lastRow="0" w:firstColumn="0" w:lastColumn="0" w:oddVBand="0" w:evenVBand="0" w:oddHBand="1" w:evenHBand="0" w:firstRowFirstColumn="0" w:firstRowLastColumn="0" w:lastRowFirstColumn="0" w:lastRowLastColumn="0"/>
            </w:pPr>
            <w:r w:rsidRPr="00E90D20">
              <w:t>NCT00481546</w:t>
            </w:r>
          </w:p>
        </w:tc>
      </w:tr>
      <w:tr w:rsidR="005A5B28" w:rsidRPr="00FE239C" w:rsidTr="00553AB2">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JEB</w:t>
            </w:r>
          </w:p>
        </w:tc>
        <w:tc>
          <w:tcPr>
            <w:tcW w:w="985" w:type="dxa"/>
            <w:vAlign w:val="center"/>
          </w:tcPr>
          <w:p w:rsidR="005A5B28" w:rsidRPr="005A5B28"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Retroviral</w:t>
            </w:r>
          </w:p>
        </w:tc>
        <w:tc>
          <w:tcPr>
            <w:tcW w:w="2622" w:type="dxa"/>
            <w:noWrap/>
            <w:vAlign w:val="center"/>
            <w:hideMark/>
          </w:tcPr>
          <w:p w:rsidR="005A5B28" w:rsidRPr="005A5B28"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rPr>
                <w:i/>
              </w:rPr>
              <w:t xml:space="preserve">Ex vivo </w:t>
            </w:r>
            <w:r>
              <w:t>gene replacement</w:t>
            </w:r>
          </w:p>
        </w:tc>
        <w:tc>
          <w:tcPr>
            <w:tcW w:w="2579"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N/A</w:t>
            </w:r>
          </w:p>
        </w:tc>
      </w:tr>
      <w:tr w:rsidR="005A5B28" w:rsidRPr="00FE239C" w:rsidTr="00553A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ALL</w:t>
            </w:r>
          </w:p>
        </w:tc>
        <w:tc>
          <w:tcPr>
            <w:tcW w:w="985"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t>Lentiviral</w:t>
            </w:r>
          </w:p>
        </w:tc>
        <w:tc>
          <w:tcPr>
            <w:tcW w:w="2622" w:type="dxa"/>
            <w:noWrap/>
            <w:vAlign w:val="center"/>
            <w:hideMark/>
          </w:tcPr>
          <w:p w:rsidR="005A5B28" w:rsidRPr="005A5B28"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rPr>
                <w:i/>
              </w:rPr>
              <w:t xml:space="preserve">Ex vivo </w:t>
            </w:r>
            <w:r>
              <w:t>CAR-T</w:t>
            </w:r>
          </w:p>
        </w:tc>
        <w:tc>
          <w:tcPr>
            <w:tcW w:w="2579"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rsidRPr="005A5B28">
              <w:t>NCT02435849</w:t>
            </w:r>
          </w:p>
        </w:tc>
      </w:tr>
      <w:tr w:rsidR="005A5B28" w:rsidRPr="00FE239C" w:rsidTr="00553AB2">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t>Large B-cell lymphoma</w:t>
            </w:r>
          </w:p>
        </w:tc>
        <w:tc>
          <w:tcPr>
            <w:tcW w:w="985"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t>Retroviral</w:t>
            </w:r>
          </w:p>
        </w:tc>
        <w:tc>
          <w:tcPr>
            <w:tcW w:w="2622" w:type="dxa"/>
            <w:noWrap/>
            <w:vAlign w:val="center"/>
            <w:hideMark/>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rPr>
                <w:i/>
              </w:rPr>
              <w:t xml:space="preserve">Ex vivo </w:t>
            </w:r>
            <w:r>
              <w:t>CAR-T</w:t>
            </w:r>
          </w:p>
        </w:tc>
        <w:tc>
          <w:tcPr>
            <w:tcW w:w="2579" w:type="dxa"/>
            <w:vAlign w:val="center"/>
          </w:tcPr>
          <w:p w:rsidR="005A5B28" w:rsidRPr="00FE239C" w:rsidRDefault="005A5B28" w:rsidP="005A5B28">
            <w:pPr>
              <w:pStyle w:val="Tablecontentfont"/>
              <w:cnfStyle w:val="000000000000" w:firstRow="0" w:lastRow="0" w:firstColumn="0" w:lastColumn="0" w:oddVBand="0" w:evenVBand="0" w:oddHBand="0" w:evenHBand="0" w:firstRowFirstColumn="0" w:firstRowLastColumn="0" w:lastRowFirstColumn="0" w:lastRowLastColumn="0"/>
            </w:pPr>
            <w:r w:rsidRPr="005A5B28">
              <w:t>NCT02348216</w:t>
            </w:r>
          </w:p>
        </w:tc>
      </w:tr>
      <w:tr w:rsidR="005A5B28" w:rsidRPr="00FE239C" w:rsidTr="00553A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rsidR="005A5B28" w:rsidRPr="00FE239C" w:rsidRDefault="005A5B28" w:rsidP="005A5B28">
            <w:pPr>
              <w:pStyle w:val="Tablecontentfont"/>
            </w:pPr>
            <w:r w:rsidRPr="00A252AB">
              <w:t>Huntington's Disease</w:t>
            </w:r>
          </w:p>
        </w:tc>
        <w:tc>
          <w:tcPr>
            <w:tcW w:w="985"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t>ASO</w:t>
            </w:r>
          </w:p>
        </w:tc>
        <w:tc>
          <w:tcPr>
            <w:tcW w:w="2622" w:type="dxa"/>
            <w:noWrap/>
            <w:vAlign w:val="center"/>
            <w:hideMark/>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t>Gene knockdown</w:t>
            </w:r>
          </w:p>
        </w:tc>
        <w:tc>
          <w:tcPr>
            <w:tcW w:w="2579" w:type="dxa"/>
            <w:vAlign w:val="center"/>
          </w:tcPr>
          <w:p w:rsidR="005A5B28" w:rsidRPr="00FE239C" w:rsidRDefault="005A5B28" w:rsidP="005A5B28">
            <w:pPr>
              <w:pStyle w:val="Tablecontentfont"/>
              <w:cnfStyle w:val="000000100000" w:firstRow="0" w:lastRow="0" w:firstColumn="0" w:lastColumn="0" w:oddVBand="0" w:evenVBand="0" w:oddHBand="1" w:evenHBand="0" w:firstRowFirstColumn="0" w:firstRowLastColumn="0" w:lastRowFirstColumn="0" w:lastRowLastColumn="0"/>
            </w:pPr>
            <w:r w:rsidRPr="00A252AB">
              <w:t>NCT02519036</w:t>
            </w:r>
          </w:p>
        </w:tc>
      </w:tr>
      <w:tr w:rsidR="005A5B28" w:rsidRPr="00FE239C" w:rsidTr="00AF26BE">
        <w:trPr>
          <w:trHeight w:val="300"/>
        </w:trPr>
        <w:tc>
          <w:tcPr>
            <w:cnfStyle w:val="001000000000" w:firstRow="0" w:lastRow="0" w:firstColumn="1" w:lastColumn="0" w:oddVBand="0" w:evenVBand="0" w:oddHBand="0" w:evenHBand="0" w:firstRowFirstColumn="0" w:firstRowLastColumn="0" w:lastRowFirstColumn="0" w:lastRowLastColumn="0"/>
            <w:tcW w:w="9016" w:type="dxa"/>
            <w:gridSpan w:val="4"/>
            <w:noWrap/>
            <w:vAlign w:val="center"/>
          </w:tcPr>
          <w:p w:rsidR="005A5B28" w:rsidRPr="00A252AB" w:rsidRDefault="005A5B28" w:rsidP="005A5B28">
            <w:pPr>
              <w:pStyle w:val="Tablecontentfont"/>
              <w:rPr>
                <w:b w:val="0"/>
              </w:rPr>
            </w:pPr>
            <w:r w:rsidRPr="00A252AB">
              <w:rPr>
                <w:b w:val="0"/>
              </w:rPr>
              <w:t>Abbreviations:</w:t>
            </w:r>
            <w:r w:rsidR="00E90D20">
              <w:rPr>
                <w:b w:val="0"/>
              </w:rPr>
              <w:t xml:space="preserve"> ASO – Antisense oligonucleotide,</w:t>
            </w:r>
            <w:r w:rsidRPr="00A252AB">
              <w:rPr>
                <w:b w:val="0"/>
              </w:rPr>
              <w:t xml:space="preserve"> </w:t>
            </w:r>
            <w:r>
              <w:rPr>
                <w:b w:val="0"/>
              </w:rPr>
              <w:t xml:space="preserve">SMA – Spinal muscular atrophy, JEB – Junctional epidermolysis bullosa, ALL – Acute lymphoblastic leukaemia, CAR-T – Chimeric antigen receptor T-cell therapy. </w:t>
            </w:r>
          </w:p>
        </w:tc>
      </w:tr>
    </w:tbl>
    <w:p w:rsidR="00D01083" w:rsidRDefault="00D01083" w:rsidP="00D01083"/>
    <w:p w:rsidR="00651337" w:rsidRPr="006E2ABF" w:rsidRDefault="00651337" w:rsidP="00D01083">
      <w:r>
        <w:t>An exciting development in the treatment of the neurodegenerative genetic illness Huntington’s disease has also been</w:t>
      </w:r>
      <w:r w:rsidR="00F959EE">
        <w:t xml:space="preserve"> recently</w:t>
      </w:r>
      <w:r>
        <w:t xml:space="preserve"> reported. Antisense oligonucleotides</w:t>
      </w:r>
      <w:r w:rsidR="00E90D20">
        <w:t xml:space="preserve"> (ASOs)</w:t>
      </w:r>
      <w:r>
        <w:t xml:space="preserve"> targeting mutant huntingtin (</w:t>
      </w:r>
      <w:proofErr w:type="spellStart"/>
      <w:r w:rsidRPr="006E2ABF">
        <w:rPr>
          <w:i/>
        </w:rPr>
        <w:t>mHTT</w:t>
      </w:r>
      <w:proofErr w:type="spellEnd"/>
      <w:r>
        <w:t>) mRNA showed a dose-dependent ability to reduce levels of mutant huntingtin protein in patients in a Phase 1/2a clinical trial, with plans to escalate to a larger study that will investigate the ability of the drug (HTT</w:t>
      </w:r>
      <w:r>
        <w:rPr>
          <w:vertAlign w:val="subscript"/>
        </w:rPr>
        <w:t>RX</w:t>
      </w:r>
      <w:r>
        <w:t xml:space="preserve">) to </w:t>
      </w:r>
      <w:r w:rsidR="00E90D20">
        <w:t>slow</w:t>
      </w:r>
      <w:r>
        <w:t xml:space="preserve"> disease progression </w:t>
      </w:r>
      <w:r w:rsidR="00E90D20">
        <w:t xml:space="preserve">in </w:t>
      </w:r>
      <w:r>
        <w:t xml:space="preserve">patients </w:t>
      </w:r>
      <w:r>
        <w:fldChar w:fldCharType="begin" w:fldLock="1"/>
      </w:r>
      <w:r w:rsidR="00DC7DA6">
        <w:instrText>ADDIN CSL_CITATION {"citationItems":[{"id":"ITEM-1","itemData":{"author":[{"dropping-particle":"","family":"Ionis Pharmaceuticals","given":"","non-dropping-particle":"","parse-names":false,"suffix":""}],"id":"ITEM-1","issued":{"date-parts":[["2017"]]},"title":"Ionis Pharmaceuticals Licenses IONIS-HTT Rx to Partner Following Successful Phase 1 / 2a Study in Patients with Huntington's Disease","type":"article-journal"},"uris":["http://www.mendeley.com/documents/?uuid=b543dd9f-6a53-4d98-bb9d-9b8169c252fc"]}],"mendeley":{"formattedCitation":"(Ionis Pharmaceuticals, 2017)","plainTextFormattedCitation":"(Ionis Pharmaceuticals, 2017)","previouslyFormattedCitation":"(Ionis Pharmaceuticals, 2017)"},"properties":{"noteIndex":0},"schema":"https://github.com/citation-style-language/schema/raw/master/csl-citation.json"}</w:instrText>
      </w:r>
      <w:r>
        <w:fldChar w:fldCharType="separate"/>
      </w:r>
      <w:r w:rsidR="00991ACB" w:rsidRPr="00991ACB">
        <w:rPr>
          <w:noProof/>
        </w:rPr>
        <w:t>(Ionis Pharmaceuticals, 2017)</w:t>
      </w:r>
      <w:r>
        <w:fldChar w:fldCharType="end"/>
      </w:r>
      <w:r>
        <w:t xml:space="preserve">. </w:t>
      </w:r>
    </w:p>
    <w:p w:rsidR="00944627" w:rsidRDefault="00944627" w:rsidP="00D01083"/>
    <w:p w:rsidR="000A5FA4" w:rsidRDefault="000A5FA4" w:rsidP="00D01083"/>
    <w:p w:rsidR="000A5FA4" w:rsidRDefault="000A5FA4" w:rsidP="00D01083"/>
    <w:p w:rsidR="000A5FA4" w:rsidRDefault="000A5FA4" w:rsidP="00D01083"/>
    <w:p w:rsidR="000A5FA4" w:rsidRPr="00510A01" w:rsidRDefault="000A5FA4" w:rsidP="00D01083"/>
    <w:p w:rsidR="007A0071" w:rsidRDefault="00FE239C" w:rsidP="007A0071">
      <w:pPr>
        <w:pStyle w:val="Heading3"/>
      </w:pPr>
      <w:bookmarkStart w:id="35" w:name="_Toc527191733"/>
      <w:r>
        <w:lastRenderedPageBreak/>
        <w:t>D</w:t>
      </w:r>
      <w:r w:rsidR="007A0071">
        <w:t>evelopments in gene therapy for ALS</w:t>
      </w:r>
      <w:bookmarkEnd w:id="35"/>
    </w:p>
    <w:p w:rsidR="00E90D20" w:rsidRDefault="00E90D20" w:rsidP="00E90D20">
      <w:pPr>
        <w:pStyle w:val="Heading4"/>
      </w:pPr>
      <w:bookmarkStart w:id="36" w:name="_Toc527191734"/>
      <w:r>
        <w:t>Delivery of neurotrophic factors</w:t>
      </w:r>
      <w:bookmarkEnd w:id="36"/>
    </w:p>
    <w:p w:rsidR="00B56CB4" w:rsidRDefault="005959C2" w:rsidP="00B56CB4">
      <w:r>
        <w:t>[</w:t>
      </w:r>
      <w:r w:rsidRPr="005959C2">
        <w:t>Contains material reprinted</w:t>
      </w:r>
      <w:r w:rsidR="00B56CB4" w:rsidRPr="005959C2">
        <w:t xml:space="preserve"> by permission from</w:t>
      </w:r>
      <w:r w:rsidRPr="005959C2">
        <w:t xml:space="preserve"> Springer Customer Service Centre GmbH:</w:t>
      </w:r>
      <w:r w:rsidR="00B56CB4" w:rsidRPr="005959C2">
        <w:t xml:space="preserve"> </w:t>
      </w:r>
      <w:r w:rsidRPr="005959C2">
        <w:t>Springer Nature, Title: Gene Therapy in the Nervous System: Failures and Successes</w:t>
      </w:r>
      <w:r w:rsidR="00B56CB4" w:rsidRPr="005959C2">
        <w:t xml:space="preserve"> by </w:t>
      </w:r>
      <w:proofErr w:type="spellStart"/>
      <w:r w:rsidRPr="005959C2">
        <w:t>Jayanth</w:t>
      </w:r>
      <w:proofErr w:type="spellEnd"/>
      <w:r w:rsidRPr="005959C2">
        <w:t xml:space="preserve"> S. </w:t>
      </w:r>
      <w:proofErr w:type="spellStart"/>
      <w:r w:rsidRPr="005959C2">
        <w:t>Chandran</w:t>
      </w:r>
      <w:proofErr w:type="spellEnd"/>
      <w:r w:rsidRPr="005959C2">
        <w:t>, Joseph M. Sca</w:t>
      </w:r>
      <w:r w:rsidR="00AA7913">
        <w:t xml:space="preserve">rrott, Pamela J. Shaw and </w:t>
      </w:r>
      <w:proofErr w:type="spellStart"/>
      <w:r w:rsidR="00AA7913">
        <w:t>Mimoun</w:t>
      </w:r>
      <w:proofErr w:type="spellEnd"/>
      <w:r w:rsidR="00AA7913">
        <w:t xml:space="preserve"> </w:t>
      </w:r>
      <w:proofErr w:type="spellStart"/>
      <w:r w:rsidR="00AA7913">
        <w:t>Azzouz</w:t>
      </w:r>
      <w:proofErr w:type="spellEnd"/>
      <w:r w:rsidRPr="005959C2">
        <w:t xml:space="preserve"> </w:t>
      </w:r>
      <w:r w:rsidR="00B56CB4" w:rsidRPr="005959C2">
        <w:t xml:space="preserve">[COPYRIGHT] </w:t>
      </w:r>
      <w:r w:rsidRPr="005959C2">
        <w:t>(2017)</w:t>
      </w:r>
      <w:r>
        <w:t>]</w:t>
      </w:r>
    </w:p>
    <w:p w:rsidR="00FE239C" w:rsidRPr="00FE239C" w:rsidRDefault="00FE239C" w:rsidP="00FE239C">
      <w:pPr>
        <w:rPr>
          <w:rFonts w:cs="Times New Roman"/>
          <w:szCs w:val="26"/>
        </w:rPr>
      </w:pPr>
      <w:r w:rsidRPr="00FE239C">
        <w:rPr>
          <w:rFonts w:cs="Times New Roman"/>
          <w:szCs w:val="26"/>
        </w:rPr>
        <w:t>A number of gene therapy approaches have been proposed regarding the treatment of ALS. One extensively explored avenue has been t</w:t>
      </w:r>
      <w:r w:rsidR="00324145">
        <w:rPr>
          <w:rFonts w:cs="Times New Roman"/>
          <w:szCs w:val="26"/>
        </w:rPr>
        <w:t>he use of neurotrophic factors —</w:t>
      </w:r>
      <w:r w:rsidRPr="00FE239C">
        <w:rPr>
          <w:rFonts w:cs="Times New Roman"/>
          <w:szCs w:val="26"/>
        </w:rPr>
        <w:t xml:space="preserve"> endogenous biomolecules which exert a protective or beneficial effect</w:t>
      </w:r>
      <w:r w:rsidR="00324145">
        <w:rPr>
          <w:rFonts w:cs="Times New Roman"/>
          <w:szCs w:val="26"/>
        </w:rPr>
        <w:t xml:space="preserve"> on neuron growth and survival —</w:t>
      </w:r>
      <w:r w:rsidRPr="00FE239C">
        <w:rPr>
          <w:rFonts w:cs="Times New Roman"/>
          <w:szCs w:val="26"/>
        </w:rPr>
        <w:t xml:space="preserve"> which when delivered to the CNS may rescue the neuronal degeneration seen in ALS. Neurotrophic factors have been a common theme in ALS research primarily due to the promising data generated by their use in animal and cell models. Factors such as glial cell line-derived neurotrophic factor (GDNF), brain derived neurotrophic factor (BDNF), vascular endothelial growth factor (VEGF) and ciliary neurotrophic factor (CNTF), have shown strong results when tested in disease models both </w:t>
      </w:r>
      <w:r w:rsidRPr="00FE239C">
        <w:rPr>
          <w:rFonts w:cs="Times New Roman"/>
          <w:i/>
          <w:szCs w:val="26"/>
        </w:rPr>
        <w:t xml:space="preserve">in vitro </w:t>
      </w:r>
      <w:r w:rsidRPr="00FE239C">
        <w:rPr>
          <w:rFonts w:cs="Times New Roman"/>
          <w:szCs w:val="26"/>
        </w:rPr>
        <w:t xml:space="preserve">and </w:t>
      </w:r>
      <w:r>
        <w:rPr>
          <w:rFonts w:cs="Times New Roman"/>
          <w:i/>
          <w:szCs w:val="26"/>
        </w:rPr>
        <w:t xml:space="preserve">in vivo </w:t>
      </w:r>
      <w:r>
        <w:rPr>
          <w:rFonts w:cs="Times New Roman"/>
          <w:i/>
          <w:szCs w:val="26"/>
        </w:rPr>
        <w:fldChar w:fldCharType="begin" w:fldLock="1"/>
      </w:r>
      <w:r w:rsidR="00DC7DA6">
        <w:rPr>
          <w:rFonts w:cs="Times New Roman"/>
          <w:i/>
          <w:szCs w:val="26"/>
        </w:rPr>
        <w:instrText>ADDIN CSL_CITATION {"citationItems":[{"id":"ITEM-1","itemData":{"DOI":"10.1038/nature02544","ISBN":"1476-4687 (Electronic)\\r0028-0836 (Linking)","ISSN":"00280836","PMID":"15164063","abstract":"Amyotrophic lateral sclerosis (ALS) causes adult-onset, progress- ive motor neuron degeneration in the brain and spinal cord, resulting in paralysis and death three to five years after onset in most patients1 . ALS is still incurable, in part because its complex aetiology remains insufficiently understood. Recent reports have indicated that reduced levels of vascular endothelial growth factor (VEGF), which is essential in angiogenesis and has also been implicated in neuroprotection2–4 ,predisposemiceand humans to ALS5,6 . However, the therapeutic potential of VEGF for the treatment of ALS has not previously been assessed. Here we report that a single injection of a VEGF-expressing lentiviral vector into various muscles delayed onset and slowed progression of ALS in mice engineered to overexpress the gene coding for the mutated G93A form of the superoxide dismutase-1 (SOD1G93A) (refs 7–10), evenwhen treatment was only initiated at the onset of paralysis. VEGF treatment increased the life expectancy of ALS mice by 30 per cent without causing toxic side effects, thereby achieving one of the most effective therapies reported in the field so far.","author":[{"dropping-particle":"","family":"Azzouz","given":"Mimoun","non-dropping-particle":"","parse-names":false,"suffix":""},{"dropping-particle":"","family":"Ralph","given":"G. Scott","non-dropping-particle":"","parse-names":false,"suffix":""},{"dropping-particle":"","family":"Storkebaum","given":"Erik","non-dropping-particle":"","parse-names":false,"suffix":""},{"dropping-particle":"","family":"Walmsley","given":"Lucy E.","non-dropping-particle":"","parse-names":false,"suffix":""},{"dropping-particle":"","family":"Mitrophanous","given":"Kyriacos A.","non-dropping-particle":"","parse-names":false,"suffix":""},{"dropping-particle":"","family":"Kingsman","given":"Susan M.","non-dropping-particle":"","parse-names":false,"suffix":""},{"dropping-particle":"","family":"Carmellet","given":"Peter","non-dropping-particle":"","parse-names":false,"suffix":""},{"dropping-particle":"","family":"Mazarakis","given":"Nicholas D.","non-dropping-particle":"","parse-names":false,"suffix":""}],"container-title":"Nature","id":"ITEM-1","issue":"6990","issued":{"date-parts":[["2004"]]},"page":"413-417","title":"VEGF delivery with retrogradely transported lentivector prolongs survival in a mouse ALS model","type":"article-journal","volume":"429"},"uris":["http://www.mendeley.com/documents/?uuid=660b7ff8-6e5f-476b-adea-e2064ec14787"]},{"id":"ITEM-2","itemData":{"DOI":"10.1002/ana.410370413","ISBN":"0364-5134 (Print)\\r0364-5134 (Linking)","ISSN":"15318249","PMID":"7717687","abstract":"Brain-derived neurotrophic factor (BDNF) has been shown to promote the survival of developing motor neurons in vitro and to rescue motor neurons from axotomy-induced cell death in vivo. In this study, we examined the effects of exogenous BDNF on the progression of wobbler mouse motor neuron disease (MND). After clinical diagnosis at age 3 to 4 weeks, 20 affected mice received subcutaneous injections of recombinant human BDNF (5 mg/kg, n = 10) or vehicle (n = 10), three times a week for 4 weeks. In a separate experiment done to conduct a histometric analysis of the C-5 and C-6 ventral roots and to determine the number of myelinated nerve fibers, 7 wobbler mice received identical BDNF treatment. In the 10 BDNF-treated wobbler mice, grip strength declined at a slower rate (p &lt; 0.03) and was twice as great as that of vehicle-treated animals at the end of treatment (p &lt; 0.01). In vivo biceps (p &lt; 0.01) and in vitro muscle twitch tensions (p &lt; 0.02) were also greater than those of vehicle-treated mice. The biceps muscle weight was 20% greater (p &lt; 0.05) and the mean muscle fiber diameter was significantly larger in BDNF-treated mice (p &lt; 0.001) because the number of small (denervated) muscle fibers was markedly reduced. The number of myelinated motor axons at the cervical ventral roots studied in the additional 7 affected mice was 25% greater with BDNF treatment (p &lt; 0.0001). This study establishes that exogenous BDNF administration can retard motor dysfunction in a natural MND and diminish denervation muscle atrophy and motor axon loss.","author":[{"dropping-particle":"","family":"Ikeda","given":"Ken","non-dropping-particle":"","parse-names":false,"suffix":""},{"dropping-particle":"","family":"Klinkosz","given":"Bogdan","non-dropping-particle":"","parse-names":false,"suffix":""},{"dropping-particle":"","family":"Greene","given":"Tom","non-dropping-particle":"","parse-names":false,"suffix":""},{"dropping-particle":"","family":"Cedarbaum","given":"Jesse M.","non-dropping-particle":"","parse-names":false,"suffix":""},{"dropping-particle":"","family":"Wong","given":"Vivien","non-dropping-particle":"","parse-names":false,"suffix":""},{"dropping-particle":"","family":"Lindsay","given":"Ronald M.","non-dropping-particle":"","parse-names":false,"suffix":""},{"dropping-particle":"","family":"Mitsumoto","given":"Hiroshi","non-dropping-particle":"","parse-names":false,"suffix":""}],"container-title":"Annals of Neurology","id":"ITEM-2","issue":"4","issued":{"date-parts":[["1995","4"</w:instrText>
      </w:r>
      <w:r w:rsidR="00DC7DA6">
        <w:rPr>
          <w:rFonts w:cs="Times New Roman" w:hint="eastAsia"/>
          <w:i/>
          <w:szCs w:val="26"/>
        </w:rPr>
        <w:instrText>]]},"page":"505-511","publisher":"Wiley Subscription Services, Inc., A Wiley Company","title":"Effects of brain</w:instrText>
      </w:r>
      <w:r w:rsidR="00DC7DA6">
        <w:rPr>
          <w:rFonts w:cs="Times New Roman" w:hint="eastAsia"/>
          <w:i/>
          <w:szCs w:val="26"/>
        </w:rPr>
        <w:instrText>‐</w:instrText>
      </w:r>
      <w:r w:rsidR="00DC7DA6">
        <w:rPr>
          <w:rFonts w:cs="Times New Roman" w:hint="eastAsia"/>
          <w:i/>
          <w:szCs w:val="26"/>
        </w:rPr>
        <w:instrText>derived neurotrophic factor on motor dysfunction in wobbler mouse motor neuron disease","type":"article-journal","volume":"37"},"uris":["http:/</w:instrText>
      </w:r>
      <w:r w:rsidR="00DC7DA6">
        <w:rPr>
          <w:rFonts w:cs="Times New Roman"/>
          <w:i/>
          <w:szCs w:val="26"/>
        </w:rPr>
        <w:instrText>/www.mendeley.com/documents/?uuid=c74ed6c6-6747-3254-8f2c-c1b695e12e9e"]},{"id":"ITEM-3","itemData":{"DOI":"10.1038/mt.2013.108","ISBN":"1525-0024 (Electronic)\\r1525-0016 (Linking)","ISSN":"15250016","PMID":"23712039","abstract":"Amyotrophic lateral sclerosis (ALS) is a fatal neurodegenerative disease characterized by the progressive loss of motor neurons in the brain and spinal cord. We have recently shown that human mesenchymal stem cells (hMSCs) modified to release glial cell line-derived neurotrophic factor (GDNF) decrease disease progression in a rat model of ALS when delivered to skeletal muscle. In the current study, we determined whether or not this effect could be enhanced by delivering GDNF in concert with other trophic factors. hMSC engineered to secrete GDNF (hMSC-GDNF), vascular endothelial growth factor (hMSC-VEGF), insulin-like growth factor-I (hMSC-IGF-I), or brain-derived neurotrophic factor (hMSC-BDNF), were prepared and transplanted bilaterally into three muscle groups. hMSC-GDNF and hMSC-VEGF prolonged survival and slowed the loss of motor function, but hMSC-IGF-I and hMSC-BDNF did not have any effect. We then tested the efficacy of a combined ex vivo delivery of GDNF and VEGF in extending survival and protecting neuromuscular junctions (NMJs) and motor neurons. Interestingly, the combined delivery of these neurotrophic factors showed a strong synergistic effect. These studies further support ex vivo gene therapy approaches for ALS that target skeletal muscle.","author":[{"dropping-particle":"","family":"Krakora","given":"Dan","non-dropping-particle":"","parse-names":false,"suffix":""},{"dropping-particle":"","family":"Mulcrone","given":"Patrick","non-dropping-particle":"","parse-names":false,"suffix":""},{"dropping-particle":"","family":"Meyer","given":"Michael","non-dropping-particle":"","parse-names":false,"suffix":""},{"dropping-particle":"","family":"Lewis","given":"Christina","non-dropping-particle":"","parse-names":false,"suffix":""},{"dropping-particle":"","family":"Bernau","given":"Ksenija","non-dropping-particle":"","parse-names":false,"suffix":""},{"dropping-particle":"","family":"Gowing","given":"Genevieve","non-dropping-particle":"","parse-names":false,"suffix":""},{"dropping-particle":"","family":"Zimprich","given":"Chad","non-dropping-particle":"","parse-names":false,"suffix":""},{"dropping-particle":"","family":"Aebischer","given":"Patrick","non-dropping-particle":"","parse-names":false,"suffix":""},{"dropping-particle":"","family":"Svendsen","given":"Clive N.","non-dropping-particle":"","parse-names":false,"suffix":""},{"dropping-particle":"","family":"Suzuki","given":"Masatoshi","non-dropping-particle":"","parse-names":false,"suffix":""}],"container-title":"Molecular Therapy","id":"ITEM-3","issue":"8","issued":{"date-parts":[["2013","8"]]},"page":"1602-1610","title":"Synergistic effects of GDNF and VEGF on lifespan and disease progression in a familial ALS rat model","type":"article-journal","volume":"21"},"uris":["http://www.mendeley.com/documents/?uuid=f70c688e-0700-4f01-89d1-7e6fa5e3f019"]},{"id":"ITEM-4","itemData":{"DOI":"10.1111/j.1460-9568.1995.tb01122.x","ISBN":"0953-816X (Print)\r0953-816X (Linking)","ISSN":"14609568","PMID":"7582105","abstract":"Ciliary neurotrophic factor (CNTF) has recently generated great interest due to its potential as a therapeutic agent for the treatment of human neurodegenerative diseases such as amyotrophic lateral sclerosis (ALS). Because the systemic half-life of CNTF is only in the order of a few minutes, continuous delivery of this trophic factor could be attractive or even necessary in the therapy of these diseases. One promising technique involves the polymer encapsulation of cells which have been genetically modified to secrete neurotrophic factors. The polymer capsules can be implanted into animals and effect the slow release of the protein for several months. The encapsulation technique immuno-isolates the foreign cells from host immune cells and at the same time prevents tumour formation by the transplanted cells. In this study, we have used progressive motoneuronopathy (pmn) mice to determine the extent to which encapsulated cell lines secreting CNTF could alter the course of the disease. pmn/pmn homozygotes present severe loss of myelinated motor fibres and a significant reduction of facial motoneuron cell bodies. The mice develop weakness of the hindlimbs and die during the sixth week after birth. We found that CNTF delayed the disease progression by increasing the survival time by 40% and by improving motor function as assessed by three behavioural tests. Moreover, histological counts of the phrenic nerve myelinated axons and facial nucleus motoneurons indicated a significant reduction of motoneuron loss. These results suggest that polymer-encapsulated cells releasing neurotrophic factors may provide a potential delivery system for treating neurodegenerative diseases such as ALS.","author":[{"dropping-particle":"","family":"Sagot","given":"Y.","non-dropping-particle":"","parse-names":false,"suffix":""},{"dropping-particle":"","family":"Tan","given":"S. A.","non-dropping-particle":"","parse-names":false,"suffix":""},{"dropping-particle":"","family":"Baetge","given":"E.","non-dropping-particle":"","parse-names":false,"suffix":""},{"dropping-particle":"","family":"Schmalbruch","given":"H.","non-dropping-particle":"","parse-names":false,"suffix":""},{"dropping-particle":"","family":"Kato","given":"A. C.","non-dropping-particle":"","parse-names":false,"suffix":""},{"dropping-particle":"","family":"Aebischer","given":"P.","non-dropping-particle":"","parse-names":false,"suffix":""}],"container-title":"European Journal of Neuroscience","id":"ITEM-4","issue":"6","issued":{"date-parts":[["1995","6"]]},"page":"1313-1322","publisher":"Blackwell Publishing Ltd","title":"Polymer Encapsulated Cell Lines Genetically Engineered to Release Ciliary Neurotrophic Factor Can Slow Down Progressive Motor Neuronopathy in the Mouse","type":"article-journal","volume":"7"},"uris":["http://www.mendeley.com/documents/?uuid=ab28ed73-4e35-3fe3-b914-a5ede6d985b4"]},{"id":"ITEM-5","itemData":{"DOI":"10.1038/nn1360","ISBN":"1097-6256","ISSN":"10976256","PMID":"15568021","abstract":"Neurotrophin treatment has so far failed to prolong the survival of individuals affected with amyotrophic lateral sclerosis (ALS), an incurable motoneuron degenerative disorder. Here we show that intracerebroventricular (i.c.v.) delivery of recombinant vascular endothelial growth factor (Vegf) in a SOD1(G93A) rat model of ALS delays onset of paralysis by 17 d, improves motor performance and prolongs survival by 22 d, representing the largest effects in animal models of ALS achieved by protein delivery. By protecting cervical motoneurons, i.c.v. delivery of Vegf is particularly effective in rats with the most severe form of ALS with forelimb onset. Vegf has direct neuroprotective effects on motoneurons in vivo, because neuronal expression of a transgene expressing the Vegf receptor prolongs the survival of SOD1(G93A) mice. On i.c.v. delivery, Vegf is anterogradely transported and preserves neuromuscular junctions in SOD1(G93A) rats. Our findings in preclinical rodent models of ALS may have implications for treatment of neurodegenerative disease in general.","author":[{"dropping-particle":"","family":"Storkebaum","given":"Erik","non-dropping-particle":"","parse-names":false,"suffix":""},{"dropping-particle":"","family":"Lambrechts","given":"Diether","non-dropping-particle":"","parse-names":false,"suffix":""},{"dropping-particle":"","family":"Dewerchin","given":"Mieke","non-dropping-particle":"","parse-names":false,"suffix":""},{"dropping-particle":"","family":"Moreno-Murciano","given":"Maria Paz","non-dropping-particle":"","parse-names":false,"suffix":""},{"dropping-particle":"","family":"Appelmans","given":"Saskia","non-dropping-particle":"","parse-names":false,"suffix":""},{"dropping-particle":"","family":"Oh","given":"Hideyasu","non-dropping-particle":"","parse-names":false,"suffix":""},{"dropping-particle":"","family":"Damme","given":"Philip","non-dropping-particle":"Van","parse-names":false,"suffix":""},{"dropping-particle":"","family":"Rutten","given":"Bart","non-dropping-particle":"","parse-names":false,"suffix":""},{"dropping-particle":"","family":"Man","given":"Wing Yan","non-dropping-particle":"","parse-names":false,"suffix":""},{"dropping-particle":"","family":"Mol","given":"Maria","non-dropping-particle":"De","parse-names":false,"suffix":""},{"dropping-particle":"","family":"Wyns","given":"Sabine","non-dropping-particle":"","parse-names":false,"suffix":""},{"dropping-particle":"","family":"Manka","given":"David","non-dropping-particle":"","parse-names":false,"suffix":""},{"dropping-particle":"","family":"Vermeulen","given":"Kristel","non-dropping-particle":"","parse-names":false,"suffix":""},{"dropping-particle":"","family":"Bosch","given":"Ludo","non-dropping-particle":"Van Den","parse-names":false,"suffix":""},{"dropping-particle":"","family":"Mertens","given":"Nico","non-dropping-particle":"","parse-names":false,"suffix":""},{"dropping-particle":"","family":"Schmitz","given":"Christoph","non-dropping-particle":"","parse-names":false,"suffix":""},{"dropping-particle":"","family":"Robberecht","given":"Wim","non-dropping-particle":"","parse-names":false,"suffix":""},{"dropping-particle":"","family":"Conway","given":"Edward M.","non-dropping-particle":"","parse-names":false,"suffix":""},{"dropping-particle":"","family":"Collen","given":"Désiré","non-dropping-particle":"","parse-names":false,"suffix":""},{"dropping-particle":"","family":"Moons","given":"Lieve","non-dropping-particle":"","parse-names":false,"suffix":""},{"dropping-particle":"","family":"Carmeliet","given":"Peter","non-dropping-particle":"","parse-names":false,"suffix":""}],"container-title":"Nature Neuroscience","id":"ITEM-5","issue":"1","issued":{"date-parts":[["2005","1"]]},"page":"85-92","title":"Treatment of motoneuron degeneration by intracerebroventricular delivery of VEGF in a rat model of ALS","type":"article-journal","volume":"8"},"uris":["http://www.mendeley.com/documents/?uuid=6bbd1d96-e133-43a8-947d-b94778dcc792"]},{"id":"ITEM-6","itemData":{"DOI":"10.1038/mt.2008.197","ISBN":"1525-0024 (Electronic)\\r1525-0016 (Linking)","ISSN":"15250016","PMID":"18797452","abstract":"Amyotrophic lateral sclerosis (ALS) is a fatal neurodegenerative disease in which there is a progressive loss of motor neurons and their connections to muscle, leading to paralysis. In order to maintain muscle connections in a rat model of familial ALS (FALS), we performed intramuscular transplantation with human mesenchymal stem cells (hMSCs) used as \"Trojan horses\" to deliver growth factors to the terminals of motor neurons and to the skeletal muscles. hMSCs engineered to secrete glial cell line-derived neurotrophic factor (hMSC-GDNF) were transplanted bilaterally into three muscle groups. The cells survived within the muscle, released GDNF, and significantly increased the number of neuromuscular connections and motor neuron cell bodies in the spinal cord at mid-stages of the disease. Further, intramuscular transplantation with hMSC-GDNF was found to ameliorate motor neuron loss within the spinal cord where it connects with the limb muscles receiving transplants. While disease onset was similar in all the animals, hMSC-GDNF significantly delayed disease progression, increasing overall lifespan by up to 28 days, which is one of the largest effects on survival noted for this rat model of FALS. This preclinical data provides a novel and practical approach toward ex vivo gene therapy for ALS.","author":[{"dropping-particle":"","family":"Suzuki","given":"Masatoshi","non-dropping-particle":"","parse-names":false,"suffix":""},{"dropping-particle":"","family":"McHugh","given":"Jacalyn","non-dropping-particle":"","parse-names":false,"suffix":""},{"dropping-particle":"","family":"Tork","given":"Craig","non-dropping-particle":"","parse-names":false,"suffix":""},{"dropping-particle":"","family":"Shelley","given":"Brandon","non-dropping-particle":"","parse-names":false,"suffix":""},{"dropping-particle":"","family":"Hayes","given":"Antonio","non-dropping-particle":"","parse-names":false,"suffix":""},{"dropping-particle":"","family":"Bellantuono","given":"Ilaria","non-dropping-particle":"","parse-names":false,"suffix":""},{"dropping-particle":"","family":"Aebischer","given":"Patrick","non-dropping-particle":"","parse-names":false,"suffix":""},{"dropping-particle":"","family":"Svendsen","given":"Clive N.","non-dropping-particle":"","parse-names":false,"suffix":""}],"container-title":"Molecular Therapy","id":"ITEM-6","issue":"12","issued":{"date-parts":[["2008","12"]]},"page":"2002-2010","title":"Direct muscle delivery of GDNF with human mesenchymal stem cells improves motor neuron survival and function in a rat model of familial ALS","type":"article-journal","volume":"16"},"uris":["http://www.mendeley.com/documents/?uuid=0df014fa-7a17-46dc-8024-dba299fa93c9"]}],"mendeley":{"formattedCitation":"(Ikeda et al., 1995; Sagot et al., 1995; Azzouz et al., 2004; Storkebaum et al., 2005; Suzuki et al., 2008; Krakora et al., 2013)","plainTextFormattedCitation":"(Ikeda et al., 1995; Sagot et al., 1995; Azzouz et al., 2004; Storkebaum et al., 2005; Suzuki et al., 2008; Krakora et al., 2013)","previouslyFormattedCitation":"(Ikeda et al., 1995; Sagot et al., 1995; Azzouz et al., 2004; Storkebaum et al., 2005; Suzuki et al., 2008; Krakora et al., 2013)"},"properties":{"noteIndex":0},"schema":"https://github.com/citation-style-language/schema/raw/master/csl-citation.json"}</w:instrText>
      </w:r>
      <w:r>
        <w:rPr>
          <w:rFonts w:cs="Times New Roman"/>
          <w:i/>
          <w:szCs w:val="26"/>
        </w:rPr>
        <w:fldChar w:fldCharType="separate"/>
      </w:r>
      <w:r w:rsidR="00991ACB" w:rsidRPr="00752E62">
        <w:rPr>
          <w:rFonts w:cs="Times New Roman"/>
          <w:noProof/>
          <w:szCs w:val="26"/>
        </w:rPr>
        <w:t>(Ikeda et al., 1995; Sagot et al., 1995; Azzouz et al., 2004; Storkebaum et al., 2005; Suzuki et al., 2008; Krakora et al., 2013)</w:t>
      </w:r>
      <w:r>
        <w:rPr>
          <w:rFonts w:cs="Times New Roman"/>
          <w:i/>
          <w:szCs w:val="26"/>
        </w:rPr>
        <w:fldChar w:fldCharType="end"/>
      </w:r>
      <w:r w:rsidRPr="00FE239C">
        <w:rPr>
          <w:rFonts w:cs="Times New Roman"/>
          <w:i/>
          <w:szCs w:val="26"/>
        </w:rPr>
        <w:t>.</w:t>
      </w:r>
    </w:p>
    <w:p w:rsidR="00FE239C" w:rsidRPr="00FE239C" w:rsidRDefault="00FE239C" w:rsidP="00FE239C">
      <w:r w:rsidRPr="00FE239C">
        <w:t>Unfortunately for patients, these encouraging results have so far failed to carry through to the clinic. Neurotrophic factors are commonly administered systemically in the form of a drug, but several trials have used gene therapy techniques in their methodology for the treatment of ALS. A 2010 phase II clinical trial (</w:t>
      </w:r>
      <w:r w:rsidRPr="00FE239C">
        <w:rPr>
          <w:color w:val="000000"/>
          <w:shd w:val="clear" w:color="auto" w:fill="FFFFFF"/>
        </w:rPr>
        <w:t>NCT00748501)</w:t>
      </w:r>
      <w:r w:rsidRPr="00FE239C">
        <w:rPr>
          <w:rFonts w:cs="Arial"/>
          <w:color w:val="000000"/>
          <w:shd w:val="clear" w:color="auto" w:fill="FFFFFF"/>
        </w:rPr>
        <w:t xml:space="preserve"> </w:t>
      </w:r>
      <w:r w:rsidRPr="00FE239C">
        <w:t xml:space="preserve">used SB-509, an intramuscularly injected plasmid that encodes a zinc finger protein transcription factor (ZFP-TP), to upregulate endogenous VEGF. A 2010 press release by the developers of SB-509, </w:t>
      </w:r>
      <w:proofErr w:type="spellStart"/>
      <w:r w:rsidRPr="00FE239C">
        <w:t>Sangamo</w:t>
      </w:r>
      <w:proofErr w:type="spellEnd"/>
      <w:r w:rsidRPr="00FE239C">
        <w:t xml:space="preserve"> Biosciences (now </w:t>
      </w:r>
      <w:proofErr w:type="spellStart"/>
      <w:r w:rsidRPr="00FE239C">
        <w:t>Sangamo</w:t>
      </w:r>
      <w:proofErr w:type="spellEnd"/>
      <w:r w:rsidRPr="00FE239C">
        <w:t xml:space="preserve"> Therapeutics), found an acceptable safety tolerance in patients as well as some encouraging data demonstrating a delayed deterioration in muscle strength in treated patients, however no study data was published and no further trials involving SB-509 use in ALS were conducted. A recently published phase I/II open-label clinical trial (NCT02039401) assessing the safety of an intramuscular </w:t>
      </w:r>
      <w:r w:rsidRPr="00FE239C">
        <w:lastRenderedPageBreak/>
        <w:t xml:space="preserve">administration of VM202, a plasmid encoding hepatocyte growth factor (HGF), in ALS patients found it to be well tolerated but due to the small sample size and design of the experiment no conclusions could be drawn on treatment effect </w:t>
      </w:r>
      <w:r>
        <w:fldChar w:fldCharType="begin" w:fldLock="1"/>
      </w:r>
      <w:r w:rsidR="00DC7DA6">
        <w:instrText>ADDIN CSL_CITATION {"citationItems":[{"id":"ITEM-1","itemData":{"DOI":"10.1080/21678421.2016.1259334","ISSN":"21679223","author":[{"dropping-particle":"","family":"Sufit","given":"Robert L.","non-dropping-particle":"","parse-names":false,"suffix":""},{"dropping-particle":"","family":"Ajroud-Driss","given":"Senda","non-dropping-particle":"","parse-names":false,"suffix":""},{"dropping-particle":"","family":"Casey","given":"Patricia","non-dropping-particle":"","parse-names":false,"suffix":""},{"dropping-particle":"","family":"Kessler","given":"John A.","non-dropping-particle":"","parse-names":false,"suffix":""}],"container-title":"Amyotrophic Lateral Sclerosis and Frontotemporal Degeneration","id":"ITEM-1","issue":"3-4","issued":{"date-parts":[["2017"]]},"page":"269-278","publisher":"Informa UK Limited, trading as Taylor 8 Francis Group","title":"Open label study to assess the safety of VM202 in subjects with amyotrophic lateral sclerosis","type":"article-journal","volume":"18"},"uris":["http://www.mendeley.com/documents/?uuid=4c0ed1e5-4f03-45f8-acaf-a36923d36cd2"]}],"mendeley":{"formattedCitation":"(Sufit et al., 2017)","plainTextFormattedCitation":"(Sufit et al., 2017)","previouslyFormattedCitation":"(Sufit et al., 2017)"},"properties":{"noteIndex":0},"schema":"https://github.com/citation-style-language/schema/raw/master/csl-citation.json"}</w:instrText>
      </w:r>
      <w:r>
        <w:fldChar w:fldCharType="separate"/>
      </w:r>
      <w:r w:rsidR="00991ACB" w:rsidRPr="00752E62">
        <w:rPr>
          <w:noProof/>
        </w:rPr>
        <w:t>(Sufit et al., 2017)</w:t>
      </w:r>
      <w:r>
        <w:fldChar w:fldCharType="end"/>
      </w:r>
      <w:r w:rsidRPr="00FE239C">
        <w:t xml:space="preserve">. CNTF has been administered to patients </w:t>
      </w:r>
      <w:r w:rsidRPr="00FE239C">
        <w:rPr>
          <w:i/>
        </w:rPr>
        <w:t xml:space="preserve">ex vivo </w:t>
      </w:r>
      <w:r w:rsidRPr="00FE239C">
        <w:t xml:space="preserve">by the use of </w:t>
      </w:r>
      <w:proofErr w:type="spellStart"/>
      <w:r w:rsidRPr="00FE239C">
        <w:t>intrathecally</w:t>
      </w:r>
      <w:proofErr w:type="spellEnd"/>
      <w:r w:rsidRPr="00FE239C">
        <w:t xml:space="preserve"> implanted polymer capsules containing baby hamster kidney cells genetically engineered to release CNTF. A 1996 phase I study showed that detectable levels of CNTF could be delivered in this way without the dose-related adverse effects that had been observed in a contemporaneous study using systemic delivery</w:t>
      </w:r>
      <w:r w:rsidR="001D3C88">
        <w:t xml:space="preserve"> </w:t>
      </w:r>
      <w:r w:rsidR="001D3C88">
        <w:fldChar w:fldCharType="begin" w:fldLock="1"/>
      </w:r>
      <w:r w:rsidR="00DC7DA6">
        <w:instrText>ADDIN CSL_CITATION {"citationItems":[{"id":"ITEM-1","itemData":{"DOI":"10.1212/WNL.47.5.1329","ISBN":"0028-3878 (Print)\r0028-3878 (Linking)","ISSN":"00283878","PMID":"8909453","abstract":"We examined the toxicity of both single and multiple subcutaneous injections of recombinant human ciliary neurotrophic factor (rhCNTF) in 72 patients with ALS, in doses ranging from 2 to 100 micrograms/kg. Adverse events were generally dose related and ranged from mild to severe. The tolerability of daily subcutaneous rhCNTF was equivalent to placebo at doses &lt; or = 5 micrograms/kg/day. At higher doses, anorexia, weight loss, reactivation of herpes simplex virus (HSV1) labialis/stomatitis, cough, and increased oral secretions occurred.","author":[{"dropping-particle":"","family":"Miller","given":"R. G.","non-dropping-particle":"","parse-names":false,"suffix":""},{"dropping-particle":"","family":"Bryan","given":"W. W.","non-dropping-particle":"","parse-names":false,"suffix":""},{"dropping-particle":"","family":"Dietz","given":"M. A.","non-dropping-particle":"","parse-names":false,"suffix":""},{"dropping-particle":"","family":"Munsat","given":"T. L.","non-dropping-particle":"","parse-names":false,"suffix":""},{"dropping-particle":"","family":"Petajan","given":"J. H.","non-dropping-particle":"","parse-names":false,"suffix":""},{"dropping-particle":"","family":"Smith","given":"S. A.","non-dropping-particle":"","parse-names":false,"suffix":""},{"dropping-particle":"","family":"Goodpasture","given":"J. C.","non-dropping-particle":"","parse-names":false,"suffix":""}],"container-title":"Neurology","id":"ITEM-1","issue":"5","issued":{"date-parts":[["1996"]]},"page":"1329-1331","title":"Toxicity and tolerability of recombinant human ciliary neurotrophic factor in patients with amyotrophic lateral sclerosis","type":"article-journal","volume":"47"},"uris":["http://www.mendeley.com/documents/?uuid=1b04b4e1-2ca5-44c8-bc96-3f1677eaa63a"]},{"id":"ITEM-2","itemData":{"DOI":"10.1038/nm0696-696","ISBN":"1078-8956 (Print)\\r1078-8956 (Linking)","ISSN":"10788956","PMID":"8640564","abstract":"Neuronal growth factors hold promise for providing therapeutic benefits in various neurological disorders. As a means of ensuring adequate central nervous system delivery of growth factors and minimizing significant adverse side effects associated with systemic delivery methods, we have developed an ex vivo gene therapy approach for protein delivery using encapsulated genetically modified xenogeneic cells. Ciliary neurotrophic factor (CNTF) has been shown in various rodent models to reduce the motor neuron cell death similar to that seen in amyotrophic lateral sclerosis (ALS). The initial trials focusing on the systemic administration of CNTF for ALS have been discontinued as a result of major side effects, thus preventing determination of the potential efficacy of the molecule. In order to deliver CNTF directly to the nervous system, we conducted a phase I study in which six ALS patients were implanted with polymer capsules containing genetically engineered baby hamster kidney cells releasing approximately 0.5 microgram of human CNTF per day in vitro. The CNTF-releasing implants were surgically placed within the lumbar intrathecal space. Nanogram levels of CNTF were measured within the patients' cerebrospinal fluid (CSF) for at least 17 weeks post-transplantation, whereas it was undetectable before implantation. Intrathecal delivery of CNTF was not associated with the limiting side effects observed with systemic delivery. These results demonstrate that neurotrophic factors can be continuously delivered within the CSF of humans by an ex vivo gene therapy approach, opening new avenues for the treatment of neurological diseases.","author":[{"dropping-particle":"","family":"Aebischer","given":"Patrick","non-dropping-particle":"","parse-names":false,"suffix":""},{"dropping-particle":"","family":"Schluep","given":"Myriam","non-dropping-particle":"","parse-names":false,"suffix":""},{"dropping-particle":"","family":"Déglon","given":"Nicole","non-dropping-particle":"","parse-names":false,"suffix":""},{"dropping-particle":"","family":"Joseph","given":"Jean Marc","non-dropping-particle":"","parse-names":false,"suffix":""},{"dropping-particle":"","family":"Hirt","given":"Lorenz","non-dropping-particle":"","parse-names":false,"suffix":""},{"dropping-particle":"","family":"Heyd","given":"Bruno","non-dropping-particle":"","parse-names":false,"suffix":""},{"dropping-particle":"","family":"Goddard","given":"Moses","non-dropping-particle":"","parse-names":false,"suffix":""},{"dropping-particle":"","family":"Hammang","given":"Joseph P.","non-dropping-particle":"","parse-names":false,"suffix":""},{"dropping-particle":"","family":"Zurn","given":"Anne D.","non-dropping-particle":"","parse-names":false,"suffix":""},{"dropping-particle":"","family":"Kato","given":"Ann C.","non-dropping-particle":"","parse-names":false,"suffix":""},{"dropping-particle":"","family":"Regli","given":"Franco","non-dropping-particle":"","parse-names":false,"suffix":""},{"dropping-particle":"","family":"Baetge","given":"E. Edward","non-dropping-particle":"","parse-names":false,"suffix":""}],"container-title":"Nature Medicine","id":"ITEM-2","issue":"6","issued":{"date-parts":[["1996"]]},"page":"696-699","title":"Intrathecal delivery of CNTF using encapsulated genetically modified xenogeneic cells in amyotrophic lateral sclerosis patients","type":"article-journal","volume":"2"},"uris":["http://www.mendeley.com/documents/?uuid=6aa29204-0ca2-4ac4-985b-2e96966c415a"]}],"mendeley":{"formattedCitation":"(Aebischer et al., 1996; Miller et al., 1996)","plainTextFormattedCitation":"(Aebischer et al., 1996; Miller et al., 1996)","previouslyFormattedCitation":"(Aebischer et al., 1996; Miller et al., 1996)"},"properties":{"noteIndex":0},"schema":"https://github.com/citation-style-language/schema/raw/master/csl-citation.json"}</w:instrText>
      </w:r>
      <w:r w:rsidR="001D3C88">
        <w:fldChar w:fldCharType="separate"/>
      </w:r>
      <w:r w:rsidR="00991ACB" w:rsidRPr="00752E62">
        <w:rPr>
          <w:noProof/>
        </w:rPr>
        <w:t>(Aebischer et al., 1996; Miller et al., 1996)</w:t>
      </w:r>
      <w:r w:rsidR="001D3C88">
        <w:fldChar w:fldCharType="end"/>
      </w:r>
      <w:r w:rsidRPr="00FE239C">
        <w:t xml:space="preserve">. </w:t>
      </w:r>
    </w:p>
    <w:p w:rsidR="00FE239C" w:rsidRDefault="00FE239C" w:rsidP="00FE239C">
      <w:pPr>
        <w:rPr>
          <w:rFonts w:ascii="Times New Roman" w:hAnsi="Times New Roman"/>
        </w:rPr>
      </w:pPr>
      <w:r w:rsidRPr="00FE239C">
        <w:t xml:space="preserve">Meta-analyses of clinical trials involving the systemic administration of the neurotrophic factors </w:t>
      </w:r>
      <w:r w:rsidRPr="00FE239C">
        <w:rPr>
          <w:shd w:val="clear" w:color="auto" w:fill="FFFFFF"/>
        </w:rPr>
        <w:t>recombinant human insulin-like growth factor I (</w:t>
      </w:r>
      <w:proofErr w:type="spellStart"/>
      <w:r w:rsidRPr="00FE239C">
        <w:rPr>
          <w:shd w:val="clear" w:color="auto" w:fill="FFFFFF"/>
        </w:rPr>
        <w:t>rhIGF</w:t>
      </w:r>
      <w:proofErr w:type="spellEnd"/>
      <w:r w:rsidRPr="00FE239C">
        <w:rPr>
          <w:shd w:val="clear" w:color="auto" w:fill="FFFFFF"/>
        </w:rPr>
        <w:t xml:space="preserve">-I), CNTF and BDNF as </w:t>
      </w:r>
      <w:r w:rsidRPr="00FE239C">
        <w:t>drugs have all shown no effects in terms of patient survival</w:t>
      </w:r>
      <w:r w:rsidR="001D3C88">
        <w:t xml:space="preserve"> </w:t>
      </w:r>
      <w:r w:rsidR="001D3C88">
        <w:fldChar w:fldCharType="begin" w:fldLock="1"/>
      </w:r>
      <w:r w:rsidR="00DC7DA6">
        <w:instrText>ADDIN CSL_CITATION {"citationItems":[{"id":"ITEM-1","itemData":{"DOI":"10.1002/14651858.CD004302.pub2","ISSN":"1469-493X","abstract":"Background: Amyotrophic lateral sclerosis, also known as motor neuron disease, is a fatal neuromuscular disease characterized by progressive muscle weakness resulting in paralysis. It might be treated with ciliary neurotrophic factor. This is an updated review. An updated search was performed in April 2011, but no new studies were found.Objectives: The objective of this review was to examine the efficacy of ciliary neurotrophic factor in amyotrophic lateral sclerosis.Search methods: We updated the searches of the Cochrane Neuromuscular Disease Group Specialized Register (19 April 2011), CENTRAL (2011, Issue 2), MEDLINE (January 1966 to April 2011) and EMBASE (January 1980 to April 2011), checked the reference lists of papers identified and contacted the authors of identified studies to get additional unpublished results.Selection criteria: We considered the following selection criteria: Types of studies: randomized controlled clinical trials. Types of participants: adults with a diagnosis of either probable or definite amyotrophic lateral sclerosis according to the El Escorial criteria. Types of interventions: treatment with ciliary neurotrophic factor for at least six months in a placebo-controlled randomized trial format. We did not specify outcomes as selection criteria. In the review our outcome measures were as follows. Primary outcome: survival. Secondary outcomes: muscle strength, respiratory function, changes in bulbar functions, changes in quality of life, proportion of patients with adverse side effects (such as cough, asthenia, nausea, anorexia, weight loss and increased salivation).Data collection and analysis: Three review authors independently checked all titles and abstracts from the searches to identify eligible randomized controlled trials. Two review authors independently extracted data and a third checked the data. We obtained some missing data from the investigators. Two authors independently assessed the risk of bias for each included study.Main results: Two trials with a total population of 1300 amyotrophic lateral sclerosis patients who were randomized to treatment with subcutaneous injections of recombinant human ciliary neurotrophic factor or placebo were examined in this review. The risk of bias was low for one trial but was unclear for the other trial. No new trials were found on updating the search in April 2011. The methodological quality of these trials was considered adequate.No significant difference was observed between …","author":[{"dropping-particle":"","family":"Bongioanni","given":"Paolo","non-dropping-particle":"","parse-names":false,"suffix":""},{"dropping-particle":"","family":"Reali","given":"Camilla","non-dropping-particle":"","parse-names":false,"suffix":""},{"dropping-particle":"","family":"Sogos","given":"Valeria","non-dropping-particle":"","parse-names":false,"suffix":""}],"container-title":"Cochrane Database of Systematic Reviews","id":"ITEM-1","issue":"3","issued":{"date-parts":[["2004"]]},"page":"N.PAG","title":"Ciliary neurotrophic factor (CNTF) for amyotrophic lateral sclerosis or motor neuron disease","type":"article-journal"},"uris":["http://www.mendeley.com/documents/?uuid=bfbf59a7-b6b0-42ff-a887-f0de02bffe2e"]},{"id":"ITEM-2","itemData":{"DOI":"10.1212/WNL.52.7.1427","ISBN":"0028-3878 (Print) 0028-3878 (Linking)","ISSN":"0028-3878","PMID":"10227630","abstract":"OBJECTIVE: To replicate the beneficial effect of brain-derived neurotrophic factor (BDNF) in 1,135 ALS patients in a multicenter trial. BACKGROUND: In a phase I through II study, BDNF appeared to increase survival and retard loss of pulmonary function in ALS patients. METHODS: Patients were randomized to placebo, or 25 or 100 microg/kg BDNF for 9 months. RESULTS: The study failed to show benefit of BDNF treatment for the primary end points. Survival in patients treated with 25 microg/kg BDNF was identical to placebo, but there was a trend toward increased survival in the 100-microg/kg group. As a whole, survival was better than anticipated when planning the study. The 9-month probability of survival was approximately 85% across all groups. This diminished the power of the study. Among the 60% of patients with baseline forced vital capacity of &lt; or = 91%, survival was significantly greater for 100 microg/kg BDNF versus placebo. For the 20% of patients treated with 100 microg/kg BDNF reporting altered bowel function as an adverse effect of BDNF in the first 2 weeks of dosing, defined as BDNF \"responders,\" 9-month survival was significantly better than for placebo (97.5% versus 85%). CONCLUSIONS: Although the primary end point analysis failed to demonstrate a statistically significant survival effect of BDNF in ALS, post hoc analyses showed that those ALS patients with early respiratory impairment and those developing altered bowel function showed statistically significant benefit. Further clinical trials of BDNF using either intrathecal delivery or high-dose subcutaneous administration are in progress.","author":[{"dropping-particle":"","family":"BDNF Study Group (Phase III)","given":"The","non-dropping-particle":"","parse-names":false,"suffix":""}],"container-title":"Neurology","id":"ITEM-2","issue":"Phase III","issued":{"date-parts":[["1999","4","1"]]},"page":"1427-1433","title":"A controlled trial of recombinant methionyl human BDNF in ALS","type":"article-journal","volume":"52"},"uris":["http://www.mendeley.com/documents/?uuid=363152eb-d460-4254-a55d-35a9614f29cf"]},{"id":"ITEM-3","itemData":{"DOI":"10.1002/14651858.CD002064.pub3.www.cochranelibrary.com","ISSN":"1469-493X","PMID":"23152212","abstract":"Recombinant human insulin-like growth factor I (rhIGF-I) is a possible disease modifying therapy for amyotrophic lateral sclerosis (ALS, which is also known as motor neuron disease (MND)). To examine the efficacy of rhIGF-I in affecting disease progression, impact on measures of functional health status, prolonging survival and delaying the use of surrogates (tracheostomy and mechanical ventilation) to sustain survival in ALS. Occurrence of adverse events was also reviewed. We searched the Cochrane Neuromuscular Disease Group Specialized Register (21 November 2011), CENTRAL (2011, Issue 4), MEDLINE (January 1966 to November 2011) and EMBASE (January 1980 to November 2011) and sought information from the authors of randomised clinical trials and manufacturers of rhIGF-I. We considered all randomised controlled clinical trials involving rhIGF-I treatment of adults with definite or probable ALS according to the El Escorial Criteria. The primary outcome measure was change in Appel Amyotrophic Lateral Sclerosis Rating Scale (AALSRS) total score after nine months of treatment and secondary outcome measures were change in AALSRS at 1, 2, 3, 4, 5, 6, 7, 8, 9 months, change in quality of life (Sickness Impact Profile scale), survival and adverse events. Each author independently graded the risk of bias in the included studies. The lead author extracted data and the other authors checked them. We generated some missing data by making ruler measurements of data in published graphs. We collected data about adverse events from the included trials. We identified three randomised controlled trials (RCTs) of rhIGF-I, involving 779 participants, for inclusion in the analysis. In a European trial (183 participants) the mean difference (MD) in change in AALSRS total score after nine months was -3.30 (95% confidence interval (CI) -8.68 to 2.08). In a North American trial (266 participants), the MD after nine months was -6.00 (95% CI -10.99 to -1.01). The combined analysis from both RCTs showed a MD after nine months of -4.75 (95% CI -8.41 to -1.09), a significant difference in favour of the treated group. The secondary outcome measures showed non-significant trends favouring rhIGF-I. There was an increased risk of injection site reactions with rhIGF-I (risk ratio 1.26, 95% CI 1.04 to 1.54). . A second North American trial (330 participants) used a novel primary end point involving manual muscle strength testing. No differences were demonstrated between the treated and plac…","author":[{"dropping-particle":"","family":"Beauverd","given":"M","non-dropping-particle":"","parse-names":false,"suffix":""},{"dropping-particle":"","family":"Mitchell","given":"J D","non-dropping-particle":"","parse-names":false,"suffix":""},{"dropping-particle":"","family":"Wokke","given":"J H","non-dropping-particle":"","parse-names":false,"suffix":""},{"dropping-particle":"","family":"Borasio","given":"G D","non-dropping-particle":"","parse-names":false,"suffix":""}],"container-title":"Cochrane Database of Systematic Reviews","id":"ITEM-3","issue":"11","issued":{"date-parts":[["2012"]]},"page":"N.PAG","title":"Recombinant human insulin-like growth factor I (rhIGF-I) for the treatment of amyotrophic lateral sclerosis/motor neuron disease.","type":"article-journal"},"uris":["http://www.mendeley.com/documents/?uuid=dd699c6a-d1b8-417f-91e8-544a3de6abf7"]}],"mendeley":{"formattedCitation":"(BDNF Study Group (Phase III), 1999; Bongioanni, Reali and Sogos, 2004; Beauverd et al., 2012)","plainTextFormattedCitation":"(BDNF Study Group (Phase III), 1999; Bongioanni, Reali and Sogos, 2004; Beauverd et al., 2012)","previouslyFormattedCitation":"(BDNF Study Group (Phase III), 1999; Bongioanni, Reali and Sogos, 2004; Beauverd et al., 2012)"},"properties":{"noteIndex":0},"schema":"https://github.com/citation-style-language/schema/raw/master/csl-citation.json"}</w:instrText>
      </w:r>
      <w:r w:rsidR="001D3C88">
        <w:fldChar w:fldCharType="separate"/>
      </w:r>
      <w:r w:rsidR="00065A92" w:rsidRPr="00065A92">
        <w:rPr>
          <w:noProof/>
        </w:rPr>
        <w:t>(BDNF Study Group (Phase III), 1999; Bongioanni, Reali and Sogos, 2004; Beauverd et al., 2012)</w:t>
      </w:r>
      <w:r w:rsidR="001D3C88">
        <w:fldChar w:fldCharType="end"/>
      </w:r>
      <w:r>
        <w:rPr>
          <w:rFonts w:ascii="Times New Roman" w:hAnsi="Times New Roman"/>
        </w:rPr>
        <w:t xml:space="preserve">. </w:t>
      </w:r>
    </w:p>
    <w:p w:rsidR="00FE239C" w:rsidRPr="00FE239C" w:rsidRDefault="00FE239C" w:rsidP="00FE239C"/>
    <w:p w:rsidR="007A0071" w:rsidRDefault="007A0071" w:rsidP="007A0071">
      <w:pPr>
        <w:pStyle w:val="Heading4"/>
      </w:pPr>
      <w:bookmarkStart w:id="37" w:name="_Toc527191735"/>
      <w:r w:rsidRPr="00553038">
        <w:t>RNA-mediated therapy in ALS</w:t>
      </w:r>
      <w:bookmarkEnd w:id="37"/>
    </w:p>
    <w:p w:rsidR="007A0071" w:rsidRPr="00553038" w:rsidRDefault="007A0071" w:rsidP="007A0071">
      <w:pPr>
        <w:rPr>
          <w:szCs w:val="24"/>
        </w:rPr>
      </w:pPr>
      <w:r w:rsidRPr="00553038">
        <w:rPr>
          <w:szCs w:val="24"/>
        </w:rPr>
        <w:t>Current developments in RNA-mediated therapy for ALS fall into two major categorie</w:t>
      </w:r>
      <w:r>
        <w:rPr>
          <w:szCs w:val="24"/>
        </w:rPr>
        <w:t>s: RNA interference (RNAi) and antisense o</w:t>
      </w:r>
      <w:r w:rsidRPr="00553038">
        <w:rPr>
          <w:szCs w:val="24"/>
        </w:rPr>
        <w:t>ligonucleotide (ASO) therapy.</w:t>
      </w:r>
    </w:p>
    <w:p w:rsidR="007A0071" w:rsidRPr="00553038" w:rsidRDefault="00E90D20" w:rsidP="007A0071">
      <w:pPr>
        <w:rPr>
          <w:szCs w:val="24"/>
        </w:rPr>
      </w:pPr>
      <w:r>
        <w:rPr>
          <w:szCs w:val="24"/>
        </w:rPr>
        <w:t>RNAi</w:t>
      </w:r>
      <w:r w:rsidR="007A0071" w:rsidRPr="00553038">
        <w:rPr>
          <w:szCs w:val="24"/>
        </w:rPr>
        <w:t xml:space="preserve"> is an endogenous mechanism of post-transcriptional gene regulation. RNA transcribed from nuclear DNA can form double stranded RNA molecules and hairpin structures which are then enzymatically cleaved to produce short dsRNA duplexes of ~21nt. The dsRNA duplexes a</w:t>
      </w:r>
      <w:r w:rsidR="007A0071">
        <w:rPr>
          <w:szCs w:val="24"/>
        </w:rPr>
        <w:t>re loaded onto the RNA-induced silencing c</w:t>
      </w:r>
      <w:r w:rsidR="007A0071" w:rsidRPr="00553038">
        <w:rPr>
          <w:szCs w:val="24"/>
        </w:rPr>
        <w:t>omplex (RISC), a complex of proteins which preferentially retains one of the RNA strands (termed the guide strand) whilst the other strand (termed the passenger strand) is degraded. Binding of the RNA guide strand-loaded RISC complex to mRNA transcripts of partial complementarity results in repression of gene expression due to blocking of translational machinery or, in the case of full complementarity, directs degradation of the mRNA transcript</w:t>
      </w:r>
      <w:r w:rsidR="007A0071">
        <w:rPr>
          <w:szCs w:val="24"/>
        </w:rPr>
        <w:t xml:space="preserve"> </w:t>
      </w:r>
      <w:r w:rsidR="007A0071">
        <w:rPr>
          <w:szCs w:val="24"/>
        </w:rPr>
        <w:fldChar w:fldCharType="begin" w:fldLock="1"/>
      </w:r>
      <w:r w:rsidR="00DC7DA6">
        <w:rPr>
          <w:szCs w:val="24"/>
        </w:rPr>
        <w:instrText>ADDIN CSL_CITATION {"citationItems":[{"id":"ITEM-1","itemData":{"DOI":"10.1073/pnas.95.26.15502","ISBN":"1550215507","ISSN":"0027-8424","PMID":"9860998","abstract":"Introduction of exogenous double-stranded RNA (dsRNA) into Caenorhabditis elegans has been shown to specifically and potently disrupt the activity of genes containing homologous sequences. In this study we present evidence that the primary interference effects of dsRNA are post-transcriptional. First, we examined the primary DNA sequence after dsRNA-mediated interference and found no evidence for alterations. Second, we found that dsRNA-mediated interference with the upstream gene in a polar operon had no effect on the activity of the downstream gene; this finding argues against an effect on initiation or elongation of transcription. Third, we observed by in situ hybridization that dsRNA-mediated interference produced a substantial, although not complete, reduction in accumulation of nascent transcripts in the nucleus, while cytoplasmic accumulation of transcripts was virtually eliminated. These results indicate that the endogenous mRNA is the target for interference and suggest a mechanism that degrades the targeted RNA before translation can occur. This mechanism is not dependent on the SMG system, an mRNA surveillance system in C. elegans responsible for targeting and destroying aberrant messages. We suggest a model of how dsRNA might function in a catalytic mechanism to target homologous mRNAs for degradation.","author":[{"dropping-particle":"","family":"Montgomery","given":"M. K.","non-dropping-particle":"","parse-names":false,"suffix":""},{"dropping-particle":"","family":"Xu","given":"S.","non-dropping-particle":"","parse-names":false,"suffix":""},{"dropping-particle":"","family":"Fire","given":"A.","non-dropping-particle":"","parse-names":false,"suffix":""}],"container-title":"Proceedings of the National Academy of Sciences","id":"ITEM-1","issue":"26","issued":{"date-parts":[["1998"]]},"page":"15502-15507","title":"RNA as a target of double-stranded RNA-mediated genetic interference in Caenorhabditis elegans","type":"article-journal","volume":"95"},"uris":["http://www.mendeley.com/documents/?uuid=0f820248-3cd6-4b32-a56a-71873a7fa963"]},{"id":"ITEM-2","itemData":{"DOI":"10.1038/35888","ISBN":"0028-0836 (Print)\\r0028-0836 (Linking)","ISSN":"00280836","PMID":"9486653","abstract":"Experimental introduction of RNA into cells can be used in certain biological systems to interfere with the function of an endogenous gene. Such effects have been proposed to result from a simple antisense mechanism that depends on hybridization between the injected RNA and endogenous messenger RNA transcripts. RNA interference has been used in the nematode Caenorhabditis elegans to manipulate gene expression. Here we investigate the requirements for structure and delivery of the interfering RNA. To our surprise, we found that double-stranded RNA was substantially more effective at producing interference than was either strand individually. After injection into adult animals, purified single strands had at most a modest effect, whereas double-stranded mixtures caused potent and specific interference. The effects of this interference were evident in both the injected animals and their progeny. Only a few molecules of injected double-stranded RNA were required per affected cell, arguing against stochiometric interference with endogenous mRNA and suggesting that there could be a catalytic or amplification component in the interference process.","author":[{"dropping-particle":"","family":"Fire","given":"A.","non-dropping-particle":"","parse-names":false,"suffix":""},{"dropping-particle":"","family":"Xu","given":"S.","non-dropping-particle":"","parse-names":false,"suffix":""},{"dropping-particle":"","family":"Montgomery","given":"M. K.","non-dropping-particle":"","parse-names":false,"suffix":""},{"dropping-particle":"","family":"Kostas","given":"S. A.","non-dropping-particle":"","parse-names":false,"suffix":""},{"dropping-particle":"","family":"Driver","given":"S. E.","non-dropping-particle":"","parse-names":false,"suffix":""},{"dropping-particle":"","family":"Mello","given":"C. C.","non-dropping-particle":"","parse-names":false,"suffix":""}],"container-title":"Nature","id":"ITEM-2","issue":"6669","issued":{"date-parts":[["1998","2","19"]]},"note":"From Duplicate 2 (Potent and specific genetic interference by double-stranded RNA in Caenorhabditis elegans - Fire, Andrew; Xu, SiQun; Montgomery, Mary K; Kostas, Steven A; Driver, Samuel E; Mello, Craig C)\n\n10.1038/35888","page":"806-811","title":"Potent and specific genetic interference by double-stranded RNA in caenorhabditis elegans","type":"article-journal","volume":"391"},"uris":["http://www.mendeley.com/documents/?uuid=a75931d1-0c00-4e08-90d7-8a821dd9eff5"]},{"id":"ITEM-3","itemData":{"DOI":"10.1101/gad.862301.vents","ISBN":"0890-9369 (Print)","ISSN":"0890-9369","PMID":"11157775","abstract":"Silenciamiento de genes con ARNi en Drosophila. Se forman fragmentos pequeños conocidos como siARN.","author":[{"dropping-particle":"","family":"Elbashir","given":"S M","non-dropping-particle":"","parse-names":false,"suffix":""},{"dropping-particle":"","family":"Elbashir","given":"S M","non-dropping-particle":"","parse-names":false,"suffix":""},{"dropping-particle":"","family":"Lendeckel","given":"W","non-dropping-particle":"","parse-names":false,"suffix":""},{"dropping-particle":"","family":"Lendeckel","given":"W","non-dropping-particle":"","parse-names":false,"suffix":""},{"dropping-particle":"","family":"Tuschl","given":"T","non-dropping-particle":"","parse-names":false,"suffix":""},{"dropping-particle":"","family":"Tuschl","given":"T","non-dropping-particle":"","parse-names":false,"suffix":""}],"container-title":"Genes and Development","id":"ITEM-3","issued":{"date-parts":[["2001"]]},"page":"188-200","title":"RNA interference is mediated 1- and 22-nucleotide RNAs","type":"article-journal","volume":"15"},"uris":["http://www.mendeley.com/documents/?uuid=0aa442f0-c7a7-43c1-908f-ccad4b1cc3c3"]},{"id":"ITEM-4","itemData":{"DOI":"10.1101/gad.1384005","ISBN":"0890-9369 (Print)\\n0890-9369 (Linking)","ISSN":"08909369","PMID":"16357216","abstract":"RNA interference (RNAi) is mediated by RNA-induced silencing complexes (RISCs), which are guided by microRNAs (miRNAs) or short interfering RNAs (siRNAs) to cognate RNA targets. In humans, the catalytic engine of RISC is a ribonucleoprotein formed by the Argonaute2 (Ago2) protein and either miRNA (miRNP) or siRNA (siRNP). The Dicer nuclease produces mature miRNAs and siRNAs from pre-miRNAs and double-stranded RNA (dsRNA), respectively, and associates with Ago2. Here, we studied the assembly of human RISC by presenting pre-miRNA to immunopurified complexes that contain Ago2, Dicer, and TRBP. Mature miRNAs were produced in an ATP-independent manner and guided specific cleavage of cognate RNA targets in a pattern that is typical of RISC. This de novo formed RISC activity dissociated from Dicer. The asymmetry of the RISC loading process was fully recapitulated in this system, which, however, could not efficiently assemble RISC from siRNA duplexes. Our findings demonstrate that, in humans, a miRNA loading complex (miRLC) is formed by Ago2 and Dicer prior to their encounter with pre-miRNA. We suggest that the miRLC couples the processing of the pre-miRNA substrate to the unwinding of the product and that after loading of the mature miRNA to Ago2, the miRLC disassembles and the miRNP is released.","author":[{"dropping-particle":"","family":"Maniataki","given":"Elisavet","non-dropping-particle":"","parse-names":false,"suffix":""},{"dropping-particle":"","family":"Mourelatos","given":"Zissimos","non-dropping-particle":"","parse-names":false,"suffix":""}],"container-title":"Genes and Development","id":"ITEM-4","issue":"24","issued":{"date-parts":[["2005"]]},"page":"2979-2990","title":"A human, ATP-independent, RISC assembly machine fueled by pre-miRNA","type":"article-journal","volume":"19"},"uris":["http://www.mendeley.com/documents/?uuid=e00ab641-24eb-4aa6-914a-40b4e7b12652"]}],"mendeley":{"formattedCitation":"(Fire et al., 1998; Montgomery, Xu and Fire, 1998; Elbashir et al., 2001; Maniataki and Mourelatos, 2005)","plainTextFormattedCitation":"(Fire et al., 1998; Montgomery, Xu and Fire, 1998; Elbashir et al., 2001; Maniataki and Mourelatos, 2005)","previouslyFormattedCitation":"(Fire et al., 1998; Montgomery, Xu and Fire, 1998; Elbashir et al., 2001; Maniataki and Mourelatos, 2005)"},"properties":{"noteIndex":0},"schema":"https://github.com/citation-style-language/schema/raw/master/csl-citation.json"}</w:instrText>
      </w:r>
      <w:r w:rsidR="007A0071">
        <w:rPr>
          <w:szCs w:val="24"/>
        </w:rPr>
        <w:fldChar w:fldCharType="separate"/>
      </w:r>
      <w:r w:rsidR="00991ACB" w:rsidRPr="00752E62">
        <w:rPr>
          <w:noProof/>
          <w:szCs w:val="24"/>
        </w:rPr>
        <w:t>(Fire et al., 1998; Montgomery, Xu and Fire, 1998; Elbashir et al., 2001; Maniataki and Mourelatos, 2005)</w:t>
      </w:r>
      <w:r w:rsidR="007A0071">
        <w:rPr>
          <w:szCs w:val="24"/>
        </w:rPr>
        <w:fldChar w:fldCharType="end"/>
      </w:r>
      <w:r w:rsidR="007A0071" w:rsidRPr="00553038">
        <w:rPr>
          <w:szCs w:val="24"/>
        </w:rPr>
        <w:t>.</w:t>
      </w:r>
    </w:p>
    <w:p w:rsidR="000A5FA4" w:rsidRDefault="007A0071" w:rsidP="007A0071">
      <w:pPr>
        <w:rPr>
          <w:szCs w:val="24"/>
        </w:rPr>
      </w:pPr>
      <w:r w:rsidRPr="00553038">
        <w:rPr>
          <w:szCs w:val="24"/>
        </w:rPr>
        <w:lastRenderedPageBreak/>
        <w:t xml:space="preserve">This mechanism has now been engineered to provide a powerful tool for selective gene repression. RNAi can be achieved either by direct delivery of therapeutic RNA duplexes called small interfering RNAs (siRNAs) or by expression of hairpin structures that are then processed in a similar way to endogenous microRNA </w:t>
      </w:r>
      <w:r>
        <w:rPr>
          <w:szCs w:val="24"/>
        </w:rPr>
        <w:t xml:space="preserve">(miRNA) </w:t>
      </w:r>
      <w:r w:rsidRPr="00553038">
        <w:rPr>
          <w:szCs w:val="24"/>
        </w:rPr>
        <w:t>transcripts, often termed short hairpin RNAs (</w:t>
      </w:r>
      <w:proofErr w:type="spellStart"/>
      <w:r w:rsidRPr="00553038">
        <w:rPr>
          <w:szCs w:val="24"/>
        </w:rPr>
        <w:t>shRNAs</w:t>
      </w:r>
      <w:proofErr w:type="spellEnd"/>
      <w:r w:rsidRPr="00553038">
        <w:rPr>
          <w:szCs w:val="24"/>
        </w:rPr>
        <w:t xml:space="preserve">) (Fig. </w:t>
      </w:r>
      <w:r>
        <w:rPr>
          <w:szCs w:val="24"/>
        </w:rPr>
        <w:t>1.</w:t>
      </w:r>
      <w:r w:rsidR="001D3C88">
        <w:rPr>
          <w:szCs w:val="24"/>
        </w:rPr>
        <w:t>6</w:t>
      </w:r>
      <w:r w:rsidRPr="00553038">
        <w:rPr>
          <w:szCs w:val="24"/>
        </w:rPr>
        <w:t xml:space="preserve">). Exogenous </w:t>
      </w:r>
      <w:proofErr w:type="spellStart"/>
      <w:r w:rsidRPr="00553038">
        <w:rPr>
          <w:szCs w:val="24"/>
        </w:rPr>
        <w:t>si</w:t>
      </w:r>
      <w:proofErr w:type="spellEnd"/>
      <w:r w:rsidRPr="00553038">
        <w:rPr>
          <w:szCs w:val="24"/>
        </w:rPr>
        <w:t xml:space="preserve">- and </w:t>
      </w:r>
      <w:proofErr w:type="spellStart"/>
      <w:r w:rsidRPr="00553038">
        <w:rPr>
          <w:szCs w:val="24"/>
        </w:rPr>
        <w:t>shRNAs</w:t>
      </w:r>
      <w:proofErr w:type="spellEnd"/>
      <w:r w:rsidRPr="00553038">
        <w:rPr>
          <w:szCs w:val="24"/>
        </w:rPr>
        <w:t xml:space="preserve"> can be engineered to be fully complementary to the mRNA of a target gene, resulting in degradation of the transcript and</w:t>
      </w:r>
      <w:r w:rsidR="00C42CA5">
        <w:rPr>
          <w:szCs w:val="24"/>
        </w:rPr>
        <w:t xml:space="preserve"> a robust gene knockdown effect</w:t>
      </w:r>
      <w:r w:rsidR="00553AB2">
        <w:rPr>
          <w:szCs w:val="24"/>
        </w:rPr>
        <w:t>.</w:t>
      </w:r>
    </w:p>
    <w:p w:rsidR="000A5FA4" w:rsidRPr="00553038" w:rsidRDefault="000A5FA4" w:rsidP="007A0071">
      <w:pPr>
        <w:rPr>
          <w:szCs w:val="24"/>
        </w:rPr>
      </w:pPr>
    </w:p>
    <w:p w:rsidR="007A0071" w:rsidRPr="00553038" w:rsidRDefault="007A0071" w:rsidP="007A0071">
      <w:pPr>
        <w:rPr>
          <w:szCs w:val="24"/>
        </w:rPr>
      </w:pPr>
      <w:r>
        <w:rPr>
          <w:noProof/>
          <w:szCs w:val="24"/>
          <w:lang w:eastAsia="en-GB"/>
        </w:rPr>
        <w:drawing>
          <wp:inline distT="0" distB="0" distL="0" distR="0" wp14:anchorId="36FBF21B" wp14:editId="7A83BE7C">
            <wp:extent cx="6210300" cy="3455367"/>
            <wp:effectExtent l="19050" t="19050" r="1905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23891" cy="3462929"/>
                    </a:xfrm>
                    <a:prstGeom prst="rect">
                      <a:avLst/>
                    </a:prstGeom>
                    <a:noFill/>
                    <a:ln>
                      <a:solidFill>
                        <a:schemeClr val="tx1"/>
                      </a:solidFill>
                    </a:ln>
                  </pic:spPr>
                </pic:pic>
              </a:graphicData>
            </a:graphic>
          </wp:inline>
        </w:drawing>
      </w:r>
    </w:p>
    <w:p w:rsidR="007A0071" w:rsidRPr="00011D9F" w:rsidRDefault="007A0071" w:rsidP="007A0071">
      <w:pPr>
        <w:pStyle w:val="Caption"/>
        <w:rPr>
          <w:vanish/>
        </w:rPr>
      </w:pPr>
      <w:bookmarkStart w:id="38" w:name="_Toc425847511"/>
      <w:bookmarkStart w:id="39" w:name="_Toc531636963"/>
      <w:r w:rsidRPr="00C273F7">
        <w:t>Fig</w:t>
      </w:r>
      <w:r>
        <w:t>ure</w:t>
      </w:r>
      <w:r w:rsidR="001D3C88">
        <w:t xml:space="preserve"> 1.6</w:t>
      </w:r>
      <w:r w:rsidR="00751156">
        <w:t xml:space="preserve"> – </w:t>
      </w:r>
      <w:r w:rsidRPr="00C273F7">
        <w:t>Exogenous virally-mediated shRNA interference.</w:t>
      </w:r>
      <w:bookmarkEnd w:id="38"/>
      <w:bookmarkEnd w:id="39"/>
      <w:r>
        <w:t xml:space="preserve"> </w:t>
      </w:r>
    </w:p>
    <w:p w:rsidR="007A0071" w:rsidRDefault="007A0071" w:rsidP="005959C2">
      <w:pPr>
        <w:pStyle w:val="Tabledescription"/>
      </w:pPr>
      <w:proofErr w:type="spellStart"/>
      <w:proofErr w:type="gramStart"/>
      <w:r w:rsidRPr="00C273F7">
        <w:t>shRNAs</w:t>
      </w:r>
      <w:proofErr w:type="spellEnd"/>
      <w:proofErr w:type="gramEnd"/>
      <w:r w:rsidRPr="00C273F7">
        <w:t xml:space="preserve"> and miRNA-based </w:t>
      </w:r>
      <w:proofErr w:type="spellStart"/>
      <w:r w:rsidRPr="00C273F7">
        <w:t>shRNAs</w:t>
      </w:r>
      <w:proofErr w:type="spellEnd"/>
      <w:r w:rsidRPr="00C273F7">
        <w:t xml:space="preserve"> are commonly delivered into the cell by viral transduction</w:t>
      </w:r>
      <w:r>
        <w:t xml:space="preserve">. AAV particles are internalised into the cell and trafficked to the nucleus </w:t>
      </w:r>
      <w:r w:rsidRPr="00BD619B">
        <w:rPr>
          <w:b/>
        </w:rPr>
        <w:t>(1)</w:t>
      </w:r>
      <w:r>
        <w:t xml:space="preserve">. After penetrating the nucleus </w:t>
      </w:r>
      <w:r w:rsidRPr="002832C9">
        <w:rPr>
          <w:b/>
        </w:rPr>
        <w:t>(2)</w:t>
      </w:r>
      <w:r>
        <w:t>, the virus particles release their single stranded DNA genomes which, in the case of scAAV, folds into a double stranded molecule. The DNA constructs are</w:t>
      </w:r>
      <w:r w:rsidRPr="00C273F7">
        <w:t xml:space="preserve"> then</w:t>
      </w:r>
      <w:r>
        <w:t xml:space="preserve"> transcribed</w:t>
      </w:r>
      <w:r w:rsidRPr="00C273F7">
        <w:t xml:space="preserve"> by </w:t>
      </w:r>
      <w:r>
        <w:t xml:space="preserve">either RNA </w:t>
      </w:r>
      <w:r w:rsidRPr="00C273F7">
        <w:t>Pol</w:t>
      </w:r>
      <w:r>
        <w:t>ymerase</w:t>
      </w:r>
      <w:r w:rsidRPr="00C273F7">
        <w:t xml:space="preserve"> II</w:t>
      </w:r>
      <w:r>
        <w:t>I</w:t>
      </w:r>
      <w:r w:rsidRPr="00C273F7">
        <w:t xml:space="preserve"> </w:t>
      </w:r>
      <w:r>
        <w:t xml:space="preserve">promoters such as H1 or U6 </w:t>
      </w:r>
      <w:r>
        <w:rPr>
          <w:b/>
        </w:rPr>
        <w:t xml:space="preserve">(3a) </w:t>
      </w:r>
      <w:r w:rsidRPr="00C273F7">
        <w:t xml:space="preserve">or </w:t>
      </w:r>
      <w:r>
        <w:t xml:space="preserve">RNA </w:t>
      </w:r>
      <w:r w:rsidRPr="00C273F7">
        <w:t>Pol</w:t>
      </w:r>
      <w:r>
        <w:t xml:space="preserve">ymerase </w:t>
      </w:r>
      <w:r w:rsidRPr="00C273F7">
        <w:t>II</w:t>
      </w:r>
      <w:r>
        <w:t xml:space="preserve"> promoters such as CMV </w:t>
      </w:r>
      <w:r>
        <w:rPr>
          <w:b/>
        </w:rPr>
        <w:t>(3b)</w:t>
      </w:r>
      <w:r>
        <w:t>. The RNA transcripts are p</w:t>
      </w:r>
      <w:r w:rsidRPr="00C273F7">
        <w:t xml:space="preserve">rocessed into a hairpin by </w:t>
      </w:r>
      <w:proofErr w:type="spellStart"/>
      <w:r w:rsidRPr="00C273F7">
        <w:t>Drosha</w:t>
      </w:r>
      <w:proofErr w:type="spellEnd"/>
      <w:r>
        <w:t xml:space="preserve"> </w:t>
      </w:r>
      <w:r>
        <w:rPr>
          <w:b/>
        </w:rPr>
        <w:t>(4)</w:t>
      </w:r>
      <w:r w:rsidRPr="00C273F7">
        <w:t xml:space="preserve"> and </w:t>
      </w:r>
      <w:r>
        <w:t>the resulting pre-</w:t>
      </w:r>
      <w:proofErr w:type="spellStart"/>
      <w:r>
        <w:t>si</w:t>
      </w:r>
      <w:proofErr w:type="spellEnd"/>
      <w:r>
        <w:t xml:space="preserve">/miRNA is </w:t>
      </w:r>
      <w:r w:rsidRPr="00C273F7">
        <w:t>exported to the cytoplasm by exportin-5</w:t>
      </w:r>
      <w:r>
        <w:t xml:space="preserve"> </w:t>
      </w:r>
      <w:r>
        <w:rPr>
          <w:b/>
        </w:rPr>
        <w:t>(5)</w:t>
      </w:r>
      <w:r w:rsidRPr="00C273F7">
        <w:t>. DICER then processes the hairpin structure into dsRNA molecules</w:t>
      </w:r>
      <w:r>
        <w:t xml:space="preserve"> </w:t>
      </w:r>
      <w:r>
        <w:rPr>
          <w:b/>
        </w:rPr>
        <w:t>(6)</w:t>
      </w:r>
      <w:r w:rsidRPr="00C273F7">
        <w:t xml:space="preserve"> before incorporation and strand selection by the RISC complex</w:t>
      </w:r>
      <w:r>
        <w:t xml:space="preserve"> </w:t>
      </w:r>
      <w:r>
        <w:rPr>
          <w:b/>
        </w:rPr>
        <w:t>(7)</w:t>
      </w:r>
      <w:r w:rsidRPr="00C273F7">
        <w:t>. The RISC complex then initiates target mRNA cleavage in the case of complete complementarity or translational repression in the ca</w:t>
      </w:r>
      <w:r w:rsidR="005959C2">
        <w:t xml:space="preserve">se of partial complementarity. </w:t>
      </w:r>
    </w:p>
    <w:p w:rsidR="007A0071" w:rsidRPr="00676FF7" w:rsidRDefault="007A0071" w:rsidP="007A0071">
      <w:pPr>
        <w:rPr>
          <w:szCs w:val="24"/>
        </w:rPr>
      </w:pPr>
      <w:r>
        <w:rPr>
          <w:szCs w:val="24"/>
        </w:rPr>
        <w:lastRenderedPageBreak/>
        <w:t>ASO</w:t>
      </w:r>
      <w:r w:rsidRPr="00553038">
        <w:rPr>
          <w:szCs w:val="24"/>
        </w:rPr>
        <w:t xml:space="preserve">s are single-stranded oligonucleotides which are designed to interact with complementary RNA transcripts. Binding of the oligonucleotides to pre-mRNA regulates gene expression through a number of different mechanisms including DNA-RNA duplex degradation by endogenous enzymes such as </w:t>
      </w:r>
      <w:proofErr w:type="spellStart"/>
      <w:r w:rsidRPr="00553038">
        <w:rPr>
          <w:szCs w:val="24"/>
        </w:rPr>
        <w:t>RNaseH</w:t>
      </w:r>
      <w:proofErr w:type="spellEnd"/>
      <w:r w:rsidRPr="00553038">
        <w:rPr>
          <w:szCs w:val="24"/>
        </w:rPr>
        <w:t xml:space="preserve">, inhibition of correct splicing of pre-RNA and inhibition of translation of mRNA </w:t>
      </w:r>
      <w:r w:rsidRPr="00553038">
        <w:rPr>
          <w:szCs w:val="24"/>
        </w:rPr>
        <w:fldChar w:fldCharType="begin" w:fldLock="1"/>
      </w:r>
      <w:r w:rsidR="00DC7DA6">
        <w:rPr>
          <w:szCs w:val="24"/>
        </w:rPr>
        <w:instrText>ADDIN CSL_CITATION {"citationItems":[{"id":"ITEM-1","itemData":{"DOI":"10.1146/annurev.pharmtox.010909.105654","ISBN":"1545-4304 (Electronic)\\n0362-1642 (Linking)","ISSN":"0362-1642","PMID":"20055705","abstract":"Dramatic advances in understanding of the roles RNA plays in normal health and disease have greatly expanded over the past 10 years and have made it clear that scientists are only beginning to comprehend the biology of RNAs. It is likely that RNA will become an increasingly important target for therapeutic intervention; therefore, it is important to develop strategies for therapeutically modulating RNA function. Antisense oligonucleotides are perhaps the most direct therapeutic strategy to approach RNA. Antisense oligonucleotides are designed to bind to the target RNA by well-characterized Watson-Crick base pairing, and once bound to the target RNA, modulate its function through a variety of postbinding events. This review focuses on the molecular mechanisms by which antisense oligonucleotides can be designed to modulate RNA function in mammalian cells and how synthetic oligonucleotides behave in the body.","author":[{"dropping-particle":"","family":"Bennett","given":"C. Frank","non-dropping-particle":"","parse-names":false,"suffix":""},{"dropping-particle":"","family":"Swayze","given":"Eric E.","non-dropping-particle":"","parse-names":false,"suffix":""}],"container-title":"Annual Review of Pharmacology and Toxicology","id":"ITEM-1","issue":"1","issued":{"date-parts":[["2010","1"]]},"page":"259-293","title":"RNA Targeting Therapeutics: Molecular Mechanisms of Antisense Oligonucleotides as a Therapeutic Platform","type":"article-journal","volume":"50"},"uris":["http://www.mendeley.com/documents/?uuid=ed3493f9-3401-40ea-9651-763e2492b581"]}],"mendeley":{"formattedCitation":"(Bennett and Swayze, 2010)","plainTextFormattedCitation":"(Bennett and Swayze, 2010)","previouslyFormattedCitation":"(Bennett and Swayze, 2010)"},"properties":{"noteIndex":0},"schema":"https://github.com/citation-style-language/schema/raw/master/csl-citation.json"}</w:instrText>
      </w:r>
      <w:r w:rsidRPr="00553038">
        <w:rPr>
          <w:szCs w:val="24"/>
        </w:rPr>
        <w:fldChar w:fldCharType="separate"/>
      </w:r>
      <w:r w:rsidR="00991ACB" w:rsidRPr="00991ACB">
        <w:rPr>
          <w:noProof/>
          <w:szCs w:val="24"/>
        </w:rPr>
        <w:t>(Bennett and Swayze, 2010)</w:t>
      </w:r>
      <w:r w:rsidRPr="00553038">
        <w:rPr>
          <w:szCs w:val="24"/>
        </w:rPr>
        <w:fldChar w:fldCharType="end"/>
      </w:r>
      <w:r w:rsidRPr="00553038">
        <w:rPr>
          <w:szCs w:val="24"/>
        </w:rPr>
        <w:t>. Therapeutic ASOs have been approved by the</w:t>
      </w:r>
      <w:r>
        <w:rPr>
          <w:szCs w:val="24"/>
        </w:rPr>
        <w:t xml:space="preserve"> </w:t>
      </w:r>
      <w:r w:rsidR="001D3C88">
        <w:rPr>
          <w:szCs w:val="24"/>
        </w:rPr>
        <w:t xml:space="preserve">FDA, as is the case for </w:t>
      </w:r>
      <w:proofErr w:type="spellStart"/>
      <w:r w:rsidR="001D3C88">
        <w:rPr>
          <w:szCs w:val="24"/>
        </w:rPr>
        <w:t>f</w:t>
      </w:r>
      <w:r w:rsidRPr="00553038">
        <w:rPr>
          <w:szCs w:val="24"/>
        </w:rPr>
        <w:t>omivir</w:t>
      </w:r>
      <w:r w:rsidR="001D3C88">
        <w:rPr>
          <w:szCs w:val="24"/>
        </w:rPr>
        <w:t>sen</w:t>
      </w:r>
      <w:proofErr w:type="spellEnd"/>
      <w:r w:rsidR="001D3C88">
        <w:rPr>
          <w:szCs w:val="24"/>
        </w:rPr>
        <w:t xml:space="preserve"> and </w:t>
      </w:r>
      <w:proofErr w:type="spellStart"/>
      <w:r w:rsidR="001D3C88">
        <w:rPr>
          <w:szCs w:val="24"/>
        </w:rPr>
        <w:t>m</w:t>
      </w:r>
      <w:r w:rsidRPr="00553038">
        <w:rPr>
          <w:szCs w:val="24"/>
        </w:rPr>
        <w:t>ipomersen</w:t>
      </w:r>
      <w:proofErr w:type="spellEnd"/>
      <w:r w:rsidRPr="00553038">
        <w:rPr>
          <w:szCs w:val="24"/>
        </w:rPr>
        <w:t xml:space="preserve">, which are used to treat cytomegalovirus retinitis and homozygous familial hypercholesterolemia respectively. </w:t>
      </w:r>
      <w:proofErr w:type="spellStart"/>
      <w:r>
        <w:rPr>
          <w:szCs w:val="24"/>
        </w:rPr>
        <w:t>Nusinersen</w:t>
      </w:r>
      <w:proofErr w:type="spellEnd"/>
      <w:r>
        <w:rPr>
          <w:szCs w:val="24"/>
        </w:rPr>
        <w:t>, an ASO treatment for the infant-onset neurodegenerative disea</w:t>
      </w:r>
      <w:r w:rsidR="00944627">
        <w:rPr>
          <w:szCs w:val="24"/>
        </w:rPr>
        <w:t>se spinal muscular atrophy</w:t>
      </w:r>
      <w:r>
        <w:rPr>
          <w:szCs w:val="24"/>
        </w:rPr>
        <w:t xml:space="preserve"> has been granted FDA approval for the treatment of both paediatric and adult patients, and has been shown to improve patient survival and motor function in a Phase III efficacy and safety trial </w:t>
      </w:r>
      <w:r>
        <w:rPr>
          <w:szCs w:val="24"/>
        </w:rPr>
        <w:fldChar w:fldCharType="begin" w:fldLock="1"/>
      </w:r>
      <w:r w:rsidR="00DC7DA6">
        <w:rPr>
          <w:rFonts w:hint="eastAsia"/>
          <w:szCs w:val="24"/>
        </w:rPr>
        <w:instrText>ADDIN CSL_CITATION {"citationItems":[{"id":"ITEM-1","itemData":{"DOI":"10.1016/S0140-6736(16)31408-8","ISBN":"0140-6736","ISSN":"1474547X","PMID":"27939059","abstract":"Background Nusinersen is a 2</w:instrText>
      </w:r>
      <w:r w:rsidR="00DC7DA6">
        <w:rPr>
          <w:rFonts w:hint="eastAsia"/>
          <w:szCs w:val="24"/>
        </w:rPr>
        <w:instrText>′</w:instrText>
      </w:r>
      <w:r w:rsidR="00DC7DA6">
        <w:rPr>
          <w:rFonts w:hint="eastAsia"/>
          <w:szCs w:val="24"/>
        </w:rPr>
        <w:instrText xml:space="preserve">-O-methoxyethyl phosphorothioate-modified antisense drug </w:instrText>
      </w:r>
      <w:r w:rsidR="00DC7DA6">
        <w:rPr>
          <w:szCs w:val="24"/>
        </w:rPr>
        <w:instrText>being developed to treat spinal muscular atrophy. Nusinersen is specifically designed to alter splicing of SMN2 pre-mRNA and thus increase the amount of functional survival motor neuron (SMN) protein that is deficient in patients with spinal muscular atrophy. Methods This open-label, phase 2, escalating dose clinical study assessed the safety and tolerability, pharmacokinetics, and clinical efficacy of multiple intrathecal doses of nusinersen (6 mg and 12 mg dose equivalents) in patients with infantile-onset spinal muscular atrophy. Eligible participants were of either gender aged between 3 weeks and 7 months old with onset of spinal muscular atrophy symptoms between 3 weeks and 6 months, who had SMN1 homozygous gene deletion or mutation. Safety assessments included adverse events, physical and neurological examinations, vital signs, clinical laboratory tests, cerebrospinal fluid laboratory tests, and electrocardiographs. Clinical efficacy assessments included event free survival, and change from baseline of two assessments of motor function: the motor milestones portion of the Hammersmith Infant Neurological Exam—Part 2 (HINE-2) and the Children's Hospital of Philadelphia Infant Test of Neuromuscular Disorders (CHOP-INTEND) motor function test, and compound motor action potentials. Autopsy tissue was analysed for target engagement, drug concentrations, and pharmacological activity. HINE-2, CHOP-INTEND, and compound motor action potential were compared between baseline and last visit using the Wilcoxon signed-rank test. Age at death or permanent ventilation was compared with natural history using the log-rank test. The study is registered at ClinicalTrials.gov, number NCT01839656. Findings 20 participants were enrolled between May 3, 2013, and July 9, 2014, and assessed through to an interim analysis done on Jan 26, 2016. All participants experienced adverse events, with 77 serious adverse events reported in 16 participants, all considered by study investigators not related or unlikely related to the study drug. In the 12 mg dose group, incremental achievements of motor milestones (p&lt;0·0001), improvements in CHOP-INTEND motor function scores (p=0·0013), and increased compound muscle action potential amplitude of the ulnar nerve (p=0·0103) and peroneal nerve (p&lt;0·0001), compared with baseline, were observed. Median age at death or permanent ventilation was not reached a…","author":[{"dropping-particle":"","family":"Finkel","given":"Richard S.","non-dropping-particle":"","parse-names":false,"suffix":""},{"dropping-particle":"","family":"Chiriboga","given":"Claudia A.","non-dropping-particle":"","parse-names":false,"suffix":""},{"dropping-particle":"","family":"Vajsar","given":"Jiri","non-dropping-particle":"","parse-names":false,"suffix":""},{"dropping-particle":"","family":"Day","given":"John W.","non-dropping-particle":"","parse-names":false,"suffix":""},{"dropping-particle":"","family":"Montes","given":"Jacqueline","non-dropping-particle":"","parse-names":false,"suffix":""},{"dropping-particle":"","family":"Vivo","given":"Darryl C.","non-dropping-particle":"De","parse-names":false,"suffix":""},{"dropping-particle":"","family":"Yamashita","given":"Mason","non-dropping-particle":"","parse-names":false,"suffix":""},{"dropping-particle":"","family":"Rigo","given":"Frank","non-dropping-particle":"","parse-names":false,"suffix":""},{"dropping-particle":"","family":"Hung","given":"Gene","non-dropping-particle":"","parse-names":false,"suffix":""},{"dropping-particle":"","family":"Schneider","given":"Eugene","non-dropping-particle":"","parse-names":false,"suffix":""},{"dropping-particle":"","family":"Norris","given":"Daniel A.","non-dropping-particle":"","parse-names":false,"suffix":""},{"dropping-particle":"","family":"Xia","given":"Shuting","non-dropping-particle":"","parse-names":false,"suffix":""},{"dropping-particle":"","family":"Bennett","given":"C. Frank","non-dropping-particle":"","parse-names":false,"suffix":""},{"dropping-particle":"","family":"Bishop","given":"Kathie M.","non-dropping-particle":"","parse-names":false,"suffix":""}],"container-title":"The Lancet","id":"ITEM-1","issue":"10063","issued":{"date-parts":[["2016"]]},"page":"3017-3026","publisher":"Elsevier Ltd","title":"Treatment of infantile-onset spinal muscular atrophy with nusinersen: a phase 2, open-label, dose-escalation study","type":"article-journal","volume":"388"},"uris":["http://www.mendeley.com/documents/?uuid=fc77fecb-f8f1-4215-aa6d-33f000a41dc9"]}],"mendeley":{"formattedCitation":"(Finkel et al., 2016)","plainTextFormattedCitation":"(Finkel et al., 2016)","previouslyFormattedCitation":"(Finkel et al., 2016)"},"properties":{"noteIndex":0},"schema":"https://github.com/citation-style-language/schema/raw/master/csl-citation.json"}</w:instrText>
      </w:r>
      <w:r>
        <w:rPr>
          <w:szCs w:val="24"/>
        </w:rPr>
        <w:fldChar w:fldCharType="separate"/>
      </w:r>
      <w:r w:rsidR="00991ACB" w:rsidRPr="00752E62">
        <w:rPr>
          <w:noProof/>
          <w:szCs w:val="24"/>
        </w:rPr>
        <w:t>(Finkel et al., 2016)</w:t>
      </w:r>
      <w:r>
        <w:rPr>
          <w:szCs w:val="24"/>
        </w:rPr>
        <w:fldChar w:fldCharType="end"/>
      </w:r>
      <w:r>
        <w:rPr>
          <w:szCs w:val="24"/>
        </w:rPr>
        <w:t>.</w:t>
      </w:r>
      <w:r w:rsidR="00CF108C">
        <w:rPr>
          <w:szCs w:val="24"/>
        </w:rPr>
        <w:t xml:space="preserve"> </w:t>
      </w:r>
      <w:proofErr w:type="spellStart"/>
      <w:r w:rsidR="00CF108C">
        <w:rPr>
          <w:szCs w:val="24"/>
        </w:rPr>
        <w:t>Nusinersen</w:t>
      </w:r>
      <w:proofErr w:type="spellEnd"/>
      <w:r w:rsidR="00CF108C">
        <w:rPr>
          <w:szCs w:val="24"/>
        </w:rPr>
        <w:t xml:space="preserve"> is an interesting example of an RNA-mediated therapy that works to upregulate protein levels, as it works by binding to the mRNA of </w:t>
      </w:r>
      <w:r w:rsidR="00CF108C" w:rsidRPr="00CF108C">
        <w:rPr>
          <w:i/>
          <w:szCs w:val="24"/>
        </w:rPr>
        <w:t>SMN2</w:t>
      </w:r>
      <w:r w:rsidR="00CF108C">
        <w:rPr>
          <w:szCs w:val="24"/>
        </w:rPr>
        <w:t xml:space="preserve">, a duplicate copy of the </w:t>
      </w:r>
      <w:r w:rsidR="00CF108C">
        <w:rPr>
          <w:i/>
          <w:szCs w:val="24"/>
        </w:rPr>
        <w:t>SMN</w:t>
      </w:r>
      <w:r w:rsidR="00AA7913">
        <w:rPr>
          <w:i/>
          <w:szCs w:val="24"/>
        </w:rPr>
        <w:t>1</w:t>
      </w:r>
      <w:r w:rsidR="00CF108C">
        <w:rPr>
          <w:i/>
          <w:szCs w:val="24"/>
        </w:rPr>
        <w:t xml:space="preserve"> </w:t>
      </w:r>
      <w:r w:rsidR="00CF108C">
        <w:rPr>
          <w:szCs w:val="24"/>
        </w:rPr>
        <w:t xml:space="preserve">gene that is mutated in SMA. This </w:t>
      </w:r>
      <w:proofErr w:type="spellStart"/>
      <w:r w:rsidR="00CF108C">
        <w:rPr>
          <w:szCs w:val="24"/>
        </w:rPr>
        <w:t>centromeric</w:t>
      </w:r>
      <w:proofErr w:type="spellEnd"/>
      <w:r w:rsidR="00CF108C">
        <w:rPr>
          <w:szCs w:val="24"/>
        </w:rPr>
        <w:t xml:space="preserve"> duplicate differs from </w:t>
      </w:r>
      <w:r w:rsidR="00CF108C">
        <w:rPr>
          <w:i/>
          <w:szCs w:val="24"/>
        </w:rPr>
        <w:t>SMN</w:t>
      </w:r>
      <w:r w:rsidR="00AA7913">
        <w:rPr>
          <w:i/>
          <w:szCs w:val="24"/>
        </w:rPr>
        <w:t>1</w:t>
      </w:r>
      <w:r w:rsidR="00CF108C">
        <w:rPr>
          <w:szCs w:val="24"/>
        </w:rPr>
        <w:t xml:space="preserve"> by a single nucleotide change in exon 7 that results in the majority (~80-90%) of </w:t>
      </w:r>
      <w:r w:rsidR="00CF108C" w:rsidRPr="00676FF7">
        <w:rPr>
          <w:i/>
          <w:szCs w:val="24"/>
        </w:rPr>
        <w:t>SMN2</w:t>
      </w:r>
      <w:r w:rsidR="00CF108C">
        <w:rPr>
          <w:szCs w:val="24"/>
        </w:rPr>
        <w:t xml:space="preserve"> </w:t>
      </w:r>
      <w:r w:rsidR="00676FF7">
        <w:rPr>
          <w:szCs w:val="24"/>
        </w:rPr>
        <w:t>transcript</w:t>
      </w:r>
      <w:r w:rsidR="00CF108C">
        <w:rPr>
          <w:szCs w:val="24"/>
        </w:rPr>
        <w:t xml:space="preserve"> being translated as a truncated and biologically inactive</w:t>
      </w:r>
      <w:r w:rsidR="00676FF7">
        <w:rPr>
          <w:szCs w:val="24"/>
        </w:rPr>
        <w:t xml:space="preserve"> protein</w:t>
      </w:r>
      <w:r w:rsidR="00CF108C">
        <w:rPr>
          <w:szCs w:val="24"/>
        </w:rPr>
        <w:t xml:space="preserve"> </w:t>
      </w:r>
      <w:r w:rsidR="00676FF7">
        <w:rPr>
          <w:szCs w:val="24"/>
        </w:rPr>
        <w:t xml:space="preserve">due to the splicing out of exon 7. Around 10% of </w:t>
      </w:r>
      <w:r w:rsidR="00676FF7">
        <w:rPr>
          <w:i/>
          <w:szCs w:val="24"/>
        </w:rPr>
        <w:t>SMN2</w:t>
      </w:r>
      <w:r w:rsidR="00676FF7">
        <w:rPr>
          <w:szCs w:val="24"/>
        </w:rPr>
        <w:t xml:space="preserve"> is expressed as full length transcript leading to a fully functional protein. </w:t>
      </w:r>
      <w:proofErr w:type="spellStart"/>
      <w:r w:rsidR="00676FF7">
        <w:rPr>
          <w:szCs w:val="24"/>
        </w:rPr>
        <w:t>Nusinersen</w:t>
      </w:r>
      <w:proofErr w:type="spellEnd"/>
      <w:r w:rsidR="00676FF7">
        <w:rPr>
          <w:szCs w:val="24"/>
        </w:rPr>
        <w:t xml:space="preserve"> ameliorates disease by promoting inclusion of exon 7 and thus increasing the production of full-length functional SMN protein.</w:t>
      </w:r>
    </w:p>
    <w:p w:rsidR="00944627" w:rsidRPr="000462F8" w:rsidRDefault="00944627" w:rsidP="007A0071">
      <w:pPr>
        <w:rPr>
          <w:szCs w:val="24"/>
        </w:rPr>
      </w:pPr>
    </w:p>
    <w:p w:rsidR="007A0071" w:rsidRPr="00553038" w:rsidRDefault="007A0071" w:rsidP="007A0071">
      <w:pPr>
        <w:pStyle w:val="Heading4"/>
        <w:rPr>
          <w:szCs w:val="24"/>
        </w:rPr>
      </w:pPr>
      <w:bookmarkStart w:id="40" w:name="_Toc527191736"/>
      <w:r w:rsidRPr="00553038">
        <w:rPr>
          <w:szCs w:val="24"/>
        </w:rPr>
        <w:t>RNAi for SOD1-linked fALS</w:t>
      </w:r>
      <w:bookmarkEnd w:id="40"/>
    </w:p>
    <w:p w:rsidR="007A0071" w:rsidRPr="00553038" w:rsidRDefault="007A0071" w:rsidP="007A0071">
      <w:pPr>
        <w:rPr>
          <w:szCs w:val="24"/>
        </w:rPr>
      </w:pPr>
      <w:r w:rsidRPr="00553038">
        <w:rPr>
          <w:szCs w:val="24"/>
        </w:rPr>
        <w:t>RNAi mediated reduction in the level of both wildtype and mutant SOD1 protein by</w:t>
      </w:r>
      <w:r>
        <w:rPr>
          <w:szCs w:val="24"/>
        </w:rPr>
        <w:t xml:space="preserve"> intramuscular</w:t>
      </w:r>
      <w:r w:rsidR="00E77EB9">
        <w:rPr>
          <w:szCs w:val="24"/>
        </w:rPr>
        <w:t xml:space="preserve"> </w:t>
      </w:r>
      <w:r w:rsidR="00E77EB9">
        <w:rPr>
          <w:szCs w:val="24"/>
        </w:rPr>
        <w:fldChar w:fldCharType="begin" w:fldLock="1"/>
      </w:r>
      <w:r w:rsidR="00DC7DA6">
        <w:rPr>
          <w:szCs w:val="24"/>
        </w:rPr>
        <w:instrText>ADDIN CSL_CITATION {"citationItems":[{"id":"ITEM-1","itemData":{"DOI":"10.1038/nm1205","ISBN":"1078-8956","ISSN":"10788956","PMID":"15768029","abstract":"Amyotrophic lateral sclerosis (ALS) is a fatal neurodegenerative disease resulting in the selective death of motor neurons in the brain and spinal cord. Some familial cases of ALS are caused by dominant mutations in the gene encoding superoxide dismutase (SOD1). The emergence of interfering RNA (RNAi) for specific gene silencing could be therapeutically beneficial for the treatment of such dominantly inherited diseases. We generated a lentiviral vector to mediate expression of RNAi molecules specifically targeting the human SOD1 gene (SOD1). Injection of this vector into various muscle groups of mice engineered to overexpress a mutated form of human SOD1 (SOD1(G93A)) resulted in an efficient and specific reduction of SOD1 expression and improved survival of vulnerable motor neurons in the brainstem and spinal cord. Furthermore, SOD1 silencing mediated an improved motor performance in these animals, resulting in a considerable delay in the onset of ALS symptoms by more than 100% and an extension in survival by nearly 80% of their normal life span. These data are the first to show a substantial extension of survival in an animal model of a fatal, dominantly inherited neurodegenerative condition using RNAi and provide the highest therapeutic efficacy observed in this field to date.","author":[{"dropping-particle":"","family":"Ralph","given":"G. Scott","non-dropping-particle":"","parse-names":false,"suffix":""},{"dropping-particle":"","family":"Radcliffe","given":"Pippa A.","non-dropping-particle":"","parse-names":false,"suffix":""},{"dropping-particle":"","family":"Day","given":"Denise M.","non-dropping-particle":"","parse-names":false,"suffix":""},{"dropping-particle":"","family":"Carthy","given":"Janine M.","non-dropping-particle":"","parse-names":false,"suffix":""},{"dropping-particle":"","family":"Leroux","given":"Marie A.","non-dropping-particle":"","parse-names":false,"suffix":""},{"dropping-particle":"","family":"Lee","given":"Debbie C.P.","non-dropping-particle":"","parse-names":false,"suffix":""},{"dropping-particle":"","family":"Wong","given":"Liang Fong","non-dropping-particle":"","parse-names":false,"suffix":""},{"dropping-particle":"","family":"Bilsland","given":"Lynsey G.","non-dropping-particle":"","parse-names":false,"suffix":""},{"dropping-particle":"","family":"Greensmith","given":"Linda","non-dropping-particle":"","parse-names":false,"suffix":""},{"dropping-particle":"","family":"Kingsman","given":"Susan M.","non-dropping-particle":"","parse-names":false,"suffix":""},{"dropping-particle":"","family":"Mitrophanous","given":"Kyriacos A.","non-dropping-particle":"","parse-names":false,"suffix":""},{"dropping-particle":"","family":"Mazarakis","given":"Nicholas D.","non-dropping-particle":"","parse-names":false,"suffix":""},{"dropping-particle":"","family":"Azzouz","given":"Mimoun","non-dropping-particle":"","parse-names":false,"suffix":""}],"container-title":"Nature Medicine","id":"ITEM-1","issue":"4","issued":{"date-parts":[["2005","4"]]},"page":"429-433","title":"Silencing mutant SOD1 using RNAi protects against neurodegeneration and extends survival in an ALS model","type":"article-journal","volume":"11"},"uris":["http://www.mendeley.com/documents/?uuid=8ba20826-c768-4a2f-8382-30725dc3beaf"]}],"mendeley":{"formattedCitation":"(Ralph et al., 2005)","plainTextFormattedCitation":"(Ralph et al., 2005)","previouslyFormattedCitation":"(Ralph et al., 2005)"},"properties":{"noteIndex":0},"schema":"https://github.com/citation-style-language/schema/raw/master/csl-citation.json"}</w:instrText>
      </w:r>
      <w:r w:rsidR="00E77EB9">
        <w:rPr>
          <w:szCs w:val="24"/>
        </w:rPr>
        <w:fldChar w:fldCharType="separate"/>
      </w:r>
      <w:r w:rsidR="00E77EB9" w:rsidRPr="00AA7913">
        <w:rPr>
          <w:noProof/>
          <w:szCs w:val="24"/>
        </w:rPr>
        <w:t>(Ralph et al., 2005)</w:t>
      </w:r>
      <w:r w:rsidR="00E77EB9">
        <w:rPr>
          <w:szCs w:val="24"/>
        </w:rPr>
        <w:fldChar w:fldCharType="end"/>
      </w:r>
      <w:r w:rsidRPr="00553038">
        <w:rPr>
          <w:szCs w:val="24"/>
        </w:rPr>
        <w:t xml:space="preserve"> </w:t>
      </w:r>
      <w:r w:rsidR="00E77EB9">
        <w:rPr>
          <w:szCs w:val="24"/>
        </w:rPr>
        <w:t xml:space="preserve">or direct </w:t>
      </w:r>
      <w:proofErr w:type="spellStart"/>
      <w:r w:rsidR="00E77EB9">
        <w:rPr>
          <w:szCs w:val="24"/>
        </w:rPr>
        <w:t>intraspinal</w:t>
      </w:r>
      <w:proofErr w:type="spellEnd"/>
      <w:r w:rsidR="00E77EB9">
        <w:rPr>
          <w:szCs w:val="24"/>
        </w:rPr>
        <w:t xml:space="preserve"> </w:t>
      </w:r>
      <w:r w:rsidR="00E77EB9">
        <w:rPr>
          <w:szCs w:val="24"/>
        </w:rPr>
        <w:fldChar w:fldCharType="begin" w:fldLock="1"/>
      </w:r>
      <w:r w:rsidR="00DC7DA6">
        <w:rPr>
          <w:szCs w:val="24"/>
        </w:rPr>
        <w:instrText>ADDIN CSL_CITATION {"citationItems":[{"id":"ITEM-1","itemData":{"DOI":"10.1038/nm1207","ISBN":"1078-8956 (Print)\\n1078-8956 (Linking)","ISSN":"1078-8956","PMID":"15768028","abstract":"Mutations in Cu/Zn superoxide dismutase (encoded by SOD1), one of the causes of familial amyotrophic lateral sclerosis (ALS), lead to progressive death of motoneurons through a gain-of-function mechanism. RNA interference (RNAi) mediated by viral vectors allows for long-term reduction in gene expression and represents an attractive therapeutic approach for genetic diseases characterized by acquired toxic properties. We report that in SOD1(G93A) transgenic mice, a model for familial ALS, intraspinal injection of a lentiviral vector that produces RNAi-mediated silencing of SOD1 substantially retards both the onset and the progression rate of the disease.","author":[{"dropping-particle":"","family":"Raoul","given":"Cédric","non-dropping-particle":"","parse-names":false,"suffix":""},{"dropping-particle":"","family":"Abbas-Terki","given":"Toufik","non-dropping-particle":"","parse-names":false,"suffix":""},{"dropping-particle":"","family":"Bensadoun","given":"Jean-Charles","non-dropping-particle":"","parse-names":false,"suffix":""},{"dropping-particle":"","family":"Guillot","given":"Sandrine","non-dropping-particle":"","parse-names":false,"suffix":""},{"dropping-particle":"","family":"Haase","given":"Georg","non-dropping-particle":"","parse-names":false,"suffix":""},{"dropping-particle":"","family":"Szulc","given":"Jolanta","non-dropping-particle":"","parse-names":false,"suffix":""},{"dropping-particle":"","family":"Henderson","given":"Christopher E","non-dropping-particle":"","parse-names":false,"suffix":""},{"dropping-particle":"","family":"Aebischer","given":"Patrick","non-dropping-particle":"","parse-names":false,"suffix":""}],"container-title":"Nature Medicine","id":"ITEM-1","issue":"43","issued":{"date-parts":[["2005","4"]]},"page":"423-428","title":"Lentiviral-mediated silencing of SOD1 through RNA interference retards disease onset and progression in a mouse model of ALS","type":"article-journal","volume":"11"},"uris":["http://www.mendeley.com/documents/?uuid=436b9ab6-bed2-4d04-8571-d6c2b39d9c5e"]}],"mendeley":{"formattedCitation":"(Raoul et al., 2005)","plainTextFormattedCitation":"(Raoul et al., 2005)","previouslyFormattedCitation":"(Raoul et al., 2005)"},"properties":{"noteIndex":0},"schema":"https://github.com/citation-style-language/schema/raw/master/csl-citation.json"}</w:instrText>
      </w:r>
      <w:r w:rsidR="00E77EB9">
        <w:rPr>
          <w:szCs w:val="24"/>
        </w:rPr>
        <w:fldChar w:fldCharType="separate"/>
      </w:r>
      <w:r w:rsidR="00E77EB9" w:rsidRPr="00E77EB9">
        <w:rPr>
          <w:noProof/>
          <w:szCs w:val="24"/>
        </w:rPr>
        <w:t>(Raoul et al., 2005)</w:t>
      </w:r>
      <w:r w:rsidR="00E77EB9">
        <w:rPr>
          <w:szCs w:val="24"/>
        </w:rPr>
        <w:fldChar w:fldCharType="end"/>
      </w:r>
      <w:r w:rsidR="00E77EB9">
        <w:rPr>
          <w:szCs w:val="24"/>
        </w:rPr>
        <w:t xml:space="preserve"> </w:t>
      </w:r>
      <w:r w:rsidRPr="00553038">
        <w:rPr>
          <w:szCs w:val="24"/>
        </w:rPr>
        <w:t xml:space="preserve">lentiviral delivery of shRNA targeting wildtype </w:t>
      </w:r>
      <w:r w:rsidRPr="008A02DC">
        <w:rPr>
          <w:i/>
          <w:szCs w:val="24"/>
        </w:rPr>
        <w:t>SOD1</w:t>
      </w:r>
      <w:r w:rsidRPr="00553038">
        <w:rPr>
          <w:szCs w:val="24"/>
        </w:rPr>
        <w:t xml:space="preserve"> </w:t>
      </w:r>
      <w:r>
        <w:rPr>
          <w:szCs w:val="24"/>
        </w:rPr>
        <w:t>mRNA</w:t>
      </w:r>
      <w:r w:rsidR="00AA7913">
        <w:rPr>
          <w:szCs w:val="24"/>
        </w:rPr>
        <w:t xml:space="preserve"> </w:t>
      </w:r>
      <w:r w:rsidRPr="00553038">
        <w:rPr>
          <w:szCs w:val="24"/>
        </w:rPr>
        <w:t xml:space="preserve">has been shown to delay disease progression and extend survival in mice carrying the </w:t>
      </w:r>
      <w:r w:rsidRPr="00F14555">
        <w:rPr>
          <w:szCs w:val="24"/>
        </w:rPr>
        <w:t>G93A</w:t>
      </w:r>
      <w:r w:rsidR="00E77EB9">
        <w:rPr>
          <w:szCs w:val="24"/>
        </w:rPr>
        <w:t xml:space="preserve"> SOD1 mutation</w:t>
      </w:r>
      <w:r w:rsidRPr="00553038">
        <w:rPr>
          <w:szCs w:val="24"/>
        </w:rPr>
        <w:t xml:space="preserve">. This approach has been confirmed by </w:t>
      </w:r>
      <w:r w:rsidRPr="00553038">
        <w:rPr>
          <w:szCs w:val="24"/>
        </w:rPr>
        <w:fldChar w:fldCharType="begin" w:fldLock="1"/>
      </w:r>
      <w:r w:rsidR="00DC7DA6">
        <w:rPr>
          <w:szCs w:val="24"/>
        </w:rPr>
        <w:instrText>ADDIN CSL_CITATION {"citationItems":[{"id":"ITEM-1","itemData":{"DOI":"10.1038/mt.2013.211","ISBN":"1525-0024 (Electronic)\\r1525-0016 (Linking)","ISSN":"15250024","PMID":"24008656","abstract":"Mutations in superoxide dismutase 1 (SOD1) are linked to familial amyotrophic lateral sclerosis (ALS) resulting in progressive motor neuron death through one or more acquired toxicities. Involvement of wild-type SOD1 has been linked to sporadic ALS, as misfolded SOD1 has been reported in affected tissues of sporadic patients and toxicity of astrocytes derived from sporadic ALS patients to motor neurons has been reported to be reduced by lowering the synthesis of SOD1. We now report slowed disease onset and progression in two mouse models following therapeutic delivery using a single peripheral injection of an adeno-associated virus serotype 9 (AAV9) encoding an shRNA to reduce the synthesis of ALS-causing human SOD1 mutants. Delivery to young mice that develop aggressive, fatal paralysis extended survival by delaying both disease onset and slowing progression. In a later-onset model, AAV9 delivery after onset markedly slowed disease progression and significantly extended survival. Moreover, AAV9 delivered intrathecally to nonhuman primates is demonstrated to yield robust SOD1 suppression in motor neurons and glia throughout the spinal cord and therefore, setting the stage for AAV9-mediated therapy in human clinical trials.","author":[{"dropping-particle":"","family":"Foust","given":"Kevin D.","non-dropping-particle":"","parse-names":false,"suffix":""},{"dropping-particle":"","family":"Salazar","given":"Desirée L.","non-dropping-particle":"","parse-names":false,"suffix":""},{"dropping-particle":"","family":"Likhite","given":"Shibi","non-dropping-particle":"","parse-names":false,"suffix":""},{"dropping-particle":"","family":"Ferraiuolo","given":"Laura","non-dropping-particle":"","parse-names":false,"suffix":""},{"dropping-particle":"","family":"Ditsworth","given":"Dara","non-dropping-particle":"","parse-names":false,"suffix":""},{"dropping-particle":"","family":"Ilieva","given":"Hristelina","non-dropping-particle":"","parse-names":false,"suffix":""},{"dropping-particle":"","family":"Meyer","given":"Kathrin","non-dropping-particle":"","parse-names":false,"suffix":""},{"dropping-particle":"","family":"Schmelzer","given":"Leah","non-dropping-particle":"","parse-names":false,"suffix":""},{"dropping-particle":"","family":"Braun","given":"Lyndsey","non-dropping-particle":"","parse-names":false,"suffix":""},{"dropping-particle":"","family":"Cleveland","given":"Don W.","non-dropping-particle":"","parse-names":false,"suffix":""},{"dropping-particle":"","family":"Kaspar","given":"Brian K.","non-dropping-particle":"","parse-names":false,"suffix":""}],"container-title":"Molecular Therapy","id":"ITEM-1","issue":"12","issued":{"date-parts":[["2013","12"]]},"page":"2148-2159","title":"Therapeutic AAV9-mediated suppression of mutant SOD1 slows disease progression and extends survival in models of inherited ALS","type":"article-journal","volume":"21"},"uris":["http://www.mendeley.com/documents/?uuid=ccdac4df-f017-4e62-9e93-b15b4b94690b"]}],"mendeley":{"formattedCitation":"(Foust et al., 2013)","manualFormatting":"Foust et al. (2013)","plainTextFormattedCitation":"(Foust et al., 2013)","previouslyFormattedCitation":"(Foust et al., 2013)"},"properties":{"noteIndex":0},"schema":"https://github.com/citation-style-language/schema/raw/master/csl-citation.json"}</w:instrText>
      </w:r>
      <w:r w:rsidRPr="00553038">
        <w:rPr>
          <w:szCs w:val="24"/>
        </w:rPr>
        <w:fldChar w:fldCharType="separate"/>
      </w:r>
      <w:r w:rsidRPr="00553038">
        <w:rPr>
          <w:noProof/>
          <w:szCs w:val="24"/>
        </w:rPr>
        <w:t>Foust et al. (2013)</w:t>
      </w:r>
      <w:r w:rsidRPr="00553038">
        <w:rPr>
          <w:szCs w:val="24"/>
        </w:rPr>
        <w:fldChar w:fldCharType="end"/>
      </w:r>
      <w:r w:rsidRPr="00553038">
        <w:rPr>
          <w:szCs w:val="24"/>
        </w:rPr>
        <w:t xml:space="preserve"> who exchanged the clinically unsuitable lentiviral v</w:t>
      </w:r>
      <w:r>
        <w:rPr>
          <w:szCs w:val="24"/>
        </w:rPr>
        <w:t>ectors for a recombinant AAV9</w:t>
      </w:r>
      <w:r w:rsidRPr="00553038">
        <w:rPr>
          <w:szCs w:val="24"/>
        </w:rPr>
        <w:t xml:space="preserve"> vector.</w:t>
      </w:r>
      <w:r>
        <w:rPr>
          <w:szCs w:val="24"/>
        </w:rPr>
        <w:t xml:space="preserve"> </w:t>
      </w:r>
      <w:r w:rsidRPr="00553038">
        <w:rPr>
          <w:szCs w:val="24"/>
        </w:rPr>
        <w:t xml:space="preserve"> The group succeeded in slowing disease progression in the G37R mouse model with treatm</w:t>
      </w:r>
      <w:r>
        <w:rPr>
          <w:szCs w:val="24"/>
        </w:rPr>
        <w:t>ent post-</w:t>
      </w:r>
      <w:r w:rsidRPr="00553038">
        <w:rPr>
          <w:szCs w:val="24"/>
        </w:rPr>
        <w:t>onset</w:t>
      </w:r>
      <w:r>
        <w:rPr>
          <w:szCs w:val="24"/>
        </w:rPr>
        <w:t xml:space="preserve"> of disease</w:t>
      </w:r>
      <w:r w:rsidRPr="00553038">
        <w:rPr>
          <w:szCs w:val="24"/>
        </w:rPr>
        <w:t xml:space="preserve">. Lifespan was extended by up to 39% when treatment was initiated at birth in </w:t>
      </w:r>
      <w:r w:rsidRPr="007217F5">
        <w:rPr>
          <w:szCs w:val="24"/>
        </w:rPr>
        <w:t>G93A</w:t>
      </w:r>
      <w:r w:rsidRPr="00553038">
        <w:rPr>
          <w:szCs w:val="24"/>
        </w:rPr>
        <w:t xml:space="preserve"> mice and SOD1 protein levels in </w:t>
      </w:r>
      <w:r w:rsidRPr="00553038">
        <w:rPr>
          <w:szCs w:val="24"/>
        </w:rPr>
        <w:lastRenderedPageBreak/>
        <w:t xml:space="preserve">motor neurons and glial cells was significantly reduced in non-human primates treated with the therapeutic shRNA construct. The group also demonstrated the ability of AAV9 to efficiently transduce motor neurons and astrocytes </w:t>
      </w:r>
      <w:r w:rsidRPr="00B60D60">
        <w:rPr>
          <w:i/>
          <w:szCs w:val="24"/>
        </w:rPr>
        <w:t>in vivo</w:t>
      </w:r>
      <w:r w:rsidRPr="00553038">
        <w:rPr>
          <w:i/>
          <w:szCs w:val="24"/>
        </w:rPr>
        <w:t xml:space="preserve">, </w:t>
      </w:r>
      <w:r w:rsidRPr="00553038">
        <w:rPr>
          <w:szCs w:val="24"/>
        </w:rPr>
        <w:t>a property essential to any viral gene therapy delivery system that is designed to reach the clinic.</w:t>
      </w:r>
    </w:p>
    <w:p w:rsidR="007A0071" w:rsidRPr="00553038" w:rsidRDefault="007A0071" w:rsidP="007A0071">
      <w:pPr>
        <w:rPr>
          <w:szCs w:val="24"/>
        </w:rPr>
      </w:pPr>
      <w:r w:rsidRPr="00553038">
        <w:rPr>
          <w:szCs w:val="24"/>
        </w:rPr>
        <w:t>These findings suggest a strong potential for translation of AAV9 delivered shRNA-mediated SOD1 knockdown to the clinic, although undoubtedly the safety profile of this therapy would need to be extensively investigated before large-scale human trials.</w:t>
      </w:r>
    </w:p>
    <w:p w:rsidR="007A0071" w:rsidRPr="00553038" w:rsidRDefault="007A0071" w:rsidP="007A0071">
      <w:pPr>
        <w:rPr>
          <w:szCs w:val="24"/>
        </w:rPr>
      </w:pPr>
    </w:p>
    <w:p w:rsidR="007A0071" w:rsidRPr="00553038" w:rsidRDefault="007A0071" w:rsidP="007A0071">
      <w:pPr>
        <w:pStyle w:val="Heading4"/>
        <w:rPr>
          <w:szCs w:val="24"/>
        </w:rPr>
      </w:pPr>
      <w:bookmarkStart w:id="41" w:name="_Toc527191737"/>
      <w:r w:rsidRPr="00553038">
        <w:rPr>
          <w:szCs w:val="24"/>
        </w:rPr>
        <w:t>Antisense oligonucleotides in SOD1-linked fALS</w:t>
      </w:r>
      <w:bookmarkEnd w:id="41"/>
    </w:p>
    <w:p w:rsidR="007A0071" w:rsidRDefault="007A0071" w:rsidP="007A0071">
      <w:pPr>
        <w:rPr>
          <w:szCs w:val="24"/>
        </w:rPr>
      </w:pPr>
      <w:r w:rsidRPr="00553038">
        <w:rPr>
          <w:szCs w:val="24"/>
        </w:rPr>
        <w:t xml:space="preserve">A therapeutic ASO targeting </w:t>
      </w:r>
      <w:r w:rsidRPr="008A02DC">
        <w:rPr>
          <w:i/>
          <w:szCs w:val="24"/>
        </w:rPr>
        <w:t>SOD1</w:t>
      </w:r>
      <w:r w:rsidRPr="00553038">
        <w:rPr>
          <w:szCs w:val="24"/>
        </w:rPr>
        <w:t xml:space="preserve"> has previously been shown to increase survival in a </w:t>
      </w:r>
      <w:r w:rsidRPr="00441960">
        <w:rPr>
          <w:szCs w:val="24"/>
        </w:rPr>
        <w:t>G93A</w:t>
      </w:r>
      <w:r w:rsidRPr="00553038">
        <w:rPr>
          <w:szCs w:val="24"/>
        </w:rPr>
        <w:t xml:space="preserve"> mouse model from 122 ± 8 days to 132 ± 7 days, despite having no effect on disease onset or early disease (defined as the peak animal weight and the point at which the animals had lost 10% of their peak weight, respectively) </w:t>
      </w:r>
      <w:r w:rsidRPr="00553038">
        <w:rPr>
          <w:szCs w:val="24"/>
        </w:rPr>
        <w:fldChar w:fldCharType="begin" w:fldLock="1"/>
      </w:r>
      <w:r w:rsidR="00DC7DA6">
        <w:rPr>
          <w:szCs w:val="24"/>
        </w:rPr>
        <w:instrText>ADDIN CSL_CITATION {"citationItems":[{"id":"ITEM-1","itemData":{"DOI":"10.1172/JCI25424","ISBN":"0021-9738 (Print)\\r0021-9738 (Linking)","ISSN":"00219738","PMID":"16878173","abstract":"Neurotoxicity from accumulation of misfolded/mutant proteins is thought to drive pathogenesis in neurodegenerative diseases. Since decreasing levels of proteins responsible for such accumulations is likely to ameliorate disease, a therapeutic strategy has been developed to downregulate almost any gene in the CNS. Modified antisense oligonucleotides, continuously infused intraventricularly, have been demonstrated to distribute widely throughout the CNS of rodents and primates, including the regions affected in the major neurodegenerative diseases. Using this route of administration, we found that antisense oligonucleotides to superoxide dismutase 1 (SOD1), one of the most abundant brain proteins, reduced both SOD1 protein and mRNA levels throughout the brain and spinal cord. Treatment initiated near onset significantly slowed disease progression in a model of amyotrophic lateral sclerosis (ALS) caused by a mutation in SOD1. This suggests that direct delivery of antisense oligonucleotides could be an effective, dosage-regulatable means of treating neurodegenerative diseases, including ALS, where appropriate target proteins are known","author":[{"dropping-particle":"","family":"Smith","given":"Richard A.","non-dropping-particle":"","parse-names":false,"suffix":""},{"dropping-particle":"","family":"Miller","given":"Timothy M.","non-dropping-particle":"","parse-names":false,"suffix":""},{"dropping-particle":"","family":"Yamanaka","given":"Koji","non-dropping-particle":"","parse-names":false,"suffix":""},{"dropping-particle":"","family":"Monia","given":"Brett P.","non-dropping-particle":"","parse-names":false,"suffix":""},{"dropping-particle":"","family":"Condon","given":"Thomas P.","non-dropping-particle":"","parse-names":false,"suffix":""},{"dropping-particle":"","family":"Hung","given":"Gene","non-dropping-particle":"","parse-names":false,"suffix":""},{"dropping-particle":"","family":"Lobsiger","given":"Christian S.","non-dropping-particle":"","parse-names":false,"suffix":""},{"dropping-particle":"","family":"Ward","given":"Chris M.","non-dropping-particle":"","parse-names":false,"suffix":""},{"dropping-particle":"","family":"McAlonis-Downes","given":"Melissa","non-dropping-particle":"","parse-names":false,"suffix":""},{"dropping-particle":"","family":"Wei","given":"Hongbing","non-dropping-particle":"","parse-names":false,"suffix":""},{"dropping-particle":"V.","family":"Wancewicz","given":"Ed","non-dropping-particle":"","parse-names":false,"suffix":""},{"dropping-particle":"","family":"Bennett","given":"C. Frank","non-dropping-particle":"","parse-names":false,"suffix":""},{"dropping-particle":"","family":"Cleveland","given":"Don W.","non-dropping-particle":"","parse-names":false,"suffix":""}],"container-title":"Journal of Clinical Investigation","id":"ITEM-1","issue":"8","issued":{"date-parts":[["2006"]]},"page":"2290-2296","publisher":"The American Society for Clinical Investigation","title":"Antisense oligonucleotide therapy for neurodegenerative disease","type":"article-journal","volume":"116"},"uris":["http://www.mendeley.com/documents/?uuid=b3172425-df0f-47b4-85a1-65cc9495286b"]}],"mendeley":{"formattedCitation":"(Richard A. Smith et al., 2006)","manualFormatting":"(Smith et al., 2006)","plainTextFormattedCitation":"(Richard A. Smith et al., 2006)","previouslyFormattedCitation":"(Richard A. Smith et al., 2006)"},"properties":{"noteIndex":0},"schema":"https://github.com/citation-style-language/schema/raw/master/csl-citation.json"}</w:instrText>
      </w:r>
      <w:r w:rsidRPr="00553038">
        <w:rPr>
          <w:szCs w:val="24"/>
        </w:rPr>
        <w:fldChar w:fldCharType="separate"/>
      </w:r>
      <w:r w:rsidR="00E77EB9">
        <w:rPr>
          <w:noProof/>
          <w:szCs w:val="24"/>
        </w:rPr>
        <w:t>(</w:t>
      </w:r>
      <w:r w:rsidR="00065A92" w:rsidRPr="00065A92">
        <w:rPr>
          <w:noProof/>
          <w:szCs w:val="24"/>
        </w:rPr>
        <w:t>Smith et al., 2006)</w:t>
      </w:r>
      <w:r w:rsidRPr="00553038">
        <w:rPr>
          <w:szCs w:val="24"/>
        </w:rPr>
        <w:fldChar w:fldCharType="end"/>
      </w:r>
      <w:r w:rsidRPr="00553038">
        <w:rPr>
          <w:szCs w:val="24"/>
        </w:rPr>
        <w:t xml:space="preserve">. The therapeutic oligonucleotide - ISIS 333611 - was the focus of a phase I clinical trial completed in July 2012. The study, registered in Clinicaltrials.gov as NCT01041222, demonstrated that intrathecal delivery of ISIS 333611 to the CNS was well tolerated by patients and produced no adverse effects beyond those experienced by patients administered with a placebo </w:t>
      </w:r>
      <w:r w:rsidRPr="00553038">
        <w:rPr>
          <w:szCs w:val="24"/>
        </w:rPr>
        <w:fldChar w:fldCharType="begin" w:fldLock="1"/>
      </w:r>
      <w:r w:rsidR="00DC7DA6">
        <w:rPr>
          <w:szCs w:val="24"/>
        </w:rPr>
        <w:instrText>ADDIN CSL_CITATION {"citationItems":[{"id":"ITEM-1","itemData":{"DOI":"10.1016/S1474-4422(13)70061-9","ISBN":"1474-4465 (Electronic)\\r1474-4422 (Linking)","ISSN":"14744422","PMID":"23541756","abstract":"Background: Mutations in SOD1 cause 13% of familial amyotrophic lateral sclerosis. In the SOD1 Gly93Ala rat model of amyotrophic lateral sclerosis, the antisense oligonucleotide ISIS 333611 delivered to CSF decreased SOD1 mRNA and protein concentrations in spinal cord tissue and prolonged survival. We aimed to assess the safety, tolerability, and pharmacokinetics of ISIS 333611 after intrathecal administration in patients with SOD1-related familial amyotrophic lateral sclerosis. Methods: In this randomised, placebo-controlled, phase 1 trial, we delivered ISIS 333611 by intrathecal infusion using an external pump over 11·5 h at increasing doses (0·15 mg, 0·50 mg, 1·50 mg, 3·00 mg) to four cohorts of eight patients with SOD1-positive amyotrophic lateral sclerosis (six patients assigned to ISIS 333611, two to placebo in each cohort). We did the randomisation with a web-based system, assigning patients in blocks of four. Patients and investigators were masked to treatment assignment. Participants were allowed to re-enrol in subsequent cohorts. Our primary objective was to assess the safety and tolerability of ISIS 333611. Assessments were done during infusion and over 28 days after infusion. This study was registered with Clinicaltrials.gov, number NCT01041222. Findings: Seven of eight (88%) patients in the placebo group versus 20 of 24 (83%) in the ISIS 333611 group had adverse events. The most common events were post-lumbar puncture syndrome (3/8 [38%] vs 8/24 [33%]), back pain (4/8 [50%] vs 4/24 [17%]), and nausea (0/8 [0%] vs 3/24 [13%]). We recorded no dose-limiting toxic effects or any safety or tolerability concerns related to ISIS 333611. No serious adverse events occurred in patients given ISIS 333611. Re-enrolment and re-treatment were also well tolerated. Interpretation: This trial is the first clinical study of intrathecal delivery of an antisense oligonucleotide. ISIS 333611 was well tolerated when administered as an intrathecal infusion. Antisense oligonucleotides delivered to the CNS might be a feasible treatment for neurological disorders. Funding: The ALS Association, Muscular Dystrophy Association, Isis Pharmaceuticals. © 2013 Elsevier Ltd.","author":[{"dropping-particle":"","family":"Miller","given":"Timothy M.","non-dropping-particle":"","parse-names":false,"suffix":""},{"dropping-particle":"","family":"Pestronk","given":"Alan","non-dropping-particle":"","parse-names":false,"suffix":""},{"dropping-particle":"","family":"David","given":"William","non-dropping-particle":"","parse-names":false,"suffix":""},{"dropping-particle":"","family":"Rothstein","given":"Jeffrey","non-dropping-particle":"","parse-names":false,"suffix":""},{"dropping-particle":"","family":"Simpson","given":"Ericka","non-dropping-particle":"","parse-names":false,"suffix":""},{"dropping-particle":"","family":"Appel","given":"Stanley H.","non-dropping-particle":"","parse-names":false,"suffix":""},{"dropping-particle":"","family":"Andres","given":"Patricia L.","non-dropping-particle":"","parse-names":false,"suffix":""},{"dropping-particle":"","family":"Mahoney","given":"Katy","non-dropping-particle":"","parse-names":false,"suffix":""},{"dropping-particle":"","family":"Allred","given":"Peggy","non-dropping-particle":"","parse-names":false,"suffix":""},{"dropping-particle":"","family":"Alexander","given":"Katie","non-dropping-particle":"","parse-names":false,"suffix":""},{"dropping-particle":"","family":"Ostrow","given":"Lyle W.","non-dropping-particle":"","parse-names":false,"suffix":""},{"dropping-particle":"","family":"Schoenfeld","given":"David","non-dropping-particle":"","parse-names":false,"suffix":""},{"dropping-particle":"","family":"Macklin","given":"Eric A.","non-dropping-particle":"","parse-names":false,"suffix":""},{"dropping-particle":"","family":"Norris","given":"Daniel A.","non-dropping-particle":"","parse-names":false,"suffix":""},{"dropping-particle":"","family":"Manousakis","given":"Georgios","non-dropping-particle":"","parse-names":false,"suffix":""},{"dropping-particle":"","family":"Crisp","given":"Matthew","non-dropping-particle":"","parse-names":false,"suffix":""},{"dropping-particle":"","family":"Smith","given":"Richard","non-dropping-particle":"","parse-names":false,"suffix":""},{"dropping-particle":"","family":"Bennett","given":"C. Frank","non-dropping-particle":"","parse-names":false,"suffix":""},{"dropping-particle":"","family":"Bishop","given":"Kathie M.","non-dropping-particle":"","parse-names":false,"suffix":""},{"dropping-particle":"","family":"Cudkowicz","given":"Merit E.","non-dropping-particle":"","parse-names":false,"suffix":""}],"container-title":"The Lancet Neurology","id":"ITEM-1","issue":"5","issued":{"date-parts":[["2013","5"]]},"page":"435-442","title":"An antisense oligonucleotide against SOD1 delivered intrathecally for patients with SOD1 familial amyotrophic lateral sclerosis: A phase 1, randomised, first-in-man study","type":"article-journal","volume":"12"},"uris":["http://www.mendeley.com/documents/?uuid=407d0c77-1ef4-4572-96a2-f24e2dae0bf4"]}],"mendeley":{"formattedCitation":"(Miller et al., 2013)","plainTextFormattedCitation":"(Miller et al., 2013)","previouslyFormattedCitation":"(Miller et al., 2013)"},"properties":{"noteIndex":0},"schema":"https://github.com/citation-style-language/schema/raw/master/csl-citation.json"}</w:instrText>
      </w:r>
      <w:r w:rsidRPr="00553038">
        <w:rPr>
          <w:szCs w:val="24"/>
        </w:rPr>
        <w:fldChar w:fldCharType="separate"/>
      </w:r>
      <w:r w:rsidR="00991ACB" w:rsidRPr="00752E62">
        <w:rPr>
          <w:noProof/>
          <w:szCs w:val="24"/>
        </w:rPr>
        <w:t>(Miller et al., 2013)</w:t>
      </w:r>
      <w:r w:rsidRPr="00553038">
        <w:rPr>
          <w:szCs w:val="24"/>
        </w:rPr>
        <w:fldChar w:fldCharType="end"/>
      </w:r>
      <w:r w:rsidRPr="00553038">
        <w:rPr>
          <w:szCs w:val="24"/>
        </w:rPr>
        <w:t xml:space="preserve">. Measured concentrations of ISIS 333611 in both the CSF and plasma post-injection were in agreement with predicted values determined by pharmacokinetic studies in Rhesus monkeys, allowing future doses to be selected based on bodyweight scaling and CSF volume. SOD1 protein concentrations measured in the CSF of patients did not decrease dramatically as a result of the treatment, however the authors identify the intentionally low dose administered during the study as the cause of this. Further to this, the authors predict that reduction of SOD1 mRNA and protein in the spinal cords of patients would necessitate 4 days continual administration of the highest dose of ISIS 333611 used in the study </w:t>
      </w:r>
      <w:r w:rsidRPr="00553038">
        <w:rPr>
          <w:szCs w:val="24"/>
        </w:rPr>
        <w:fldChar w:fldCharType="begin" w:fldLock="1"/>
      </w:r>
      <w:r w:rsidR="00DC7DA6">
        <w:rPr>
          <w:szCs w:val="24"/>
        </w:rPr>
        <w:instrText>ADDIN CSL_CITATION {"citationItems":[{"id":"ITEM-1","itemData":{"DOI":"10.1016/S1474-4422(13)70061-9","ISBN":"1474-4465 (Electronic)\\r1474-4422 (Linking)","ISSN":"14744422","PMID":"23541756","abstract":"Background: Mutations in SOD1 cause 13% of familial amyotrophic lateral sclerosis. In the SOD1 Gly93Ala rat model of amyotrophic lateral sclerosis, the antisense oligonucleotide ISIS 333611 delivered to CSF decreased SOD1 mRNA and protein concentrations in spinal cord tissue and prolonged survival. We aimed to assess the safety, tolerability, and pharmacokinetics of ISIS 333611 after intrathecal administration in patients with SOD1-related familial amyotrophic lateral sclerosis. Methods: In this randomised, placebo-controlled, phase 1 trial, we delivered ISIS 333611 by intrathecal infusion using an external pump over 11·5 h at increasing doses (0·15 mg, 0·50 mg, 1·50 mg, 3·00 mg) to four cohorts of eight patients with SOD1-positive amyotrophic lateral sclerosis (six patients assigned to ISIS 333611, two to placebo in each cohort). We did the randomisation with a web-based system, assigning patients in blocks of four. Patients and investigators were masked to treatment assignment. Participants were allowed to re-enrol in subsequent cohorts. Our primary objective was to assess the safety and tolerability of ISIS 333611. Assessments were done during infusion and over 28 days after infusion. This study was registered with Clinicaltrials.gov, number NCT01041222. Findings: Seven of eight (88%) patients in the placebo group versus 20 of 24 (83%) in the ISIS 333611 group had adverse events. The most common events were post-lumbar puncture syndrome (3/8 [38%] vs 8/24 [33%]), back pain (4/8 [50%] vs 4/24 [17%]), and nausea (0/8 [0%] vs 3/24 [13%]). We recorded no dose-limiting toxic effects or any safety or tolerability concerns related to ISIS 333611. No serious adverse events occurred in patients given ISIS 333611. Re-enrolment and re-treatment were also well tolerated. Interpretation: This trial is the first clinical study of intrathecal delivery of an antisense oligonucleotide. ISIS 333611 was well tolerated when administered as an intrathecal infusion. Antisense oligonucleotides delivered to the CNS might be a feasible treatment for neurological disorders. Funding: The ALS Association, Muscular Dystrophy Association, Isis Pharmaceuticals. © 2013 Elsevier Ltd.","author":[{"dropping-particle":"","family":"Miller","given":"Timothy M.","non-dropping-particle":"","parse-names":false,"suffix":""},{"dropping-particle":"","family":"Pestronk","given":"Alan","non-dropping-particle":"","parse-names":false,"suffix":""},{"dropping-particle":"","family":"David","given":"William","non-dropping-particle":"","parse-names":false,"suffix":""},{"dropping-particle":"","family":"Rothstein","given":"Jeffrey","non-dropping-particle":"","parse-names":false,"suffix":""},{"dropping-particle":"","family":"Simpson","given":"Ericka","non-dropping-particle":"","parse-names":false,"suffix":""},{"dropping-particle":"","family":"Appel","given":"Stanley H.","non-dropping-particle":"","parse-names":false,"suffix":""},{"dropping-particle":"","family":"Andres","given":"Patricia L.","non-dropping-particle":"","parse-names":false,"suffix":""},{"dropping-particle":"","family":"Mahoney","given":"Katy","non-dropping-particle":"","parse-names":false,"suffix":""},{"dropping-particle":"","family":"Allred","given":"Peggy","non-dropping-particle":"","parse-names":false,"suffix":""},{"dropping-particle":"","family":"Alexander","given":"Katie","non-dropping-particle":"","parse-names":false,"suffix":""},{"dropping-particle":"","family":"Ostrow","given":"Lyle W.","non-dropping-particle":"","parse-names":false,"suffix":""},{"dropping-particle":"","family":"Schoenfeld","given":"David","non-dropping-particle":"","parse-names":false,"suffix":""},{"dropping-particle":"","family":"Macklin","given":"Eric A.","non-dropping-particle":"","parse-names":false,"suffix":""},{"dropping-particle":"","family":"Norris","given":"Daniel A.","non-dropping-particle":"","parse-names":false,"suffix":""},{"dropping-particle":"","family":"Manousakis","given":"Georgios","non-dropping-particle":"","parse-names":false,"suffix":""},{"dropping-particle":"","family":"Crisp","given":"Matthew","non-dropping-particle":"","parse-names":false,"suffix":""},{"dropping-particle":"","family":"Smith","given":"Richard","non-dropping-particle":"","parse-names":false,"suffix":""},{"dropping-particle":"","family":"Bennett","given":"C. Frank","non-dropping-particle":"","parse-names":false,"suffix":""},{"dropping-particle":"","family":"Bishop","given":"Kathie M.","non-dropping-particle":"","parse-names":false,"suffix":""},{"dropping-particle":"","family":"Cudkowicz","given":"Merit E.","non-dropping-particle":"","parse-names":false,"suffix":""}],"container-title":"The Lancet Neurology","id":"ITEM-1","issue":"5","issued":{"date-parts":[["2013","5"]]},"page":"435-442","title":"An antisense oligonucleotide against SOD1 delivered intrathecally for patients with SOD1 familial amyotrophic lateral sclerosis: A phase 1, randomised, first-in-man study","type":"article-journal","volume":"12"},"uris":["http://www.mendeley.com/documents/?uuid=407d0c77-1ef4-4572-96a2-f24e2dae0bf4"]}],"mendeley":{"formattedCitation":"(Miller et al., 2013)","plainTextFormattedCitation":"(Miller et al., 2013)","previouslyFormattedCitation":"(Miller et al., 2013)"},"properties":{"noteIndex":0},"schema":"https://github.com/citation-style-language/schema/raw/master/csl-citation.json"}</w:instrText>
      </w:r>
      <w:r w:rsidRPr="00553038">
        <w:rPr>
          <w:szCs w:val="24"/>
        </w:rPr>
        <w:fldChar w:fldCharType="separate"/>
      </w:r>
      <w:r w:rsidR="00991ACB" w:rsidRPr="00752E62">
        <w:rPr>
          <w:noProof/>
          <w:szCs w:val="24"/>
        </w:rPr>
        <w:t>(Miller et al., 2013)</w:t>
      </w:r>
      <w:r w:rsidRPr="00553038">
        <w:rPr>
          <w:szCs w:val="24"/>
        </w:rPr>
        <w:fldChar w:fldCharType="end"/>
      </w:r>
      <w:r w:rsidRPr="00553038">
        <w:rPr>
          <w:szCs w:val="24"/>
        </w:rPr>
        <w:t xml:space="preserve">. Despite the preliminary nature of these results, they do provide encouraging evidence that ASOs delivered directly to the CNS in patients is a tolerable and effective route of delivery for ALS therapy, an important point </w:t>
      </w:r>
      <w:r w:rsidRPr="00553038">
        <w:rPr>
          <w:szCs w:val="24"/>
        </w:rPr>
        <w:lastRenderedPageBreak/>
        <w:t xml:space="preserve">to consider as ASOs are unable to cross the blood-brain barrier </w:t>
      </w:r>
      <w:r w:rsidRPr="00553038">
        <w:rPr>
          <w:szCs w:val="24"/>
        </w:rPr>
        <w:fldChar w:fldCharType="begin" w:fldLock="1"/>
      </w:r>
      <w:r w:rsidR="00DC7DA6">
        <w:rPr>
          <w:szCs w:val="24"/>
        </w:rPr>
        <w:instrText>ADDIN CSL_CITATION {"citationItems":[{"id":"ITEM-1","itemData":{"DOI":"10.1172/JCI25424","ISBN":"0021-9738 (Print)\\r0021-9738 (Linking)","ISSN":"00219738","PMID":"16878173","abstract":"Neurotoxicity from accumulation of misfolded/mutant proteins is thought to drive pathogenesis in neurodegenerative diseases. Since decreasing levels of proteins responsible for such accumulations is likely to ameliorate disease, a therapeutic strategy has been developed to downregulate almost any gene in the CNS. Modified antisense oligonucleotides, continuously infused intraventricularly, have been demonstrated to distribute widely throughout the CNS of rodents and primates, including the regions affected in the major neurodegenerative diseases. Using this route of administration, we found that antisense oligonucleotides to superoxide dismutase 1 (SOD1), one of the most abundant brain proteins, reduced both SOD1 protein and mRNA levels throughout the brain and spinal cord. Treatment initiated near onset significantly slowed disease progression in a model of amyotrophic lateral sclerosis (ALS) caused by a mutation in SOD1. This suggests that direct delivery of antisense oligonucleotides could be an effective, dosage-regulatable means of treating neurodegenerative diseases, including ALS, where appropriate target proteins are known","author":[{"dropping-particle":"","family":"Smith","given":"Richard A.","non-dropping-particle":"","parse-names":false,"suffix":""},{"dropping-particle":"","family":"Miller","given":"Timothy M.","non-dropping-particle":"","parse-names":false,"suffix":""},{"dropping-particle":"","family":"Yamanaka","given":"Koji","non-dropping-particle":"","parse-names":false,"suffix":""},{"dropping-particle":"","family":"Monia","given":"Brett P.","non-dropping-particle":"","parse-names":false,"suffix":""},{"dropping-particle":"","family":"Condon","given":"Thomas P.","non-dropping-particle":"","parse-names":false,"suffix":""},{"dropping-particle":"","family":"Hung","given":"Gene","non-dropping-particle":"","parse-names":false,"suffix":""},{"dropping-particle":"","family":"Lobsiger","given":"Christian S.","non-dropping-particle":"","parse-names":false,"suffix":""},{"dropping-particle":"","family":"Ward","given":"Chris M.","non-dropping-particle":"","parse-names":false,"suffix":""},{"dropping-particle":"","family":"McAlonis-Downes","given":"Melissa","non-dropping-particle":"","parse-names":false,"suffix":""},{"dropping-particle":"","family":"Wei","given":"Hongbing","non-dropping-particle":"","parse-names":false,"suffix":""},{"dropping-particle":"V.","family":"Wancewicz","given":"Ed","non-dropping-particle":"","parse-names":false,"suffix":""},{"dropping-particle":"","family":"Bennett","given":"C. Frank","non-dropping-particle":"","parse-names":false,"suffix":""},{"dropping-particle":"","family":"Cleveland","given":"Don W.","non-dropping-particle":"","parse-names":false,"suffix":""}],"container-title":"Journal of Clinical Investigation","id":"ITEM-1","issue":"8","issued":{"date-parts":[["2006"]]},"page":"2290-2296","publisher":"The American Society for Clinical Investigation","title":"Antisense oligonucleotide therapy for neurodegenerative disease","type":"article-journal","volume":"116"},"uris":["http://www.mendeley.com/documents/?uuid=b3172425-df0f-47b4-85a1-65cc9495286b"]}],"mendeley":{"formattedCitation":"(Richard A. Smith et al., 2006)","manualFormatting":"(Smith et al., 2006)","plainTextFormattedCitation":"(Richard A. Smith et al., 2006)","previouslyFormattedCitation":"(Richard A. Smith et al., 2006)"},"properties":{"noteIndex":0},"schema":"https://github.com/citation-style-language/schema/raw/master/csl-citation.json"}</w:instrText>
      </w:r>
      <w:r w:rsidRPr="00553038">
        <w:rPr>
          <w:szCs w:val="24"/>
        </w:rPr>
        <w:fldChar w:fldCharType="separate"/>
      </w:r>
      <w:r w:rsidR="00E77EB9">
        <w:rPr>
          <w:noProof/>
          <w:szCs w:val="24"/>
        </w:rPr>
        <w:t>(</w:t>
      </w:r>
      <w:r w:rsidR="00065A92" w:rsidRPr="00065A92">
        <w:rPr>
          <w:noProof/>
          <w:szCs w:val="24"/>
        </w:rPr>
        <w:t>Smith et al., 2006)</w:t>
      </w:r>
      <w:r w:rsidRPr="00553038">
        <w:rPr>
          <w:szCs w:val="24"/>
        </w:rPr>
        <w:fldChar w:fldCharType="end"/>
      </w:r>
      <w:r w:rsidRPr="00553038">
        <w:rPr>
          <w:szCs w:val="24"/>
        </w:rPr>
        <w:t xml:space="preserve">, in contrast to viral vector delivery of RNAi molecules. The potential complications resulting from viral vector delivery </w:t>
      </w:r>
      <w:r w:rsidR="00EC6D86">
        <w:rPr>
          <w:szCs w:val="24"/>
        </w:rPr>
        <w:t>(e.g. immune response, low transgene expression)</w:t>
      </w:r>
      <w:r w:rsidR="00E77EB9">
        <w:rPr>
          <w:szCs w:val="24"/>
        </w:rPr>
        <w:t xml:space="preserve"> are absent</w:t>
      </w:r>
      <w:r w:rsidRPr="00553038">
        <w:rPr>
          <w:szCs w:val="24"/>
        </w:rPr>
        <w:t xml:space="preserve"> </w:t>
      </w:r>
      <w:r w:rsidR="00E77EB9" w:rsidRPr="00553038">
        <w:rPr>
          <w:szCs w:val="24"/>
        </w:rPr>
        <w:t>when using ASOs</w:t>
      </w:r>
      <w:r w:rsidR="00E77EB9">
        <w:rPr>
          <w:szCs w:val="24"/>
        </w:rPr>
        <w:t>, which can</w:t>
      </w:r>
      <w:r w:rsidRPr="00553038">
        <w:rPr>
          <w:szCs w:val="24"/>
        </w:rPr>
        <w:t xml:space="preserve"> be seen as a positive aspect of this approach</w:t>
      </w:r>
      <w:r w:rsidR="00EC6D86">
        <w:rPr>
          <w:szCs w:val="24"/>
        </w:rPr>
        <w:t>, however the transient nature of ASOs is a limiting factor and necessitates multiple administrations of the treatment</w:t>
      </w:r>
      <w:r w:rsidRPr="00553038">
        <w:rPr>
          <w:szCs w:val="24"/>
        </w:rPr>
        <w:t>.</w:t>
      </w:r>
      <w:r w:rsidR="00EC6D86">
        <w:rPr>
          <w:szCs w:val="24"/>
        </w:rPr>
        <w:t xml:space="preserve"> This makes ASO treatment both invasive and expensive, as despite the low cost of ASO manufacture, the therapy must be administered for the lifetime of the patient and at fairly regular intervals.</w:t>
      </w:r>
    </w:p>
    <w:p w:rsidR="00195BD7" w:rsidRDefault="00195BD7"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Default="009F32C4" w:rsidP="007A0071">
      <w:pPr>
        <w:rPr>
          <w:szCs w:val="24"/>
        </w:rPr>
      </w:pPr>
    </w:p>
    <w:p w:rsidR="009F32C4" w:rsidRPr="00553038" w:rsidRDefault="009F32C4" w:rsidP="007A0071">
      <w:pPr>
        <w:rPr>
          <w:szCs w:val="24"/>
        </w:rPr>
      </w:pPr>
    </w:p>
    <w:p w:rsidR="006D5B04" w:rsidRPr="00987926" w:rsidRDefault="009E5B68" w:rsidP="006D5B04">
      <w:pPr>
        <w:pStyle w:val="Heading2"/>
        <w:rPr>
          <w:szCs w:val="24"/>
        </w:rPr>
      </w:pPr>
      <w:bookmarkStart w:id="42" w:name="_Toc527191738"/>
      <w:r w:rsidRPr="00553038">
        <w:rPr>
          <w:szCs w:val="24"/>
        </w:rPr>
        <w:lastRenderedPageBreak/>
        <w:t>Ident</w:t>
      </w:r>
      <w:r w:rsidR="00195BD7">
        <w:rPr>
          <w:szCs w:val="24"/>
        </w:rPr>
        <w:t>ification and i</w:t>
      </w:r>
      <w:r w:rsidR="00043A98">
        <w:rPr>
          <w:szCs w:val="24"/>
        </w:rPr>
        <w:t>nvestigation of o</w:t>
      </w:r>
      <w:r w:rsidRPr="00553038">
        <w:rPr>
          <w:szCs w:val="24"/>
        </w:rPr>
        <w:t>ff-target effects</w:t>
      </w:r>
      <w:r w:rsidR="00705268">
        <w:rPr>
          <w:szCs w:val="24"/>
        </w:rPr>
        <w:t xml:space="preserve"> in RNAi studies</w:t>
      </w:r>
      <w:bookmarkEnd w:id="42"/>
    </w:p>
    <w:p w:rsidR="002905CA" w:rsidRPr="00553038" w:rsidRDefault="00195BD7" w:rsidP="000C5C73">
      <w:pPr>
        <w:pStyle w:val="Heading3"/>
      </w:pPr>
      <w:bookmarkStart w:id="43" w:name="_Toc527191739"/>
      <w:r>
        <w:t>Specific off-t</w:t>
      </w:r>
      <w:r w:rsidR="002905CA" w:rsidRPr="00553038">
        <w:t>arget effects</w:t>
      </w:r>
      <w:bookmarkEnd w:id="43"/>
    </w:p>
    <w:p w:rsidR="00C11E7C" w:rsidRPr="00553038" w:rsidRDefault="00C11E7C" w:rsidP="005E37F0">
      <w:pPr>
        <w:rPr>
          <w:szCs w:val="24"/>
        </w:rPr>
      </w:pPr>
      <w:r w:rsidRPr="00553038">
        <w:rPr>
          <w:szCs w:val="24"/>
        </w:rPr>
        <w:t>Specific off-target effects in RNAi are defined as those that occur due to direct action of the RNAi construct on mRNA transcripts other than the intended target i.e. they are sequence specific. Although exogenous shRNA molecules are designed to be fully complementary to their target transcript</w:t>
      </w:r>
      <w:r w:rsidR="00CD09F1" w:rsidRPr="00553038">
        <w:rPr>
          <w:szCs w:val="24"/>
        </w:rPr>
        <w:t xml:space="preserve">, and efforts are made </w:t>
      </w:r>
      <w:r w:rsidR="00CD09F1" w:rsidRPr="00553038">
        <w:rPr>
          <w:i/>
          <w:szCs w:val="24"/>
        </w:rPr>
        <w:t xml:space="preserve">in silico </w:t>
      </w:r>
      <w:r w:rsidR="00CD09F1" w:rsidRPr="00553038">
        <w:rPr>
          <w:szCs w:val="24"/>
        </w:rPr>
        <w:t xml:space="preserve">to search for sequences that do not have any complementarity with other genes, off-targeting can occur whereby shRNA molecules act like endogenous miRNA molecules. miRNA molecules </w:t>
      </w:r>
      <w:r w:rsidR="00B60D60" w:rsidRPr="00B60D60">
        <w:rPr>
          <w:i/>
          <w:szCs w:val="24"/>
        </w:rPr>
        <w:t>in vivo</w:t>
      </w:r>
      <w:r w:rsidR="000C5C73">
        <w:rPr>
          <w:szCs w:val="24"/>
        </w:rPr>
        <w:t xml:space="preserve"> often bind to </w:t>
      </w:r>
      <w:r w:rsidR="00CD09F1" w:rsidRPr="00553038">
        <w:rPr>
          <w:szCs w:val="24"/>
        </w:rPr>
        <w:t>the 3’UTRs of multiple mRNA transcripts, exhibiting only partial sequence complementarity and regulating gene expres</w:t>
      </w:r>
      <w:r w:rsidR="00EE2FE1" w:rsidRPr="00553038">
        <w:rPr>
          <w:szCs w:val="24"/>
        </w:rPr>
        <w:t xml:space="preserve">sion by translational inhibition </w:t>
      </w:r>
      <w:r w:rsidR="00EE2FE1" w:rsidRPr="00553038">
        <w:rPr>
          <w:szCs w:val="24"/>
        </w:rPr>
        <w:fldChar w:fldCharType="begin" w:fldLock="1"/>
      </w:r>
      <w:r w:rsidR="00DC7DA6">
        <w:rPr>
          <w:szCs w:val="24"/>
        </w:rPr>
        <w:instrText>ADDIN CSL_CITATION {"citationItems":[{"id":"ITEM-1","itemData":{"DOI":"10.1038/nature03315","ISBN":"0028-0836","ISSN":"0028-0836","PMID":"15685193","abstract":"MicroRNAs (miRNAs) are a class of noncoding RNAs that post-transcriptionally regulate gene expression in plants and animals. To investigate the influence of miRNAs on transcript levels, we transfected miRNAs into human cells and used microarrays to examine changes in the messenger RNA profile. Here we show that delivering miR-124 causes the expression profile to shift towards that of brain, the organ in which miR-124 is preferentially expressed, whereas delivering miR-1 shifts the profile towards that of muscle, where miR-1 is preferentially expressed. In each case, about 100 messages were downregulated after 12 h. The 3' untranslated regions of these messages had a significant propensity to pair to the 5' region of the miRNA, as expected if many of these messages are the direct targets of the miRNAs. Our results suggest that metazoan miRNAs can reduce the levels of many of their target transcripts, not just the amount of protein deriving from these transcripts. Moreover, miR-1 and miR-124, and presumably other tissue-specific miRNAs, seem to downregulate a far greater number of targets than previously appreciated, thereby helping to define tissue-specific gene expression in humans.","author":[{"dropping-particle":"","family":"Lim","given":"Lee P.","non-dropping-particle":"","parse-names":false,"suffix":""},{"dropping-particle":"","family":"Lau","given":"Nelson C.","non-dropping-particle":"","parse-names":false,"suffix":""},{"dropping-particle":"","family":"Garrett-Engele","given":"Philip","non-dropping-particle":"","parse-names":false,"suffix":""},{"dropping-particle":"","family":"Grimson","given":"Andrew","non-dropping-particle":"","parse-names":false,"suffix":""},{"dropping-particle":"","family":"Schelter","given":"Janell M.","non-dropping-particle":"","parse-names":false,"suffix":""},{"dropping-particle":"","family":"Castle","given":"John","non-dropping-particle":"","parse-names":false,"suffix":""},{"dropping-particle":"","family":"Bartel","given":"David P.","non-dropping-particle":"","parse-names":false,"suffix":""},{"dropping-particle":"","family":"Linsley","given":"Peter S.","non-dropping-particle":"","parse-names":false,"suffix":""},{"dropping-particle":"","family":"Johnson","given":"Jason M.","non-dropping-particle":"","parse-names":false,"suffix":""}],"container-title":"Nature","id":"ITEM-1","issue":"7027","issued":{"date-parts":[["2005","2","17"]]},"note":"From Duplicate 2 ( \n\n\n\n\n\n\n\n\n\n\n\n\n\n\n\n\n\n\n\n\n\n\n\n\n\n\n\n\n\n\n\n\n\n\n\n\n\n\n\n\n\n\n\n\n\n\n\n\n\n\n\n\n\n\n\n\n\n\n\n\n\n\n\n\n\n\n\n\n\n\n\n\n\n\n\n\n\n\n\n\n\n\n\n\n\n\n\n\n\n\n\n\n\n\n\n\n\n\n\n\n\n\n\n\n\n\n\n\n\n\n\n\n\nMicroarray analysis shows that some microRNAs downregulate large numbers of target mRNAs\n\n\n\n\n\n\n\n\n\n\n\n\n\n\n\n\n\n\n\n\n\n\n\n\n\n\n\n\n\n\n\n\n\n\n\n\n\n\n\n\n\n\n\n\n\n\n\n\n\n\n\n\n\n\n\n\n\n\n\n\n\n\n\n\n\n\n\n\n\n\n\n\n\n\n\n\n\n\n\n\n\n\n\n\n\n\n\n\n\n\n\n\n\n\n\n\n\n\n\n\n\n\n\n\n\n\n\n\n\n\n\n\n\n- Lim, Lee P; Lau, Nelson C; Garrett-Engele, Philip; Grimson, Andrew; Schelter, Janell M; Castle, John; Bartel, David P; Linsley, Peter S; Johnson, Jason M )\n\n\n\n\n\n\n\n\n\n\n\n\n\n\n\n\n\n\n\n\n\n\n\n\n\n\n\n\n\n\n\n\n\n\n\n\n\n\n\n\n\n\n\n\n\n\n\n\n\n\n\n\n\n\n\n\n\n\n\n\n\n\n\n10.1038/nature03315","page":"769-773","title":"Microarray analysis shows that some microRNAs downregulate large numbers of target mRNAs","type":"article-journal","volume":"433"},"uris":["http://www.mendeley.com/documents/?uuid=8b632312-b0c7-4ac5-b117-72b43398e1a3"]},{"id":"ITEM-2","itemData":{"DOI":"10.1126/science.1121158","ISBN":"1095-9203 (Electronic)\\r0036-8075 (Linking)","ISSN":"00368075","PMID":"16308420","abstract":"Thousands of mammalian messenger RNAs are under selective pressure to maintain 7-nucleotide sites matching microRNAs (miRNAs). We found that these conserved targets are often highly expressed at developmental stages before miRNA expression and that their levels tend to fall as the miRNA that targets them begins to accumulate. Nonconserved sites, which outnumber the conserved sites 10 to 1, also mediate repression. As a consequence, genes preferentially expressed at the same time and place as a miRNA have evolved to selectively avoid sites matching the miRNA. This phenomenon of selective avoidance extends to thousands of genes and enables spatial and temporal specificities of miRNAs to be revealed by finding tissues and developmental stages in which messages with corresponding sites are expressed at lower levels.","author":[{"dropping-particle":"","family":"Farh","given":"Kyte Kai How","non-dropping-particle":"","parse-names":false,"suffix":""},{"dropping-particle":"","family":"Grimson","given":"Andrew","non-dropping-particle":"","parse-names":false,"suffix":""},{"dropping-particle":"","family":"Jan","given":"Calvin","non-dropping-particle":"","parse-names":false,"suffix":""},{"dropping-particle":"","family":"Lewis","given":"Benjamin P.","non-dropping-particle":"","parse-names":false,"suffix":""},{"dropping-particle":"","family":"Johnston","given":"Wendy K.","non-dropping-particle":"","parse-names":false,"suffix":""},{"dropping-particle":"","family":"Lim","given":"Lee P.","non-dropping-particle":"","parse-names":false,"suffix":""},{"dropping-particle":"","family":"Burge","given":"Christopher B.","non-dropping-particle":"","parse-names":false,"suffix":""},{"dropping-particle":"","family":"Bartel","given":"David P.","non-dropping-particle":"","parse-names":false,"suffix":""}],"container-title":"Science","id":"ITEM-2","issue":"5755","issued":{"date-parts":[["2005","12","16"]]},"note":"10.1126/science.1121158","page":"1817-1821","title":"Biochemistry: The widespread impact of mammalian microRNAs on mRNA repression and evolution","type":"article-journal","volume":"310"},"uris":["http://www.mendeley.com/documents/?uuid=3f715e1f-e734-4aac-b820-673feb3501d4"]}],"mendeley":{"formattedCitation":"(Farh et al., 2005; Lim et al., 2005)","plainTextFormattedCitation":"(Farh et al., 2005; Lim et al., 2005)","previouslyFormattedCitation":"(Farh et al., 2005; Lim et al., 2005)"},"properties":{"noteIndex":0},"schema":"https://github.com/citation-style-language/schema/raw/master/csl-citation.json"}</w:instrText>
      </w:r>
      <w:r w:rsidR="00EE2FE1" w:rsidRPr="00553038">
        <w:rPr>
          <w:szCs w:val="24"/>
        </w:rPr>
        <w:fldChar w:fldCharType="separate"/>
      </w:r>
      <w:r w:rsidR="00991ACB" w:rsidRPr="00752E62">
        <w:rPr>
          <w:noProof/>
          <w:szCs w:val="24"/>
        </w:rPr>
        <w:t>(Farh et al., 2005; Lim et al., 2005)</w:t>
      </w:r>
      <w:r w:rsidR="00EE2FE1" w:rsidRPr="00553038">
        <w:rPr>
          <w:szCs w:val="24"/>
        </w:rPr>
        <w:fldChar w:fldCharType="end"/>
      </w:r>
      <w:r w:rsidR="00CD09F1" w:rsidRPr="00553038">
        <w:rPr>
          <w:szCs w:val="24"/>
        </w:rPr>
        <w:t xml:space="preserve">. </w:t>
      </w:r>
      <w:r w:rsidR="005878FA" w:rsidRPr="00553038">
        <w:rPr>
          <w:szCs w:val="24"/>
        </w:rPr>
        <w:t>Acting i</w:t>
      </w:r>
      <w:r w:rsidR="00CD09F1" w:rsidRPr="00553038">
        <w:rPr>
          <w:szCs w:val="24"/>
        </w:rPr>
        <w:t>n this way, even a</w:t>
      </w:r>
      <w:r w:rsidR="009410A0" w:rsidRPr="00553038">
        <w:rPr>
          <w:szCs w:val="24"/>
        </w:rPr>
        <w:t xml:space="preserve"> siRNA or</w:t>
      </w:r>
      <w:r w:rsidR="00CD09F1" w:rsidRPr="00553038">
        <w:rPr>
          <w:szCs w:val="24"/>
        </w:rPr>
        <w:t xml:space="preserve"> shRNA designed to be highly specific to a target transcript may up- or downregulate the expression of multiple gene products</w:t>
      </w:r>
      <w:r w:rsidR="009410A0" w:rsidRPr="00553038">
        <w:rPr>
          <w:szCs w:val="24"/>
        </w:rPr>
        <w:t xml:space="preserve"> </w:t>
      </w:r>
      <w:r w:rsidR="003C3E4D" w:rsidRPr="00553038">
        <w:rPr>
          <w:szCs w:val="24"/>
        </w:rPr>
        <w:fldChar w:fldCharType="begin" w:fldLock="1"/>
      </w:r>
      <w:r w:rsidR="00DC7DA6">
        <w:rPr>
          <w:szCs w:val="24"/>
        </w:rPr>
        <w:instrText>ADDIN CSL_CITATION {"citationItems":[{"id":"ITEM-1","itemData":{"DOI":"10.1038/nbt831","ISBN":"1087-0156 (Print)\\n1087-0156 (Linking)","ISSN":"10870156","PMID":"12754523","abstract":"RNA interference is thought to require near-identity between the small interfering RNA (siRNA) and its cognate mRNA. Here, we used gene expression profiling to characterize the specificity of gene silencing by siRNAs in cultured human cells. Transcript profiles revealed siRNA-specific rather than target-specific signatures, including direct silencing of nontargeted genes containing as few as eleven contiguous nucleotides of identity to the siRNA. These results demonstrate that siRNAs may cross-react with targets of limited sequence similarity.","author":[{"dropping-particle":"","family":"Jackson","given":"Aimee L.","non-dropping-particle":"","parse-names":false,"suffix":""},{"dropping-particle":"","family":"Bartz","given":"Steven R.","non-dropping-particle":"","parse-names":false,"suffix":""},{"dropping-particle":"","family":"Schelter","given":"Janell","non-dropping-particle":"","parse-names":false,"suffix":""},{"dropping-particle":"V.","family":"Kobayashi","given":"Sumire","non-dropping-particle":"","parse-names":false,"suffix":""},{"dropping-particle":"","family":"Burchard","given":"Julia","non-dropping-particle":"","parse-names":false,"suffix":""},{"dropping-particle":"","family":"Mao","given":"Mao","non-dropping-particle":"","parse-names":false,"suffix":""},{"dropping-particle":"","family":"Li","given":"Bin","non-dropping-particle":"","parse-names":false,"suffix":""},{"dropping-particle":"","family":"Cavet","given":"Guy","non-dropping-particle":"","parse-names":false,"suffix":""},{"dropping-particle":"","family":"Linsley","given":"Peter S.","non-dropping-particle":"","parse-names":false,"suffix":""}],"container-title":"Nature Biotechnology","id":"ITEM-1","issue":"6","issued":{"date-parts":[["2003"]]},"page":"635-637","title":"Expression profiling reveals off-target gene regulation by RNAi","type":"article-journal","volume":"21"},"uris":["http://www.mendeley.com/documents/?uuid=b7b8ac29-cfc7-46c2-ad2e-2f617f957579"]},{"id":"ITEM-2","itemData":{"DOI":"10.1073/pnas.0308698100","ISBN":"0027-8424","ISSN":"0027-8424","PMID":"14769924","abstract":"RNA interference (RNAi) mediated by short interfering RNAs (siRNAs) is a widely used method to analyze gene function. To use RNAi knockdown accurately to infer gene function, it is essential to determine the specificity of siRNA-mediated RNAi. We have assessed the specificity of 10 different siRNAs corresponding to the MEN1 gene by examining the expression of two additional genes, TP53 (p53) and CDKN1A (p21), which are considered functionally unrelated to menin but are sensitive markers of cell state. MEN1 RNA and corresponding protein levels were all reduced after siRNA transfection of HeLa cells, although the degree of inhibition mediated by individual siRNAs varied. Unexpectedly, we observed dramatic and significant changes in protein levels of p53 and p21 that were unrelated to silencing of the target gene. The modulations in p53 and p21 levels were not abolished on titration of the siRNAs, and similar results were obtained in three other cell lines; in none of the cell lines tested did we see an effect on the protein levels of actin. These data suggest that siRNAs can induce nonspecific effects on protein levels that are siRNA sequence dependent but that these effects may be difficult to detect until genes central to a pivotal cellular response, such as p53 and p21, are studied. We find no evidence that activation of the double-stranded RNA-triggered IFN-associated antiviral pathways accounts for these effects, but we speculate that partial complementary sequence matches to off-target genes may result in a micro-RNA-like inhibition of translation.","author":[{"dropping-particle":"","family":"Scacheri","given":"Peter C.","non-dropping-particle":"","parse-names":false,"suffix":""},{"dropping-particle":"","family":"Rozenblatt-Rosen","given":"Orit","non-dropping-particle":"","parse-names":false,"suffix":""},{"dropping-particle":"","family":"Caplen","given":"Natasha J.","non-dropping-particle":"","parse-names":false,"suffix":""},{"dropping-particle":"","family":"Wolfsberg","given":"Tyra G.","non-dropping-particle":"","parse-names":false,"suffix":""},{"dropping-particle":"","family":"Umayam","given":"Lowell","non-dropping-particle":"","parse-names":false,"suffix":""},{"dropping-particle":"","family":"Lee","given":"Jeffrey C.","non-dropping-particle":"","parse-names":false,"suffix":""},{"dropping-particle":"","family":"Hughes","given":"Christina M.","non-dropping-particle":"","parse-names":false,"suffix":""},{"dropping-particle":"","family":"Shanmugam","given":"Kalai Selvi","non-dropping-particle":"","parse-names":false,"suffix":""},{"dropping-particle":"","family":"Bhattacharjee","given":"Arindam","non-dropping-particle":"","parse-names":false,"suffix":""},{"dropping-particle":"","family":"Meyerson","given":"Matthew","non-dropping-particle":"","parse-names":false,"suffix":""},{"dropping-particle":"","family":"Collins","given":"Francis S.","non-dropping-particle":"","parse-names":false,"suffix":""}],"container-title":"Proceedings of the National Academy of Sciences","id":"ITEM-2","issue":"7","issued":{"date-parts":[["2004","2","17"]]},"page":"1892-1897","title":"Short interfering RNAs can induce unexpected and divergent changes in the levels of untargeted proteins in mammalian cells","type":"article-journal","volume":"101"},"uris":["http://www.mendeley.com/documents/?uuid=27131aa0-6745-43b6-ab9c-e0d98e709318"]},{"id":"ITEM-3","itemData":{"DOI":"10.1093/nar/gki762","ISBN":"0305-1048","ISSN":"03051048","PMID":"16091630","abstract":"A growing body of evidence suggests that siRNA could generate off-target effects through different mechanisms. However, the full impact of off-target gene regulation on phenotypic induction and accordingly on data interpretation in the context of large-scale siRNA library screen has not been reported. Here we report on off-target gene silencing effects observed in a large-scale knockdown experiment designed to identify novel regulators of the HIF-1 pathway. All of the three 'top hits' from our screen have been demonstrated to result from off-target gene silencing. Two of the three 'siRNA hits' were found to directly trigger down-regulation of hif-1alpha mRNA through a 7 nt motif, AGGCAGT, that is present in both the hif-1alpha mRNA and the siRNAs. Further analysis revealed that the generation of off-target gene silencing via this 7 nt motif depends on the characteristics of the target mRNA, including the sequence context surrounding the complementary region, the position of the complementary region in the mRNA and the copy number of the complementary region. Interestingly, the off-target siRNA against hif-1alpha was also shown to trigger mRNA degradation with high probability of other genes that possess multiple copies of the AGGCAGT motif in the 3'-untranslated region. Lessons learned from this study will be a valuable asset to aid in designing siRNAs with more stringent target selectivity and improving 'hits-follow-up' strategies for future large-scale knockdown experiments.","author":[{"dropping-particle":"","family":"Lin","given":"Xiaoyu","non-dropping-particle":"","parse-names":false,"suffix":""},{"dropping-particle":"","family":"Ruan","given":"Xiaoan","non-dropping-particle":"","parse-names":false,"suffix":""},{"dropping-particle":"","family":"Anderson","given":"Mark G.","non-dropping-particle":"","parse-names":false,"suffix":""},{"dropping-particle":"","family":"McDowell","given":"Jeffrey A.","non-dropping-particle":"","parse-names":false,"suffix":""},{"dropping-particle":"","family":"Kroeger","given":"Paul E.","non-dropping-particle":"","parse-names":false,"suffix":""},{"dropping-particle":"","family":"Fesik","given":"Stephen W.","non-dropping-particle":"","parse-names":false,"suffix":""},{"dropping-particle":"","family":"Shen","given":"Yu","non-dropping-particle":"","parse-names":false,"suffix":""}],"container-title":"Nucleic Acids Research","id":"ITEM-3","issue":"14","issued":{"date-parts":[["2005","1"]]},"page":"4527-4535","title":"siRNA-mediated off-target gene silencing triggered by a 7 nt complementation","type":"article-journal","volume":"33"},"uris":["http://www.mendeley.com/documents/?uuid=060b1ef1-9723-4964-98af-fbe792261839"]}],"mendeley":{"formattedCitation":"(Jackson et al., 2003; Scacheri et al., 2004; Lin et al., 2005)","plainTextFormattedCitation":"(Jackson et al., 2003; Scacheri et al., 2004; Lin et al., 2005)","previouslyFormattedCitation":"(Jackson et al., 2003; Scacheri et al., 2004; Lin et al., 2005)"},"properties":{"noteIndex":0},"schema":"https://github.com/citation-style-language/schema/raw/master/csl-citation.json"}</w:instrText>
      </w:r>
      <w:r w:rsidR="003C3E4D" w:rsidRPr="00553038">
        <w:rPr>
          <w:szCs w:val="24"/>
        </w:rPr>
        <w:fldChar w:fldCharType="separate"/>
      </w:r>
      <w:r w:rsidR="00991ACB" w:rsidRPr="00752E62">
        <w:rPr>
          <w:noProof/>
          <w:szCs w:val="24"/>
        </w:rPr>
        <w:t>(Jackson et al., 2003; Scacheri et al., 2004; Lin et al., 2005)</w:t>
      </w:r>
      <w:r w:rsidR="003C3E4D" w:rsidRPr="00553038">
        <w:rPr>
          <w:szCs w:val="24"/>
        </w:rPr>
        <w:fldChar w:fldCharType="end"/>
      </w:r>
      <w:r w:rsidR="009410A0" w:rsidRPr="00553038">
        <w:rPr>
          <w:szCs w:val="24"/>
        </w:rPr>
        <w:t xml:space="preserve"> </w:t>
      </w:r>
      <w:r w:rsidR="00CD09F1" w:rsidRPr="00553038">
        <w:rPr>
          <w:szCs w:val="24"/>
        </w:rPr>
        <w:t>.</w:t>
      </w:r>
    </w:p>
    <w:p w:rsidR="00987926" w:rsidRDefault="005878FA" w:rsidP="00114A3B">
      <w:pPr>
        <w:rPr>
          <w:szCs w:val="24"/>
        </w:rPr>
      </w:pPr>
      <w:r w:rsidRPr="00553038">
        <w:rPr>
          <w:szCs w:val="24"/>
        </w:rPr>
        <w:t xml:space="preserve">Off-target miRNA like silencing in </w:t>
      </w:r>
      <w:r w:rsidR="001A460D" w:rsidRPr="00553038">
        <w:rPr>
          <w:szCs w:val="24"/>
        </w:rPr>
        <w:t>shRNA molecules is mediated by</w:t>
      </w:r>
      <w:r w:rsidRPr="00553038">
        <w:rPr>
          <w:szCs w:val="24"/>
        </w:rPr>
        <w:t xml:space="preserve"> nucleotides</w:t>
      </w:r>
      <w:r w:rsidR="009F0D6B">
        <w:rPr>
          <w:szCs w:val="24"/>
        </w:rPr>
        <w:t xml:space="preserve"> (</w:t>
      </w:r>
      <w:proofErr w:type="spellStart"/>
      <w:r w:rsidR="009F0D6B">
        <w:rPr>
          <w:szCs w:val="24"/>
        </w:rPr>
        <w:t>nt</w:t>
      </w:r>
      <w:proofErr w:type="spellEnd"/>
      <w:r w:rsidR="009F0D6B">
        <w:rPr>
          <w:szCs w:val="24"/>
        </w:rPr>
        <w:t>)</w:t>
      </w:r>
      <w:r w:rsidRPr="00553038">
        <w:rPr>
          <w:szCs w:val="24"/>
        </w:rPr>
        <w:t xml:space="preserve"> 2-8 in the antisense strand of an shRNA molecule</w:t>
      </w:r>
      <w:r w:rsidR="001D3C88">
        <w:rPr>
          <w:szCs w:val="24"/>
        </w:rPr>
        <w:t xml:space="preserve"> (Fig 1.7</w:t>
      </w:r>
      <w:r w:rsidR="007F41E0" w:rsidRPr="00553038">
        <w:rPr>
          <w:szCs w:val="24"/>
        </w:rPr>
        <w:t>)</w:t>
      </w:r>
      <w:r w:rsidR="001A460D" w:rsidRPr="00553038">
        <w:rPr>
          <w:szCs w:val="24"/>
        </w:rPr>
        <w:t>, analogous to the 7nt “seed region” that mediates gene repression in endogenous miRNAs</w:t>
      </w:r>
      <w:r w:rsidR="009410A0" w:rsidRPr="00553038">
        <w:rPr>
          <w:szCs w:val="24"/>
        </w:rPr>
        <w:t xml:space="preserve"> </w:t>
      </w:r>
      <w:r w:rsidR="009410A0" w:rsidRPr="00553038">
        <w:rPr>
          <w:szCs w:val="24"/>
        </w:rPr>
        <w:fldChar w:fldCharType="begin" w:fldLock="1"/>
      </w:r>
      <w:r w:rsidR="00DC7DA6">
        <w:rPr>
          <w:szCs w:val="24"/>
        </w:rPr>
        <w:instrText>ADDIN CSL_CITATION {"citationItems":[{"id":"ITEM-1","itemData":{"DOI":"10.1038/ng865","ISBN":"1061-4036 (Print)","ISSN":"10614036","PMID":"11896390","abstract":"Micro RNAs are a large family of noncoding RNAs of 21-22 nucleotides whose functions are generally unknown. Here a large subset of Drosophila micro RNAs is shown to be perfectly complementary to several classes of sequence motif previously demonstrated to mediate negative post-transcriptional regulation. These findings suggest a more general role for micro RNAs in gene regulation through the formation of RNA duplexes.","author":[{"dropping-particle":"","family":"Lai","given":"Eric C.","non-dropping-particle":"","parse-names":false,"suffix":""}],"container-title":"Nature Genetics","id":"ITEM-1","issue":"4","issued":{"date-parts":[["2002","4"]]},"page":"363-364","title":"Micro RNAs are complementary to 3??? UTR sequence motifs that mediate negative post-transcriptional regulation","type":"article-journal","volume":"30"},"uris":["http://www.mendeley.com/documents/?uuid=ff897e5f-e25d-4b22-8eb2-8ab77cafb264"]},{"id":"ITEM-2","itemData":{"DOI":"10.1261/rna.25706","ISBN":"1355-8382 (Print)","ISSN":"1355-8382","PMID":"16682560","abstract":"Transfected siRNAs and miRNAs regulate numerous transcripts that have only limited complementarity to the active strand of the RNA duplex. This process reflects natural target regulation by miRNAs, but is an unintended (''off-target'') consequence of siRNA-mediated silencing. Here we demonstrate that this unintended off-target silencing is widespread, and occurs in a manner reminiscent of target silencing by miRNAs. A high proportion of unintended transcripts silenced by siRNAs showed 3' UTR sequence complementarity to the seed region of the siRNA. Base mismatches within the siRNA seed region reduced the set of original off-target transcripts but generated new sets of silenced transcripts with sequence complementarity to the mismatched seed sequence. An inducible shRNA silenced a subset of transcripts that were silenced by an siRNA of the same sequence, demonstrating that unintended silencing is sequence mediated and is independent of delivery method. In all cases, off-target transcript silencing was accompanied by loss of the corresponding protein and occurred with dependence on siRNA concentration similar to that of silencing of the target transcript. Thus, short stretches of sequence complementarity to the siRNA or shRNA seed region are key to the silencing of unintended transcripts.","author":[{"dropping-particle":"","family":"Jackson","given":"A. L.","non-dropping-particle":"","parse-names":false,"suffix":""}],"container-title":"RNA","id":"ITEM-2","issue":"7","issued":{"date-parts":[["2006"]]},"page":"1179-1187","title":"Widespread siRNA \"off-target\" transcript silencing mediated by seed region sequence complementarity","type":"article-journal","volume":"12"},"uris":["http://www.mendeley.com/documents/?uuid=1730eb5b-47e4-4df1-ac8b-8eb66840af01"]}],"mendeley":{"formattedCitation":"(Lai, 2002; Jackson, 2006)","plainTextFormattedCitation":"(Lai, 2002; Jackson, 2006)","previouslyFormattedCitation":"(Lai, 2002; Jackson, 2006)"},"properties":{"noteIndex":0},"schema":"https://github.com/citation-style-language/schema/raw/master/csl-citation.json"}</w:instrText>
      </w:r>
      <w:r w:rsidR="009410A0" w:rsidRPr="00553038">
        <w:rPr>
          <w:szCs w:val="24"/>
        </w:rPr>
        <w:fldChar w:fldCharType="separate"/>
      </w:r>
      <w:r w:rsidR="00065A92" w:rsidRPr="00065A92">
        <w:rPr>
          <w:noProof/>
          <w:szCs w:val="24"/>
        </w:rPr>
        <w:t>(Lai, 2002; Jackson, 2006)</w:t>
      </w:r>
      <w:r w:rsidR="009410A0" w:rsidRPr="00553038">
        <w:rPr>
          <w:szCs w:val="24"/>
        </w:rPr>
        <w:fldChar w:fldCharType="end"/>
      </w:r>
      <w:r w:rsidRPr="00553038">
        <w:rPr>
          <w:szCs w:val="24"/>
        </w:rPr>
        <w:t xml:space="preserve">. </w:t>
      </w:r>
    </w:p>
    <w:p w:rsidR="00987926" w:rsidRDefault="00987926" w:rsidP="00114A3B">
      <w:pPr>
        <w:rPr>
          <w:szCs w:val="24"/>
        </w:rPr>
      </w:pPr>
    </w:p>
    <w:p w:rsidR="00114A3B" w:rsidRPr="00114A3B" w:rsidRDefault="00114A3B" w:rsidP="00114A3B">
      <w:pPr>
        <w:rPr>
          <w:vanish/>
          <w:specVanish/>
        </w:rPr>
      </w:pPr>
      <w:r>
        <w:rPr>
          <w:noProof/>
          <w:szCs w:val="24"/>
          <w:lang w:eastAsia="en-GB"/>
        </w:rPr>
        <w:lastRenderedPageBreak/>
        <w:drawing>
          <wp:inline distT="0" distB="0" distL="0" distR="0" wp14:anchorId="7035540C" wp14:editId="6D8F3D57">
            <wp:extent cx="5731510" cy="2684516"/>
            <wp:effectExtent l="19050" t="19050" r="21590" b="209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2684516"/>
                    </a:xfrm>
                    <a:prstGeom prst="rect">
                      <a:avLst/>
                    </a:prstGeom>
                    <a:noFill/>
                    <a:ln>
                      <a:solidFill>
                        <a:schemeClr val="tx1"/>
                      </a:solidFill>
                    </a:ln>
                  </pic:spPr>
                </pic:pic>
              </a:graphicData>
            </a:graphic>
          </wp:inline>
        </w:drawing>
      </w:r>
      <w:bookmarkStart w:id="44" w:name="_Toc425847512"/>
    </w:p>
    <w:p w:rsidR="00114A3B" w:rsidRPr="00114A3B" w:rsidRDefault="00114A3B" w:rsidP="00114A3B">
      <w:pPr>
        <w:pStyle w:val="Caption"/>
        <w:rPr>
          <w:vanish/>
          <w:szCs w:val="24"/>
          <w:specVanish/>
        </w:rPr>
      </w:pPr>
      <w:r>
        <w:t xml:space="preserve"> </w:t>
      </w:r>
      <w:bookmarkStart w:id="45" w:name="_Toc531636964"/>
      <w:r w:rsidRPr="00784F75">
        <w:t>Fig</w:t>
      </w:r>
      <w:r>
        <w:t>ure</w:t>
      </w:r>
      <w:r w:rsidRPr="00784F75">
        <w:t xml:space="preserve"> </w:t>
      </w:r>
      <w:r>
        <w:t>1.7</w:t>
      </w:r>
      <w:r w:rsidR="00751156">
        <w:t xml:space="preserve"> – </w:t>
      </w:r>
      <w:r w:rsidRPr="00784F75">
        <w:t xml:space="preserve">Representative </w:t>
      </w:r>
      <w:proofErr w:type="gramStart"/>
      <w:r w:rsidRPr="00784F75">
        <w:t>shRNA</w:t>
      </w:r>
      <w:proofErr w:type="gramEnd"/>
      <w:r w:rsidRPr="00784F75">
        <w:t xml:space="preserve"> molecule showing component parts.</w:t>
      </w:r>
      <w:bookmarkEnd w:id="44"/>
      <w:bookmarkEnd w:id="45"/>
      <w:r w:rsidRPr="00784F75">
        <w:t xml:space="preserve"> </w:t>
      </w:r>
    </w:p>
    <w:p w:rsidR="00114A3B" w:rsidRDefault="00114A3B" w:rsidP="00114A3B">
      <w:pPr>
        <w:pStyle w:val="Tabledescription"/>
      </w:pPr>
      <w:r w:rsidRPr="00784F75">
        <w:t xml:space="preserve">The shRNA structure allows the construct to fold into an RNA hairpin after gene expression. The 7-mer seed sequence that mediates off-target silencing is highlighted in red. </w:t>
      </w:r>
      <w:r>
        <w:t>After incorporation of the antisense “guide” strand into the RISC complex, the sense “passenger” strand is degraded.</w:t>
      </w:r>
    </w:p>
    <w:p w:rsidR="00114A3B" w:rsidRPr="00114A3B" w:rsidRDefault="00114A3B" w:rsidP="00114A3B">
      <w:pPr>
        <w:pStyle w:val="Tabledescription"/>
      </w:pPr>
    </w:p>
    <w:p w:rsidR="00C3393C" w:rsidRDefault="000504C3" w:rsidP="005E37F0">
      <w:pPr>
        <w:rPr>
          <w:szCs w:val="24"/>
        </w:rPr>
      </w:pPr>
      <w:r>
        <w:rPr>
          <w:szCs w:val="24"/>
        </w:rPr>
        <w:t>A number of methods exist to interrogate RNAi constructs for potential off-target effects. Microarray analysis</w:t>
      </w:r>
      <w:r w:rsidR="00E77EB9">
        <w:rPr>
          <w:szCs w:val="24"/>
        </w:rPr>
        <w:t xml:space="preserve"> or RNA sequencing</w:t>
      </w:r>
      <w:r>
        <w:rPr>
          <w:szCs w:val="24"/>
        </w:rPr>
        <w:t xml:space="preserve"> of treated and untreated controls can give an indication of which genes in addition to the target gene are up or downregulated. </w:t>
      </w:r>
      <w:r>
        <w:rPr>
          <w:i/>
          <w:szCs w:val="24"/>
        </w:rPr>
        <w:t>In silico</w:t>
      </w:r>
      <w:r>
        <w:rPr>
          <w:szCs w:val="24"/>
        </w:rPr>
        <w:t xml:space="preserve"> tools, such as </w:t>
      </w:r>
      <w:proofErr w:type="spellStart"/>
      <w:r>
        <w:rPr>
          <w:szCs w:val="24"/>
        </w:rPr>
        <w:t>siSPOTR</w:t>
      </w:r>
      <w:proofErr w:type="spellEnd"/>
      <w:r>
        <w:rPr>
          <w:szCs w:val="24"/>
        </w:rPr>
        <w:t xml:space="preserve"> developed by the University of Iowa, designs and scores RNAi reagents based on the probability of the 7-mer seed region interacting with multiple 3’UTRs, thus allowing constructs with low potential off-targeting to be chosen before being screened for knockdown efficacy </w:t>
      </w:r>
      <w:r>
        <w:rPr>
          <w:szCs w:val="24"/>
        </w:rPr>
        <w:fldChar w:fldCharType="begin" w:fldLock="1"/>
      </w:r>
      <w:r w:rsidR="00DC7DA6">
        <w:rPr>
          <w:szCs w:val="24"/>
        </w:rPr>
        <w:instrText>ADDIN CSL_CITATION {"citationItems":[{"id":"ITEM-1","itemData":{"DOI":"10.1093/nar/gks797","ISBN":"1362-4962 (Electronic)\\r0305-1048 (Linking)","ISSN":"03051048","PMID":"22941647","abstract":"RNA interference (RNAi) serves as a powerful and widely used gene silencing tool for basic biological research and is being developed as a therapeutic avenue to suppress disease-causing genes. However, the specificity and safety of RNAi strategies remains under scrutiny because small inhibitory RNAs (siRNAs) induce off-target silencing. Currently, the tools available for designing siRNAs are biased toward efficacy as opposed to specificity. Prior work from our laboratory and others' supports the potential to design highly specific siRNAs by limiting the promiscuity of their seed sequences (positions 2-8 of the small RNA), the primary determinant of off-targeting. Here, a bioinformatic approach to predict off-targeting potentials was established using publically available siRNA data from more than 50 microarray experiments. With this, we developed a specificity-focused siRNA design algorithm and accompanying online tool which, upon validation, identifies candidate sequences with minimal off-targeting potentials and potent silencing capacities. This tool offers researchers unique functionality and output compared with currently available siRNA design programs. Furthermore, this approach can greatly improve genome-wide RNAi libraries and, most notably, provides the only broadly applicable means to limit off-targeting from RNAi expression vectors.","author":[{"dropping-particle":"","family":"Boudreau","given":"Ryan L.","non-dropping-particle":"","parse-names":false,"suffix":""},{"dropping-particle":"","family":"Spengler","given":"Ryan M.","non-dropping-particle":"","parse-names":false,"suffix":""},{"dropping-particle":"","family":"Hylock","given":"Ray H.","non-dropping-particle":"","parse-names":false,"suffix":""},{"dropping-particle":"","family":"Kusenda","given":"Brandyn J.","non-dropping-particle":"","parse-names":false,"suffix":""},{"dropping-particle":"","family":"Davis","given":"Heather A.","non-dropping-particle":"","parse-names":false,"suffix":""},{"dropping-particle":"","family":"Eichmann","given":"David A.","non-dropping-particle":"","parse-names":false,"suffix":""},{"dropping-particle":"","family":"Davidson","given":"Beverly L.","non-dropping-particle":"","parse-names":false,"suffix":""}],"container-title":"Nucleic Acids Research","id":"ITEM-1","issue":"1","issued":{"date-parts":[["2013","1","7"]]},"page":"e9","title":"SiSPOTR: A tool for designing highly specific and potent siRNAs for human and mouse","type":"article-journal","volume":"41"},"uris":["http://www.mendeley.com/documents/?uuid=7e681920-53ee-4b9f-8b07-e38ad2749c71"]}],"mendeley":{"formattedCitation":"(Boudreau et al., 2013)","plainTextFormattedCitation":"(Boudreau et al., 2013)","previouslyFormattedCitation":"(Boudreau et al., 2013)"},"properties":{"noteIndex":0},"schema":"https://github.com/citation-style-language/schema/raw/master/csl-citation.json"}</w:instrText>
      </w:r>
      <w:r>
        <w:rPr>
          <w:szCs w:val="24"/>
        </w:rPr>
        <w:fldChar w:fldCharType="separate"/>
      </w:r>
      <w:r w:rsidR="00991ACB" w:rsidRPr="00752E62">
        <w:rPr>
          <w:noProof/>
          <w:szCs w:val="24"/>
        </w:rPr>
        <w:t>(Boudreau et al., 2013)</w:t>
      </w:r>
      <w:r>
        <w:rPr>
          <w:szCs w:val="24"/>
        </w:rPr>
        <w:fldChar w:fldCharType="end"/>
      </w:r>
      <w:r>
        <w:rPr>
          <w:szCs w:val="24"/>
        </w:rPr>
        <w:t>. To validate off-target effects seen in microarray analysis, “C911” constructs can be designed, in which nucleotides 9-11 are changed to t</w:t>
      </w:r>
      <w:r w:rsidR="0000338F">
        <w:rPr>
          <w:szCs w:val="24"/>
        </w:rPr>
        <w:t>heir complement base pairs (Fig 1.</w:t>
      </w:r>
      <w:r w:rsidR="00114A3B">
        <w:rPr>
          <w:szCs w:val="24"/>
        </w:rPr>
        <w:t>8</w:t>
      </w:r>
      <w:r>
        <w:rPr>
          <w:szCs w:val="24"/>
        </w:rPr>
        <w:t xml:space="preserve">) </w:t>
      </w:r>
      <w:r>
        <w:rPr>
          <w:szCs w:val="24"/>
        </w:rPr>
        <w:fldChar w:fldCharType="begin" w:fldLock="1"/>
      </w:r>
      <w:r w:rsidR="00DC7DA6">
        <w:rPr>
          <w:szCs w:val="24"/>
        </w:rPr>
        <w:instrText>ADDIN CSL_CITATION {"citationItems":[{"id":"ITEM-1","itemData":{"DOI":"10.1371/journal.pone.0051942","ISBN":"1932-6203 (Electronic)\\r1932-6203 (Linking)","ISSN":"19326203","PMID":"23251657","abstract":"Small interfering RNAs (siRNAs) have become a ubiquitous experimental tool for down-regulating mRNAs. Unfortunately, off-target effects are a significant source of false positives in siRNA experiments and an effective control for them has not previously been identified. We introduce two methods of mismatched siRNA design for negative controls based on changing bases in the middle of the siRNA to their complement bases. To test these controls, a test set of 20 highly active siRNAs (10 true positives and 10 false positives) was identified from a genome-wide screen performed in a cell-line expressing a simple, constitutively expressed luciferase reporter. Three controls were then synthesized for each of these 20 siRNAs, the first two using the proposed mismatch design methods and the third being a simple random permutation of the sequence (scrambled siRNA). When tested in the original assay, the scrambled siRNAs showed significantly reduced activity in comparison to the original siRNAs, regardless of whether they had been identified as true or false positives, indicating that they have little utility as experimental controls. In contrast, one of the proposed mismatch design methods, dubbed C911 because bases 9 through 11 of the siRNA are replaced with their complement, was able to completely distinguish between the two groups. False positives due to off-target effects maintained most of their activity when the C911 mismatch control was tested, whereas true positives whose phenotype was due to on-target effects lost most or all of their activity when the C911 mismatch was tested. The ability of control siRNAs to distinguish between true and false positives, if widely adopted, could reduce erroneous results being reported in the literature and save research dollars spent on expensive follow-up experiments.","author":[{"dropping-particle":"","family":"Buehler","given":"Eugen","non-dropping-particle":"","parse-names":false,"suffix":""},{"dropping-particle":"","family":"Chen","given":"Yu Chi","non-dropping-particle":"","parse-names":false,"suffix":""},{"dropping-particle":"","family":"Martin","given":"Scott","non-dropping-particle":"","parse-names":false,"suffix":""}],"container-title":"PLoS ONE","id":"ITEM-1","issue":"12","issued":{"date-parts":[["2012","1"]]},"page":"e51942","title":"C911: A Bench-Level Control for Sequence Specific siRNA Off-Target Effects","type":"article-journal","volume":"7"},"uris":["http://www.mendeley.com/documents/?uuid=03febb88-89bd-4946-a050-52aeb849d003"]},{"id":"ITEM-2","itemData":{"DOI":"10.1038/nrm3860","ISBN":"1471-0072","ISSN":"14710080","PMID":"25145850","abstract":"Gene silencing through sequence-specific targeting of mRNAs by RNAi has enabled genome-wide functional screens in cultured cells and in vivo in model organisms. These screens have resulted in the identification of new cellular pathways and potential drug targets. Considerable progress has been made to improve the quality of RNAi screen data through the development of new experimental and bioinformatics approaches. The recent availability of genome-editing strategies, such as the CRISPR (clustered regularly interspaced short palindromic repeats)-Cas9 system, when combined with RNAi, could lead to further improvements in screen data quality and follow-up experiments, thus promoting our understanding of gene function and gene regulatory networks.","author":[{"dropping-particle":"","family":"Mohr","given":"Stephanie E.","non-dropping-particle":"","parse-names":false,"suffix":""},{"dropping-particle":"","family":"Smith","given":"Jennifer A.","non-dropping-particle":"","parse-names":false,"suffix":""},{"dropping-particle":"","family":"Shamu","given":"Caroline E.","non-dropping-particle":"","parse-names":false,"suffix":""},{"dropping-particle":"","family":"Neumüller","given":"Ralph A.","non-dropping-particle":"","parse-names":false,"suffix":""},{"dropping-particle":"","family":"Perrimon","given":"Norbert","non-dropping-particle":"","parse-names":false,"suffix":""}],"container-title":"Nature Reviews Molecular Cell Biology","id":"ITEM-2","issue":"9","issued":{"date-parts":[["2014","8","22"]]},"page":"591-600","publisher":"Nature Publishing Group","title":"RNAi screening comes of age: Improved techniques and complementary approaches","type":"article-journal","volume":"15"},"uris":["http://www.mendeley.com/documents/?uuid=82e8872e-50c4-481f-81f4-b9033369b6a0"]}],"mendeley":{"formattedCitation":"(Buehler, Chen and Martin, 2012; Mohr et al., 2014)","plainTextFormattedCitation":"(Buehler, Chen and Martin, 2012; Mohr et al., 2014)","previouslyFormattedCitation":"(Buehler, Chen and Martin, 2012; Mohr et al., 2014)"},"properties":{"noteIndex":0},"schema":"https://github.com/citation-style-language/schema/raw/master/csl-citation.json"}</w:instrText>
      </w:r>
      <w:r>
        <w:rPr>
          <w:szCs w:val="24"/>
        </w:rPr>
        <w:fldChar w:fldCharType="separate"/>
      </w:r>
      <w:r w:rsidR="00991ACB" w:rsidRPr="00752E62">
        <w:rPr>
          <w:noProof/>
          <w:szCs w:val="24"/>
        </w:rPr>
        <w:t>(Buehler, Chen and Martin, 2012; Mohr et al., 2014)</w:t>
      </w:r>
      <w:r>
        <w:rPr>
          <w:szCs w:val="24"/>
        </w:rPr>
        <w:fldChar w:fldCharType="end"/>
      </w:r>
      <w:r>
        <w:rPr>
          <w:szCs w:val="24"/>
        </w:rPr>
        <w:t>. In this way “true” off-target gene expression can be differentiated from downstream gene expression changes due to target transcript knockdown, as the C911 constructs will retain the same pattern of off-target gene repression, but on-target gene repression should be abolished.</w:t>
      </w:r>
    </w:p>
    <w:p w:rsidR="009F0BBC" w:rsidRDefault="009F0BBC" w:rsidP="005E37F0">
      <w:pPr>
        <w:rPr>
          <w:szCs w:val="24"/>
        </w:rPr>
      </w:pPr>
    </w:p>
    <w:p w:rsidR="00D5218F" w:rsidRDefault="00D5218F" w:rsidP="005E37F0">
      <w:pPr>
        <w:rPr>
          <w:szCs w:val="24"/>
        </w:rPr>
      </w:pPr>
      <w:r>
        <w:rPr>
          <w:szCs w:val="24"/>
        </w:rPr>
        <w:lastRenderedPageBreak/>
        <w:t xml:space="preserve">Specificity of the RNAi construct can also be analysed by examining the interaction of the construct with on-target mRNA that contains synonymous mutations in the region </w:t>
      </w:r>
      <w:r w:rsidR="006A5AEE">
        <w:rPr>
          <w:szCs w:val="24"/>
        </w:rPr>
        <w:t xml:space="preserve">targeted by the RNAi or with a homologous target gene in a different species. In both these cases no gene knockdown should occur due to a lack of complementarity between the RNAi and target transcripts </w:t>
      </w:r>
      <w:r w:rsidR="006A5AEE">
        <w:rPr>
          <w:szCs w:val="24"/>
        </w:rPr>
        <w:fldChar w:fldCharType="begin" w:fldLock="1"/>
      </w:r>
      <w:r w:rsidR="00DC7DA6">
        <w:rPr>
          <w:szCs w:val="24"/>
        </w:rPr>
        <w:instrText>ADDIN CSL_CITATION {"citationItems":[{"id":"ITEM-1","itemData":{"DOI":"10.1038/nrm3860","ISBN":"1471-0072","ISSN":"14710080","PMID":"25145850","abstract":"Gene silencing through sequence-specific targeting of mRNAs by RNAi has enabled genome-wide functional screens in cultured cells and in vivo in model organisms. These screens have resulted in the identification of new cellular pathways and potential drug targets. Considerable progress has been made to improve the quality of RNAi screen data through the development of new experimental and bioinformatics approaches. The recent availability of genome-editing strategies, such as the CRISPR (clustered regularly interspaced short palindromic repeats)-Cas9 system, when combined with RNAi, could lead to further improvements in screen data quality and follow-up experiments, thus promoting our understanding of gene function and gene regulatory networks.","author":[{"dropping-particle":"","family":"Mohr","given":"Stephanie E.","non-dropping-particle":"","parse-names":false,"suffix":""},{"dropping-particle":"","family":"Smith","given":"Jennifer A.","non-dropping-particle":"","parse-names":false,"suffix":""},{"dropping-particle":"","family":"Shamu","given":"Caroline E.","non-dropping-particle":"","parse-names":false,"suffix":""},{"dropping-particle":"","family":"Neumüller","given":"Ralph A.","non-dropping-particle":"","parse-names":false,"suffix":""},{"dropping-particle":"","family":"Perrimon","given":"Norbert","non-dropping-particle":"","parse-names":false,"suffix":""}],"container-title":"Nature Reviews Molecular Cell Biology","id":"ITEM-1","issue":"9","issued":{"date-parts":[["2014","8","22"]]},"page":"591-600","publisher":"Nature Publishing Group","title":"RNAi screening comes of age: Improved techniques and complementary approaches","type":"article-journal","volume":"15"},"uris":["http://www.mendeley.com/documents/?uuid=82e8872e-50c4-481f-81f4-b9033369b6a0"]}],"mendeley":{"formattedCitation":"(Mohr et al., 2014)","plainTextFormattedCitation":"(Mohr et al., 2014)","previouslyFormattedCitation":"(Mohr et al., 2014)"},"properties":{"noteIndex":0},"schema":"https://github.com/citation-style-language/schema/raw/master/csl-citation.json"}</w:instrText>
      </w:r>
      <w:r w:rsidR="006A5AEE">
        <w:rPr>
          <w:szCs w:val="24"/>
        </w:rPr>
        <w:fldChar w:fldCharType="separate"/>
      </w:r>
      <w:r w:rsidR="00991ACB" w:rsidRPr="00752E62">
        <w:rPr>
          <w:noProof/>
          <w:szCs w:val="24"/>
        </w:rPr>
        <w:t>(Mohr et al., 2014)</w:t>
      </w:r>
      <w:r w:rsidR="006A5AEE">
        <w:rPr>
          <w:szCs w:val="24"/>
        </w:rPr>
        <w:fldChar w:fldCharType="end"/>
      </w:r>
      <w:r w:rsidR="006A5AEE">
        <w:rPr>
          <w:szCs w:val="24"/>
        </w:rPr>
        <w:t>.</w:t>
      </w:r>
    </w:p>
    <w:p w:rsidR="00114A3B" w:rsidRDefault="00114A3B" w:rsidP="005E37F0">
      <w:pPr>
        <w:rPr>
          <w:szCs w:val="24"/>
        </w:rPr>
      </w:pPr>
    </w:p>
    <w:p w:rsidR="000A5FA4" w:rsidRPr="0035326E" w:rsidRDefault="005F402C" w:rsidP="000A5FA4">
      <w:pPr>
        <w:rPr>
          <w:vanish/>
          <w:specVanish/>
        </w:rPr>
      </w:pPr>
      <w:r>
        <w:rPr>
          <w:noProof/>
          <w:szCs w:val="24"/>
          <w:lang w:eastAsia="en-GB"/>
        </w:rPr>
        <w:drawing>
          <wp:inline distT="0" distB="0" distL="0" distR="0" wp14:anchorId="6DB3F6C6" wp14:editId="382327CB">
            <wp:extent cx="5731510" cy="3856355"/>
            <wp:effectExtent l="19050" t="19050" r="21590"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91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856355"/>
                    </a:xfrm>
                    <a:prstGeom prst="rect">
                      <a:avLst/>
                    </a:prstGeom>
                    <a:ln w="19050">
                      <a:solidFill>
                        <a:schemeClr val="tx1"/>
                      </a:solidFill>
                    </a:ln>
                  </pic:spPr>
                </pic:pic>
              </a:graphicData>
            </a:graphic>
          </wp:inline>
        </w:drawing>
      </w:r>
    </w:p>
    <w:p w:rsidR="0035326E" w:rsidRPr="0035326E" w:rsidRDefault="00114A3B" w:rsidP="0035326E">
      <w:pPr>
        <w:pStyle w:val="Caption"/>
        <w:rPr>
          <w:vanish/>
          <w:specVanish/>
        </w:rPr>
      </w:pPr>
      <w:bookmarkStart w:id="46" w:name="_Toc531636965"/>
      <w:r>
        <w:t>Figure 1.8</w:t>
      </w:r>
      <w:r w:rsidR="00751156">
        <w:t xml:space="preserve"> – </w:t>
      </w:r>
      <w:r>
        <w:t>C911 interrogation of off-targeting</w:t>
      </w:r>
      <w:r w:rsidRPr="008A02DC">
        <w:t>.</w:t>
      </w:r>
      <w:bookmarkEnd w:id="46"/>
    </w:p>
    <w:p w:rsidR="00114A3B" w:rsidRDefault="0035326E" w:rsidP="0035326E">
      <w:pPr>
        <w:pStyle w:val="Tabledescription"/>
      </w:pPr>
      <w:r>
        <w:t xml:space="preserve"> (Clockwise from top right) </w:t>
      </w:r>
      <w:proofErr w:type="spellStart"/>
      <w:r>
        <w:t>i</w:t>
      </w:r>
      <w:proofErr w:type="spellEnd"/>
      <w:r>
        <w:t xml:space="preserve">) </w:t>
      </w:r>
      <w:r w:rsidR="00114A3B" w:rsidRPr="005F402C">
        <w:t>On</w:t>
      </w:r>
      <w:r w:rsidR="00114A3B" w:rsidRPr="002B27A1">
        <w:t>-target binding o</w:t>
      </w:r>
      <w:r w:rsidR="000A5FA4">
        <w:t xml:space="preserve">f RNAi construct to target mRNA </w:t>
      </w:r>
      <w:r w:rsidR="00114A3B" w:rsidRPr="002B27A1">
        <w:t>transcript results in target gene knockdown</w:t>
      </w:r>
      <w:r w:rsidR="00114A3B" w:rsidRPr="008A02DC">
        <w:t xml:space="preserve">. </w:t>
      </w:r>
      <w:r w:rsidR="00114A3B" w:rsidRPr="008A02DC">
        <w:rPr>
          <w:b/>
        </w:rPr>
        <w:t>ii)</w:t>
      </w:r>
      <w:r w:rsidR="00114A3B" w:rsidRPr="002B27A1">
        <w:t xml:space="preserve"> Off-target binding of seed sequence to 3’UTR of multiple transcripts results in unintended knockdown. </w:t>
      </w:r>
      <w:proofErr w:type="gramStart"/>
      <w:r w:rsidR="00114A3B" w:rsidRPr="008A02DC">
        <w:rPr>
          <w:b/>
        </w:rPr>
        <w:t>iii</w:t>
      </w:r>
      <w:proofErr w:type="gramEnd"/>
      <w:r w:rsidR="00114A3B" w:rsidRPr="008A02DC">
        <w:rPr>
          <w:b/>
        </w:rPr>
        <w:t xml:space="preserve">) </w:t>
      </w:r>
      <w:r w:rsidR="00114A3B" w:rsidRPr="002B27A1">
        <w:t xml:space="preserve">C911 mutated construct retains off-target binding due to unchanged seed sequence. </w:t>
      </w:r>
      <w:r w:rsidR="00114A3B" w:rsidRPr="008A02DC">
        <w:rPr>
          <w:b/>
        </w:rPr>
        <w:t>iv)</w:t>
      </w:r>
      <w:r w:rsidR="00114A3B" w:rsidRPr="002B27A1">
        <w:t xml:space="preserve"> C911 mutated construct does not contribute to gene knockdown due to lack of complementarity with target mRNA construct. </w:t>
      </w:r>
      <w:r w:rsidR="00114A3B" w:rsidRPr="002B27A1">
        <w:fldChar w:fldCharType="begin" w:fldLock="1"/>
      </w:r>
      <w:r w:rsidR="00DC7DA6">
        <w:instrText>ADDIN CSL_CITATION {"citationItems":[{"id":"ITEM-1","itemData":{"DOI":"10.1038/nrm3860","ISBN":"1471-0072","ISSN":"14710080","PMID":"25145850","abstract":"Gene silencing through sequence-specific targeting of mRNAs by RNAi has enabled genome-wide functional screens in cultured cells and in vivo in model organisms. These screens have resulted in the identification of new cellular pathways and potential drug targets. Considerable progress has been made to improve the quality of RNAi screen data through the development of new experimental and bioinformatics approaches. The recent availability of genome-editing strategies, such as the CRISPR (clustered regularly interspaced short palindromic repeats)-Cas9 system, when combined with RNAi, could lead to further improvements in screen data quality and follow-up experiments, thus promoting our understanding of gene function and gene regulatory networks.","author":[{"dropping-particle":"","family":"Mohr","given":"Stephanie E.","non-dropping-particle":"","parse-names":false,"suffix":""},{"dropping-particle":"","family":"Smith","given":"Jennifer A.","non-dropping-particle":"","parse-names":false,"suffix":""},{"dropping-particle":"","family":"Shamu","given":"Caroline E.","non-dropping-particle":"","parse-names":false,"suffix":""},{"dropping-particle":"","family":"Neumüller","given":"Ralph A.","non-dropping-particle":"","parse-names":false,"suffix":""},{"dropping-particle":"","family":"Perrimon","given":"Norbert","non-dropping-particle":"","parse-names":false,"suffix":""}],"container-title":"Nature Reviews Molecular Cell Biology","id":"ITEM-1","issue":"9","issued":{"date-parts":[["2014","8","22"]]},"page":"591-600","publisher":"Nature Publishing Group","title":"RNAi screening comes of age: Improved techniques and complementary approaches","type":"article-journal","volume":"15"},"uris":["http://www.mendeley.com/documents/?uuid=82e8872e-50c4-481f-81f4-b9033369b6a0"]}],"mendeley":{"formattedCitation":"(Mohr et al., 2014)","manualFormatting":"(Figure adapted from Mohr et al. 2014)","plainTextFormattedCitation":"(Mohr et al., 2014)","previouslyFormattedCitation":"(Mohr et al., 2014)"},"properties":{"noteIndex":0},"schema":"https://github.com/citation-style-language/schema/raw/master/csl-citation.json"}</w:instrText>
      </w:r>
      <w:r w:rsidR="00114A3B" w:rsidRPr="002B27A1">
        <w:fldChar w:fldCharType="separate"/>
      </w:r>
      <w:r w:rsidR="00114A3B" w:rsidRPr="002B27A1">
        <w:rPr>
          <w:noProof/>
        </w:rPr>
        <w:t>(</w:t>
      </w:r>
      <w:r w:rsidR="00114A3B">
        <w:rPr>
          <w:noProof/>
        </w:rPr>
        <w:t xml:space="preserve">Figure adapted from </w:t>
      </w:r>
      <w:r w:rsidR="00114A3B" w:rsidRPr="002B27A1">
        <w:rPr>
          <w:noProof/>
        </w:rPr>
        <w:t>Mohr et al. 2014)</w:t>
      </w:r>
      <w:r w:rsidR="00114A3B" w:rsidRPr="002B27A1">
        <w:fldChar w:fldCharType="end"/>
      </w:r>
    </w:p>
    <w:p w:rsidR="00C42CA5" w:rsidRDefault="00C42CA5" w:rsidP="0035326E">
      <w:pPr>
        <w:pStyle w:val="Tabledescription"/>
      </w:pPr>
    </w:p>
    <w:p w:rsidR="002E767F" w:rsidRDefault="00BD27F1" w:rsidP="005E37F0">
      <w:pPr>
        <w:rPr>
          <w:szCs w:val="24"/>
        </w:rPr>
      </w:pPr>
      <w:r>
        <w:rPr>
          <w:szCs w:val="24"/>
        </w:rPr>
        <w:t xml:space="preserve">Off-targeting mediated by the incorporation into the RISC complex of the antisense passenger strand, as opposed to the guide strand, can also occur </w:t>
      </w:r>
      <w:r>
        <w:rPr>
          <w:szCs w:val="24"/>
        </w:rPr>
        <w:fldChar w:fldCharType="begin" w:fldLock="1"/>
      </w:r>
      <w:r w:rsidR="00DC7DA6">
        <w:rPr>
          <w:szCs w:val="24"/>
        </w:rPr>
        <w:instrText>ADDIN CSL_CITATION {"citationItems":[{"id":"ITEM-1","itemData":{"DOI":"10.1073/pnas.0801775105","ISBN":"1091-6490 (Electronic)\\n0027-8424 (Linking)","ISSN":"0027-8424","PMID":"18398004","abstract":"Huntington's disease (HD) is a fatal, dominant neurodegenerative disease caused by a polyglutamine repeat expansion in exon 1 of the HD gene, which encodes the huntingtin protein. We and others have shown that RNAi is a candidate therapy for HD because expression of inhibitory RNAs targeting mutant human HD transgenes improved neuropathology and behavioral deficits in HD mouse models. Here, we developed shRNAs targeting conserved sequences in human HD and mouse HD homolog (HDh) mRNAs to initiate preclinical testing in a knockin mouse model of HD. We screened 35 shRNAs in vitro and subsequently narrowed our focus to three candidates for in vivo testing. Unexpectedly, two active shRNAs induced significant neurotoxicity in mouse striatum, although HDh mRNA expression was reduced to similar levels by all three. Additionally, a control shRNA containing mismatches also induced toxicity, although it did not reduce HDh mRNA expression. Interestingly, the toxic shRNAs generated higher antisense RNA levels, compared with the nontoxic shRNA. These results demonstrate that the robust levels of antisense RNAs emerging from shRNA expression systems can be problematic in the mouse brain. Importantly, when sequences that were toxic in the context of shRNAs were placed into artificial microRNA (miRNA) expression systems, molecular and neuropathological readouts of neurotoxicity were significantly attenuated without compromising mouse HDh silencing efficacy. Thus, miRNA-based approaches may provide more appropriate biological tools for expressing inhibitory RNAs in the brain, the implications of which are crucial to the development of RNAi for both basic biological and therapeutic applications.","author":[{"dropping-particle":"","family":"McBride","given":"J. L.","non-dropping-particle":"","parse-names":false,"suffix":""},{"dropping-particle":"","family":"Boudreau","given":"R. L.","non-dropping-particle":"","parse-names":false,"suffix":""},{"dropping-particle":"","family":"Harper","given":"S. Q.","non-dropping-particle":"","parse-names":false,"suffix":""},{"dropping-particle":"","family":"Staber","given":"P. D.","non-dropping-particle":"","parse-names":false,"suffix":""},{"dropping-particle":"","family":"Monteys","given":"A. M.","non-dropping-particle":"","parse-names":false,"suffix":""},{"dropping-particle":"","family":"Martins","given":"I.","non-dropping-particle":"","parse-names":false,"suffix":""},{"dropping-particle":"","family":"Gilmore","given":"B. L.","non-dropping-particle":"","parse-names":false,"suffix":""},{"dropping-particle":"","family":"Burstein","given":"H.","non-dropping-particle":"","parse-names":false,"suffix":""},{"dropping-particle":"","family":"Peluso","given":"R. W.","non-dropping-particle":"","parse-names":false,"suffix":""},{"dropping-particle":"","family":"Polisky","given":"B.","non-dropping-particle":"","parse-names":false,"suffix":""},{"dropping-particle":"","family":"Carter","given":"B. J.","non-dropping-particle":"","parse-names":false,"suffix":""},{"dropping-particle":"","family":"Davidson","given":"B. L.","non-dropping-particle":"","parse-names":false,"suffix":""}],"container-title":"Proceedings of the National Academy of Sciences","id":"ITEM-1","issue":"15","issued":{"date-parts":[["2008","4","15"]]},"page":"5868-5873","title":"Artificial miRNAs mitigate shRNA-mediated toxicity in the brain: Implications for the therapeutic development of RNAi","type":"article-journal","volume":"105"},"uris":["http://www.mendeley.com/documents/?uuid=877e4526-b92e-4c50-aed4-3665d16f9794"]}],"mendeley":{"formattedCitation":"(McBride et al., 2008)","plainTextFormattedCitation":"(McBride et al., 2008)","previouslyFormattedCitation":"(McBride et al., 2008)"},"properties":{"noteIndex":0},"schema":"https://github.com/citation-style-language/schema/raw/master/csl-citation.json"}</w:instrText>
      </w:r>
      <w:r>
        <w:rPr>
          <w:szCs w:val="24"/>
        </w:rPr>
        <w:fldChar w:fldCharType="separate"/>
      </w:r>
      <w:r w:rsidR="00991ACB" w:rsidRPr="00752E62">
        <w:rPr>
          <w:noProof/>
          <w:szCs w:val="24"/>
        </w:rPr>
        <w:t>(McBride et al., 2008)</w:t>
      </w:r>
      <w:r>
        <w:rPr>
          <w:szCs w:val="24"/>
        </w:rPr>
        <w:fldChar w:fldCharType="end"/>
      </w:r>
      <w:r>
        <w:rPr>
          <w:szCs w:val="24"/>
        </w:rPr>
        <w:t xml:space="preserve">. This can be mitigated by optimising the design of the shRNA construct such that it </w:t>
      </w:r>
      <w:r>
        <w:rPr>
          <w:szCs w:val="24"/>
        </w:rPr>
        <w:lastRenderedPageBreak/>
        <w:t>contains a strong 5’</w:t>
      </w:r>
      <w:r w:rsidR="004F7B7C">
        <w:rPr>
          <w:szCs w:val="24"/>
        </w:rPr>
        <w:t>G/C bond and a weak 3’ U/G when it forms</w:t>
      </w:r>
      <w:r w:rsidR="0000338F">
        <w:rPr>
          <w:szCs w:val="24"/>
        </w:rPr>
        <w:t xml:space="preserve"> t</w:t>
      </w:r>
      <w:r w:rsidR="001D3C88">
        <w:rPr>
          <w:szCs w:val="24"/>
        </w:rPr>
        <w:t>he hairpin confirmation</w:t>
      </w:r>
      <w:r w:rsidR="004F7B7C">
        <w:rPr>
          <w:szCs w:val="24"/>
        </w:rPr>
        <w:t xml:space="preserve"> </w:t>
      </w:r>
      <w:r w:rsidR="00DA25DC">
        <w:rPr>
          <w:szCs w:val="24"/>
        </w:rPr>
        <w:fldChar w:fldCharType="begin" w:fldLock="1"/>
      </w:r>
      <w:r w:rsidR="00DC7DA6">
        <w:rPr>
          <w:szCs w:val="24"/>
        </w:rPr>
        <w:instrText>ADDIN CSL_CITATION {"citationItems":[{"id":"ITEM-1","itemData":{"DOI":"10.1261/rna.1062908","ISBN":"1469-9001 (Electronic)\\n1355-8382 (Linking)","ISSN":"1355-8382","PMID":"18697922","abstract":"RNA interference (RNAi) is a cellular process regulating gene expression and participating in innate defense in many organisms. RNAi has also been utilized as a tool to query gene function and is being developed as a therapeutic strategy for several diseases. Synthetic small interfering (siRNAs) or expressed stem-loop RNAs (short-hairpin RNAs [shRNAs] or artificial microRNAs [miRNAs]) have been delivered to cultured cells and organisms to inhibit expression of a variety of genes. A persistent question in the field, however, is which RNAi expression system is most suitable for distinct applications. To date, shRNA- and artificial miRNA-based strategies have been compared with conflicting results. In prior comparisons, sequences required for efficient RNAi processing and loading of the intended antisense strand into the RNAi-induced silencing complex (RISC) were not considered. We therefore revisited the shRNA-miRNA comparison question. Initially, we developed an improved artificial miRNA vector and confirmed the optimal shRNA configuration by altering structural features of these RNAi substrates. Subsequently, we engineered and compared shRNA- and miRNA-based RNAi expression vectors that would be processed to yield similar siRNAs that exhibit comparable strand biasing. Our results demonstrate that when comparison variables are minimized, the shRNAs tested were more potent than the artificial miRNAs in mediating gene silencing independent of target sequence and experimental setting (in vitro and in vivo). In addition, we show that shRNAs are expressed at considerably higher levels relative to artificial miRNAs, thus providing mechanistic insight to explain their increased potency.","author":[{"dropping-particle":"","family":"Boudreau","given":"R. L.","non-dropping-particle":"","parse-names":false,"suffix":""},{"dropping-particle":"","family":"Monteys","given":"A. M.","non-dropping-particle":"","parse-names":false,"suffix":""},{"dropping-particle":"","family":"Davidson","given":"B. L.","non-dropping-particle":"","parse-names":false,"suffix":""}],"container-title":"RNA","id":"ITEM-1","issue":"9","issued":{"date-parts":[["2008"]]},"page":"1834-1844","title":"Minimizing variables among hairpin-based RNAi vectors reveals the potency of shRNAs","type":"article-journal","volume":"14"},"uris":["http://www.mendeley.com/documents/?uuid=de5f9ccb-6eab-4ecb-b3ff-b33c65e2036f"]},{"id":"ITEM-2","itemData":{"DOI":"10.1093/nar/gku854","ISBN":"1362-4962 (Electronic)\\r0305-1048 (Linking)","ISSN":"13624962","PMID":"25270879","abstract":"The use of RNA interference is becoming routine in scientific discovery and treatment of human disease. However, its applications are hampered by unwanted effects, particularly off-targeting through miRNA-like pathways. Recent studies suggest that the efficacy of such off-targeting might be dependent on binding stability. Here, by testing shRNAs and siRNAs of various GC content in different guide strand segments with reporter assays, we establish that weak base pairing in both seed and 3' regions is required to achieve minimal off-targeting while maintaining the intended on-target activity. The reduced off-targeting was confirmed by RNA-Seq analyses from mouse liver RNAs expressing various anti-HCV shRNAs. Finally, our protocol was validated on a large scale by analyzing results of a genome-wide shRNA screen. Compared with previously established work, the new algorithm was more effective in reducing off-targeting without jeopardizing on-target potency. These studies provide new rules that should significantly improve on siRNA/shRNA design.","author":[{"dropping-particle":"","family":"Gu","given":"Shuo","non-dropping-particle":"","parse-names":false,"suffix":""},{"dropping-particle":"","family":"Zhang","given":"Yue","non-dropping-particle":"","parse-names":false,"suffix":""},{"dropping-particle":"","family":"Jin","given":"Lan","non-dropping-particle":"","parse-names":false,"suffix":""},{"dropping-particle":"","family":"Huang","given":"Yong","non-dropping-particle":"","parse-names":false,"suffix":""},{"dropping-particle":"","family":"Zhang","given":"Feijie","non-dropping-particle":"","parse-names":false,"suffix":""},{"dropping-particle":"","family":"Bassik","given":"Michael C.","non-dropping-particle":"","parse-names":false,"suffix":""},{"dropping-particle":"","family":"Kampmann","given":"Martin","non-dropping-particle":"","parse-names":false,"suffix":""},{"dropping-particle":"","family":"Kay","given":"Mark A.","non-dropping-particle":"","parse-names":false,"suffix":""}],"container-title":"Nucleic Acids Research","id":"ITEM-2","issue":"19","issued":{"date-parts":[["2014","9","30"]]},"page":"12169-12176","title":"Weak base pairing in both seed and 3' regions reduces RNAi off-targets and enhances si/shRNA designs","type":"article-journal","volume":"42"},"uris":["http://www.mendeley.com/documents/?uuid=b8b84c75-09d5-44d4-a3b6-174ca8036879"]}],"mendeley":{"formattedCitation":"(Boudreau, Monteys and Davidson, 2008; Gu et al., 2014)","plainTextFormattedCitation":"(Boudreau, Monteys and Davidson, 2008; Gu et al., 2014)","previouslyFormattedCitation":"(Boudreau, Monteys and Davidson, 2008; Gu et al., 2014)"},"properties":{"noteIndex":0},"schema":"https://github.com/citation-style-language/schema/raw/master/csl-citation.json"}</w:instrText>
      </w:r>
      <w:r w:rsidR="00DA25DC">
        <w:rPr>
          <w:szCs w:val="24"/>
        </w:rPr>
        <w:fldChar w:fldCharType="separate"/>
      </w:r>
      <w:r w:rsidR="00991ACB" w:rsidRPr="00752E62">
        <w:rPr>
          <w:noProof/>
          <w:szCs w:val="24"/>
        </w:rPr>
        <w:t>(Boudreau, Monteys and Davidson, 2008; Gu et al., 2014)</w:t>
      </w:r>
      <w:r w:rsidR="00DA25DC">
        <w:rPr>
          <w:szCs w:val="24"/>
        </w:rPr>
        <w:fldChar w:fldCharType="end"/>
      </w:r>
      <w:r w:rsidR="004F7B7C">
        <w:rPr>
          <w:szCs w:val="24"/>
        </w:rPr>
        <w:t>.</w:t>
      </w:r>
      <w:r w:rsidR="009A4906">
        <w:rPr>
          <w:szCs w:val="24"/>
        </w:rPr>
        <w:t xml:space="preserve"> </w:t>
      </w:r>
    </w:p>
    <w:p w:rsidR="005B17A0" w:rsidRDefault="0097221F" w:rsidP="005E37F0">
      <w:pPr>
        <w:rPr>
          <w:szCs w:val="24"/>
        </w:rPr>
      </w:pPr>
      <w:r w:rsidRPr="0097221F">
        <w:rPr>
          <w:szCs w:val="24"/>
        </w:rPr>
        <w:t>Minimisation of off-target effects is an essential step in taking an RNAi therap</w:t>
      </w:r>
      <w:r w:rsidR="00E77EB9">
        <w:rPr>
          <w:szCs w:val="24"/>
        </w:rPr>
        <w:t>y to clinic, as the consequence</w:t>
      </w:r>
      <w:r w:rsidRPr="0097221F">
        <w:rPr>
          <w:szCs w:val="24"/>
        </w:rPr>
        <w:t xml:space="preserve"> of </w:t>
      </w:r>
      <w:r w:rsidR="00E77EB9">
        <w:rPr>
          <w:szCs w:val="24"/>
        </w:rPr>
        <w:t>not fully investigating this aspect of this particular gene therapy approach before treatment in patients is</w:t>
      </w:r>
      <w:r w:rsidRPr="0097221F">
        <w:rPr>
          <w:szCs w:val="24"/>
        </w:rPr>
        <w:t xml:space="preserve"> potentially very detrimental. However, fully defining the safety profile of an RNAi reagent is challenging, as demonstrated in a study by </w:t>
      </w:r>
      <w:r w:rsidRPr="0097221F">
        <w:rPr>
          <w:szCs w:val="24"/>
        </w:rPr>
        <w:fldChar w:fldCharType="begin" w:fldLock="1"/>
      </w:r>
      <w:r w:rsidR="00DC7DA6">
        <w:rPr>
          <w:szCs w:val="24"/>
        </w:rPr>
        <w:instrText>ADDIN CSL_CITATION {"citationItems":[{"id":"ITEM-1","itemData":{"DOI":"10.1093/nar/gku979","ISSN":"13624962","PMID":"25332397","abstract":"Huntington's disease is a fatal neurodegenerative disease caused by polyglutamine-expansion in huntingtin (HTT). Recent work showed that gene silencing approaches, including RNA interference (RNAi), improve disease readouts in mice. To advance RNAi to the clinic, we designed miHDS1, with robust knockdown of human HTT and minimized silencing of unintended transcripts. In Rhesus macaque, AAV delivery of miHDS1 to the putamen reduced HTT expression with no adverse effects on neurological status including fine and gross motor skills, no immune activation and no induction of neuropathology out to 6 weeks post injection. Others showed safety of a different HTT-targeting RNAi in monkeys for 6 months. Application of miHDS1 to Huntington's patients requires further safety testing in normal rodents, despite the fact that it was optimized for humans. To satisfy this regulatory requirement, we evaluated normal mice after AAV.miHDS1 injection. In contrast to monkeys, neurological deficits occurred acutely in mice brain and was attributed to off-target silencing through interactions of miHDS1 with the 3'UTR of other transcripts. While we resolved miHDS1 toxicity in mouse brain and maintained miHDS1-silencing efficacy, these studies highlight that optimizing nucleic acid-based medicines for safety in humans presents challenges for safety testing in rodents or other distantly related species.","author":[{"dropping-particle":"","family":"Monteys","given":"Alex Mas","non-dropping-particle":"","parse-names":false,"suffix":""},{"dropping-particle":"","family":"Spengler","given":"Ryan M.","non-dropping-particle":"","parse-names":false,"suffix":""},{"dropping-particle":"","family":"Dufour","given":"Brett D.","non-dropping-particle":"","parse-names":false,"suffix":""},{"dropping-particle":"","family":"Wilson","given":"Matt S.","non-dropping-particle":"","parse-names":false,"suffix":""},{"dropping-particle":"","family":"Oakley","given":"Clayton K.","non-dropping-particle":"","parse-names":false,"suffix":""},{"dropping-particle":"","family":"Sowada","given":"Matt J.","non-dropping-particle":"","parse-names":false,"suffix":""},{"dropping-particle":"","family":"McBride","given":"Jodi L.","non-dropping-particle":"","parse-names":false,"suffix":""},{"dropping-particle":"","family":"Davidson","given":"Beverly L.","non-dropping-particle":"","parse-names":false,"suffix":""}],"container-title":"Nucleic Acids Research","id":"ITEM-1","issue":"21","issued":{"date-parts":[["2014","10","20"]]},"page":"13315-13327","title":"Single nucleotide seed modification restores in vivo tolerability of a toxic artificial miRNA sequence in the mouse brain","type":"article-journal","volume":"42"},"uris":["http://www.mendeley.com/documents/?uuid=c04daf47-2091-4c7d-bae4-f24b62b4034c"]}],"mendeley":{"formattedCitation":"(Monteys et al., 2014)","manualFormatting":"Monteys et al. (2014)","plainTextFormattedCitation":"(Monteys et al., 2014)","previouslyFormattedCitation":"(Monteys et al., 2014)"},"properties":{"noteIndex":0},"schema":"https://github.com/citation-style-language/schema/raw/master/csl-citation.json"}</w:instrText>
      </w:r>
      <w:r w:rsidRPr="0097221F">
        <w:rPr>
          <w:szCs w:val="24"/>
        </w:rPr>
        <w:fldChar w:fldCharType="separate"/>
      </w:r>
      <w:r w:rsidRPr="0097221F">
        <w:rPr>
          <w:noProof/>
          <w:szCs w:val="24"/>
        </w:rPr>
        <w:t>Monteys et al. (2014)</w:t>
      </w:r>
      <w:r w:rsidRPr="0097221F">
        <w:rPr>
          <w:szCs w:val="24"/>
        </w:rPr>
        <w:fldChar w:fldCharType="end"/>
      </w:r>
      <w:r w:rsidRPr="0097221F">
        <w:rPr>
          <w:szCs w:val="24"/>
        </w:rPr>
        <w:t xml:space="preserve">. In this study, an RNAi therapy for Huntington’s disease had shown an acceptable safety profile when tested in Rhesus macaque monkeys, but due to off-target effects produced acute neurological deficits in mice. The study showed that the introduction of point mutations to the seed region of the therapeutic construct was able to mitigate off-targeting and the associated toxicity whilst retaining silencing efficacy. </w:t>
      </w:r>
    </w:p>
    <w:p w:rsidR="000462F8" w:rsidRPr="0097221F" w:rsidRDefault="000462F8" w:rsidP="005E37F0">
      <w:pPr>
        <w:rPr>
          <w:szCs w:val="24"/>
        </w:rPr>
      </w:pPr>
    </w:p>
    <w:p w:rsidR="00DC08AC" w:rsidRDefault="00195BD7" w:rsidP="000C5C73">
      <w:pPr>
        <w:pStyle w:val="Heading3"/>
      </w:pPr>
      <w:bookmarkStart w:id="47" w:name="_Toc527191740"/>
      <w:r>
        <w:t>Non-specific off-t</w:t>
      </w:r>
      <w:r w:rsidR="002905CA" w:rsidRPr="00DC08AC">
        <w:t>arget effects</w:t>
      </w:r>
      <w:bookmarkEnd w:id="47"/>
    </w:p>
    <w:p w:rsidR="00BC4973" w:rsidRDefault="00BD27F1" w:rsidP="005E37F0">
      <w:pPr>
        <w:rPr>
          <w:szCs w:val="24"/>
        </w:rPr>
      </w:pPr>
      <w:r w:rsidRPr="00553038">
        <w:rPr>
          <w:szCs w:val="24"/>
        </w:rPr>
        <w:t xml:space="preserve">A further complication in RNAi gene therapy can be the action of non-specific off-target effects that are not sequence specific. These can include immunogenic reactions resulting from the </w:t>
      </w:r>
      <w:r w:rsidR="00E77EB9" w:rsidRPr="00553038">
        <w:rPr>
          <w:szCs w:val="24"/>
        </w:rPr>
        <w:t xml:space="preserve">vector </w:t>
      </w:r>
      <w:r w:rsidRPr="00553038">
        <w:rPr>
          <w:szCs w:val="24"/>
        </w:rPr>
        <w:t xml:space="preserve">delivery </w:t>
      </w:r>
      <w:r w:rsidR="009A4906" w:rsidRPr="00553038">
        <w:rPr>
          <w:szCs w:val="24"/>
        </w:rPr>
        <w:t xml:space="preserve">or RNAi reagent </w:t>
      </w:r>
      <w:r w:rsidR="009A4906" w:rsidRPr="00553038">
        <w:rPr>
          <w:szCs w:val="24"/>
        </w:rPr>
        <w:fldChar w:fldCharType="begin" w:fldLock="1"/>
      </w:r>
      <w:r w:rsidR="00DC7DA6">
        <w:rPr>
          <w:szCs w:val="24"/>
        </w:rPr>
        <w:instrText>ADDIN CSL_CITATION {"citationItems":[{"id":"ITEM-1","itemData":{"DOI":"10.1038/gt.2008.123","ISBN":"1476-5462 (Electronic)\\n0969-7128 (Linking)","ISSN":"09697128","PMID":"18701917","abstract":"RNA interference allows selective gene silencing, and is widely used for functional analysis of individual genes in vertebrate cells and represents an attractive therapeutic option for treating central nervous system diseases. However, growing evidence exists that the expression of short hairpin RNAs (shRNAs) can trigger cellular immune response resulting in unspecific cellular phenotypes and severe side effects. We found that lentiviral vector (LV)-mediated expression of shRNAs in primary cortical cultures resulted in strong expression of the interferon-stimulated gene oligoadenylate synthetase 1 (Oas1), which was accompanied by accelerated apoptosis and substantial net neuron loss. Modification of the shRNA construct by implementing features of the naturally occurring microRNA-30 (miR-30) precursor avoided Oas1 induction in transduced primary cultures, whereby modification of the passenger strand seems to be a crucial feature to circumvent interferon-stimulated gene expression. This work represents the first experimental study showing that an miR-30-based shRNA construct prevents Oas1 pathway associated off-target effects, which we consider as an essential prerequisite for shRNA use in future gene therapeutic approaches.","author":[{"dropping-particle":"","family":"Bauer","given":"M.","non-dropping-particle":"","parse-names":false,"suffix":""},{"dropping-particle":"","family":"Kinkl","given":"N.","non-dropping-particle":"","parse-names":false,"suffix":""},{"dropping-particle":"","family":"Meixner","given":"A.","non-dropping-particle":"","parse-names":false,"suffix":""},{"dropping-particle":"","family":"Kremmer","given":"E.","non-dropping-particle":"","parse-names":false,"suffix":""},{"dropping-particle":"","family":"Riemenschneider","given":"M.","non-dropping-particle":"","parse-names":false,"suffix":""},{"dropping-particle":"","family":"Förstl","given":"H.","non-dropping-particle":"","parse-names":false,"suffix":""},{"dropping-particle":"","family":"Gasser","given":"T.","non-dropping-particle":"","parse-names":false,"suffix":""},{"dropping-particle":"","family":"Ueffing","given":"M.","non-dropping-particle":"","parse-names":false,"suffix":""}],"container-title":"Gene Therapy","id":"ITEM-1","issue":"1","issued":{"date-parts":[["2009","1"]]},"page":"142-147","title":"Prevention of interferon-stimulated gene expression using microRNA-designed hairpins","type":"article-journal","volume":"16"},"uris":["http://www.mendeley.com/documents/?uuid=f3cb8ef4-abf8-4fd9-a517-2f39f30baac7"]}],"mendeley":{"formattedCitation":"(Bauer et al., 2009)","plainTextFormattedCitation":"(Bauer et al., 2009)","previouslyFormattedCitation":"(Bauer et al., 2009)"},"properties":{"noteIndex":0},"schema":"https://github.com/citation-style-language/schema/raw/master/csl-citation.json"}</w:instrText>
      </w:r>
      <w:r w:rsidR="009A4906" w:rsidRPr="00553038">
        <w:rPr>
          <w:szCs w:val="24"/>
        </w:rPr>
        <w:fldChar w:fldCharType="separate"/>
      </w:r>
      <w:r w:rsidR="00991ACB" w:rsidRPr="00752E62">
        <w:rPr>
          <w:noProof/>
          <w:szCs w:val="24"/>
        </w:rPr>
        <w:t>(Bauer et al., 2009)</w:t>
      </w:r>
      <w:r w:rsidR="009A4906" w:rsidRPr="00553038">
        <w:rPr>
          <w:szCs w:val="24"/>
        </w:rPr>
        <w:fldChar w:fldCharType="end"/>
      </w:r>
      <w:r w:rsidRPr="00553038">
        <w:rPr>
          <w:szCs w:val="24"/>
        </w:rPr>
        <w:t>, saturation of endogenous RNAi machinery by exogenous RNAi constructs</w:t>
      </w:r>
      <w:r w:rsidR="009A4906" w:rsidRPr="00553038">
        <w:rPr>
          <w:szCs w:val="24"/>
        </w:rPr>
        <w:t xml:space="preserve"> </w:t>
      </w:r>
      <w:r w:rsidR="009A4906" w:rsidRPr="00553038">
        <w:rPr>
          <w:szCs w:val="24"/>
        </w:rPr>
        <w:fldChar w:fldCharType="begin" w:fldLock="1"/>
      </w:r>
      <w:r w:rsidR="00DC7DA6">
        <w:rPr>
          <w:szCs w:val="24"/>
        </w:rPr>
        <w:instrText>ADDIN CSL_CITATION {"citationItems":[{"id":"ITEM-1","itemData":{"DOI":"10.1038/gt.2013.76","ISBN":"1476-5462 (Electronic)\\r0969-7128 (Linking)","ISSN":"09697128","PMID":"24385145","abstract":"RNA interference (RNAi) is a powerful strategy for unraveling gene function and for drug target validation, but exogenous expression of short hairpin RNAs (shRNAs) has been associated with severe side effects. These may be caused by saturation of the microRNA pathway. This study shows degenerative changes in cell morphology and intrusion of blood vessels after transduction of the ventromedial hypothalamus (VMH) of rats with a shRNA expressing adeno-associated viral (AAV) vector. To investigate whether saturation of the microRNA pathway has a role in the observed side effects, expression of neuronal microRNA miR-124 was used as a marker. Neurons transduced with the AAV vector carrying the shRNA displayed a decrease in miR-124 expression. The decreased expression was unrelated to shRNA sequence or target and observed as early as 1 week after injection. In conclusion, this study shows that the tissue response after AAV-directed expression of a shRNA to the VMH is likely to be caused by shRNA-induced saturation of the microRNA pathway. We recommend controlling for miR-124 expression when using RNAi as a tool for studying (loss of) gene function in the brain as phenotypic effects caused by saturation of the RNAi pathway might mask true effects of specific downregulation of the shRNA target.Gene Therapy advance online publication, 2 January 2014; doi:10.1038/gt.2013.76.","author":[{"dropping-particle":"","family":"Gestel","given":"M. A.","non-dropping-particle":"Van","parse-names":false,"suffix":""},{"dropping-particle":"","family":"Erp","given":"S.","non-dropping-particle":"Van","parse-names":false,"suffix":""},{"dropping-particle":"","family":"Sanders","given":"L. E.","non-dropping-particle":"","parse-names":false,"suffix":""},{"dropping-particle":"","family":"Brans","given":"M. A D","non-dropping-particle":"","parse-names":false,"suffix":""},{"dropping-particle":"","family":"Luijendijk","given":"M. C M","non-dropping-particle":"","parse-names":false,"suffix":""},{"dropping-particle":"","family":"Merkestein","given":"M.","non-dropping-particle":"","parse-names":false,"suffix":""},{"dropping-particle":"","family":"Pasterkamp","given":"R. J.","non-dropping-particle":"","parse-names":false,"suffix":""},{"dropping-particle":"","family":"Adan","given":"R. A H","non-dropping-particle":"","parse-names":false,"suffix":""}],"container-title":"Gene Therapy","id":"ITEM-1","issue":"2","issued":{"date-parts":[["2014","2"]]},"page":"205-211","publisher":"Nature Publishing Group","title":"ShRNA-induced saturation of the microRNA pathway in the rat brain","type":"article-journal","volume":"21"},"uris":["http://www.mendeley.com/documents/?uuid=df9b916f-0a44-44b2-9403-3f25baa5a2df"]},{"id":"ITEM-2","itemData":{"DOI":"10.1038/nature04791","ISBN":"1476-4687 (Electronic)","ISSN":"14764687","PMID":"16724069","abstract":"RNA interference (RNAi) is a universal and evolutionarily conserved phenomenon of post-transcriptional gene silencing by means of sequence-specific mRNA degradation, triggered by small double-stranded RNAs. Because this mechanism can be efficiently induced in vivo by expressing target-complementary short hairpin RNA (shRNA) from non-viral and viral vectors, RNAi is attractive for functional genomics and human therapeutics. Here we systematically investigate the long-term effects of sustained high-level shRNA expression in livers of adult mice. Robust shRNA expression in all the hepatocytes after intravenous infusion was achieved with an optimized shRNA delivery vector based on duplex-DNA-containing adeno-associated virus type 8 (AAV8). An evaluation of 49 distinct AAV/shRNA vectors, unique in length and sequence and directed against six targets, showed that 36 resulted in dose-dependent liver injury, with 23 ultimately causing death. Morbidity was associated with the downregulation of liver-derived microRNAs (miRNAs), indicating possible competition of the latter with shRNAs for limiting cellular factors required for the processing of various small RNAs. In vitro and in vivo shRNA transfection studies implied that one such factor, shared by the shRNA/miRNA pathways and readily saturated, is the nuclear karyopherin exportin-5. Our findings have fundamental consequences for future RNAi-based strategies in animals and humans, because controlling intracellular shRNA expression levels will be imperative. However, the risk of oversaturating endogenous small RNA pathways can be minimized by optimizing shRNA dose and sequence, as exemplified here by our report of persistent and therapeutic RNAi against human hepatitis B virus in vivo.","author":[{"dropping-particle":"","family":"Grimm","given":"Dirk","non-dropping-particle":"","parse-names":false,"suffix":""},{"dropping-particle":"","family":"Streetz","given":"Konrad L.","non-dropping-particle":"","parse-names":false,"suffix":""},{"dropping-particle":"","family":"Jopling","given":"Catherine L.","non-dropping-particle":"","parse-names":false,"suffix":""},{"dropping-particle":"","family":"Storm","given":"Theresa A.","non-dropping-particle":"","parse-names":false,"suffix":""},{"dropping-particle":"","family":"Pandey","given":"Kusum","non-dropping-particle":"","parse-names":false,"suffix":""},{"dropping-particle":"","family":"Davis","given":"Corrine R.","non-dropping-particle":"","parse-names":false,"suffix":""},{"dropping-particle":"","family":"Marion","given":"Patricia","non-dropping-particle":"","parse-names":false,"suffix":""},{"dropping-particle":"","family":"Salazar","given":"Felix","non-dropping-particle":"","parse-names":false,"suffix":""},{"dropping-particle":"","family":"Kay","given":"Mark A.","non-dropping-particle":"","parse-names":false,"suffix":""}],"container-title":"Nature","id":"ITEM-2","issue":"7092","issued":{"date-parts":[["2006","5","25"]]},"page":"537-541","publisher":"Nature Publishing Group","title":"Fatality in mice due to oversaturation of cellular microRNA/short hairpin RNA pathways","type":"article-journal","volume":"441"},"uris":["http://www.mendeley.com/documents/?uuid=7cf82306-d864-422b-bd9f-859371a34f8b"]}],"mendeley":{"formattedCitation":"(Grimm et al., 2006; Van Gestel et al., 2014)","plainTextFormattedCitation":"(Grimm et al., 2006; Van Gestel et al., 2014)","previouslyFormattedCitation":"(Grimm et al., 2006; Van Gestel et al., 2014)"},"properties":{"noteIndex":0},"schema":"https://github.com/citation-style-language/schema/raw/master/csl-citation.json"}</w:instrText>
      </w:r>
      <w:r w:rsidR="009A4906" w:rsidRPr="00553038">
        <w:rPr>
          <w:szCs w:val="24"/>
        </w:rPr>
        <w:fldChar w:fldCharType="separate"/>
      </w:r>
      <w:r w:rsidR="00065A92" w:rsidRPr="00065A92">
        <w:rPr>
          <w:noProof/>
          <w:szCs w:val="24"/>
        </w:rPr>
        <w:t>(Grimm et al., 2006; Van Gestel et al., 2014)</w:t>
      </w:r>
      <w:r w:rsidR="009A4906" w:rsidRPr="00553038">
        <w:rPr>
          <w:szCs w:val="24"/>
        </w:rPr>
        <w:fldChar w:fldCharType="end"/>
      </w:r>
      <w:r w:rsidR="009A4906" w:rsidRPr="00553038">
        <w:rPr>
          <w:szCs w:val="24"/>
        </w:rPr>
        <w:t xml:space="preserve"> and</w:t>
      </w:r>
      <w:r w:rsidRPr="00553038">
        <w:rPr>
          <w:szCs w:val="24"/>
        </w:rPr>
        <w:t xml:space="preserve"> downstream effects of target gene</w:t>
      </w:r>
      <w:r w:rsidR="009A4906" w:rsidRPr="00553038">
        <w:rPr>
          <w:szCs w:val="24"/>
        </w:rPr>
        <w:t xml:space="preserve"> repression.</w:t>
      </w:r>
      <w:r w:rsidR="000507F1" w:rsidRPr="00553038">
        <w:rPr>
          <w:szCs w:val="24"/>
        </w:rPr>
        <w:t xml:space="preserve"> Restriction of shRNA expression to specific tissues using tissue-specific Pol II promoters has been shown to mitigate cytotoxicity caused by high levels of shRNA expression from constitutive Pol III promoters such as U6 and H1, that are commonly used in shRNA vectors </w:t>
      </w:r>
      <w:r w:rsidR="000507F1" w:rsidRPr="00553038">
        <w:rPr>
          <w:szCs w:val="24"/>
        </w:rPr>
        <w:fldChar w:fldCharType="begin" w:fldLock="1"/>
      </w:r>
      <w:r w:rsidR="00DC7DA6">
        <w:rPr>
          <w:szCs w:val="24"/>
        </w:rPr>
        <w:instrText>ADDIN CSL_CITATION {"citationItems":[{"id":"ITEM-1","itemData":{"DOI":"10.1038/mt.2008.144","ISBN":"1525-0024 (Electronic)\\r1525-0016 (Linking)","ISSN":"15250016","PMID":"18665161","abstract":"It has been observed that overexpression of some short-hairpin RNAs (shRNAs) can induce acute cytotoxicity. This has raised concerns about the safety of using RNA interference (RNAi) technology as a potential therapeutic tool. We have sought to address this challenge of expression control by developing a mono-cistronic vector for the tissue-specific expression of an shRNA from a liver-derived polymerase (pol) II promoter. This new construct efficiently induces target silencing in hepatoma cells in vitro and in mouse livers in vivo. In order to demonstrate the therapeutic potential and improved safety of this approach, we selected an shRNA targeting the envelope surface antigen (sAg) of hepatitis B virus (HBV), which is among the most toxic when expressed from the commonly used U6 promoter. Packaging it as a double-stranded DNA into an adeno-associated virus (AAV) pseudotype 8 and delivering it at a high particle dose (1 x 10(12)) to HBV transgenic mice resulted in the stable reduction of serum sAg to 85% of starting levels, without any concomitant sign of liver damage. With this improved tolerability, the liver-specific pol II shRNA expression persisted for more than one year after the injection. We conclude that this pol II shRNA expression system combined with a potent delivery vector represents an effective alternative to either U6-based strategies or systems that achieve tissue specificity through the use of additional elements.","author":[{"dropping-particle":"","family":"Giering","given":"Jeffery C.","non-dropping-particle":"","parse-names":false,"suffix":""},{"dropping-particle":"","family":"Grimm","given":"Dirk","non-dropping-particle":"","parse-names":false,"suffix":""},{"dropping-particle":"","family":"Storm","given":"Theresa A.","non-dropping-particle":"","parse-names":false,"suffix":""},{"dropping-particle":"","family":"Kay","given":"Mark A.","non-dropping-particle":"","parse-names":false,"suffix":""}],"container-title":"Molecular Therapy","id":"ITEM-1","issue":"9","issued":{"date-parts":[["2008","9"]]},"page":"1630-1636","title":"Expression of shRNA from a tissue-specific pol II promoter is an effective and safe RNAi therapeutic","type":"article-journal","volume":"16"},"uris":["http://www.mendeley.com/documents/?uuid=3141660f-9600-4c43-bebb-1c21815ff04c"]}],"mendeley":{"formattedCitation":"(Giering et al., 2008)","plainTextFormattedCitation":"(Giering et al., 2008)","previouslyFormattedCitation":"(Giering et al., 2008)"},"properties":{"noteIndex":0},"schema":"https://github.com/citation-style-language/schema/raw/master/csl-citation.json"}</w:instrText>
      </w:r>
      <w:r w:rsidR="000507F1" w:rsidRPr="00553038">
        <w:rPr>
          <w:szCs w:val="24"/>
        </w:rPr>
        <w:fldChar w:fldCharType="separate"/>
      </w:r>
      <w:r w:rsidR="00991ACB" w:rsidRPr="00752E62">
        <w:rPr>
          <w:noProof/>
          <w:szCs w:val="24"/>
        </w:rPr>
        <w:t>(Giering et al., 2008)</w:t>
      </w:r>
      <w:r w:rsidR="000507F1" w:rsidRPr="00553038">
        <w:rPr>
          <w:szCs w:val="24"/>
        </w:rPr>
        <w:fldChar w:fldCharType="end"/>
      </w:r>
      <w:r w:rsidR="000507F1" w:rsidRPr="00553038">
        <w:rPr>
          <w:szCs w:val="24"/>
        </w:rPr>
        <w:t>.</w:t>
      </w:r>
    </w:p>
    <w:p w:rsidR="00560C6D" w:rsidRDefault="00560C6D" w:rsidP="005E37F0">
      <w:pPr>
        <w:rPr>
          <w:szCs w:val="24"/>
        </w:rPr>
      </w:pPr>
    </w:p>
    <w:p w:rsidR="00BA4CBF" w:rsidRDefault="00BA4CBF" w:rsidP="005E37F0">
      <w:pPr>
        <w:rPr>
          <w:szCs w:val="24"/>
        </w:rPr>
      </w:pPr>
    </w:p>
    <w:p w:rsidR="00BA4CBF" w:rsidRDefault="00BA4CBF" w:rsidP="005E37F0">
      <w:pPr>
        <w:rPr>
          <w:szCs w:val="24"/>
        </w:rPr>
      </w:pPr>
    </w:p>
    <w:p w:rsidR="00F0582D" w:rsidRDefault="00F0582D" w:rsidP="005E37F0">
      <w:pPr>
        <w:pStyle w:val="Heading2"/>
      </w:pPr>
      <w:bookmarkStart w:id="48" w:name="_Toc527191741"/>
      <w:r w:rsidRPr="00553038">
        <w:lastRenderedPageBreak/>
        <w:t xml:space="preserve">Project </w:t>
      </w:r>
      <w:r w:rsidR="00705268">
        <w:t>Aims</w:t>
      </w:r>
      <w:bookmarkEnd w:id="48"/>
    </w:p>
    <w:p w:rsidR="00136AAF" w:rsidRDefault="005C29FE" w:rsidP="005E37F0">
      <w:pPr>
        <w:rPr>
          <w:szCs w:val="24"/>
        </w:rPr>
      </w:pPr>
      <w:proofErr w:type="gramStart"/>
      <w:r w:rsidRPr="00553038">
        <w:rPr>
          <w:szCs w:val="24"/>
        </w:rPr>
        <w:t>shRNA-mediated</w:t>
      </w:r>
      <w:proofErr w:type="gramEnd"/>
      <w:r w:rsidRPr="00553038">
        <w:rPr>
          <w:szCs w:val="24"/>
        </w:rPr>
        <w:t xml:space="preserve"> gene therapy for SOD1 fALS shows great promise in extending survival in ALS animal models, but before the approach can be translated to the clinic a thorough investigation of the safety of the </w:t>
      </w:r>
      <w:r w:rsidR="00E77EB9">
        <w:rPr>
          <w:szCs w:val="24"/>
        </w:rPr>
        <w:t>therapeutic strategy</w:t>
      </w:r>
      <w:r w:rsidRPr="00553038">
        <w:rPr>
          <w:szCs w:val="24"/>
        </w:rPr>
        <w:t xml:space="preserve"> is essential. </w:t>
      </w:r>
    </w:p>
    <w:p w:rsidR="00136AAF" w:rsidRDefault="00136AAF" w:rsidP="005E37F0">
      <w:pPr>
        <w:rPr>
          <w:szCs w:val="24"/>
        </w:rPr>
      </w:pPr>
      <w:r>
        <w:rPr>
          <w:szCs w:val="24"/>
        </w:rPr>
        <w:t xml:space="preserve">This project will first assess the efficacy of a clinic-ready virally delivered shRNA targeting human SOD1 in a well characterised mouse model of ALS. Efficacy of the therapy will be determined by the effect of treatment on survival, </w:t>
      </w:r>
      <w:r w:rsidR="00E77EB9">
        <w:rPr>
          <w:szCs w:val="24"/>
        </w:rPr>
        <w:t>motor function</w:t>
      </w:r>
      <w:r>
        <w:rPr>
          <w:szCs w:val="24"/>
        </w:rPr>
        <w:t xml:space="preserve"> and the pathological hallmarks of disease in the mouse model. </w:t>
      </w:r>
    </w:p>
    <w:p w:rsidR="0097389A" w:rsidRDefault="00136AAF" w:rsidP="005E37F0">
      <w:pPr>
        <w:rPr>
          <w:szCs w:val="24"/>
        </w:rPr>
      </w:pPr>
      <w:r>
        <w:rPr>
          <w:szCs w:val="24"/>
        </w:rPr>
        <w:t xml:space="preserve">Once </w:t>
      </w:r>
      <w:r w:rsidR="00011BDD">
        <w:rPr>
          <w:szCs w:val="24"/>
        </w:rPr>
        <w:t xml:space="preserve">adequate </w:t>
      </w:r>
      <w:r>
        <w:rPr>
          <w:szCs w:val="24"/>
        </w:rPr>
        <w:t>efficacy is established, the project</w:t>
      </w:r>
      <w:r w:rsidR="00011BDD">
        <w:rPr>
          <w:szCs w:val="24"/>
        </w:rPr>
        <w:t xml:space="preserve"> will investigate the safety profile of the shRNA with regards to off-target effects.</w:t>
      </w:r>
      <w:r>
        <w:rPr>
          <w:szCs w:val="24"/>
        </w:rPr>
        <w:t xml:space="preserve"> </w:t>
      </w:r>
      <w:r w:rsidR="005C29FE" w:rsidRPr="00553038">
        <w:rPr>
          <w:szCs w:val="24"/>
        </w:rPr>
        <w:t xml:space="preserve">RNAi molecules are often chosen for their therapeutic efficacy and there now exists many online tools to enable the efficient design of RNAi reagents that have a high probability of eliciting a strong target gene knockdown both </w:t>
      </w:r>
      <w:r w:rsidR="00B60D60" w:rsidRPr="00B60D60">
        <w:rPr>
          <w:i/>
          <w:szCs w:val="24"/>
        </w:rPr>
        <w:t>in vitro</w:t>
      </w:r>
      <w:r w:rsidR="005C29FE" w:rsidRPr="00553038">
        <w:rPr>
          <w:i/>
          <w:szCs w:val="24"/>
        </w:rPr>
        <w:t xml:space="preserve"> </w:t>
      </w:r>
      <w:r w:rsidR="005C29FE" w:rsidRPr="00553038">
        <w:rPr>
          <w:szCs w:val="24"/>
        </w:rPr>
        <w:t xml:space="preserve">and </w:t>
      </w:r>
      <w:r w:rsidR="00B60D60" w:rsidRPr="00B60D60">
        <w:rPr>
          <w:i/>
          <w:szCs w:val="24"/>
        </w:rPr>
        <w:t>in vivo</w:t>
      </w:r>
      <w:r w:rsidR="005C29FE" w:rsidRPr="00553038">
        <w:rPr>
          <w:i/>
          <w:szCs w:val="24"/>
        </w:rPr>
        <w:t>.</w:t>
      </w:r>
      <w:r w:rsidR="005C29FE" w:rsidRPr="00553038">
        <w:rPr>
          <w:szCs w:val="24"/>
        </w:rPr>
        <w:t xml:space="preserve"> However, RNAi molecules are often not initially chosen based on the likelihood of their eliciting a detrimental effect due to off-target effects on ge</w:t>
      </w:r>
      <w:r w:rsidR="005C29FE">
        <w:rPr>
          <w:szCs w:val="24"/>
        </w:rPr>
        <w:t xml:space="preserve">nes other than the target gene. In particular, </w:t>
      </w:r>
      <w:proofErr w:type="spellStart"/>
      <w:r w:rsidR="005C29FE">
        <w:rPr>
          <w:szCs w:val="24"/>
        </w:rPr>
        <w:t>shRNAs</w:t>
      </w:r>
      <w:proofErr w:type="spellEnd"/>
      <w:r w:rsidR="005C29FE">
        <w:rPr>
          <w:szCs w:val="24"/>
        </w:rPr>
        <w:t xml:space="preserve"> can mediate off-target gene repression by acting in a simila</w:t>
      </w:r>
      <w:r w:rsidR="005966C7">
        <w:rPr>
          <w:szCs w:val="24"/>
        </w:rPr>
        <w:t>r way to endogenous miRNAs</w:t>
      </w:r>
      <w:r w:rsidR="005C29FE">
        <w:rPr>
          <w:szCs w:val="24"/>
        </w:rPr>
        <w:t xml:space="preserve">. Single miRNAs bind to the 3’ UTR region of multiple genes via partial complementarity with nucleotides 2-8 of the miRNA sequence (the “seed” region), thereby resulting in translational repression. Nucleotides 2-8 of </w:t>
      </w:r>
      <w:proofErr w:type="spellStart"/>
      <w:r w:rsidR="005C29FE">
        <w:rPr>
          <w:szCs w:val="24"/>
        </w:rPr>
        <w:t>shRNAs</w:t>
      </w:r>
      <w:proofErr w:type="spellEnd"/>
      <w:r w:rsidR="005C29FE">
        <w:rPr>
          <w:szCs w:val="24"/>
        </w:rPr>
        <w:t xml:space="preserve"> are analogous to the seed region of miRNAs and therefore present the risk of mediating gene expression changes in genes other than the target gene they were designed to knockdown. An investigation into whether the therapeutic vector in this </w:t>
      </w:r>
      <w:r w:rsidR="005C59B2">
        <w:rPr>
          <w:szCs w:val="24"/>
        </w:rPr>
        <w:t>study</w:t>
      </w:r>
      <w:r w:rsidR="004F53A2">
        <w:rPr>
          <w:szCs w:val="24"/>
        </w:rPr>
        <w:t xml:space="preserve"> </w:t>
      </w:r>
      <w:r w:rsidR="00987926">
        <w:rPr>
          <w:szCs w:val="24"/>
        </w:rPr>
        <w:t xml:space="preserve">— </w:t>
      </w:r>
      <w:r w:rsidR="004F53A2">
        <w:rPr>
          <w:szCs w:val="24"/>
        </w:rPr>
        <w:t>a 20nt shRNA delivered by AAV9 (</w:t>
      </w:r>
      <w:r w:rsidR="000A198A">
        <w:rPr>
          <w:szCs w:val="24"/>
        </w:rPr>
        <w:t>scAAV9_hSOD1si</w:t>
      </w:r>
      <w:r w:rsidR="00987926">
        <w:rPr>
          <w:szCs w:val="24"/>
        </w:rPr>
        <w:t xml:space="preserve">) — </w:t>
      </w:r>
      <w:r w:rsidR="004A33BF">
        <w:rPr>
          <w:szCs w:val="24"/>
        </w:rPr>
        <w:t>will induce off-target gene re</w:t>
      </w:r>
      <w:r w:rsidR="005C29FE">
        <w:rPr>
          <w:szCs w:val="24"/>
        </w:rPr>
        <w:t>p</w:t>
      </w:r>
      <w:r w:rsidR="004F53A2">
        <w:rPr>
          <w:szCs w:val="24"/>
        </w:rPr>
        <w:t>ression is therefore necessary.</w:t>
      </w:r>
    </w:p>
    <w:p w:rsidR="00A33225" w:rsidRDefault="00A33225" w:rsidP="005E37F0">
      <w:pPr>
        <w:rPr>
          <w:szCs w:val="24"/>
        </w:rPr>
      </w:pPr>
      <w:r>
        <w:rPr>
          <w:szCs w:val="24"/>
        </w:rPr>
        <w:t xml:space="preserve">Identification of potential off-target </w:t>
      </w:r>
      <w:r w:rsidR="00ED0AD1">
        <w:rPr>
          <w:szCs w:val="24"/>
        </w:rPr>
        <w:t xml:space="preserve">gene regulation </w:t>
      </w:r>
      <w:r>
        <w:rPr>
          <w:szCs w:val="24"/>
        </w:rPr>
        <w:t>stemming from</w:t>
      </w:r>
      <w:r w:rsidR="00ED0AD1">
        <w:rPr>
          <w:szCs w:val="24"/>
        </w:rPr>
        <w:t xml:space="preserve"> use of the putative gene therapy vector </w:t>
      </w:r>
      <w:r w:rsidR="00ED0AD1">
        <w:rPr>
          <w:i/>
          <w:szCs w:val="24"/>
        </w:rPr>
        <w:t>in vitro</w:t>
      </w:r>
      <w:r>
        <w:rPr>
          <w:szCs w:val="24"/>
        </w:rPr>
        <w:t xml:space="preserve"> will be achieved through the use of a panel of specifically designed and virally delivered shRNA constructs. Constructs will be sc</w:t>
      </w:r>
      <w:r w:rsidR="00C9680B">
        <w:rPr>
          <w:szCs w:val="24"/>
        </w:rPr>
        <w:t>reened by transduction of shRNA-</w:t>
      </w:r>
      <w:r>
        <w:rPr>
          <w:szCs w:val="24"/>
        </w:rPr>
        <w:t>expressing scAAV9 viral vectors in two se</w:t>
      </w:r>
      <w:r w:rsidR="00C9680B">
        <w:rPr>
          <w:szCs w:val="24"/>
        </w:rPr>
        <w:t xml:space="preserve">parate cell types; </w:t>
      </w:r>
      <w:r>
        <w:rPr>
          <w:szCs w:val="24"/>
        </w:rPr>
        <w:t xml:space="preserve">a tetracycline-inducible HEK293 cell line and a panel of induced astrocyte cell lines </w:t>
      </w:r>
      <w:r>
        <w:rPr>
          <w:szCs w:val="24"/>
        </w:rPr>
        <w:lastRenderedPageBreak/>
        <w:t>generated</w:t>
      </w:r>
      <w:r w:rsidR="00C9680B">
        <w:rPr>
          <w:szCs w:val="24"/>
        </w:rPr>
        <w:t xml:space="preserve"> from human primary fibroblasts</w:t>
      </w:r>
      <w:r>
        <w:rPr>
          <w:szCs w:val="24"/>
        </w:rPr>
        <w:t xml:space="preserve">. Total RNA extracted from treated cells will </w:t>
      </w:r>
      <w:r w:rsidR="00ED0AD1">
        <w:rPr>
          <w:szCs w:val="24"/>
        </w:rPr>
        <w:t xml:space="preserve">then </w:t>
      </w:r>
      <w:r>
        <w:rPr>
          <w:szCs w:val="24"/>
        </w:rPr>
        <w:t>be used to identify changes in gene expression</w:t>
      </w:r>
      <w:r w:rsidR="00ED0AD1">
        <w:rPr>
          <w:szCs w:val="24"/>
        </w:rPr>
        <w:t xml:space="preserve"> </w:t>
      </w:r>
      <w:r w:rsidR="00C9680B">
        <w:rPr>
          <w:szCs w:val="24"/>
        </w:rPr>
        <w:t>using</w:t>
      </w:r>
      <w:r w:rsidR="00ED0AD1">
        <w:rPr>
          <w:szCs w:val="24"/>
        </w:rPr>
        <w:t xml:space="preserve"> whole genome microarray</w:t>
      </w:r>
      <w:r w:rsidR="00C9680B">
        <w:rPr>
          <w:szCs w:val="24"/>
        </w:rPr>
        <w:t xml:space="preserve"> analysis to determine the extent of off-target gene regulation</w:t>
      </w:r>
      <w:r w:rsidR="00ED0AD1">
        <w:rPr>
          <w:szCs w:val="24"/>
        </w:rPr>
        <w:t>.</w:t>
      </w:r>
      <w:r w:rsidR="00C9680B">
        <w:rPr>
          <w:szCs w:val="24"/>
        </w:rPr>
        <w:t xml:space="preserve"> </w:t>
      </w:r>
      <w:r w:rsidR="00ED0AD1">
        <w:rPr>
          <w:szCs w:val="24"/>
        </w:rPr>
        <w:t xml:space="preserve"> </w:t>
      </w:r>
    </w:p>
    <w:p w:rsidR="00560C6D" w:rsidRDefault="00560C6D" w:rsidP="00705268">
      <w:pPr>
        <w:rPr>
          <w:szCs w:val="24"/>
        </w:rPr>
      </w:pPr>
    </w:p>
    <w:p w:rsidR="00E135AB" w:rsidRDefault="00E135A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6975DB" w:rsidRDefault="006975DB" w:rsidP="00705268">
      <w:pPr>
        <w:rPr>
          <w:szCs w:val="24"/>
        </w:rPr>
      </w:pPr>
    </w:p>
    <w:p w:rsidR="008D3724" w:rsidRPr="00553038" w:rsidRDefault="008D3724" w:rsidP="00705268">
      <w:pPr>
        <w:rPr>
          <w:szCs w:val="24"/>
        </w:rPr>
      </w:pPr>
    </w:p>
    <w:p w:rsidR="00560C6D" w:rsidRDefault="00585017" w:rsidP="005E37F0">
      <w:pPr>
        <w:pStyle w:val="Heading1"/>
      </w:pPr>
      <w:bookmarkStart w:id="49" w:name="_Toc527191742"/>
      <w:r>
        <w:lastRenderedPageBreak/>
        <w:t>Chapter 2 – M</w:t>
      </w:r>
      <w:r w:rsidR="00542177" w:rsidRPr="00553038">
        <w:t xml:space="preserve">aterials </w:t>
      </w:r>
      <w:r w:rsidR="00542177" w:rsidRPr="00B922C4">
        <w:t>and</w:t>
      </w:r>
      <w:r>
        <w:t xml:space="preserve"> m</w:t>
      </w:r>
      <w:r w:rsidR="00542177" w:rsidRPr="00553038">
        <w:t>ethods</w:t>
      </w:r>
      <w:bookmarkEnd w:id="49"/>
    </w:p>
    <w:p w:rsidR="00AF5F0A" w:rsidRDefault="00AF5F0A" w:rsidP="005E37F0">
      <w:r>
        <w:t xml:space="preserve">All chemicals obtained from </w:t>
      </w:r>
      <w:r w:rsidR="00964147">
        <w:t>Sigma-Aldrich®</w:t>
      </w:r>
      <w:r>
        <w:t xml:space="preserve"> unless specified otherwise.</w:t>
      </w:r>
    </w:p>
    <w:p w:rsidR="009F32C4" w:rsidRDefault="009F32C4" w:rsidP="005E37F0"/>
    <w:p w:rsidR="00E92754" w:rsidRDefault="00B60D60" w:rsidP="008F5E60">
      <w:pPr>
        <w:pStyle w:val="Heading2"/>
      </w:pPr>
      <w:bookmarkStart w:id="50" w:name="_Toc527191743"/>
      <w:r w:rsidRPr="00B60D60">
        <w:rPr>
          <w:i/>
        </w:rPr>
        <w:t>In vitro</w:t>
      </w:r>
      <w:r>
        <w:rPr>
          <w:i/>
        </w:rPr>
        <w:t xml:space="preserve"> </w:t>
      </w:r>
      <w:r>
        <w:t>methods</w:t>
      </w:r>
      <w:bookmarkEnd w:id="50"/>
    </w:p>
    <w:p w:rsidR="008F5E60" w:rsidRDefault="008F5E60" w:rsidP="008F5E60">
      <w:pPr>
        <w:pStyle w:val="Heading3"/>
      </w:pPr>
      <w:bookmarkStart w:id="51" w:name="_Toc527191744"/>
      <w:r>
        <w:t>Cloning</w:t>
      </w:r>
      <w:r w:rsidR="005E758D">
        <w:t xml:space="preserve"> techniques</w:t>
      </w:r>
      <w:bookmarkEnd w:id="51"/>
    </w:p>
    <w:p w:rsidR="00E135AB" w:rsidRDefault="004C6337" w:rsidP="008F5E60">
      <w:r>
        <w:t xml:space="preserve">Plasmid DNA was extracted from bacterial cultures using </w:t>
      </w:r>
      <w:proofErr w:type="spellStart"/>
      <w:r>
        <w:t>Qiagen</w:t>
      </w:r>
      <w:proofErr w:type="spellEnd"/>
      <w:r>
        <w:t xml:space="preserve"> Plasmid Plus kits (various sizes).</w:t>
      </w:r>
      <w:r w:rsidR="005E758D">
        <w:t xml:space="preserve"> Ol</w:t>
      </w:r>
      <w:r w:rsidR="00372502">
        <w:t>igonucleotide sequences (Table 2.1</w:t>
      </w:r>
      <w:r w:rsidR="005E758D">
        <w:t xml:space="preserve">) were generated by </w:t>
      </w:r>
      <w:r w:rsidR="00964147">
        <w:t xml:space="preserve">Sigma-Aldrich® </w:t>
      </w:r>
      <w:r w:rsidR="005E758D">
        <w:t>and annealed by incubation in</w:t>
      </w:r>
      <w:r w:rsidR="0046313E">
        <w:t xml:space="preserve"> 1x T4 Polynucleotide Kinase reaction b</w:t>
      </w:r>
      <w:r w:rsidR="0046313E" w:rsidRPr="0046313E">
        <w:t>uffer</w:t>
      </w:r>
      <w:r w:rsidR="0046313E">
        <w:t xml:space="preserve"> (N</w:t>
      </w:r>
      <w:r w:rsidR="005020B9">
        <w:t xml:space="preserve">ew </w:t>
      </w:r>
      <w:r w:rsidR="0046313E">
        <w:t>E</w:t>
      </w:r>
      <w:r w:rsidR="005020B9">
        <w:t xml:space="preserve">ngland </w:t>
      </w:r>
      <w:proofErr w:type="spellStart"/>
      <w:r w:rsidR="0046313E">
        <w:t>B</w:t>
      </w:r>
      <w:r w:rsidR="005020B9">
        <w:t>iolabs</w:t>
      </w:r>
      <w:proofErr w:type="spellEnd"/>
      <w:r w:rsidR="0046313E">
        <w:t>)</w:t>
      </w:r>
      <w:r w:rsidR="005E758D">
        <w:t>. Oligonucleotide sequences were designed so as to leave 3’ sequence overhangs that were compatible with overhangs generated by restriction endonuclease digestion of the relevant transfer vector plasmid. Annealed oligonucleotide sequences were ligated</w:t>
      </w:r>
      <w:r w:rsidR="00AC0B05">
        <w:t xml:space="preserve"> into pre-digested transfer vector backbone</w:t>
      </w:r>
      <w:r w:rsidR="005E758D">
        <w:t xml:space="preserve"> using T4 ligase (New England </w:t>
      </w:r>
      <w:proofErr w:type="spellStart"/>
      <w:r w:rsidR="005E758D">
        <w:t>Biolabs</w:t>
      </w:r>
      <w:proofErr w:type="spellEnd"/>
      <w:r w:rsidR="005E758D">
        <w:t xml:space="preserve">) </w:t>
      </w:r>
      <w:r w:rsidR="00AC0B05">
        <w:t xml:space="preserve">and </w:t>
      </w:r>
      <w:r w:rsidR="0046313E">
        <w:t xml:space="preserve">the resulting constructs </w:t>
      </w:r>
      <w:r w:rsidR="00AC0B05">
        <w:t xml:space="preserve">transformed into chemically competent NEB® 5-alpha </w:t>
      </w:r>
      <w:r w:rsidR="00AC0B05" w:rsidRPr="00ED1F24">
        <w:rPr>
          <w:i/>
        </w:rPr>
        <w:t>E. coli</w:t>
      </w:r>
      <w:r w:rsidR="00AC0B05">
        <w:t xml:space="preserve"> cells</w:t>
      </w:r>
      <w:r w:rsidR="00AF5F0A">
        <w:t xml:space="preserve"> (New England </w:t>
      </w:r>
      <w:proofErr w:type="spellStart"/>
      <w:r w:rsidR="00AF5F0A">
        <w:t>Biolabs</w:t>
      </w:r>
      <w:proofErr w:type="spellEnd"/>
      <w:r w:rsidR="00AF5F0A">
        <w:t>)</w:t>
      </w:r>
      <w:r w:rsidR="00AC0B05">
        <w:t xml:space="preserve">. </w:t>
      </w:r>
      <w:r w:rsidR="00CB7FBE">
        <w:t xml:space="preserve"> </w:t>
      </w:r>
    </w:p>
    <w:p w:rsidR="00E135AB" w:rsidRDefault="00E135AB" w:rsidP="008F5E60"/>
    <w:p w:rsidR="00E135AB" w:rsidRDefault="00E135AB" w:rsidP="008F5E60"/>
    <w:p w:rsidR="00E135AB" w:rsidRDefault="00E135AB" w:rsidP="008F5E60"/>
    <w:p w:rsidR="00E135AB" w:rsidRDefault="00E135AB" w:rsidP="008F5E60"/>
    <w:p w:rsidR="00E135AB" w:rsidRDefault="00E135AB" w:rsidP="008F5E60"/>
    <w:p w:rsidR="00E135AB" w:rsidRDefault="00E135AB" w:rsidP="008F5E60"/>
    <w:p w:rsidR="00E135AB" w:rsidRDefault="00E135AB" w:rsidP="008F5E60"/>
    <w:tbl>
      <w:tblPr>
        <w:tblStyle w:val="TableGrid"/>
        <w:tblW w:w="10343" w:type="dxa"/>
        <w:jc w:val="center"/>
        <w:tblLook w:val="04A0" w:firstRow="1" w:lastRow="0" w:firstColumn="1" w:lastColumn="0" w:noHBand="0" w:noVBand="1"/>
      </w:tblPr>
      <w:tblGrid>
        <w:gridCol w:w="2277"/>
        <w:gridCol w:w="8258"/>
      </w:tblGrid>
      <w:tr w:rsidR="005E758D" w:rsidTr="00AF5F0A">
        <w:trPr>
          <w:trHeight w:val="300"/>
          <w:jc w:val="center"/>
        </w:trPr>
        <w:tc>
          <w:tcPr>
            <w:tcW w:w="10343" w:type="dxa"/>
            <w:gridSpan w:val="2"/>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tcPr>
          <w:p w:rsidR="007A3794" w:rsidRPr="00ED1F24" w:rsidRDefault="00372502" w:rsidP="00964147">
            <w:pPr>
              <w:pStyle w:val="Tablecaption"/>
              <w:rPr>
                <w:vanish/>
                <w:color w:val="FFFFFF" w:themeColor="background1"/>
                <w:specVanish/>
              </w:rPr>
            </w:pPr>
            <w:bookmarkStart w:id="52" w:name="_Toc530511962"/>
            <w:r w:rsidRPr="00ED1F24">
              <w:rPr>
                <w:b w:val="0"/>
                <w:color w:val="FFFFFF" w:themeColor="background1"/>
              </w:rPr>
              <w:lastRenderedPageBreak/>
              <w:t xml:space="preserve">Table 2.1 – </w:t>
            </w:r>
            <w:r w:rsidR="00AC0B05" w:rsidRPr="00ED1F24">
              <w:rPr>
                <w:b w:val="0"/>
                <w:color w:val="FFFFFF" w:themeColor="background1"/>
              </w:rPr>
              <w:t>Therapeutic and off-target control shRNA oligonucleotide sequences.</w:t>
            </w:r>
            <w:bookmarkEnd w:id="52"/>
            <w:r w:rsidR="007A3794" w:rsidRPr="00ED1F24">
              <w:rPr>
                <w:color w:val="FFFFFF" w:themeColor="background1"/>
              </w:rPr>
              <w:t xml:space="preserve"> </w:t>
            </w:r>
          </w:p>
          <w:p w:rsidR="007A3794" w:rsidRPr="00ED1F24" w:rsidRDefault="007A3794" w:rsidP="00964147">
            <w:pPr>
              <w:pStyle w:val="Tablecaption"/>
              <w:rPr>
                <w:rStyle w:val="TablecontentfontChar"/>
                <w:color w:val="FFFFFF" w:themeColor="background1"/>
              </w:rPr>
            </w:pPr>
            <w:r w:rsidRPr="00ED1F24">
              <w:rPr>
                <w:rStyle w:val="TablecontentfontChar"/>
                <w:color w:val="FFFFFF" w:themeColor="background1"/>
              </w:rPr>
              <w:t xml:space="preserve"> </w:t>
            </w:r>
          </w:p>
          <w:p w:rsidR="005E758D" w:rsidRDefault="00AC0B05" w:rsidP="007A3794">
            <w:pPr>
              <w:pStyle w:val="Tablecontentfont"/>
            </w:pPr>
            <w:r w:rsidRPr="00ED1F24">
              <w:rPr>
                <w:rStyle w:val="TablecontentfontChar"/>
                <w:color w:val="FFFFFF" w:themeColor="background1"/>
              </w:rPr>
              <w:t>3bp mism</w:t>
            </w:r>
            <w:r w:rsidR="00536ABF" w:rsidRPr="00ED1F24">
              <w:rPr>
                <w:rStyle w:val="TablecontentfontChar"/>
                <w:color w:val="FFFFFF" w:themeColor="background1"/>
              </w:rPr>
              <w:t xml:space="preserve">atch between </w:t>
            </w:r>
            <w:r w:rsidRPr="00ED1F24">
              <w:rPr>
                <w:rStyle w:val="TablecontentfontChar"/>
                <w:color w:val="FFFFFF" w:themeColor="background1"/>
              </w:rPr>
              <w:t>scAAV9_misSOD1si</w:t>
            </w:r>
            <w:r w:rsidR="00536ABF" w:rsidRPr="00ED1F24">
              <w:rPr>
                <w:rStyle w:val="TablecontentfontChar"/>
                <w:color w:val="FFFFFF" w:themeColor="background1"/>
              </w:rPr>
              <w:t xml:space="preserve"> and hSOD1 mRNA sequence</w:t>
            </w:r>
            <w:r w:rsidRPr="00ED1F24">
              <w:rPr>
                <w:rStyle w:val="TablecontentfontChar"/>
                <w:color w:val="FFFFFF" w:themeColor="background1"/>
              </w:rPr>
              <w:t xml:space="preserve"> highlighted in red.</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5E758D" w:rsidRPr="005E758D" w:rsidRDefault="005E758D" w:rsidP="005E758D">
            <w:pPr>
              <w:pStyle w:val="Tablecontentfont"/>
              <w:rPr>
                <w:b/>
              </w:rPr>
            </w:pPr>
            <w:r w:rsidRPr="005E758D">
              <w:rPr>
                <w:b/>
              </w:rPr>
              <w:t>Oligo name</w:t>
            </w:r>
          </w:p>
        </w:tc>
        <w:tc>
          <w:tcPr>
            <w:tcW w:w="8066"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5E758D" w:rsidRPr="005E758D" w:rsidRDefault="005E758D" w:rsidP="005E758D">
            <w:pPr>
              <w:pStyle w:val="Tablecontentfont"/>
              <w:rPr>
                <w:b/>
              </w:rPr>
            </w:pPr>
            <w:r w:rsidRPr="005E758D">
              <w:rPr>
                <w:b/>
              </w:rPr>
              <w:t>Sequence 5' - 3'</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pPr>
            <w:r>
              <w:t>scAAV9_hSOD1si.F</w:t>
            </w:r>
          </w:p>
        </w:tc>
        <w:tc>
          <w:tcPr>
            <w:tcW w:w="8066" w:type="dxa"/>
            <w:tcBorders>
              <w:top w:val="single" w:sz="4" w:space="0" w:color="auto"/>
              <w:left w:val="single" w:sz="4" w:space="0" w:color="auto"/>
              <w:bottom w:val="single" w:sz="4" w:space="0" w:color="auto"/>
              <w:right w:val="single" w:sz="4" w:space="0" w:color="auto"/>
            </w:tcBorders>
            <w:vAlign w:val="center"/>
            <w:hideMark/>
          </w:tcPr>
          <w:p w:rsidR="005E758D" w:rsidRDefault="005E758D" w:rsidP="005E758D">
            <w:pPr>
              <w:pStyle w:val="Tablecontentfont"/>
              <w:rPr>
                <w:rFonts w:ascii="Courier New" w:hAnsi="Courier New" w:cs="Courier New"/>
              </w:rPr>
            </w:pPr>
            <w:r>
              <w:rPr>
                <w:rFonts w:ascii="Courier New" w:hAnsi="Courier New" w:cs="Courier New"/>
              </w:rPr>
              <w:t>AGCTTTCCAAAAAAG</w:t>
            </w:r>
            <w:r>
              <w:rPr>
                <w:rFonts w:ascii="Courier New" w:hAnsi="Courier New" w:cs="Courier New"/>
                <w:bCs/>
              </w:rPr>
              <w:t>CATGGATTCCATGTTCATGA</w:t>
            </w:r>
            <w:r>
              <w:rPr>
                <w:rFonts w:ascii="Courier New" w:hAnsi="Courier New" w:cs="Courier New"/>
              </w:rPr>
              <w:t>TCTCTTGAATCATGAACATGGAATCCATG</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pPr>
            <w:r>
              <w:t>scAAV9_hSOD1si.R</w:t>
            </w:r>
          </w:p>
        </w:tc>
        <w:tc>
          <w:tcPr>
            <w:tcW w:w="8066"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GATC</w:t>
            </w:r>
            <w:r>
              <w:rPr>
                <w:rFonts w:ascii="Courier New" w:hAnsi="Courier New" w:cs="Courier New"/>
                <w:bCs/>
              </w:rPr>
              <w:t>CATGGATTCCATGTTCATGA</w:t>
            </w:r>
            <w:r>
              <w:rPr>
                <w:rFonts w:ascii="Courier New" w:hAnsi="Courier New" w:cs="Courier New"/>
              </w:rPr>
              <w:t>TTCAAGAGATCATGAACATGGAATCCATGCTTTTTTGGAA</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pPr>
            <w:r>
              <w:t>scAAV9_misSOD1si.F</w:t>
            </w:r>
          </w:p>
        </w:tc>
        <w:tc>
          <w:tcPr>
            <w:tcW w:w="80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AGCTTTCCAAAAAAG</w:t>
            </w:r>
            <w:r>
              <w:rPr>
                <w:rFonts w:ascii="Courier New" w:hAnsi="Courier New" w:cs="Courier New"/>
                <w:bCs/>
              </w:rPr>
              <w:t>CATGGATT</w:t>
            </w:r>
            <w:r>
              <w:rPr>
                <w:rFonts w:ascii="Courier New" w:hAnsi="Courier New" w:cs="Courier New"/>
                <w:b/>
                <w:bCs/>
                <w:color w:val="FF0000"/>
              </w:rPr>
              <w:t>GGT</w:t>
            </w:r>
            <w:r>
              <w:rPr>
                <w:rFonts w:ascii="Courier New" w:hAnsi="Courier New" w:cs="Courier New"/>
                <w:bCs/>
              </w:rPr>
              <w:t>TGTTCATGA</w:t>
            </w:r>
            <w:r>
              <w:rPr>
                <w:rFonts w:ascii="Courier New" w:hAnsi="Courier New" w:cs="Courier New"/>
              </w:rPr>
              <w:t>TCTCTTGAATCATGAACA</w:t>
            </w:r>
            <w:r>
              <w:rPr>
                <w:rFonts w:ascii="Courier New" w:hAnsi="Courier New" w:cs="Courier New"/>
                <w:b/>
                <w:color w:val="FF0000"/>
              </w:rPr>
              <w:t>ACC</w:t>
            </w:r>
            <w:r>
              <w:rPr>
                <w:rFonts w:ascii="Courier New" w:hAnsi="Courier New" w:cs="Courier New"/>
              </w:rPr>
              <w:t>AATCCATG</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pPr>
            <w:r>
              <w:t>scAAV9_misSOD1si.R</w:t>
            </w:r>
          </w:p>
        </w:tc>
        <w:tc>
          <w:tcPr>
            <w:tcW w:w="80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GATC</w:t>
            </w:r>
            <w:r>
              <w:rPr>
                <w:rFonts w:ascii="Courier New" w:hAnsi="Courier New" w:cs="Courier New"/>
                <w:bCs/>
              </w:rPr>
              <w:t>CATGGATT</w:t>
            </w:r>
            <w:r>
              <w:rPr>
                <w:rFonts w:ascii="Courier New" w:hAnsi="Courier New" w:cs="Courier New"/>
                <w:b/>
                <w:bCs/>
                <w:color w:val="FF0000"/>
              </w:rPr>
              <w:t>GGT</w:t>
            </w:r>
            <w:r>
              <w:rPr>
                <w:rFonts w:ascii="Courier New" w:hAnsi="Courier New" w:cs="Courier New"/>
                <w:bCs/>
              </w:rPr>
              <w:t>TGTTCATGA</w:t>
            </w:r>
            <w:r>
              <w:rPr>
                <w:rFonts w:ascii="Courier New" w:hAnsi="Courier New" w:cs="Courier New"/>
              </w:rPr>
              <w:t>TTCAAGAGATCATGAACA</w:t>
            </w:r>
            <w:r>
              <w:rPr>
                <w:rFonts w:ascii="Courier New" w:hAnsi="Courier New" w:cs="Courier New"/>
                <w:b/>
                <w:color w:val="FF0000"/>
              </w:rPr>
              <w:t>ACC</w:t>
            </w:r>
            <w:r>
              <w:rPr>
                <w:rFonts w:ascii="Courier New" w:hAnsi="Courier New" w:cs="Courier New"/>
              </w:rPr>
              <w:t>AATCCATGCTTTTTTGGAA</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pPr>
            <w:r>
              <w:t>scAAV9_hSOD1si_2.F</w:t>
            </w:r>
          </w:p>
        </w:tc>
        <w:tc>
          <w:tcPr>
            <w:tcW w:w="8066"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AGCTTTCCAAAAAAGCATTAAAGGACTGACTGATCTCTTGAATCAGTCAGTCCTTTAATGCG</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pPr>
            <w:r>
              <w:t>scAAV9_hSOD1si_2.R</w:t>
            </w:r>
          </w:p>
        </w:tc>
        <w:tc>
          <w:tcPr>
            <w:tcW w:w="8066" w:type="dxa"/>
            <w:tcBorders>
              <w:top w:val="single" w:sz="4" w:space="0" w:color="auto"/>
              <w:left w:val="single" w:sz="4" w:space="0" w:color="auto"/>
              <w:bottom w:val="single" w:sz="4" w:space="0" w:color="auto"/>
              <w:right w:val="single" w:sz="4" w:space="0" w:color="auto"/>
            </w:tcBorders>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GATCCGCATTAAAGGACTGACTGATTCAAGAGATCAGTCAGTCCTTTAATGCTTTTTTGGAA</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pPr>
            <w:r>
              <w:t>scAAV9_H1emp.F</w:t>
            </w:r>
          </w:p>
        </w:tc>
        <w:tc>
          <w:tcPr>
            <w:tcW w:w="80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AGCTTATCTAGGTGAAGATCCTTTTTGATAATCTCATGACCAAAATCCCTTAACGTGAGTTTTG</w:t>
            </w:r>
          </w:p>
        </w:tc>
      </w:tr>
      <w:tr w:rsidR="005E758D" w:rsidTr="00AF5F0A">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pPr>
            <w:r>
              <w:t>scAAV9_H1emp.R</w:t>
            </w:r>
          </w:p>
        </w:tc>
        <w:tc>
          <w:tcPr>
            <w:tcW w:w="80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5E758D" w:rsidRDefault="005E758D" w:rsidP="005E758D">
            <w:pPr>
              <w:pStyle w:val="Tablecontentfont"/>
              <w:rPr>
                <w:rFonts w:ascii="Courier New" w:hAnsi="Courier New" w:cs="Courier New"/>
              </w:rPr>
            </w:pPr>
            <w:r>
              <w:rPr>
                <w:rFonts w:ascii="Courier New" w:hAnsi="Courier New" w:cs="Courier New"/>
              </w:rPr>
              <w:t>GATCCAAAACTCACGTTAAGGGATTTTGGTCATGAGATTATCAAAAAGGATCTTCACCTAGATA</w:t>
            </w:r>
          </w:p>
        </w:tc>
      </w:tr>
      <w:tr w:rsidR="00B0218C" w:rsidTr="00B0218C">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218C" w:rsidRDefault="00B0218C" w:rsidP="005E758D">
            <w:pPr>
              <w:pStyle w:val="Tablecontentfont"/>
            </w:pPr>
            <w:r>
              <w:t>scAAV_hSOD1ssi.F</w:t>
            </w:r>
          </w:p>
        </w:tc>
        <w:tc>
          <w:tcPr>
            <w:tcW w:w="80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218C" w:rsidRDefault="00B0218C" w:rsidP="005E758D">
            <w:pPr>
              <w:pStyle w:val="Tablecontentfont"/>
              <w:rPr>
                <w:rFonts w:ascii="Courier New" w:hAnsi="Courier New" w:cs="Courier New"/>
              </w:rPr>
            </w:pPr>
            <w:r w:rsidRPr="00B0218C">
              <w:rPr>
                <w:rFonts w:ascii="Courier New" w:hAnsi="Courier New" w:cs="Courier New"/>
              </w:rPr>
              <w:t>CGCGTCCCCGTAGCACCGGTAAGATTAATTCAAGAGATTAATCTTACCGGTGCTACTTTTTGGAAAT</w:t>
            </w:r>
          </w:p>
        </w:tc>
      </w:tr>
      <w:tr w:rsidR="00B0218C" w:rsidTr="00B0218C">
        <w:trPr>
          <w:trHeight w:val="300"/>
          <w:jc w:val="center"/>
        </w:trPr>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218C" w:rsidRDefault="00B0218C" w:rsidP="005E758D">
            <w:pPr>
              <w:pStyle w:val="Tablecontentfont"/>
            </w:pPr>
            <w:r>
              <w:t>scAAV_hSOD1ssi.R</w:t>
            </w:r>
          </w:p>
        </w:tc>
        <w:tc>
          <w:tcPr>
            <w:tcW w:w="80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218C" w:rsidRDefault="00B0218C" w:rsidP="00B0218C">
            <w:pPr>
              <w:pStyle w:val="Tablecontentfont"/>
              <w:rPr>
                <w:rFonts w:ascii="Courier New" w:hAnsi="Courier New" w:cs="Courier New"/>
              </w:rPr>
            </w:pPr>
            <w:r>
              <w:rPr>
                <w:rFonts w:ascii="Courier New" w:hAnsi="Courier New" w:cs="Courier New"/>
              </w:rPr>
              <w:t>CGATTTCCAAAAAGTAGCACCGGTAAGATTAATCTCTTGAATTAATCTTACCGGTGCTAC</w:t>
            </w:r>
            <w:r w:rsidRPr="00B0218C">
              <w:rPr>
                <w:rFonts w:ascii="Courier New" w:hAnsi="Courier New" w:cs="Courier New"/>
              </w:rPr>
              <w:t>GGGGA</w:t>
            </w:r>
          </w:p>
        </w:tc>
      </w:tr>
    </w:tbl>
    <w:p w:rsidR="00E92754" w:rsidRDefault="00E92754" w:rsidP="008F5E60"/>
    <w:p w:rsidR="008F5E60" w:rsidRDefault="008F5E60" w:rsidP="005E37F0">
      <w:pPr>
        <w:pStyle w:val="Heading3"/>
      </w:pPr>
      <w:bookmarkStart w:id="53" w:name="_Toc527191745"/>
      <w:r>
        <w:t>Spectrophotometry</w:t>
      </w:r>
      <w:bookmarkEnd w:id="53"/>
    </w:p>
    <w:p w:rsidR="00360C6A" w:rsidRPr="00360C6A" w:rsidRDefault="00360C6A" w:rsidP="00360C6A">
      <w:r>
        <w:t xml:space="preserve">DNA and RNA concentration was determined using the </w:t>
      </w:r>
      <w:proofErr w:type="spellStart"/>
      <w:r>
        <w:t>NanoDrop</w:t>
      </w:r>
      <w:proofErr w:type="spellEnd"/>
      <w:r>
        <w:t xml:space="preserve">™ </w:t>
      </w:r>
      <w:r w:rsidR="00CE513E">
        <w:t>1000 (</w:t>
      </w:r>
      <w:proofErr w:type="spellStart"/>
      <w:r w:rsidR="00CE513E">
        <w:t>Thermo</w:t>
      </w:r>
      <w:proofErr w:type="spellEnd"/>
      <w:r w:rsidR="00CE513E">
        <w:t xml:space="preserve"> Fisher) spectrophotometer. Protein concentration was determined by use of the </w:t>
      </w:r>
      <w:proofErr w:type="spellStart"/>
      <w:r w:rsidR="00CE513E">
        <w:t>bicinchoninic</w:t>
      </w:r>
      <w:proofErr w:type="spellEnd"/>
      <w:r w:rsidR="00CE513E">
        <w:t xml:space="preserve"> acid (BCA) assay</w:t>
      </w:r>
      <w:r w:rsidR="00964147">
        <w:t xml:space="preserve"> (</w:t>
      </w:r>
      <w:proofErr w:type="spellStart"/>
      <w:r w:rsidR="00964147">
        <w:t>Thermo</w:t>
      </w:r>
      <w:proofErr w:type="spellEnd"/>
      <w:r w:rsidR="00964147">
        <w:t xml:space="preserve"> Fisher)</w:t>
      </w:r>
      <w:r w:rsidR="00CE513E">
        <w:t xml:space="preserve">, a biochemical reaction that results in a green-to-purple colour change in the presence of protein. The resulting purple coloured complex </w:t>
      </w:r>
      <w:r w:rsidR="0028517D">
        <w:t xml:space="preserve">absorbs strongly at </w:t>
      </w:r>
      <w:r w:rsidR="00DF6A07">
        <w:t>a</w:t>
      </w:r>
      <w:r w:rsidR="0028517D">
        <w:t xml:space="preserve"> wavelength</w:t>
      </w:r>
      <w:r w:rsidR="00DF6A07">
        <w:t xml:space="preserve"> of</w:t>
      </w:r>
      <w:r w:rsidR="0028517D">
        <w:t xml:space="preserve"> 562nm. The absorption </w:t>
      </w:r>
      <w:r w:rsidR="005218FD">
        <w:t>value</w:t>
      </w:r>
      <w:r w:rsidR="0028517D">
        <w:t xml:space="preserve"> of BCA </w:t>
      </w:r>
      <w:r w:rsidR="005218FD">
        <w:t>assayed</w:t>
      </w:r>
      <w:r w:rsidR="0028517D">
        <w:t xml:space="preserve"> samples of unknown concentration was measured using the </w:t>
      </w:r>
      <w:proofErr w:type="spellStart"/>
      <w:r w:rsidR="0028517D">
        <w:t>Pherastar</w:t>
      </w:r>
      <w:proofErr w:type="spellEnd"/>
      <w:r w:rsidR="0028517D">
        <w:t xml:space="preserve"> spectrophotometer (BMG </w:t>
      </w:r>
      <w:proofErr w:type="spellStart"/>
      <w:r w:rsidR="0028517D">
        <w:t>Labtech</w:t>
      </w:r>
      <w:proofErr w:type="spellEnd"/>
      <w:r w:rsidR="0028517D">
        <w:t xml:space="preserve">), compared to a </w:t>
      </w:r>
      <w:r w:rsidR="005218FD">
        <w:t xml:space="preserve">blank-corrected </w:t>
      </w:r>
      <w:r w:rsidR="0028517D">
        <w:t>standard curve</w:t>
      </w:r>
      <w:r w:rsidR="005218FD">
        <w:t xml:space="preserve"> generated by two-fold serial dilutions of bovine serum albumin (BSA) in lysis buffer,</w:t>
      </w:r>
      <w:r w:rsidR="0028517D">
        <w:t xml:space="preserve"> and quantified using the MARS data analysis software (BMG </w:t>
      </w:r>
      <w:proofErr w:type="spellStart"/>
      <w:r w:rsidR="0028517D">
        <w:t>Labtech</w:t>
      </w:r>
      <w:proofErr w:type="spellEnd"/>
      <w:r w:rsidR="0028517D">
        <w:t>).</w:t>
      </w:r>
      <w:r w:rsidR="005218FD">
        <w:t xml:space="preserve"> </w:t>
      </w:r>
      <w:r w:rsidR="0028517D">
        <w:t xml:space="preserve"> </w:t>
      </w:r>
    </w:p>
    <w:p w:rsidR="00E135AB" w:rsidRDefault="00E135AB" w:rsidP="005E37F0"/>
    <w:p w:rsidR="00EC2B9C" w:rsidRPr="00BE1462" w:rsidRDefault="00EC2B9C" w:rsidP="005E37F0"/>
    <w:p w:rsidR="00BE1462" w:rsidRPr="00553038" w:rsidRDefault="00BE1462" w:rsidP="008F5E60">
      <w:pPr>
        <w:pStyle w:val="Heading3"/>
      </w:pPr>
      <w:bookmarkStart w:id="54" w:name="_Toc527191746"/>
      <w:r>
        <w:lastRenderedPageBreak/>
        <w:t xml:space="preserve">Cell </w:t>
      </w:r>
      <w:r w:rsidR="00B630D3">
        <w:t>c</w:t>
      </w:r>
      <w:r>
        <w:t>ulture</w:t>
      </w:r>
      <w:bookmarkEnd w:id="54"/>
    </w:p>
    <w:p w:rsidR="00BE1462" w:rsidRDefault="008A02DC" w:rsidP="000A6781">
      <w:pPr>
        <w:rPr>
          <w:rFonts w:cs="Arial"/>
          <w:color w:val="000000"/>
          <w:szCs w:val="24"/>
          <w:shd w:val="clear" w:color="auto" w:fill="FFFFFF"/>
        </w:rPr>
      </w:pPr>
      <w:r>
        <w:rPr>
          <w:szCs w:val="24"/>
        </w:rPr>
        <w:t>Human Embryonic K</w:t>
      </w:r>
      <w:r w:rsidR="00BE1462">
        <w:rPr>
          <w:szCs w:val="24"/>
        </w:rPr>
        <w:t>idney (HEK) 293T</w:t>
      </w:r>
      <w:r w:rsidR="003858AE">
        <w:rPr>
          <w:szCs w:val="24"/>
        </w:rPr>
        <w:t>/17</w:t>
      </w:r>
      <w:r w:rsidR="00BE1462">
        <w:rPr>
          <w:szCs w:val="24"/>
        </w:rPr>
        <w:t xml:space="preserve"> cells were</w:t>
      </w:r>
      <w:r w:rsidR="00013522">
        <w:rPr>
          <w:szCs w:val="24"/>
        </w:rPr>
        <w:t xml:space="preserve"> cultured at 37°C, 5% CO</w:t>
      </w:r>
      <w:r w:rsidR="00013522">
        <w:rPr>
          <w:szCs w:val="24"/>
          <w:vertAlign w:val="subscript"/>
        </w:rPr>
        <w:t xml:space="preserve">2 </w:t>
      </w:r>
      <w:r w:rsidR="00013522">
        <w:rPr>
          <w:szCs w:val="24"/>
        </w:rPr>
        <w:t xml:space="preserve">in </w:t>
      </w:r>
      <w:r w:rsidR="0002435C">
        <w:rPr>
          <w:szCs w:val="24"/>
        </w:rPr>
        <w:t xml:space="preserve">growth </w:t>
      </w:r>
      <w:r w:rsidR="00013522">
        <w:rPr>
          <w:szCs w:val="24"/>
        </w:rPr>
        <w:t xml:space="preserve">media consisting of </w:t>
      </w:r>
      <w:r w:rsidR="00013522" w:rsidRPr="00013522">
        <w:rPr>
          <w:rFonts w:cs="Arial"/>
          <w:color w:val="000000"/>
          <w:szCs w:val="24"/>
          <w:shd w:val="clear" w:color="auto" w:fill="FFFFFF"/>
        </w:rPr>
        <w:t>Dulbecco's Modified Eagle's Medium</w:t>
      </w:r>
      <w:r w:rsidR="00964147">
        <w:rPr>
          <w:rFonts w:cs="Arial"/>
          <w:color w:val="000000"/>
          <w:szCs w:val="24"/>
          <w:shd w:val="clear" w:color="auto" w:fill="FFFFFF"/>
        </w:rPr>
        <w:t xml:space="preserve"> (DMEM</w:t>
      </w:r>
      <w:r w:rsidR="006E4AF3">
        <w:rPr>
          <w:rFonts w:cs="Arial"/>
          <w:color w:val="000000"/>
          <w:szCs w:val="24"/>
          <w:shd w:val="clear" w:color="auto" w:fill="FFFFFF"/>
        </w:rPr>
        <w:t>) supplemented with</w:t>
      </w:r>
      <w:r w:rsidR="00013522">
        <w:rPr>
          <w:rFonts w:cs="Arial"/>
          <w:color w:val="000000"/>
          <w:szCs w:val="24"/>
          <w:shd w:val="clear" w:color="auto" w:fill="FFFFFF"/>
        </w:rPr>
        <w:t xml:space="preserve"> 10% </w:t>
      </w:r>
      <w:r w:rsidR="00692AB0">
        <w:rPr>
          <w:rFonts w:cs="Arial"/>
          <w:color w:val="000000"/>
          <w:szCs w:val="24"/>
          <w:shd w:val="clear" w:color="auto" w:fill="FFFFFF"/>
        </w:rPr>
        <w:t xml:space="preserve">v/v </w:t>
      </w:r>
      <w:proofErr w:type="spellStart"/>
      <w:r w:rsidR="00964147">
        <w:rPr>
          <w:rFonts w:cs="Arial"/>
          <w:color w:val="000000"/>
          <w:szCs w:val="24"/>
          <w:shd w:val="clear" w:color="auto" w:fill="FFFFFF"/>
        </w:rPr>
        <w:t>Fetal</w:t>
      </w:r>
      <w:proofErr w:type="spellEnd"/>
      <w:r w:rsidR="00964147">
        <w:rPr>
          <w:rFonts w:cs="Arial"/>
          <w:color w:val="000000"/>
          <w:szCs w:val="24"/>
          <w:shd w:val="clear" w:color="auto" w:fill="FFFFFF"/>
        </w:rPr>
        <w:t xml:space="preserve"> Bovine Serum (FBS</w:t>
      </w:r>
      <w:r w:rsidR="00013522">
        <w:rPr>
          <w:rFonts w:cs="Arial"/>
          <w:color w:val="000000"/>
          <w:szCs w:val="24"/>
          <w:shd w:val="clear" w:color="auto" w:fill="FFFFFF"/>
        </w:rPr>
        <w:t>) and 1%</w:t>
      </w:r>
      <w:r w:rsidR="00692AB0">
        <w:rPr>
          <w:rFonts w:cs="Arial"/>
          <w:color w:val="000000"/>
          <w:szCs w:val="24"/>
          <w:shd w:val="clear" w:color="auto" w:fill="FFFFFF"/>
        </w:rPr>
        <w:t xml:space="preserve"> v/v</w:t>
      </w:r>
      <w:r w:rsidR="00013522">
        <w:rPr>
          <w:rFonts w:cs="Arial"/>
          <w:color w:val="000000"/>
          <w:szCs w:val="24"/>
          <w:shd w:val="clear" w:color="auto" w:fill="FFFFFF"/>
        </w:rPr>
        <w:t xml:space="preserve"> Penicillin/Streptomycin (</w:t>
      </w:r>
      <w:proofErr w:type="spellStart"/>
      <w:r w:rsidR="00013522">
        <w:rPr>
          <w:rFonts w:cs="Arial"/>
          <w:color w:val="000000"/>
          <w:szCs w:val="24"/>
          <w:shd w:val="clear" w:color="auto" w:fill="FFFFFF"/>
        </w:rPr>
        <w:t>Lonza</w:t>
      </w:r>
      <w:proofErr w:type="spellEnd"/>
      <w:r w:rsidR="00013522">
        <w:rPr>
          <w:rFonts w:cs="Arial"/>
          <w:color w:val="000000"/>
          <w:szCs w:val="24"/>
          <w:shd w:val="clear" w:color="auto" w:fill="FFFFFF"/>
        </w:rPr>
        <w:t>).</w:t>
      </w:r>
    </w:p>
    <w:p w:rsidR="007B05FA" w:rsidRPr="007B05FA" w:rsidRDefault="007B05FA" w:rsidP="000A6781">
      <w:pPr>
        <w:rPr>
          <w:shd w:val="clear" w:color="auto" w:fill="FFFFFF"/>
        </w:rPr>
      </w:pPr>
      <w:r>
        <w:rPr>
          <w:shd w:val="clear" w:color="auto" w:fill="FFFFFF"/>
        </w:rPr>
        <w:t>Is</w:t>
      </w:r>
      <w:r w:rsidR="003858AE">
        <w:rPr>
          <w:shd w:val="clear" w:color="auto" w:fill="FFFFFF"/>
        </w:rPr>
        <w:t xml:space="preserve">ogenic Tet-inducible </w:t>
      </w:r>
      <w:proofErr w:type="spellStart"/>
      <w:r w:rsidR="003858AE">
        <w:rPr>
          <w:shd w:val="clear" w:color="auto" w:fill="FFFFFF"/>
        </w:rPr>
        <w:t>Flp</w:t>
      </w:r>
      <w:proofErr w:type="spellEnd"/>
      <w:r w:rsidR="003858AE">
        <w:rPr>
          <w:shd w:val="clear" w:color="auto" w:fill="FFFFFF"/>
        </w:rPr>
        <w:t>-FRT HEK</w:t>
      </w:r>
      <w:r>
        <w:rPr>
          <w:shd w:val="clear" w:color="auto" w:fill="FFFFFF"/>
        </w:rPr>
        <w:t>293 cell lines (</w:t>
      </w:r>
      <w:r w:rsidR="00694BB4">
        <w:rPr>
          <w:shd w:val="clear" w:color="auto" w:fill="FFFFFF"/>
        </w:rPr>
        <w:t xml:space="preserve">expressing either </w:t>
      </w:r>
      <w:r w:rsidR="002C41D0" w:rsidRPr="004F7EE2">
        <w:rPr>
          <w:shd w:val="clear" w:color="auto" w:fill="FFFFFF"/>
        </w:rPr>
        <w:t>G93A</w:t>
      </w:r>
      <w:r w:rsidR="00694BB4">
        <w:rPr>
          <w:shd w:val="clear" w:color="auto" w:fill="FFFFFF"/>
        </w:rPr>
        <w:t xml:space="preserve"> mutant </w:t>
      </w:r>
      <w:r w:rsidR="00694BB4" w:rsidRPr="008A02DC">
        <w:rPr>
          <w:i/>
          <w:shd w:val="clear" w:color="auto" w:fill="FFFFFF"/>
        </w:rPr>
        <w:t>hSOD1</w:t>
      </w:r>
      <w:r w:rsidR="00694BB4">
        <w:rPr>
          <w:shd w:val="clear" w:color="auto" w:fill="FFFFFF"/>
        </w:rPr>
        <w:t xml:space="preserve"> or</w:t>
      </w:r>
      <w:r>
        <w:rPr>
          <w:shd w:val="clear" w:color="auto" w:fill="FFFFFF"/>
        </w:rPr>
        <w:t xml:space="preserve"> WT </w:t>
      </w:r>
      <w:r w:rsidRPr="008A02DC">
        <w:rPr>
          <w:i/>
          <w:shd w:val="clear" w:color="auto" w:fill="FFFFFF"/>
        </w:rPr>
        <w:t>hSOD1</w:t>
      </w:r>
      <w:r>
        <w:rPr>
          <w:shd w:val="clear" w:color="auto" w:fill="FFFFFF"/>
        </w:rPr>
        <w:t>) were</w:t>
      </w:r>
      <w:r w:rsidR="00F33FAF">
        <w:rPr>
          <w:shd w:val="clear" w:color="auto" w:fill="FFFFFF"/>
        </w:rPr>
        <w:t xml:space="preserve"> provided by Guillaume Hautbergue (University of Sheffield)</w:t>
      </w:r>
      <w:r w:rsidR="00617168">
        <w:rPr>
          <w:shd w:val="clear" w:color="auto" w:fill="FFFFFF"/>
        </w:rPr>
        <w:t xml:space="preserve"> and created using the </w:t>
      </w:r>
      <w:proofErr w:type="spellStart"/>
      <w:r w:rsidR="00362F15">
        <w:rPr>
          <w:shd w:val="clear" w:color="auto" w:fill="FFFFFF"/>
        </w:rPr>
        <w:t>Flp</w:t>
      </w:r>
      <w:proofErr w:type="spellEnd"/>
      <w:r w:rsidR="00362F15">
        <w:rPr>
          <w:shd w:val="clear" w:color="auto" w:fill="FFFFFF"/>
        </w:rPr>
        <w:t>-FRT</w:t>
      </w:r>
      <w:r w:rsidR="00617168">
        <w:rPr>
          <w:shd w:val="clear" w:color="auto" w:fill="FFFFFF"/>
        </w:rPr>
        <w:t>™ T-</w:t>
      </w:r>
      <w:proofErr w:type="spellStart"/>
      <w:r w:rsidR="00617168">
        <w:rPr>
          <w:shd w:val="clear" w:color="auto" w:fill="FFFFFF"/>
        </w:rPr>
        <w:t>REx</w:t>
      </w:r>
      <w:proofErr w:type="spellEnd"/>
      <w:r w:rsidR="00617168">
        <w:rPr>
          <w:shd w:val="clear" w:color="auto" w:fill="FFFFFF"/>
        </w:rPr>
        <w:t>™ system (Invitrogen)</w:t>
      </w:r>
      <w:r w:rsidR="00F33FAF">
        <w:rPr>
          <w:shd w:val="clear" w:color="auto" w:fill="FFFFFF"/>
        </w:rPr>
        <w:t>. Cells were</w:t>
      </w:r>
      <w:r w:rsidR="00617168">
        <w:rPr>
          <w:shd w:val="clear" w:color="auto" w:fill="FFFFFF"/>
        </w:rPr>
        <w:t xml:space="preserve"> cultured in the same </w:t>
      </w:r>
      <w:r>
        <w:rPr>
          <w:shd w:val="clear" w:color="auto" w:fill="FFFFFF"/>
        </w:rPr>
        <w:t>conditions as HEK293T</w:t>
      </w:r>
      <w:r w:rsidR="003858AE">
        <w:rPr>
          <w:shd w:val="clear" w:color="auto" w:fill="FFFFFF"/>
        </w:rPr>
        <w:t>/17</w:t>
      </w:r>
      <w:r>
        <w:rPr>
          <w:shd w:val="clear" w:color="auto" w:fill="FFFFFF"/>
        </w:rPr>
        <w:t xml:space="preserve"> cells detailed above, with the addition of 15</w:t>
      </w:r>
      <w:r w:rsidR="007C11D6" w:rsidRPr="007C11D6">
        <w:rPr>
          <w:shd w:val="clear" w:color="auto" w:fill="FFFFFF"/>
        </w:rPr>
        <w:t>µ</w:t>
      </w:r>
      <w:r w:rsidR="008A02DC">
        <w:rPr>
          <w:shd w:val="clear" w:color="auto" w:fill="FFFFFF"/>
        </w:rPr>
        <w:t xml:space="preserve">g/ml </w:t>
      </w:r>
      <w:proofErr w:type="spellStart"/>
      <w:r w:rsidR="008A02DC">
        <w:rPr>
          <w:shd w:val="clear" w:color="auto" w:fill="FFFFFF"/>
        </w:rPr>
        <w:t>b</w:t>
      </w:r>
      <w:r>
        <w:rPr>
          <w:shd w:val="clear" w:color="auto" w:fill="FFFFFF"/>
        </w:rPr>
        <w:t>lasticidin</w:t>
      </w:r>
      <w:proofErr w:type="spellEnd"/>
      <w:r>
        <w:rPr>
          <w:shd w:val="clear" w:color="auto" w:fill="FFFFFF"/>
        </w:rPr>
        <w:t xml:space="preserve"> and 100</w:t>
      </w:r>
      <w:r w:rsidR="007C11D6" w:rsidRPr="007C11D6">
        <w:rPr>
          <w:shd w:val="clear" w:color="auto" w:fill="FFFFFF"/>
        </w:rPr>
        <w:t>µ</w:t>
      </w:r>
      <w:r w:rsidR="008A02DC">
        <w:rPr>
          <w:shd w:val="clear" w:color="auto" w:fill="FFFFFF"/>
        </w:rPr>
        <w:t xml:space="preserve">g/ml </w:t>
      </w:r>
      <w:proofErr w:type="spellStart"/>
      <w:r w:rsidR="008A02DC">
        <w:rPr>
          <w:shd w:val="clear" w:color="auto" w:fill="FFFFFF"/>
        </w:rPr>
        <w:t>h</w:t>
      </w:r>
      <w:r>
        <w:rPr>
          <w:shd w:val="clear" w:color="auto" w:fill="FFFFFF"/>
        </w:rPr>
        <w:t>ygromycin</w:t>
      </w:r>
      <w:proofErr w:type="spellEnd"/>
      <w:r>
        <w:rPr>
          <w:shd w:val="clear" w:color="auto" w:fill="FFFFFF"/>
        </w:rPr>
        <w:t>.</w:t>
      </w:r>
      <w:r w:rsidR="00617168">
        <w:rPr>
          <w:shd w:val="clear" w:color="auto" w:fill="FFFFFF"/>
        </w:rPr>
        <w:t xml:space="preserve"> Tetracycline-free FBS (</w:t>
      </w:r>
      <w:proofErr w:type="spellStart"/>
      <w:r w:rsidR="00617168">
        <w:rPr>
          <w:shd w:val="clear" w:color="auto" w:fill="FFFFFF"/>
        </w:rPr>
        <w:t>Biosera</w:t>
      </w:r>
      <w:proofErr w:type="spellEnd"/>
      <w:r w:rsidR="00617168">
        <w:rPr>
          <w:shd w:val="clear" w:color="auto" w:fill="FFFFFF"/>
        </w:rPr>
        <w:t>) was used in the culture medium to prevent any unwanted expression of</w:t>
      </w:r>
      <w:r w:rsidR="0046313E">
        <w:rPr>
          <w:shd w:val="clear" w:color="auto" w:fill="FFFFFF"/>
        </w:rPr>
        <w:t xml:space="preserve"> the transgene from residual tetracycline</w:t>
      </w:r>
      <w:r w:rsidR="00617168">
        <w:rPr>
          <w:shd w:val="clear" w:color="auto" w:fill="FFFFFF"/>
        </w:rPr>
        <w:t>.</w:t>
      </w:r>
      <w:r>
        <w:rPr>
          <w:shd w:val="clear" w:color="auto" w:fill="FFFFFF"/>
        </w:rPr>
        <w:t xml:space="preserve"> Expression of the recombinant gene of interest was induced by the addition of 1</w:t>
      </w:r>
      <w:r w:rsidR="007C11D6" w:rsidRPr="007C11D6">
        <w:rPr>
          <w:rFonts w:cs="Calibri"/>
          <w:shd w:val="clear" w:color="auto" w:fill="FFFFFF"/>
        </w:rPr>
        <w:t>µ</w:t>
      </w:r>
      <w:r w:rsidR="008A02DC">
        <w:rPr>
          <w:shd w:val="clear" w:color="auto" w:fill="FFFFFF"/>
        </w:rPr>
        <w:t>g/ml t</w:t>
      </w:r>
      <w:r>
        <w:rPr>
          <w:shd w:val="clear" w:color="auto" w:fill="FFFFFF"/>
        </w:rPr>
        <w:t>etracycline</w:t>
      </w:r>
      <w:r w:rsidR="00617168">
        <w:rPr>
          <w:shd w:val="clear" w:color="auto" w:fill="FFFFFF"/>
        </w:rPr>
        <w:t xml:space="preserve"> (Invitrogen)</w:t>
      </w:r>
      <w:r w:rsidR="00071F6C">
        <w:rPr>
          <w:shd w:val="clear" w:color="auto" w:fill="FFFFFF"/>
        </w:rPr>
        <w:t xml:space="preserve"> to the cell culture media </w:t>
      </w:r>
      <w:r>
        <w:rPr>
          <w:shd w:val="clear" w:color="auto" w:fill="FFFFFF"/>
        </w:rPr>
        <w:t>during seeding of the cells into cell culture plates.</w:t>
      </w:r>
    </w:p>
    <w:p w:rsidR="00BD65A9" w:rsidRDefault="00632BB2" w:rsidP="005E37F0">
      <w:pPr>
        <w:rPr>
          <w:rFonts w:cs="Arial"/>
          <w:color w:val="000000"/>
          <w:szCs w:val="24"/>
          <w:shd w:val="clear" w:color="auto" w:fill="FFFFFF"/>
        </w:rPr>
      </w:pPr>
      <w:r>
        <w:rPr>
          <w:rFonts w:cs="Arial"/>
          <w:color w:val="000000"/>
          <w:szCs w:val="24"/>
          <w:shd w:val="clear" w:color="auto" w:fill="FFFFFF"/>
        </w:rPr>
        <w:t>Induced a</w:t>
      </w:r>
      <w:r w:rsidR="00A558BC">
        <w:rPr>
          <w:rFonts w:cs="Arial"/>
          <w:color w:val="000000"/>
          <w:szCs w:val="24"/>
          <w:shd w:val="clear" w:color="auto" w:fill="FFFFFF"/>
        </w:rPr>
        <w:t xml:space="preserve">strocytes </w:t>
      </w:r>
      <w:r>
        <w:rPr>
          <w:rFonts w:cs="Arial"/>
          <w:color w:val="000000"/>
          <w:szCs w:val="24"/>
          <w:shd w:val="clear" w:color="auto" w:fill="FFFFFF"/>
        </w:rPr>
        <w:t xml:space="preserve">(iAstrocytes) </w:t>
      </w:r>
      <w:r w:rsidR="00A558BC">
        <w:rPr>
          <w:rFonts w:cs="Arial"/>
          <w:color w:val="000000"/>
          <w:szCs w:val="24"/>
          <w:shd w:val="clear" w:color="auto" w:fill="FFFFFF"/>
        </w:rPr>
        <w:t xml:space="preserve">derived from human fibroblast cell lines were provided by Laura </w:t>
      </w:r>
      <w:proofErr w:type="spellStart"/>
      <w:r w:rsidR="00A558BC">
        <w:rPr>
          <w:rFonts w:cs="Arial"/>
          <w:color w:val="000000"/>
          <w:szCs w:val="24"/>
          <w:shd w:val="clear" w:color="auto" w:fill="FFFFFF"/>
        </w:rPr>
        <w:t>Ferraiuolo</w:t>
      </w:r>
      <w:proofErr w:type="spellEnd"/>
      <w:r w:rsidR="00A558BC">
        <w:rPr>
          <w:rFonts w:cs="Arial"/>
          <w:color w:val="000000"/>
          <w:szCs w:val="24"/>
          <w:shd w:val="clear" w:color="auto" w:fill="FFFFFF"/>
        </w:rPr>
        <w:t xml:space="preserve"> and Monika </w:t>
      </w:r>
      <w:proofErr w:type="spellStart"/>
      <w:r w:rsidR="00A558BC">
        <w:rPr>
          <w:rFonts w:cs="Arial"/>
          <w:color w:val="000000"/>
          <w:szCs w:val="24"/>
          <w:shd w:val="clear" w:color="auto" w:fill="FFFFFF"/>
        </w:rPr>
        <w:t>Myszczynska</w:t>
      </w:r>
      <w:proofErr w:type="spellEnd"/>
      <w:r w:rsidR="00A558BC">
        <w:rPr>
          <w:rFonts w:cs="Arial"/>
          <w:color w:val="000000"/>
          <w:szCs w:val="24"/>
          <w:shd w:val="clear" w:color="auto" w:fill="FFFFFF"/>
        </w:rPr>
        <w:t xml:space="preserve"> </w:t>
      </w:r>
      <w:r w:rsidR="00F660AE">
        <w:rPr>
          <w:rFonts w:cs="Arial"/>
          <w:color w:val="000000"/>
          <w:szCs w:val="24"/>
          <w:shd w:val="clear" w:color="auto" w:fill="FFFFFF"/>
        </w:rPr>
        <w:t xml:space="preserve">(University of Sheffield) </w:t>
      </w:r>
      <w:r w:rsidR="00A558BC">
        <w:rPr>
          <w:rFonts w:cs="Arial"/>
          <w:color w:val="000000"/>
          <w:szCs w:val="24"/>
          <w:shd w:val="clear" w:color="auto" w:fill="FFFFFF"/>
        </w:rPr>
        <w:t xml:space="preserve">and generated by the process detailed in Meyer et al. (2014). Briefly, fibroblasts </w:t>
      </w:r>
      <w:r w:rsidR="00005FE5">
        <w:rPr>
          <w:rFonts w:cs="Arial"/>
          <w:color w:val="000000"/>
          <w:szCs w:val="24"/>
          <w:shd w:val="clear" w:color="auto" w:fill="FFFFFF"/>
        </w:rPr>
        <w:t>were</w:t>
      </w:r>
      <w:r w:rsidR="00A558BC">
        <w:rPr>
          <w:rFonts w:cs="Arial"/>
          <w:color w:val="000000"/>
          <w:szCs w:val="24"/>
          <w:shd w:val="clear" w:color="auto" w:fill="FFFFFF"/>
        </w:rPr>
        <w:t xml:space="preserve"> transduced with retroviral vectors express</w:t>
      </w:r>
      <w:r w:rsidR="004F7EE2">
        <w:rPr>
          <w:rFonts w:cs="Arial"/>
          <w:color w:val="000000"/>
          <w:szCs w:val="24"/>
          <w:shd w:val="clear" w:color="auto" w:fill="FFFFFF"/>
        </w:rPr>
        <w:t xml:space="preserve">ing four reprogramming factors: </w:t>
      </w:r>
      <w:r w:rsidR="004F7EE2" w:rsidRPr="004F7EE2">
        <w:rPr>
          <w:rFonts w:cs="Arial"/>
          <w:color w:val="000000"/>
          <w:szCs w:val="24"/>
          <w:shd w:val="clear" w:color="auto" w:fill="FFFFFF"/>
        </w:rPr>
        <w:t xml:space="preserve">SRY (sex determining region Y)-box 2 </w:t>
      </w:r>
      <w:r w:rsidR="004F7EE2">
        <w:rPr>
          <w:rFonts w:cs="Arial"/>
          <w:color w:val="000000"/>
          <w:szCs w:val="24"/>
          <w:shd w:val="clear" w:color="auto" w:fill="FFFFFF"/>
        </w:rPr>
        <w:t>(</w:t>
      </w:r>
      <w:r w:rsidR="00A558BC" w:rsidRPr="008A02DC">
        <w:rPr>
          <w:rFonts w:cs="Arial"/>
          <w:i/>
          <w:color w:val="000000"/>
          <w:szCs w:val="24"/>
          <w:shd w:val="clear" w:color="auto" w:fill="FFFFFF"/>
        </w:rPr>
        <w:t>Sox2</w:t>
      </w:r>
      <w:r w:rsidR="004F7EE2">
        <w:rPr>
          <w:rFonts w:cs="Arial"/>
          <w:color w:val="000000"/>
          <w:szCs w:val="24"/>
          <w:shd w:val="clear" w:color="auto" w:fill="FFFFFF"/>
        </w:rPr>
        <w:t>)</w:t>
      </w:r>
      <w:r w:rsidR="00A558BC">
        <w:rPr>
          <w:rFonts w:cs="Arial"/>
          <w:color w:val="000000"/>
          <w:szCs w:val="24"/>
          <w:shd w:val="clear" w:color="auto" w:fill="FFFFFF"/>
        </w:rPr>
        <w:t>,</w:t>
      </w:r>
      <w:r w:rsidR="004F7EE2">
        <w:rPr>
          <w:rFonts w:cs="Arial"/>
          <w:color w:val="000000"/>
          <w:szCs w:val="24"/>
          <w:shd w:val="clear" w:color="auto" w:fill="FFFFFF"/>
        </w:rPr>
        <w:t xml:space="preserve"> </w:t>
      </w:r>
      <w:proofErr w:type="spellStart"/>
      <w:r w:rsidR="004F7EE2" w:rsidRPr="004F7EE2">
        <w:rPr>
          <w:rFonts w:cs="Arial"/>
          <w:color w:val="000000"/>
          <w:szCs w:val="24"/>
          <w:shd w:val="clear" w:color="auto" w:fill="FFFFFF"/>
        </w:rPr>
        <w:t>Kruppel</w:t>
      </w:r>
      <w:proofErr w:type="spellEnd"/>
      <w:r w:rsidR="004F7EE2" w:rsidRPr="004F7EE2">
        <w:rPr>
          <w:rFonts w:cs="Arial"/>
          <w:color w:val="000000"/>
          <w:szCs w:val="24"/>
          <w:shd w:val="clear" w:color="auto" w:fill="FFFFFF"/>
        </w:rPr>
        <w:t>-like factor 4</w:t>
      </w:r>
      <w:r w:rsidR="00A558BC">
        <w:rPr>
          <w:rFonts w:cs="Arial"/>
          <w:color w:val="000000"/>
          <w:szCs w:val="24"/>
          <w:shd w:val="clear" w:color="auto" w:fill="FFFFFF"/>
        </w:rPr>
        <w:t xml:space="preserve"> </w:t>
      </w:r>
      <w:r w:rsidR="004F7EE2">
        <w:rPr>
          <w:rFonts w:cs="Arial"/>
          <w:color w:val="000000"/>
          <w:szCs w:val="24"/>
          <w:shd w:val="clear" w:color="auto" w:fill="FFFFFF"/>
        </w:rPr>
        <w:t>(</w:t>
      </w:r>
      <w:r w:rsidR="00A558BC" w:rsidRPr="008A02DC">
        <w:rPr>
          <w:rFonts w:cs="Arial"/>
          <w:i/>
          <w:color w:val="000000"/>
          <w:szCs w:val="24"/>
          <w:shd w:val="clear" w:color="auto" w:fill="FFFFFF"/>
        </w:rPr>
        <w:t>KLF4</w:t>
      </w:r>
      <w:r w:rsidR="004F7EE2">
        <w:rPr>
          <w:rFonts w:cs="Arial"/>
          <w:color w:val="000000"/>
          <w:szCs w:val="24"/>
          <w:shd w:val="clear" w:color="auto" w:fill="FFFFFF"/>
        </w:rPr>
        <w:t>)</w:t>
      </w:r>
      <w:r w:rsidR="00A558BC">
        <w:rPr>
          <w:rFonts w:cs="Arial"/>
          <w:color w:val="000000"/>
          <w:szCs w:val="24"/>
          <w:shd w:val="clear" w:color="auto" w:fill="FFFFFF"/>
        </w:rPr>
        <w:t xml:space="preserve">, </w:t>
      </w:r>
      <w:r w:rsidR="004F7EE2" w:rsidRPr="004F7EE2">
        <w:rPr>
          <w:rFonts w:cs="Arial"/>
          <w:color w:val="000000"/>
          <w:szCs w:val="24"/>
          <w:shd w:val="clear" w:color="auto" w:fill="FFFFFF"/>
        </w:rPr>
        <w:t>POU</w:t>
      </w:r>
      <w:r w:rsidR="004F7EE2">
        <w:rPr>
          <w:rFonts w:cs="Arial"/>
          <w:color w:val="000000"/>
          <w:szCs w:val="24"/>
          <w:shd w:val="clear" w:color="auto" w:fill="FFFFFF"/>
        </w:rPr>
        <w:t xml:space="preserve"> </w:t>
      </w:r>
      <w:r w:rsidR="004F7EE2" w:rsidRPr="004F7EE2">
        <w:rPr>
          <w:rFonts w:cs="Arial"/>
          <w:color w:val="000000"/>
          <w:szCs w:val="24"/>
          <w:shd w:val="clear" w:color="auto" w:fill="FFFFFF"/>
        </w:rPr>
        <w:t>transcription factor Oct-3/4</w:t>
      </w:r>
      <w:r w:rsidR="004F7EE2">
        <w:rPr>
          <w:rFonts w:cs="Arial"/>
          <w:color w:val="000000"/>
          <w:szCs w:val="24"/>
          <w:shd w:val="clear" w:color="auto" w:fill="FFFFFF"/>
        </w:rPr>
        <w:t xml:space="preserve"> (</w:t>
      </w:r>
      <w:r w:rsidR="00A558BC" w:rsidRPr="008A02DC">
        <w:rPr>
          <w:rFonts w:cs="Arial"/>
          <w:i/>
          <w:color w:val="000000"/>
          <w:szCs w:val="24"/>
          <w:shd w:val="clear" w:color="auto" w:fill="FFFFFF"/>
        </w:rPr>
        <w:t>Oct3/4</w:t>
      </w:r>
      <w:r w:rsidR="004F7EE2">
        <w:rPr>
          <w:rFonts w:cs="Arial"/>
          <w:color w:val="000000"/>
          <w:szCs w:val="24"/>
          <w:shd w:val="clear" w:color="auto" w:fill="FFFFFF"/>
        </w:rPr>
        <w:t xml:space="preserve">) and </w:t>
      </w:r>
      <w:r w:rsidR="004F7EE2" w:rsidRPr="008A02DC">
        <w:rPr>
          <w:rFonts w:cs="Arial"/>
          <w:i/>
          <w:color w:val="000000"/>
          <w:szCs w:val="24"/>
          <w:shd w:val="clear" w:color="auto" w:fill="FFFFFF"/>
        </w:rPr>
        <w:t>c-Myc</w:t>
      </w:r>
      <w:r w:rsidR="00A558BC">
        <w:rPr>
          <w:rFonts w:cs="Arial"/>
          <w:color w:val="000000"/>
          <w:szCs w:val="24"/>
          <w:shd w:val="clear" w:color="auto" w:fill="FFFFFF"/>
        </w:rPr>
        <w:t>. After transduction, cells were cultured in growth media containing</w:t>
      </w:r>
      <w:r w:rsidR="004F7EE2">
        <w:rPr>
          <w:rFonts w:cs="Arial"/>
          <w:color w:val="000000"/>
          <w:szCs w:val="24"/>
          <w:shd w:val="clear" w:color="auto" w:fill="FFFFFF"/>
        </w:rPr>
        <w:t xml:space="preserve"> </w:t>
      </w:r>
      <w:r w:rsidR="004F7EE2" w:rsidRPr="004F7EE2">
        <w:rPr>
          <w:rFonts w:cs="Arial"/>
          <w:color w:val="000000"/>
          <w:szCs w:val="24"/>
          <w:shd w:val="clear" w:color="auto" w:fill="FFFFFF"/>
        </w:rPr>
        <w:t>fibroblast growth factor 2</w:t>
      </w:r>
      <w:r w:rsidR="00A558BC">
        <w:rPr>
          <w:rFonts w:cs="Arial"/>
          <w:color w:val="000000"/>
          <w:szCs w:val="24"/>
          <w:shd w:val="clear" w:color="auto" w:fill="FFFFFF"/>
        </w:rPr>
        <w:t xml:space="preserve"> </w:t>
      </w:r>
      <w:r w:rsidR="004F7EE2">
        <w:rPr>
          <w:rFonts w:cs="Arial"/>
          <w:color w:val="000000"/>
          <w:szCs w:val="24"/>
          <w:shd w:val="clear" w:color="auto" w:fill="FFFFFF"/>
        </w:rPr>
        <w:t>(</w:t>
      </w:r>
      <w:r w:rsidR="00A558BC" w:rsidRPr="008A02DC">
        <w:rPr>
          <w:rFonts w:cs="Arial"/>
          <w:color w:val="000000"/>
          <w:szCs w:val="24"/>
          <w:shd w:val="clear" w:color="auto" w:fill="FFFFFF"/>
        </w:rPr>
        <w:t>FGF2</w:t>
      </w:r>
      <w:r w:rsidR="004F7EE2">
        <w:rPr>
          <w:rFonts w:cs="Arial"/>
          <w:color w:val="000000"/>
          <w:szCs w:val="24"/>
          <w:shd w:val="clear" w:color="auto" w:fill="FFFFFF"/>
        </w:rPr>
        <w:t>)</w:t>
      </w:r>
      <w:r w:rsidR="00A558BC">
        <w:rPr>
          <w:rFonts w:cs="Arial"/>
          <w:color w:val="000000"/>
          <w:szCs w:val="24"/>
          <w:shd w:val="clear" w:color="auto" w:fill="FFFFFF"/>
        </w:rPr>
        <w:t>,</w:t>
      </w:r>
      <w:r w:rsidR="004F7EE2">
        <w:rPr>
          <w:rFonts w:cs="Arial"/>
          <w:color w:val="000000"/>
          <w:szCs w:val="24"/>
          <w:shd w:val="clear" w:color="auto" w:fill="FFFFFF"/>
        </w:rPr>
        <w:t xml:space="preserve"> epidermal growth factor</w:t>
      </w:r>
      <w:r w:rsidR="00A558BC">
        <w:rPr>
          <w:rFonts w:cs="Arial"/>
          <w:color w:val="000000"/>
          <w:szCs w:val="24"/>
          <w:shd w:val="clear" w:color="auto" w:fill="FFFFFF"/>
        </w:rPr>
        <w:t xml:space="preserve"> </w:t>
      </w:r>
      <w:r w:rsidR="004F7EE2">
        <w:rPr>
          <w:rFonts w:cs="Arial"/>
          <w:color w:val="000000"/>
          <w:szCs w:val="24"/>
          <w:shd w:val="clear" w:color="auto" w:fill="FFFFFF"/>
        </w:rPr>
        <w:t>(</w:t>
      </w:r>
      <w:r w:rsidR="00A558BC" w:rsidRPr="008A02DC">
        <w:rPr>
          <w:rFonts w:cs="Arial"/>
          <w:color w:val="000000"/>
          <w:szCs w:val="24"/>
          <w:shd w:val="clear" w:color="auto" w:fill="FFFFFF"/>
        </w:rPr>
        <w:t>EGF</w:t>
      </w:r>
      <w:r w:rsidR="004F7EE2">
        <w:rPr>
          <w:rFonts w:cs="Arial"/>
          <w:color w:val="000000"/>
          <w:szCs w:val="24"/>
          <w:shd w:val="clear" w:color="auto" w:fill="FFFFFF"/>
        </w:rPr>
        <w:t>)</w:t>
      </w:r>
      <w:r w:rsidR="00A558BC">
        <w:rPr>
          <w:rFonts w:cs="Arial"/>
          <w:color w:val="000000"/>
          <w:szCs w:val="24"/>
          <w:shd w:val="clear" w:color="auto" w:fill="FFFFFF"/>
        </w:rPr>
        <w:t xml:space="preserve"> and heparin to promote the conversion of fibroblasts to induced neuronal progenitor cells (</w:t>
      </w:r>
      <w:proofErr w:type="spellStart"/>
      <w:r w:rsidR="00A558BC">
        <w:rPr>
          <w:rFonts w:cs="Arial"/>
          <w:color w:val="000000"/>
          <w:szCs w:val="24"/>
          <w:shd w:val="clear" w:color="auto" w:fill="FFFFFF"/>
        </w:rPr>
        <w:t>iNPCs</w:t>
      </w:r>
      <w:proofErr w:type="spellEnd"/>
      <w:r w:rsidR="00A558BC">
        <w:rPr>
          <w:rFonts w:cs="Arial"/>
          <w:color w:val="000000"/>
          <w:szCs w:val="24"/>
          <w:shd w:val="clear" w:color="auto" w:fill="FFFFFF"/>
        </w:rPr>
        <w:t xml:space="preserve">). </w:t>
      </w:r>
      <w:proofErr w:type="spellStart"/>
      <w:proofErr w:type="gramStart"/>
      <w:r>
        <w:rPr>
          <w:rFonts w:cs="Arial"/>
          <w:color w:val="000000"/>
          <w:szCs w:val="24"/>
          <w:shd w:val="clear" w:color="auto" w:fill="FFFFFF"/>
        </w:rPr>
        <w:t>iNPCs</w:t>
      </w:r>
      <w:proofErr w:type="spellEnd"/>
      <w:proofErr w:type="gramEnd"/>
      <w:r>
        <w:rPr>
          <w:rFonts w:cs="Arial"/>
          <w:color w:val="000000"/>
          <w:szCs w:val="24"/>
          <w:shd w:val="clear" w:color="auto" w:fill="FFFFFF"/>
        </w:rPr>
        <w:t xml:space="preserve"> were further differentiated to </w:t>
      </w:r>
      <w:r w:rsidR="00F73BF2">
        <w:rPr>
          <w:rFonts w:cs="Arial"/>
          <w:color w:val="000000"/>
          <w:szCs w:val="24"/>
          <w:shd w:val="clear" w:color="auto" w:fill="FFFFFF"/>
        </w:rPr>
        <w:t>iA</w:t>
      </w:r>
      <w:r>
        <w:rPr>
          <w:rFonts w:cs="Arial"/>
          <w:color w:val="000000"/>
          <w:szCs w:val="24"/>
          <w:shd w:val="clear" w:color="auto" w:fill="FFFFFF"/>
        </w:rPr>
        <w:t xml:space="preserve">strocytes by plating to a fibronectin coated culture dish and changing the growth media to one </w:t>
      </w:r>
      <w:r w:rsidR="00964147">
        <w:rPr>
          <w:rFonts w:cs="Arial"/>
          <w:color w:val="000000"/>
          <w:szCs w:val="24"/>
          <w:shd w:val="clear" w:color="auto" w:fill="FFFFFF"/>
        </w:rPr>
        <w:t>consisting of DMEM supplemented with 10% FBS</w:t>
      </w:r>
      <w:r w:rsidR="00F73BF2">
        <w:rPr>
          <w:rFonts w:cs="Arial"/>
          <w:color w:val="000000"/>
          <w:szCs w:val="24"/>
          <w:shd w:val="clear" w:color="auto" w:fill="FFFFFF"/>
        </w:rPr>
        <w:t xml:space="preserve">, </w:t>
      </w:r>
      <w:r w:rsidR="00F73BF2">
        <w:rPr>
          <w:szCs w:val="24"/>
        </w:rPr>
        <w:t xml:space="preserve">1% v/v </w:t>
      </w:r>
      <w:r w:rsidR="00F73BF2">
        <w:rPr>
          <w:rFonts w:cs="Arial"/>
          <w:color w:val="000000"/>
          <w:szCs w:val="24"/>
          <w:shd w:val="clear" w:color="auto" w:fill="FFFFFF"/>
        </w:rPr>
        <w:t>Penicillin/Streptomycin (</w:t>
      </w:r>
      <w:proofErr w:type="spellStart"/>
      <w:r w:rsidR="00F73BF2">
        <w:rPr>
          <w:rFonts w:cs="Arial"/>
          <w:color w:val="000000"/>
          <w:szCs w:val="24"/>
          <w:shd w:val="clear" w:color="auto" w:fill="FFFFFF"/>
        </w:rPr>
        <w:t>Lonza</w:t>
      </w:r>
      <w:proofErr w:type="spellEnd"/>
      <w:r w:rsidR="00F73BF2">
        <w:rPr>
          <w:rFonts w:cs="Arial"/>
          <w:color w:val="000000"/>
          <w:szCs w:val="24"/>
          <w:shd w:val="clear" w:color="auto" w:fill="FFFFFF"/>
        </w:rPr>
        <w:t>)</w:t>
      </w:r>
      <w:r>
        <w:rPr>
          <w:rFonts w:cs="Arial"/>
          <w:color w:val="000000"/>
          <w:szCs w:val="24"/>
          <w:shd w:val="clear" w:color="auto" w:fill="FFFFFF"/>
        </w:rPr>
        <w:t xml:space="preserve"> and 0.3% N2 </w:t>
      </w:r>
      <w:r w:rsidR="004F7EE2">
        <w:rPr>
          <w:rFonts w:cs="Arial"/>
          <w:color w:val="000000"/>
          <w:szCs w:val="24"/>
          <w:shd w:val="clear" w:color="auto" w:fill="FFFFFF"/>
        </w:rPr>
        <w:t xml:space="preserve">supplement </w:t>
      </w:r>
      <w:r>
        <w:rPr>
          <w:rFonts w:cs="Arial"/>
          <w:color w:val="000000"/>
          <w:szCs w:val="24"/>
          <w:shd w:val="clear" w:color="auto" w:fill="FFFFFF"/>
        </w:rPr>
        <w:t>(Life Technologies)</w:t>
      </w:r>
      <w:r w:rsidR="004F7EE2">
        <w:rPr>
          <w:rFonts w:cs="Arial"/>
          <w:color w:val="000000"/>
          <w:szCs w:val="24"/>
          <w:shd w:val="clear" w:color="auto" w:fill="FFFFFF"/>
        </w:rPr>
        <w:t xml:space="preserve">. </w:t>
      </w:r>
      <w:proofErr w:type="gramStart"/>
      <w:r w:rsidR="00953CF4">
        <w:rPr>
          <w:rFonts w:cs="Arial"/>
          <w:color w:val="000000"/>
          <w:szCs w:val="24"/>
          <w:shd w:val="clear" w:color="auto" w:fill="FFFFFF"/>
        </w:rPr>
        <w:t>iAstrocytes</w:t>
      </w:r>
      <w:proofErr w:type="gramEnd"/>
      <w:r w:rsidR="00953CF4">
        <w:rPr>
          <w:rFonts w:cs="Arial"/>
          <w:color w:val="000000"/>
          <w:szCs w:val="24"/>
          <w:shd w:val="clear" w:color="auto" w:fill="FFFFFF"/>
        </w:rPr>
        <w:t xml:space="preserve"> </w:t>
      </w:r>
      <w:r w:rsidR="00F73BF2">
        <w:rPr>
          <w:rFonts w:cs="Arial"/>
          <w:color w:val="000000"/>
          <w:szCs w:val="24"/>
          <w:shd w:val="clear" w:color="auto" w:fill="FFFFFF"/>
        </w:rPr>
        <w:t xml:space="preserve">used in transduction studies </w:t>
      </w:r>
      <w:r w:rsidR="00953CF4">
        <w:rPr>
          <w:rFonts w:cs="Arial"/>
          <w:color w:val="000000"/>
          <w:szCs w:val="24"/>
          <w:shd w:val="clear" w:color="auto" w:fill="FFFFFF"/>
        </w:rPr>
        <w:t xml:space="preserve">were cultured at </w:t>
      </w:r>
      <w:r w:rsidR="00953CF4">
        <w:rPr>
          <w:szCs w:val="24"/>
        </w:rPr>
        <w:t>37°C, 5% CO</w:t>
      </w:r>
      <w:r w:rsidR="00F73BF2">
        <w:rPr>
          <w:szCs w:val="24"/>
          <w:vertAlign w:val="subscript"/>
        </w:rPr>
        <w:t xml:space="preserve">2 </w:t>
      </w:r>
      <w:r w:rsidR="00F73BF2">
        <w:rPr>
          <w:rFonts w:cs="Arial"/>
          <w:color w:val="000000"/>
          <w:szCs w:val="24"/>
          <w:shd w:val="clear" w:color="auto" w:fill="FFFFFF"/>
        </w:rPr>
        <w:t>in the growth media used for differentiation.</w:t>
      </w:r>
    </w:p>
    <w:p w:rsidR="00964147" w:rsidRDefault="00964147" w:rsidP="005E37F0">
      <w:pPr>
        <w:rPr>
          <w:rFonts w:cs="Arial"/>
          <w:color w:val="000000"/>
          <w:szCs w:val="24"/>
          <w:shd w:val="clear" w:color="auto" w:fill="FFFFFF"/>
        </w:rPr>
      </w:pPr>
    </w:p>
    <w:p w:rsidR="00700D64" w:rsidRDefault="00B630D3" w:rsidP="00B630D3">
      <w:pPr>
        <w:pStyle w:val="Heading3"/>
        <w:rPr>
          <w:shd w:val="clear" w:color="auto" w:fill="FFFFFF"/>
        </w:rPr>
      </w:pPr>
      <w:bookmarkStart w:id="55" w:name="_Toc527191747"/>
      <w:r>
        <w:rPr>
          <w:shd w:val="clear" w:color="auto" w:fill="FFFFFF"/>
        </w:rPr>
        <w:lastRenderedPageBreak/>
        <w:t>Viral production</w:t>
      </w:r>
      <w:bookmarkEnd w:id="55"/>
    </w:p>
    <w:p w:rsidR="00BD65A9" w:rsidRDefault="007108AD" w:rsidP="000A6781">
      <w:r w:rsidRPr="00B15AEC">
        <w:t>Small scale virus production was achieved by the triple transient transfection of HEK293T</w:t>
      </w:r>
      <w:r w:rsidR="003858AE">
        <w:t>/17</w:t>
      </w:r>
      <w:r w:rsidRPr="00B15AEC">
        <w:t xml:space="preserve"> cells.</w:t>
      </w:r>
      <w:r w:rsidR="003858AE">
        <w:t xml:space="preserve"> HEK</w:t>
      </w:r>
      <w:r w:rsidR="00B15AEC" w:rsidRPr="00B15AEC">
        <w:t>293T</w:t>
      </w:r>
      <w:r w:rsidR="003858AE">
        <w:t>/17</w:t>
      </w:r>
      <w:r w:rsidR="00B15AEC" w:rsidRPr="00B15AEC">
        <w:t xml:space="preserve"> cells were passed into a T-</w:t>
      </w:r>
      <w:r w:rsidR="00EB56D7">
        <w:t>1</w:t>
      </w:r>
      <w:r w:rsidR="00B15AEC" w:rsidRPr="00B15AEC">
        <w:t>75 flask and transfected 24 hours after seeding</w:t>
      </w:r>
      <w:r w:rsidR="001E1C63">
        <w:t xml:space="preserve"> with a triple-plasmid combination</w:t>
      </w:r>
      <w:r w:rsidR="00B15AEC" w:rsidRPr="00B15AEC">
        <w:t xml:space="preserve"> using </w:t>
      </w:r>
      <w:r w:rsidR="00AF77CE">
        <w:t xml:space="preserve">linear </w:t>
      </w:r>
      <w:proofErr w:type="spellStart"/>
      <w:r w:rsidR="00B15AEC">
        <w:t>polyethyleneimine</w:t>
      </w:r>
      <w:proofErr w:type="spellEnd"/>
      <w:r w:rsidR="00B15AEC" w:rsidRPr="00B15AEC">
        <w:t xml:space="preserve"> </w:t>
      </w:r>
      <w:r w:rsidR="00B15AEC">
        <w:t>(PEI)</w:t>
      </w:r>
      <w:r w:rsidR="00B15AEC" w:rsidRPr="00B15AEC">
        <w:t xml:space="preserve"> transfection reagent. The following amounts of plasmid DNA were used: </w:t>
      </w:r>
      <w:r w:rsidR="00B15AEC" w:rsidRPr="00B15AEC">
        <w:rPr>
          <w:rFonts w:cs="Times New Roman"/>
          <w:szCs w:val="24"/>
        </w:rPr>
        <w:t>20</w:t>
      </w:r>
      <w:r w:rsidR="007C11D6" w:rsidRPr="007C11D6">
        <w:rPr>
          <w:rFonts w:cs="Times New Roman"/>
          <w:szCs w:val="24"/>
        </w:rPr>
        <w:t>µ</w:t>
      </w:r>
      <w:r w:rsidR="00B15AEC" w:rsidRPr="00B15AEC">
        <w:rPr>
          <w:rFonts w:cs="Times New Roman"/>
          <w:szCs w:val="24"/>
        </w:rPr>
        <w:t xml:space="preserve">g </w:t>
      </w:r>
      <w:proofErr w:type="spellStart"/>
      <w:r w:rsidR="00B15AEC" w:rsidRPr="00B15AEC">
        <w:rPr>
          <w:rFonts w:cs="Times New Roman"/>
          <w:szCs w:val="24"/>
        </w:rPr>
        <w:t>pHelper</w:t>
      </w:r>
      <w:proofErr w:type="spellEnd"/>
      <w:r w:rsidR="00B15AEC" w:rsidRPr="00B15AEC">
        <w:rPr>
          <w:rFonts w:cs="Times New Roman"/>
          <w:szCs w:val="24"/>
        </w:rPr>
        <w:t>; 10</w:t>
      </w:r>
      <w:r w:rsidR="007C11D6" w:rsidRPr="007C11D6">
        <w:rPr>
          <w:rFonts w:cs="Times New Roman"/>
          <w:szCs w:val="24"/>
        </w:rPr>
        <w:t>µ</w:t>
      </w:r>
      <w:r w:rsidR="00B15AEC" w:rsidRPr="00B15AEC">
        <w:rPr>
          <w:rFonts w:cs="Times New Roman"/>
          <w:szCs w:val="24"/>
        </w:rPr>
        <w:t>g pAV2/9; 10</w:t>
      </w:r>
      <w:r w:rsidR="007C11D6" w:rsidRPr="007C11D6">
        <w:rPr>
          <w:rFonts w:cs="Times New Roman"/>
          <w:szCs w:val="24"/>
        </w:rPr>
        <w:t>µ</w:t>
      </w:r>
      <w:r w:rsidR="00B15AEC" w:rsidRPr="00B15AEC">
        <w:rPr>
          <w:rFonts w:cs="Times New Roman"/>
          <w:szCs w:val="24"/>
        </w:rPr>
        <w:t xml:space="preserve">g scAAV transfer plasmid. </w:t>
      </w:r>
      <w:r w:rsidR="001E1C63">
        <w:rPr>
          <w:rFonts w:cs="Times New Roman"/>
          <w:szCs w:val="24"/>
        </w:rPr>
        <w:t>P</w:t>
      </w:r>
      <w:r w:rsidR="00B15AEC">
        <w:t>lasmid DNA was added to serum-free DMEM along with linear PEI transfection reagent at a ratio of 3:1 PEI</w:t>
      </w:r>
      <w:proofErr w:type="gramStart"/>
      <w:r w:rsidR="00B15AEC">
        <w:t>:DNA</w:t>
      </w:r>
      <w:proofErr w:type="gramEnd"/>
      <w:r w:rsidR="00B15AEC">
        <w:t>, vortexed, and incubated for 15</w:t>
      </w:r>
      <w:r w:rsidR="00EB3D27">
        <w:t xml:space="preserve"> </w:t>
      </w:r>
      <w:r w:rsidR="00B15AEC">
        <w:t>mins at RT before being added to the cells. 24 hours post-transfection, the media was replaced with fresh growth media to remove remaining PEI</w:t>
      </w:r>
      <w:proofErr w:type="gramStart"/>
      <w:r w:rsidR="00B15AEC">
        <w:t>:DNA</w:t>
      </w:r>
      <w:proofErr w:type="gramEnd"/>
      <w:r w:rsidR="00B15AEC">
        <w:t xml:space="preserve"> complexes. 48 hours post-transfection, cells were collected in 20ml </w:t>
      </w:r>
      <w:r w:rsidR="00617168">
        <w:t>phosphate-buffered saline (</w:t>
      </w:r>
      <w:r w:rsidR="00B15AEC">
        <w:t>PBS</w:t>
      </w:r>
      <w:r w:rsidR="00617168">
        <w:t>)</w:t>
      </w:r>
      <w:r w:rsidR="00B15AEC">
        <w:t xml:space="preserve"> and divided evenly into two 15ml tubes. The cell suspensions were pelleted by centrifugation at 500g for 5 mins, </w:t>
      </w:r>
      <w:proofErr w:type="spellStart"/>
      <w:r w:rsidR="00B15AEC">
        <w:t>resuspended</w:t>
      </w:r>
      <w:proofErr w:type="spellEnd"/>
      <w:r w:rsidR="00B15AEC">
        <w:t xml:space="preserve"> in 500ml of PBS and transfer</w:t>
      </w:r>
      <w:r w:rsidR="001E1C63">
        <w:t xml:space="preserve">red to a single 1.5ml </w:t>
      </w:r>
      <w:proofErr w:type="spellStart"/>
      <w:r w:rsidR="001E1C63">
        <w:t>eppendorf</w:t>
      </w:r>
      <w:proofErr w:type="spellEnd"/>
      <w:r w:rsidR="00B15AEC">
        <w:t xml:space="preserve"> tube. Cell lysates were then vortexed before being snap frozen in dry ice. After freezing</w:t>
      </w:r>
      <w:r w:rsidR="00350D54">
        <w:t>,</w:t>
      </w:r>
      <w:r w:rsidR="00B15AEC">
        <w:t xml:space="preserve"> the lysates were thawed i</w:t>
      </w:r>
      <w:r w:rsidR="00350D54">
        <w:t>n a water bath at 37°C. Once thawed</w:t>
      </w:r>
      <w:r w:rsidR="00B15AEC">
        <w:t>, the lysates were vortexed and the freeze/thaw process was</w:t>
      </w:r>
      <w:r w:rsidR="00350D54">
        <w:t xml:space="preserve"> twice repeated </w:t>
      </w:r>
      <w:r w:rsidR="006040FE">
        <w:t>to ensure complete lysis of the cells and release of the viral particles</w:t>
      </w:r>
      <w:r w:rsidR="00350D54">
        <w:t xml:space="preserve"> into the supernatant</w:t>
      </w:r>
      <w:r w:rsidR="006040FE">
        <w:t xml:space="preserve">. Passing of the lysate through a 19 gauge needle was used to expedite the lysis process. The crude cell lysate was then centrifuged at maximum speed and 4°C to pellet cell debris. The supernatant was collected and stored short-term at 4°C as the small scale AAV prep. Transduction </w:t>
      </w:r>
      <w:r w:rsidR="0090279B">
        <w:t xml:space="preserve">efficiency </w:t>
      </w:r>
      <w:r w:rsidR="006040FE">
        <w:t>of the small scale virus was examined by adding 100-150</w:t>
      </w:r>
      <w:r w:rsidR="007C11D6" w:rsidRPr="007C11D6">
        <w:t>µ</w:t>
      </w:r>
      <w:r w:rsidR="006040FE">
        <w:t>l of the prep per well of a 12-well plate of HEK293T</w:t>
      </w:r>
      <w:r w:rsidR="001E1C63">
        <w:t>/17</w:t>
      </w:r>
      <w:r w:rsidR="006040FE">
        <w:t xml:space="preserve"> cells</w:t>
      </w:r>
      <w:r w:rsidR="00750D1D">
        <w:t xml:space="preserve">. Viral capsid integrity was examined by western blot analysis of the viral prep using antibodies against the VP1, 2 and </w:t>
      </w:r>
      <w:r w:rsidR="001E1C63">
        <w:t xml:space="preserve">3 </w:t>
      </w:r>
      <w:r w:rsidR="00423AA7">
        <w:t>viral capsid proteins (Table 2.5</w:t>
      </w:r>
      <w:r w:rsidR="00750D1D">
        <w:t xml:space="preserve">). </w:t>
      </w:r>
    </w:p>
    <w:p w:rsidR="00877C2D" w:rsidRDefault="00483BDA" w:rsidP="00B630D3">
      <w:r>
        <w:t xml:space="preserve">Large scale, high titre </w:t>
      </w:r>
      <w:r w:rsidRPr="00483BDA">
        <w:t xml:space="preserve">scAAV9 viral vectors containing the off-target constructs were produced by the Children’s Hospital of Philadelphia (CHOP) and the viral titre was determined by </w:t>
      </w:r>
      <w:r w:rsidR="00086037">
        <w:t xml:space="preserve">quantitative </w:t>
      </w:r>
      <w:r w:rsidR="00617168">
        <w:t>p</w:t>
      </w:r>
      <w:r w:rsidR="00EA13F1">
        <w:t xml:space="preserve">olymerase </w:t>
      </w:r>
      <w:r w:rsidR="00617168">
        <w:t>c</w:t>
      </w:r>
      <w:r w:rsidR="00EA13F1">
        <w:t xml:space="preserve">hain </w:t>
      </w:r>
      <w:r w:rsidR="00617168">
        <w:t>r</w:t>
      </w:r>
      <w:r w:rsidR="00EA13F1">
        <w:t>eaction</w:t>
      </w:r>
      <w:r w:rsidR="00086037">
        <w:t xml:space="preserve"> (qPCR)</w:t>
      </w:r>
      <w:r w:rsidR="00617168">
        <w:t>.</w:t>
      </w:r>
      <w:r w:rsidR="00593823">
        <w:t xml:space="preserve"> Viral vector </w:t>
      </w:r>
      <w:r w:rsidR="0046313E">
        <w:t>preparations were also analysed by scanning electron microscopy to confirm the absence of significant levels of empty capsids.</w:t>
      </w:r>
      <w:r w:rsidR="00877C2D">
        <w:t xml:space="preserve"> Vector titres are provided in Table 2.2</w:t>
      </w:r>
    </w:p>
    <w:p w:rsidR="00877C2D" w:rsidRDefault="00877C2D" w:rsidP="00B630D3"/>
    <w:tbl>
      <w:tblPr>
        <w:tblStyle w:val="GridTable4-Accent11"/>
        <w:tblW w:w="9645" w:type="dxa"/>
        <w:tblLook w:val="04A0" w:firstRow="1" w:lastRow="0" w:firstColumn="1" w:lastColumn="0" w:noHBand="0" w:noVBand="1"/>
      </w:tblPr>
      <w:tblGrid>
        <w:gridCol w:w="3539"/>
        <w:gridCol w:w="2410"/>
        <w:gridCol w:w="3696"/>
      </w:tblGrid>
      <w:tr w:rsidR="00877C2D" w:rsidRPr="00553038" w:rsidTr="004D209F">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645" w:type="dxa"/>
            <w:gridSpan w:val="3"/>
          </w:tcPr>
          <w:p w:rsidR="00877C2D" w:rsidRPr="00063D35" w:rsidRDefault="00877C2D" w:rsidP="00877C2D">
            <w:pPr>
              <w:pStyle w:val="Tablecaption"/>
            </w:pPr>
            <w:bookmarkStart w:id="56" w:name="_Toc530511963"/>
            <w:r w:rsidRPr="00ED1F24">
              <w:rPr>
                <w:color w:val="FFFFFF" w:themeColor="background1"/>
              </w:rPr>
              <w:lastRenderedPageBreak/>
              <w:t>Table 2.2 – Large scale viral vector titres</w:t>
            </w:r>
            <w:bookmarkEnd w:id="56"/>
          </w:p>
        </w:tc>
      </w:tr>
      <w:tr w:rsidR="00877C2D" w:rsidRPr="00553038" w:rsidTr="00EB366B">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39" w:type="dxa"/>
          </w:tcPr>
          <w:p w:rsidR="00877C2D" w:rsidRPr="00553038" w:rsidRDefault="00877C2D" w:rsidP="004D209F">
            <w:pPr>
              <w:pStyle w:val="Tablecontentfont"/>
            </w:pPr>
            <w:r>
              <w:t>Vector name</w:t>
            </w:r>
          </w:p>
        </w:tc>
        <w:tc>
          <w:tcPr>
            <w:tcW w:w="2410" w:type="dxa"/>
          </w:tcPr>
          <w:p w:rsidR="00877C2D" w:rsidRPr="001E1605" w:rsidRDefault="00877C2D" w:rsidP="004D209F">
            <w:pPr>
              <w:pStyle w:val="Tablecontentfont"/>
              <w:cnfStyle w:val="000000100000" w:firstRow="0" w:lastRow="0" w:firstColumn="0" w:lastColumn="0" w:oddVBand="0" w:evenVBand="0" w:oddHBand="1" w:evenHBand="0" w:firstRowFirstColumn="0" w:firstRowLastColumn="0" w:lastRowFirstColumn="0" w:lastRowLastColumn="0"/>
              <w:rPr>
                <w:b/>
              </w:rPr>
            </w:pPr>
            <w:r>
              <w:rPr>
                <w:b/>
              </w:rPr>
              <w:t>Titre (vg/ml)</w:t>
            </w:r>
          </w:p>
        </w:tc>
        <w:tc>
          <w:tcPr>
            <w:tcW w:w="3696" w:type="dxa"/>
          </w:tcPr>
          <w:p w:rsidR="00877C2D" w:rsidRPr="001E1605" w:rsidRDefault="00877C2D" w:rsidP="004D209F">
            <w:pPr>
              <w:pStyle w:val="Tablecontentfont"/>
              <w:cnfStyle w:val="000000100000" w:firstRow="0" w:lastRow="0" w:firstColumn="0" w:lastColumn="0" w:oddVBand="0" w:evenVBand="0" w:oddHBand="1" w:evenHBand="0" w:firstRowFirstColumn="0" w:firstRowLastColumn="0" w:lastRowFirstColumn="0" w:lastRowLastColumn="0"/>
              <w:rPr>
                <w:b/>
              </w:rPr>
            </w:pPr>
            <w:r>
              <w:rPr>
                <w:b/>
              </w:rPr>
              <w:t>Titration method</w:t>
            </w:r>
          </w:p>
        </w:tc>
      </w:tr>
      <w:tr w:rsidR="00877C2D" w:rsidRPr="00553038" w:rsidTr="00EB366B">
        <w:trPr>
          <w:trHeight w:val="428"/>
        </w:trPr>
        <w:tc>
          <w:tcPr>
            <w:cnfStyle w:val="001000000000" w:firstRow="0" w:lastRow="0" w:firstColumn="1" w:lastColumn="0" w:oddVBand="0" w:evenVBand="0" w:oddHBand="0" w:evenHBand="0" w:firstRowFirstColumn="0" w:firstRowLastColumn="0" w:lastRowFirstColumn="0" w:lastRowLastColumn="0"/>
            <w:tcW w:w="3539" w:type="dxa"/>
          </w:tcPr>
          <w:p w:rsidR="00877C2D" w:rsidRPr="00423AA7" w:rsidRDefault="00877C2D" w:rsidP="004D209F">
            <w:pPr>
              <w:pStyle w:val="Tablecontentfont"/>
              <w:rPr>
                <w:b w:val="0"/>
              </w:rPr>
            </w:pPr>
            <w:r w:rsidRPr="00423AA7">
              <w:rPr>
                <w:b w:val="0"/>
              </w:rPr>
              <w:t>scAAV9_hSOD1si</w:t>
            </w:r>
          </w:p>
        </w:tc>
        <w:tc>
          <w:tcPr>
            <w:tcW w:w="2410" w:type="dxa"/>
          </w:tcPr>
          <w:p w:rsidR="00877C2D" w:rsidRPr="00EB366B" w:rsidRDefault="00EB366B" w:rsidP="004D209F">
            <w:pPr>
              <w:pStyle w:val="Tablecontentfont"/>
              <w:cnfStyle w:val="000000000000" w:firstRow="0" w:lastRow="0" w:firstColumn="0" w:lastColumn="0" w:oddVBand="0" w:evenVBand="0" w:oddHBand="0" w:evenHBand="0" w:firstRowFirstColumn="0" w:firstRowLastColumn="0" w:lastRowFirstColumn="0" w:lastRowLastColumn="0"/>
              <w:rPr>
                <w:vertAlign w:val="superscript"/>
              </w:rPr>
            </w:pPr>
            <w:r>
              <w:t>1.62 x 10</w:t>
            </w:r>
            <w:r>
              <w:rPr>
                <w:vertAlign w:val="superscript"/>
              </w:rPr>
              <w:t>13</w:t>
            </w:r>
          </w:p>
        </w:tc>
        <w:tc>
          <w:tcPr>
            <w:tcW w:w="3696" w:type="dxa"/>
          </w:tcPr>
          <w:p w:rsidR="00877C2D" w:rsidRPr="00553038" w:rsidRDefault="00877C2D" w:rsidP="004D209F">
            <w:pPr>
              <w:pStyle w:val="Tablecontentfont"/>
              <w:cnfStyle w:val="000000000000" w:firstRow="0" w:lastRow="0" w:firstColumn="0" w:lastColumn="0" w:oddVBand="0" w:evenVBand="0" w:oddHBand="0" w:evenHBand="0" w:firstRowFirstColumn="0" w:firstRowLastColumn="0" w:lastRowFirstColumn="0" w:lastRowLastColumn="0"/>
            </w:pPr>
            <w:r>
              <w:t>qPCR</w:t>
            </w:r>
          </w:p>
        </w:tc>
      </w:tr>
      <w:tr w:rsidR="00877C2D" w:rsidRPr="00553038" w:rsidTr="00EB366B">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39" w:type="dxa"/>
          </w:tcPr>
          <w:p w:rsidR="00877C2D" w:rsidRPr="00423AA7" w:rsidRDefault="00877C2D" w:rsidP="004D209F">
            <w:pPr>
              <w:pStyle w:val="Tablecontentfont"/>
              <w:rPr>
                <w:b w:val="0"/>
              </w:rPr>
            </w:pPr>
            <w:r w:rsidRPr="00423AA7">
              <w:rPr>
                <w:b w:val="0"/>
              </w:rPr>
              <w:t>scAAV9_hSOD1si_2</w:t>
            </w:r>
          </w:p>
        </w:tc>
        <w:tc>
          <w:tcPr>
            <w:tcW w:w="2410" w:type="dxa"/>
          </w:tcPr>
          <w:p w:rsidR="00877C2D" w:rsidRPr="00EB366B" w:rsidRDefault="00EB366B" w:rsidP="004D209F">
            <w:pPr>
              <w:pStyle w:val="Tablecontentfont"/>
              <w:cnfStyle w:val="000000100000" w:firstRow="0" w:lastRow="0" w:firstColumn="0" w:lastColumn="0" w:oddVBand="0" w:evenVBand="0" w:oddHBand="1" w:evenHBand="0" w:firstRowFirstColumn="0" w:firstRowLastColumn="0" w:lastRowFirstColumn="0" w:lastRowLastColumn="0"/>
              <w:rPr>
                <w:vertAlign w:val="superscript"/>
              </w:rPr>
            </w:pPr>
            <w:r>
              <w:t>1.18 x 10</w:t>
            </w:r>
            <w:r>
              <w:rPr>
                <w:vertAlign w:val="superscript"/>
              </w:rPr>
              <w:t>13</w:t>
            </w:r>
          </w:p>
        </w:tc>
        <w:tc>
          <w:tcPr>
            <w:tcW w:w="3696" w:type="dxa"/>
          </w:tcPr>
          <w:p w:rsidR="00877C2D" w:rsidRPr="00553038" w:rsidRDefault="00877C2D" w:rsidP="004D209F">
            <w:pPr>
              <w:pStyle w:val="Tablecontentfont"/>
              <w:cnfStyle w:val="000000100000" w:firstRow="0" w:lastRow="0" w:firstColumn="0" w:lastColumn="0" w:oddVBand="0" w:evenVBand="0" w:oddHBand="1" w:evenHBand="0" w:firstRowFirstColumn="0" w:firstRowLastColumn="0" w:lastRowFirstColumn="0" w:lastRowLastColumn="0"/>
            </w:pPr>
            <w:r>
              <w:t>qPCR</w:t>
            </w:r>
          </w:p>
        </w:tc>
      </w:tr>
      <w:tr w:rsidR="00877C2D" w:rsidRPr="00553038" w:rsidTr="00EB366B">
        <w:trPr>
          <w:trHeight w:val="445"/>
        </w:trPr>
        <w:tc>
          <w:tcPr>
            <w:cnfStyle w:val="001000000000" w:firstRow="0" w:lastRow="0" w:firstColumn="1" w:lastColumn="0" w:oddVBand="0" w:evenVBand="0" w:oddHBand="0" w:evenHBand="0" w:firstRowFirstColumn="0" w:firstRowLastColumn="0" w:lastRowFirstColumn="0" w:lastRowLastColumn="0"/>
            <w:tcW w:w="3539" w:type="dxa"/>
          </w:tcPr>
          <w:p w:rsidR="00877C2D" w:rsidRPr="00423AA7" w:rsidRDefault="00877C2D" w:rsidP="004D209F">
            <w:pPr>
              <w:pStyle w:val="Tablecontentfont"/>
              <w:rPr>
                <w:b w:val="0"/>
              </w:rPr>
            </w:pPr>
            <w:r w:rsidRPr="00423AA7">
              <w:rPr>
                <w:b w:val="0"/>
              </w:rPr>
              <w:t>scAAV9_misSOD1si</w:t>
            </w:r>
          </w:p>
        </w:tc>
        <w:tc>
          <w:tcPr>
            <w:tcW w:w="2410" w:type="dxa"/>
          </w:tcPr>
          <w:p w:rsidR="00877C2D" w:rsidRPr="00EB366B" w:rsidRDefault="00EB366B" w:rsidP="004D209F">
            <w:pPr>
              <w:pStyle w:val="Tablecontentfont"/>
              <w:cnfStyle w:val="000000000000" w:firstRow="0" w:lastRow="0" w:firstColumn="0" w:lastColumn="0" w:oddVBand="0" w:evenVBand="0" w:oddHBand="0" w:evenHBand="0" w:firstRowFirstColumn="0" w:firstRowLastColumn="0" w:lastRowFirstColumn="0" w:lastRowLastColumn="0"/>
              <w:rPr>
                <w:vertAlign w:val="superscript"/>
              </w:rPr>
            </w:pPr>
            <w:r>
              <w:t>1.13 x 10</w:t>
            </w:r>
            <w:r>
              <w:rPr>
                <w:vertAlign w:val="superscript"/>
              </w:rPr>
              <w:t>13</w:t>
            </w:r>
          </w:p>
        </w:tc>
        <w:tc>
          <w:tcPr>
            <w:tcW w:w="3696" w:type="dxa"/>
          </w:tcPr>
          <w:p w:rsidR="00877C2D" w:rsidRDefault="00877C2D" w:rsidP="004D209F">
            <w:pPr>
              <w:pStyle w:val="Tablecontentfont"/>
              <w:cnfStyle w:val="000000000000" w:firstRow="0" w:lastRow="0" w:firstColumn="0" w:lastColumn="0" w:oddVBand="0" w:evenVBand="0" w:oddHBand="0" w:evenHBand="0" w:firstRowFirstColumn="0" w:firstRowLastColumn="0" w:lastRowFirstColumn="0" w:lastRowLastColumn="0"/>
            </w:pPr>
            <w:r>
              <w:t>qPCR</w:t>
            </w:r>
          </w:p>
        </w:tc>
      </w:tr>
      <w:tr w:rsidR="00877C2D" w:rsidRPr="00553038" w:rsidTr="00EB366B">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39" w:type="dxa"/>
          </w:tcPr>
          <w:p w:rsidR="00877C2D" w:rsidRPr="00423AA7" w:rsidRDefault="00877C2D" w:rsidP="00877C2D">
            <w:pPr>
              <w:pStyle w:val="Tablecontentfont"/>
              <w:rPr>
                <w:b w:val="0"/>
              </w:rPr>
            </w:pPr>
            <w:r w:rsidRPr="00423AA7">
              <w:rPr>
                <w:b w:val="0"/>
              </w:rPr>
              <w:t>scAAV9_H1emp</w:t>
            </w:r>
          </w:p>
        </w:tc>
        <w:tc>
          <w:tcPr>
            <w:tcW w:w="2410" w:type="dxa"/>
          </w:tcPr>
          <w:p w:rsidR="00877C2D" w:rsidRPr="00D0004E" w:rsidRDefault="00D0004E" w:rsidP="004D209F">
            <w:pPr>
              <w:pStyle w:val="Tablecontentfont"/>
              <w:cnfStyle w:val="000000100000" w:firstRow="0" w:lastRow="0" w:firstColumn="0" w:lastColumn="0" w:oddVBand="0" w:evenVBand="0" w:oddHBand="1" w:evenHBand="0" w:firstRowFirstColumn="0" w:firstRowLastColumn="0" w:lastRowFirstColumn="0" w:lastRowLastColumn="0"/>
              <w:rPr>
                <w:vertAlign w:val="superscript"/>
              </w:rPr>
            </w:pPr>
            <w:r>
              <w:t>9.15 x 10</w:t>
            </w:r>
            <w:r>
              <w:rPr>
                <w:vertAlign w:val="superscript"/>
              </w:rPr>
              <w:t>12</w:t>
            </w:r>
          </w:p>
        </w:tc>
        <w:tc>
          <w:tcPr>
            <w:tcW w:w="3696" w:type="dxa"/>
          </w:tcPr>
          <w:p w:rsidR="00877C2D" w:rsidRDefault="00877C2D" w:rsidP="004D209F">
            <w:pPr>
              <w:pStyle w:val="Tablecontentfont"/>
              <w:cnfStyle w:val="000000100000" w:firstRow="0" w:lastRow="0" w:firstColumn="0" w:lastColumn="0" w:oddVBand="0" w:evenVBand="0" w:oddHBand="1" w:evenHBand="0" w:firstRowFirstColumn="0" w:firstRowLastColumn="0" w:lastRowFirstColumn="0" w:lastRowLastColumn="0"/>
            </w:pPr>
            <w:r>
              <w:t>qPCR</w:t>
            </w:r>
          </w:p>
        </w:tc>
      </w:tr>
    </w:tbl>
    <w:p w:rsidR="00877C2D" w:rsidRPr="00B630D3" w:rsidRDefault="00877C2D" w:rsidP="00B630D3"/>
    <w:p w:rsidR="00700D64" w:rsidRPr="00152553" w:rsidRDefault="00CA7CED" w:rsidP="008F5E60">
      <w:pPr>
        <w:pStyle w:val="Heading3"/>
      </w:pPr>
      <w:bookmarkStart w:id="57" w:name="_Toc527191748"/>
      <w:r>
        <w:t>Transfection and transduction of cell lines</w:t>
      </w:r>
      <w:bookmarkEnd w:id="57"/>
    </w:p>
    <w:p w:rsidR="00CA7CED" w:rsidRDefault="00CA7CED" w:rsidP="000A6781">
      <w:r>
        <w:t xml:space="preserve">HEK293T cells were seeded into 6-well cell culture plates at a density of 300,000 cells/well. 24 hours after plating, cells were transfected with </w:t>
      </w:r>
      <w:r w:rsidR="00B15AEC">
        <w:t>plasmid DNA</w:t>
      </w:r>
      <w:r>
        <w:t xml:space="preserve"> at a concentration of 2</w:t>
      </w:r>
      <w:r w:rsidR="007C11D6" w:rsidRPr="007C11D6">
        <w:t>µ</w:t>
      </w:r>
      <w:r>
        <w:t>g plasmid DNA/well. Briefly, plasmid DNA was added to serum-free DMEM</w:t>
      </w:r>
      <w:r w:rsidR="00542CEF">
        <w:t xml:space="preserve"> along with PEI</w:t>
      </w:r>
      <w:r>
        <w:t xml:space="preserve"> transfection reagent at a ratio of 3:1 PEI</w:t>
      </w:r>
      <w:proofErr w:type="gramStart"/>
      <w:r>
        <w:t>:DNA</w:t>
      </w:r>
      <w:proofErr w:type="gramEnd"/>
      <w:r>
        <w:t xml:space="preserve">, vortexed, and incubated for 15mins at RT before being added to the cells. 24 hours post-transfection, the media </w:t>
      </w:r>
      <w:r w:rsidR="00AA06BB">
        <w:t xml:space="preserve">were </w:t>
      </w:r>
      <w:r>
        <w:t>replaced with fresh growth media to remove remaining PEI</w:t>
      </w:r>
      <w:proofErr w:type="gramStart"/>
      <w:r>
        <w:t>:DNA</w:t>
      </w:r>
      <w:proofErr w:type="gramEnd"/>
      <w:r>
        <w:t xml:space="preserve"> complexes. Cells were then incubated for the appropriate time before being </w:t>
      </w:r>
      <w:bookmarkStart w:id="58" w:name="OLE_LINK7"/>
      <w:r>
        <w:t>harvested for analysis of hSOD1 knockdown by western blot and</w:t>
      </w:r>
      <w:r w:rsidR="00B0325E">
        <w:t xml:space="preserve"> quantitative reverse transcription PCR</w:t>
      </w:r>
      <w:r>
        <w:t xml:space="preserve"> </w:t>
      </w:r>
      <w:r w:rsidR="00B0325E">
        <w:t>(RT-qPCR)</w:t>
      </w:r>
      <w:r>
        <w:t>.</w:t>
      </w:r>
      <w:bookmarkEnd w:id="58"/>
    </w:p>
    <w:p w:rsidR="005E37F0" w:rsidRPr="00180060" w:rsidRDefault="00CA7CED" w:rsidP="000A6781">
      <w:bookmarkStart w:id="59" w:name="OLE_LINK3"/>
      <w:r>
        <w:rPr>
          <w:color w:val="000000"/>
          <w:shd w:val="clear" w:color="auto" w:fill="FFFFFF"/>
        </w:rPr>
        <w:t>iAstrocytes (seeded at a density of 150,000 cells/well of a 6-well plate), HEK293T</w:t>
      </w:r>
      <w:r w:rsidR="003858AE">
        <w:rPr>
          <w:color w:val="000000"/>
          <w:shd w:val="clear" w:color="auto" w:fill="FFFFFF"/>
        </w:rPr>
        <w:t>/17 and i</w:t>
      </w:r>
      <w:r>
        <w:rPr>
          <w:color w:val="000000"/>
          <w:shd w:val="clear" w:color="auto" w:fill="FFFFFF"/>
        </w:rPr>
        <w:t>s</w:t>
      </w:r>
      <w:r w:rsidR="003858AE">
        <w:rPr>
          <w:color w:val="000000"/>
          <w:shd w:val="clear" w:color="auto" w:fill="FFFFFF"/>
        </w:rPr>
        <w:t xml:space="preserve">ogenic Tet-inducible </w:t>
      </w:r>
      <w:proofErr w:type="spellStart"/>
      <w:r w:rsidR="003858AE">
        <w:rPr>
          <w:color w:val="000000"/>
          <w:shd w:val="clear" w:color="auto" w:fill="FFFFFF"/>
        </w:rPr>
        <w:t>Flp</w:t>
      </w:r>
      <w:proofErr w:type="spellEnd"/>
      <w:r w:rsidR="003858AE">
        <w:rPr>
          <w:color w:val="000000"/>
          <w:shd w:val="clear" w:color="auto" w:fill="FFFFFF"/>
        </w:rPr>
        <w:t>-FRT HEK</w:t>
      </w:r>
      <w:r>
        <w:rPr>
          <w:color w:val="000000"/>
          <w:shd w:val="clear" w:color="auto" w:fill="FFFFFF"/>
        </w:rPr>
        <w:t xml:space="preserve">293 </w:t>
      </w:r>
      <w:r w:rsidR="00180060">
        <w:t>cells</w:t>
      </w:r>
      <w:r w:rsidR="00180060">
        <w:rPr>
          <w:color w:val="000000"/>
          <w:shd w:val="clear" w:color="auto" w:fill="FFFFFF"/>
        </w:rPr>
        <w:t xml:space="preserve"> </w:t>
      </w:r>
      <w:r>
        <w:rPr>
          <w:color w:val="000000"/>
          <w:shd w:val="clear" w:color="auto" w:fill="FFFFFF"/>
        </w:rPr>
        <w:t xml:space="preserve">(both seeded at a density of 300,000 cells/well of a 6-well plate) </w:t>
      </w:r>
      <w:bookmarkEnd w:id="59"/>
      <w:r>
        <w:t>were transduced 24 hours after plating with the appr</w:t>
      </w:r>
      <w:r w:rsidR="0090279B">
        <w:t xml:space="preserve">opriate amount of viral vector, </w:t>
      </w:r>
      <w:r>
        <w:t>measured as the nu</w:t>
      </w:r>
      <w:r w:rsidR="0090279B">
        <w:t xml:space="preserve">mber of vector genomes per cell (250,000 </w:t>
      </w:r>
      <w:r>
        <w:t>vg/cell) mixed with normal growth media. Cells were incubated for the appropriate time before being harvested for analysis of hSOD1 kno</w:t>
      </w:r>
      <w:r w:rsidR="00480C64">
        <w:t xml:space="preserve">ckdown by western blot and </w:t>
      </w:r>
      <w:r w:rsidR="00B0325E">
        <w:t>RT-qPCR</w:t>
      </w:r>
      <w:r>
        <w:t>.</w:t>
      </w:r>
    </w:p>
    <w:p w:rsidR="00BA4CBF" w:rsidRDefault="00BA4CBF" w:rsidP="005E37F0">
      <w:pPr>
        <w:rPr>
          <w:szCs w:val="24"/>
        </w:rPr>
      </w:pPr>
    </w:p>
    <w:p w:rsidR="00C42CA5" w:rsidRDefault="00C42CA5" w:rsidP="005E37F0">
      <w:pPr>
        <w:rPr>
          <w:szCs w:val="24"/>
        </w:rPr>
      </w:pPr>
    </w:p>
    <w:p w:rsidR="00C42CA5" w:rsidRDefault="00C42CA5" w:rsidP="005E37F0">
      <w:pPr>
        <w:rPr>
          <w:szCs w:val="24"/>
        </w:rPr>
      </w:pPr>
    </w:p>
    <w:p w:rsidR="00D05328" w:rsidRPr="00553038" w:rsidRDefault="00640DB0" w:rsidP="008F5E60">
      <w:pPr>
        <w:pStyle w:val="Heading3"/>
      </w:pPr>
      <w:bookmarkStart w:id="60" w:name="_Toc527191749"/>
      <w:r w:rsidRPr="00553038">
        <w:lastRenderedPageBreak/>
        <w:t>Quantitative</w:t>
      </w:r>
      <w:r w:rsidR="005D5FD3" w:rsidRPr="00553038">
        <w:t xml:space="preserve"> RT-</w:t>
      </w:r>
      <w:r w:rsidRPr="00553038">
        <w:t>PCR</w:t>
      </w:r>
      <w:bookmarkEnd w:id="60"/>
    </w:p>
    <w:p w:rsidR="00A47980" w:rsidRPr="00553038" w:rsidRDefault="00640DB0" w:rsidP="005E37F0">
      <w:pPr>
        <w:rPr>
          <w:szCs w:val="24"/>
        </w:rPr>
      </w:pPr>
      <w:r w:rsidRPr="00553038">
        <w:rPr>
          <w:szCs w:val="24"/>
        </w:rPr>
        <w:t xml:space="preserve">Cells were harvested at appropriate time points and </w:t>
      </w:r>
      <w:r w:rsidR="00A47980">
        <w:rPr>
          <w:szCs w:val="24"/>
        </w:rPr>
        <w:t>lysed</w:t>
      </w:r>
      <w:r w:rsidRPr="00553038">
        <w:rPr>
          <w:szCs w:val="24"/>
        </w:rPr>
        <w:t xml:space="preserve"> using TRI Reagent® (</w:t>
      </w:r>
      <w:r w:rsidR="00964147">
        <w:rPr>
          <w:szCs w:val="24"/>
        </w:rPr>
        <w:t>Sigma-Aldrich</w:t>
      </w:r>
      <w:r w:rsidR="00964147" w:rsidRPr="0090279B">
        <w:rPr>
          <w:szCs w:val="24"/>
          <w:vertAlign w:val="superscript"/>
        </w:rPr>
        <w:t>®</w:t>
      </w:r>
      <w:r w:rsidRPr="00553038">
        <w:rPr>
          <w:szCs w:val="24"/>
        </w:rPr>
        <w:t>) following the manufacturer’s protocol</w:t>
      </w:r>
      <w:r w:rsidR="00A47980">
        <w:rPr>
          <w:szCs w:val="24"/>
        </w:rPr>
        <w:t>, followed by either chloroform/isopropanol precipitation, or a column-based RNA isolation step</w:t>
      </w:r>
      <w:r w:rsidRPr="00553038">
        <w:rPr>
          <w:szCs w:val="24"/>
        </w:rPr>
        <w:t>.</w:t>
      </w:r>
      <w:r w:rsidR="00A47980">
        <w:rPr>
          <w:szCs w:val="24"/>
        </w:rPr>
        <w:t xml:space="preserve"> In the case of RNA isolation using the </w:t>
      </w:r>
      <w:proofErr w:type="spellStart"/>
      <w:r w:rsidR="00A47980">
        <w:rPr>
          <w:szCs w:val="24"/>
        </w:rPr>
        <w:t>Qiagen</w:t>
      </w:r>
      <w:proofErr w:type="spellEnd"/>
      <w:r w:rsidR="00A47980">
        <w:rPr>
          <w:szCs w:val="24"/>
        </w:rPr>
        <w:t xml:space="preserve"> RNeasy kit, the cells were lysed using the provided lysis buffer.</w:t>
      </w:r>
      <w:r w:rsidRPr="00553038">
        <w:rPr>
          <w:szCs w:val="24"/>
        </w:rPr>
        <w:t xml:space="preserve"> RNA concentration was measured using the </w:t>
      </w:r>
      <w:proofErr w:type="spellStart"/>
      <w:r w:rsidRPr="00553038">
        <w:rPr>
          <w:szCs w:val="24"/>
        </w:rPr>
        <w:t>NanoDrop</w:t>
      </w:r>
      <w:proofErr w:type="spellEnd"/>
      <w:r w:rsidR="00617168">
        <w:rPr>
          <w:szCs w:val="24"/>
        </w:rPr>
        <w:t xml:space="preserve">™ </w:t>
      </w:r>
      <w:r w:rsidRPr="00553038">
        <w:rPr>
          <w:szCs w:val="24"/>
        </w:rPr>
        <w:t xml:space="preserve">1000 Spectrophotometer. </w:t>
      </w:r>
      <w:r w:rsidR="00B0325E">
        <w:rPr>
          <w:szCs w:val="24"/>
        </w:rPr>
        <w:t>RT-qPCR</w:t>
      </w:r>
      <w:r w:rsidR="00EA13F1">
        <w:rPr>
          <w:szCs w:val="24"/>
        </w:rPr>
        <w:t xml:space="preserve"> </w:t>
      </w:r>
      <w:r w:rsidR="00875C5F" w:rsidRPr="00553038">
        <w:rPr>
          <w:szCs w:val="24"/>
        </w:rPr>
        <w:t xml:space="preserve">was carried out using the </w:t>
      </w:r>
      <w:proofErr w:type="spellStart"/>
      <w:r w:rsidR="005D5FD3" w:rsidRPr="00553038">
        <w:rPr>
          <w:szCs w:val="24"/>
        </w:rPr>
        <w:t>QuantiFast</w:t>
      </w:r>
      <w:proofErr w:type="spellEnd"/>
      <w:r w:rsidR="00964147">
        <w:rPr>
          <w:szCs w:val="24"/>
        </w:rPr>
        <w:t xml:space="preserve"> </w:t>
      </w:r>
      <w:r w:rsidR="00CB3FC1">
        <w:rPr>
          <w:szCs w:val="24"/>
        </w:rPr>
        <w:t>SYBR</w:t>
      </w:r>
      <w:r w:rsidR="00964147">
        <w:rPr>
          <w:szCs w:val="24"/>
        </w:rPr>
        <w:t>® Green RT-PCR kit (</w:t>
      </w:r>
      <w:proofErr w:type="spellStart"/>
      <w:r w:rsidR="00964147">
        <w:rPr>
          <w:szCs w:val="24"/>
        </w:rPr>
        <w:t>Qiagen</w:t>
      </w:r>
      <w:proofErr w:type="spellEnd"/>
      <w:r w:rsidR="005D5FD3" w:rsidRPr="00553038">
        <w:rPr>
          <w:szCs w:val="24"/>
        </w:rPr>
        <w:t>). The reaction consisted of the following reagents:</w:t>
      </w:r>
      <w:r w:rsidR="00EA13F1">
        <w:rPr>
          <w:szCs w:val="24"/>
        </w:rPr>
        <w:t xml:space="preserve"> 2ul total RNA (10</w:t>
      </w:r>
      <w:r w:rsidR="00764F04">
        <w:rPr>
          <w:szCs w:val="24"/>
        </w:rPr>
        <w:t>ng</w:t>
      </w:r>
      <w:r w:rsidR="00EA13F1">
        <w:rPr>
          <w:szCs w:val="24"/>
        </w:rPr>
        <w:t>/</w:t>
      </w:r>
      <w:r w:rsidR="007C11D6" w:rsidRPr="007C11D6">
        <w:rPr>
          <w:szCs w:val="24"/>
        </w:rPr>
        <w:t>µ</w:t>
      </w:r>
      <w:r w:rsidR="00EA13F1">
        <w:rPr>
          <w:szCs w:val="24"/>
        </w:rPr>
        <w:t>l concentration</w:t>
      </w:r>
      <w:r w:rsidR="00764F04">
        <w:rPr>
          <w:szCs w:val="24"/>
        </w:rPr>
        <w:t xml:space="preserve">), </w:t>
      </w:r>
      <w:r w:rsidR="000A09B8" w:rsidRPr="00553038">
        <w:rPr>
          <w:szCs w:val="24"/>
        </w:rPr>
        <w:t>5</w:t>
      </w:r>
      <w:r w:rsidR="007C11D6" w:rsidRPr="007C11D6">
        <w:rPr>
          <w:szCs w:val="24"/>
        </w:rPr>
        <w:t>µ</w:t>
      </w:r>
      <w:r w:rsidR="005D5FD3" w:rsidRPr="00553038">
        <w:rPr>
          <w:szCs w:val="24"/>
        </w:rPr>
        <w:t xml:space="preserve">l 2x </w:t>
      </w:r>
      <w:proofErr w:type="spellStart"/>
      <w:r w:rsidR="005D5FD3" w:rsidRPr="00553038">
        <w:rPr>
          <w:szCs w:val="24"/>
        </w:rPr>
        <w:t>QuantiFast</w:t>
      </w:r>
      <w:proofErr w:type="spellEnd"/>
      <w:r w:rsidR="005D5FD3" w:rsidRPr="00553038">
        <w:rPr>
          <w:szCs w:val="24"/>
        </w:rPr>
        <w:t xml:space="preserve"> </w:t>
      </w:r>
      <w:r w:rsidR="00617168">
        <w:rPr>
          <w:szCs w:val="24"/>
        </w:rPr>
        <w:t>SYBR®</w:t>
      </w:r>
      <w:r w:rsidR="005D5FD3" w:rsidRPr="00553038">
        <w:rPr>
          <w:szCs w:val="24"/>
        </w:rPr>
        <w:t xml:space="preserve"> Green RT-PCR Master Mix, forw</w:t>
      </w:r>
      <w:r w:rsidR="00964B73">
        <w:rPr>
          <w:szCs w:val="24"/>
        </w:rPr>
        <w:t xml:space="preserve">ard and reverse primers (Table </w:t>
      </w:r>
      <w:r w:rsidR="003A6E78">
        <w:rPr>
          <w:szCs w:val="24"/>
        </w:rPr>
        <w:t>2.</w:t>
      </w:r>
      <w:r w:rsidR="00877C2D">
        <w:rPr>
          <w:szCs w:val="24"/>
        </w:rPr>
        <w:t>3</w:t>
      </w:r>
      <w:r w:rsidR="005D5FD3" w:rsidRPr="00553038">
        <w:rPr>
          <w:szCs w:val="24"/>
        </w:rPr>
        <w:t>),</w:t>
      </w:r>
      <w:r w:rsidR="00764F04">
        <w:rPr>
          <w:szCs w:val="24"/>
        </w:rPr>
        <w:t xml:space="preserve"> 0.1</w:t>
      </w:r>
      <w:r w:rsidR="007C11D6" w:rsidRPr="007C11D6">
        <w:rPr>
          <w:szCs w:val="24"/>
        </w:rPr>
        <w:t>µ</w:t>
      </w:r>
      <w:r w:rsidR="000A09B8" w:rsidRPr="00553038">
        <w:rPr>
          <w:szCs w:val="24"/>
        </w:rPr>
        <w:t xml:space="preserve">l </w:t>
      </w:r>
      <w:proofErr w:type="spellStart"/>
      <w:r w:rsidR="000A09B8" w:rsidRPr="00553038">
        <w:rPr>
          <w:szCs w:val="24"/>
        </w:rPr>
        <w:t>QuantiFast</w:t>
      </w:r>
      <w:proofErr w:type="spellEnd"/>
      <w:r w:rsidR="005D5FD3" w:rsidRPr="00553038">
        <w:rPr>
          <w:szCs w:val="24"/>
        </w:rPr>
        <w:t xml:space="preserve"> RT </w:t>
      </w:r>
      <w:r w:rsidR="000A09B8" w:rsidRPr="00553038">
        <w:rPr>
          <w:szCs w:val="24"/>
        </w:rPr>
        <w:t>mix, H</w:t>
      </w:r>
      <w:r w:rsidR="000A09B8" w:rsidRPr="00553038">
        <w:rPr>
          <w:szCs w:val="24"/>
          <w:vertAlign w:val="subscript"/>
        </w:rPr>
        <w:softHyphen/>
        <w:t>2</w:t>
      </w:r>
      <w:r w:rsidR="00764F04">
        <w:rPr>
          <w:szCs w:val="24"/>
        </w:rPr>
        <w:t>0 to a final volume of 10</w:t>
      </w:r>
      <w:r w:rsidR="007C11D6" w:rsidRPr="007C11D6">
        <w:rPr>
          <w:szCs w:val="24"/>
        </w:rPr>
        <w:t>µ</w:t>
      </w:r>
      <w:r w:rsidR="000A09B8" w:rsidRPr="00553038">
        <w:rPr>
          <w:szCs w:val="24"/>
        </w:rPr>
        <w:t xml:space="preserve">l. </w:t>
      </w:r>
    </w:p>
    <w:p w:rsidR="00A11FC3" w:rsidRPr="00553038" w:rsidRDefault="00A11FC3" w:rsidP="005E37F0">
      <w:pPr>
        <w:rPr>
          <w:szCs w:val="24"/>
        </w:rPr>
      </w:pPr>
    </w:p>
    <w:tbl>
      <w:tblPr>
        <w:tblStyle w:val="GridTable4-Accent11"/>
        <w:tblW w:w="9645" w:type="dxa"/>
        <w:tblLook w:val="04A0" w:firstRow="1" w:lastRow="0" w:firstColumn="1" w:lastColumn="0" w:noHBand="0" w:noVBand="1"/>
      </w:tblPr>
      <w:tblGrid>
        <w:gridCol w:w="1980"/>
        <w:gridCol w:w="4961"/>
        <w:gridCol w:w="2704"/>
      </w:tblGrid>
      <w:tr w:rsidR="00E56984" w:rsidRPr="00553038" w:rsidTr="005B27E5">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645" w:type="dxa"/>
            <w:gridSpan w:val="3"/>
          </w:tcPr>
          <w:p w:rsidR="00E56984" w:rsidRPr="00063D35" w:rsidRDefault="00877C2D" w:rsidP="00372502">
            <w:pPr>
              <w:pStyle w:val="Tablecaption"/>
            </w:pPr>
            <w:bookmarkStart w:id="61" w:name="_Toc530511964"/>
            <w:r w:rsidRPr="00ED1F24">
              <w:rPr>
                <w:color w:val="FFFFFF" w:themeColor="background1"/>
              </w:rPr>
              <w:t>Table 2.3</w:t>
            </w:r>
            <w:r w:rsidR="00372502" w:rsidRPr="00ED1F24">
              <w:rPr>
                <w:color w:val="FFFFFF" w:themeColor="background1"/>
              </w:rPr>
              <w:t xml:space="preserve"> – </w:t>
            </w:r>
            <w:r w:rsidR="00E56984" w:rsidRPr="00ED1F24">
              <w:rPr>
                <w:color w:val="FFFFFF" w:themeColor="background1"/>
              </w:rPr>
              <w:t xml:space="preserve">Primers used in </w:t>
            </w:r>
            <w:r w:rsidR="00B0325E" w:rsidRPr="00ED1F24">
              <w:rPr>
                <w:color w:val="FFFFFF" w:themeColor="background1"/>
              </w:rPr>
              <w:t>RT-qPCR</w:t>
            </w:r>
            <w:bookmarkEnd w:id="61"/>
          </w:p>
        </w:tc>
      </w:tr>
      <w:tr w:rsidR="000A09B8" w:rsidRPr="00553038" w:rsidTr="005B27E5">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0A09B8" w:rsidRPr="00553038" w:rsidRDefault="000A09B8" w:rsidP="006033BE">
            <w:pPr>
              <w:pStyle w:val="Tablecontentfont"/>
            </w:pPr>
            <w:r w:rsidRPr="00553038">
              <w:t>Gene Name</w:t>
            </w:r>
          </w:p>
        </w:tc>
        <w:tc>
          <w:tcPr>
            <w:tcW w:w="4961" w:type="dxa"/>
          </w:tcPr>
          <w:p w:rsidR="000A09B8" w:rsidRPr="001E1605" w:rsidRDefault="000A09B8"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1E1605">
              <w:rPr>
                <w:b/>
              </w:rPr>
              <w:t>Primer Sequence</w:t>
            </w:r>
          </w:p>
        </w:tc>
        <w:tc>
          <w:tcPr>
            <w:tcW w:w="2704" w:type="dxa"/>
          </w:tcPr>
          <w:p w:rsidR="000A09B8" w:rsidRPr="001E1605" w:rsidRDefault="000A09B8"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1E1605">
              <w:rPr>
                <w:b/>
              </w:rPr>
              <w:t>Final Concentration</w:t>
            </w:r>
          </w:p>
        </w:tc>
      </w:tr>
      <w:tr w:rsidR="000A09B8" w:rsidRPr="00553038" w:rsidTr="00D33AFC">
        <w:trPr>
          <w:trHeight w:val="428"/>
        </w:trPr>
        <w:tc>
          <w:tcPr>
            <w:cnfStyle w:val="001000000000" w:firstRow="0" w:lastRow="0" w:firstColumn="1" w:lastColumn="0" w:oddVBand="0" w:evenVBand="0" w:oddHBand="0" w:evenHBand="0" w:firstRowFirstColumn="0" w:firstRowLastColumn="0" w:lastRowFirstColumn="0" w:lastRowLastColumn="0"/>
            <w:tcW w:w="1980" w:type="dxa"/>
          </w:tcPr>
          <w:p w:rsidR="000A09B8" w:rsidRPr="00CF3CEA" w:rsidRDefault="000674A5" w:rsidP="00D33AFC">
            <w:pPr>
              <w:pStyle w:val="Tablecontentfont"/>
              <w:rPr>
                <w:i/>
              </w:rPr>
            </w:pPr>
            <w:r w:rsidRPr="00CF3CEA">
              <w:rPr>
                <w:i/>
              </w:rPr>
              <w:t>18S</w:t>
            </w:r>
          </w:p>
        </w:tc>
        <w:tc>
          <w:tcPr>
            <w:tcW w:w="4961" w:type="dxa"/>
          </w:tcPr>
          <w:p w:rsidR="000A09B8" w:rsidRPr="00553038" w:rsidRDefault="000A09B8" w:rsidP="006033BE">
            <w:pPr>
              <w:pStyle w:val="Tablecontentfont"/>
              <w:cnfStyle w:val="000000000000" w:firstRow="0" w:lastRow="0" w:firstColumn="0" w:lastColumn="0" w:oddVBand="0" w:evenVBand="0" w:oddHBand="0" w:evenHBand="0" w:firstRowFirstColumn="0" w:firstRowLastColumn="0" w:lastRowFirstColumn="0" w:lastRowLastColumn="0"/>
            </w:pPr>
            <w:r w:rsidRPr="00553038">
              <w:t>F</w:t>
            </w:r>
            <w:r w:rsidR="004A799F" w:rsidRPr="00553038">
              <w:t xml:space="preserve"> </w:t>
            </w:r>
            <w:r w:rsidRPr="00553038">
              <w:t>5’</w:t>
            </w:r>
            <w:r w:rsidR="004A799F" w:rsidRPr="00553038">
              <w:t xml:space="preserve"> </w:t>
            </w:r>
            <w:r w:rsidR="000674A5" w:rsidRPr="000674A5">
              <w:t>GTAACCCGTTGAACCCCAT</w:t>
            </w:r>
            <w:r w:rsidR="004A799F" w:rsidRPr="00553038">
              <w:t xml:space="preserve"> </w:t>
            </w:r>
            <w:r w:rsidR="004A799F" w:rsidRPr="00553038">
              <w:rPr>
                <w:color w:val="000000"/>
              </w:rPr>
              <w:t>3’</w:t>
            </w:r>
          </w:p>
          <w:p w:rsidR="000A09B8" w:rsidRPr="00553038" w:rsidRDefault="000A09B8" w:rsidP="006033BE">
            <w:pPr>
              <w:pStyle w:val="Tablecontentfont"/>
              <w:cnfStyle w:val="000000000000" w:firstRow="0" w:lastRow="0" w:firstColumn="0" w:lastColumn="0" w:oddVBand="0" w:evenVBand="0" w:oddHBand="0" w:evenHBand="0" w:firstRowFirstColumn="0" w:firstRowLastColumn="0" w:lastRowFirstColumn="0" w:lastRowLastColumn="0"/>
            </w:pPr>
            <w:r w:rsidRPr="00553038">
              <w:t>R</w:t>
            </w:r>
            <w:r w:rsidR="004A799F" w:rsidRPr="00553038">
              <w:t xml:space="preserve"> 5’ </w:t>
            </w:r>
            <w:r w:rsidR="000674A5" w:rsidRPr="000674A5">
              <w:t>CCATCCAATCGGTAGTAGCG</w:t>
            </w:r>
            <w:r w:rsidR="004A799F" w:rsidRPr="00553038">
              <w:t xml:space="preserve"> 3’</w:t>
            </w:r>
          </w:p>
        </w:tc>
        <w:tc>
          <w:tcPr>
            <w:tcW w:w="2704" w:type="dxa"/>
          </w:tcPr>
          <w:p w:rsidR="000A09B8" w:rsidRPr="00553038" w:rsidRDefault="000674A5" w:rsidP="006033BE">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00E46EF3" w:rsidRPr="00553038">
              <w:t>M</w:t>
            </w:r>
          </w:p>
          <w:p w:rsidR="00E46EF3" w:rsidRPr="00553038" w:rsidRDefault="000674A5" w:rsidP="006033BE">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Pr="00553038">
              <w:t>M</w:t>
            </w:r>
          </w:p>
        </w:tc>
      </w:tr>
      <w:tr w:rsidR="000A09B8" w:rsidRPr="00553038" w:rsidTr="00D33AFC">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0A09B8" w:rsidRPr="00CF3CEA" w:rsidRDefault="00E2396B" w:rsidP="00D33AFC">
            <w:pPr>
              <w:pStyle w:val="Tablecontentfont"/>
              <w:rPr>
                <w:i/>
              </w:rPr>
            </w:pPr>
            <w:r w:rsidRPr="00CF3CEA">
              <w:rPr>
                <w:i/>
              </w:rPr>
              <w:t>h</w:t>
            </w:r>
            <w:r w:rsidR="008C1E40" w:rsidRPr="00CF3CEA">
              <w:rPr>
                <w:i/>
              </w:rPr>
              <w:t>SOD1</w:t>
            </w:r>
          </w:p>
        </w:tc>
        <w:tc>
          <w:tcPr>
            <w:tcW w:w="4961" w:type="dxa"/>
          </w:tcPr>
          <w:p w:rsidR="004A799F" w:rsidRPr="00553038" w:rsidRDefault="000A09B8" w:rsidP="006033BE">
            <w:pPr>
              <w:pStyle w:val="Tablecontentfont"/>
              <w:cnfStyle w:val="000000100000" w:firstRow="0" w:lastRow="0" w:firstColumn="0" w:lastColumn="0" w:oddVBand="0" w:evenVBand="0" w:oddHBand="1" w:evenHBand="0" w:firstRowFirstColumn="0" w:firstRowLastColumn="0" w:lastRowFirstColumn="0" w:lastRowLastColumn="0"/>
            </w:pPr>
            <w:r w:rsidRPr="00553038">
              <w:t>F</w:t>
            </w:r>
            <w:r w:rsidR="004A799F" w:rsidRPr="00553038">
              <w:t xml:space="preserve"> 5’ TCACTTTAATCCTCTATCCAGA</w:t>
            </w:r>
            <w:r w:rsidR="003E68AF">
              <w:t>AAACAC</w:t>
            </w:r>
            <w:r w:rsidR="004A799F" w:rsidRPr="00553038">
              <w:t xml:space="preserve"> 3’</w:t>
            </w:r>
          </w:p>
          <w:p w:rsidR="000A09B8" w:rsidRPr="00553038" w:rsidRDefault="000A09B8" w:rsidP="006033BE">
            <w:pPr>
              <w:pStyle w:val="Tablecontentfont"/>
              <w:cnfStyle w:val="000000100000" w:firstRow="0" w:lastRow="0" w:firstColumn="0" w:lastColumn="0" w:oddVBand="0" w:evenVBand="0" w:oddHBand="1" w:evenHBand="0" w:firstRowFirstColumn="0" w:firstRowLastColumn="0" w:lastRowFirstColumn="0" w:lastRowLastColumn="0"/>
            </w:pPr>
            <w:r w:rsidRPr="00553038">
              <w:t>R</w:t>
            </w:r>
            <w:r w:rsidR="004A799F" w:rsidRPr="00553038">
              <w:t xml:space="preserve"> 5’ ACCATCTTTGTCAGCAGTCACATT 3’</w:t>
            </w:r>
          </w:p>
        </w:tc>
        <w:tc>
          <w:tcPr>
            <w:tcW w:w="2704" w:type="dxa"/>
          </w:tcPr>
          <w:p w:rsidR="000674A5" w:rsidRPr="00553038" w:rsidRDefault="000674A5" w:rsidP="006033BE">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p w:rsidR="00E46EF3" w:rsidRPr="00553038" w:rsidRDefault="000674A5" w:rsidP="006033BE">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tc>
      </w:tr>
      <w:tr w:rsidR="00D33AFC" w:rsidRPr="00553038" w:rsidTr="00D33AFC">
        <w:trPr>
          <w:trHeight w:val="445"/>
        </w:trPr>
        <w:tc>
          <w:tcPr>
            <w:cnfStyle w:val="001000000000" w:firstRow="0" w:lastRow="0" w:firstColumn="1" w:lastColumn="0" w:oddVBand="0" w:evenVBand="0" w:oddHBand="0" w:evenHBand="0" w:firstRowFirstColumn="0" w:firstRowLastColumn="0" w:lastRowFirstColumn="0" w:lastRowLastColumn="0"/>
            <w:tcW w:w="1980" w:type="dxa"/>
          </w:tcPr>
          <w:p w:rsidR="00D33AFC" w:rsidRPr="00CF3CEA" w:rsidRDefault="00D33AFC" w:rsidP="00D33AFC">
            <w:pPr>
              <w:pStyle w:val="Tablecontentfont"/>
              <w:rPr>
                <w:i/>
              </w:rPr>
            </w:pPr>
            <w:r w:rsidRPr="00CF3CEA">
              <w:rPr>
                <w:i/>
              </w:rPr>
              <w:t>TUSC1</w:t>
            </w:r>
          </w:p>
        </w:tc>
        <w:tc>
          <w:tcPr>
            <w:tcW w:w="4961" w:type="dxa"/>
          </w:tcPr>
          <w:p w:rsidR="00D33AFC" w:rsidRDefault="00D33AFC" w:rsidP="006033BE">
            <w:pPr>
              <w:pStyle w:val="Tablecontentfont"/>
              <w:cnfStyle w:val="000000000000" w:firstRow="0" w:lastRow="0" w:firstColumn="0" w:lastColumn="0" w:oddVBand="0" w:evenVBand="0" w:oddHBand="0" w:evenHBand="0" w:firstRowFirstColumn="0" w:firstRowLastColumn="0" w:lastRowFirstColumn="0" w:lastRowLastColumn="0"/>
            </w:pPr>
            <w:r>
              <w:t xml:space="preserve">F 5’ </w:t>
            </w:r>
            <w:r w:rsidRPr="00D33AFC">
              <w:t>CTTGGACTACGGTGCCTTCC</w:t>
            </w:r>
            <w:r>
              <w:t xml:space="preserve"> 3’</w:t>
            </w:r>
          </w:p>
          <w:p w:rsidR="00D33AFC" w:rsidRPr="00553038" w:rsidRDefault="00D33AFC" w:rsidP="006033BE">
            <w:pPr>
              <w:pStyle w:val="Tablecontentfont"/>
              <w:cnfStyle w:val="000000000000" w:firstRow="0" w:lastRow="0" w:firstColumn="0" w:lastColumn="0" w:oddVBand="0" w:evenVBand="0" w:oddHBand="0" w:evenHBand="0" w:firstRowFirstColumn="0" w:firstRowLastColumn="0" w:lastRowFirstColumn="0" w:lastRowLastColumn="0"/>
            </w:pPr>
            <w:r>
              <w:t xml:space="preserve">R 5’ </w:t>
            </w:r>
            <w:r w:rsidRPr="00D33AFC">
              <w:t>CTCTCCAGGGAAACTAGCCG</w:t>
            </w:r>
            <w:r>
              <w:t xml:space="preserve"> 3’</w:t>
            </w:r>
          </w:p>
        </w:tc>
        <w:tc>
          <w:tcPr>
            <w:tcW w:w="2704" w:type="dxa"/>
          </w:tcPr>
          <w:p w:rsidR="00D33AFC" w:rsidRPr="00553038" w:rsidRDefault="00D33AFC" w:rsidP="00D33AFC">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Pr="00553038">
              <w:t>M</w:t>
            </w:r>
          </w:p>
          <w:p w:rsidR="00D33AFC" w:rsidRDefault="00D33AFC" w:rsidP="00D33AFC">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Pr="00553038">
              <w:t>M</w:t>
            </w:r>
          </w:p>
        </w:tc>
      </w:tr>
      <w:tr w:rsidR="00D33AFC" w:rsidRPr="00553038" w:rsidTr="00E135AB">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D21716" w:rsidRPr="00CF3CEA" w:rsidRDefault="00D21716" w:rsidP="00E135AB">
            <w:pPr>
              <w:pStyle w:val="Tablecontentfont"/>
              <w:rPr>
                <w:i/>
              </w:rPr>
            </w:pPr>
            <w:r w:rsidRPr="00CF3CEA">
              <w:rPr>
                <w:i/>
              </w:rPr>
              <w:t>VEGFC</w:t>
            </w:r>
          </w:p>
        </w:tc>
        <w:tc>
          <w:tcPr>
            <w:tcW w:w="4961" w:type="dxa"/>
          </w:tcPr>
          <w:p w:rsidR="00D33AFC" w:rsidRDefault="00D21716" w:rsidP="006033BE">
            <w:pPr>
              <w:pStyle w:val="Tablecontentfont"/>
              <w:cnfStyle w:val="000000100000" w:firstRow="0" w:lastRow="0" w:firstColumn="0" w:lastColumn="0" w:oddVBand="0" w:evenVBand="0" w:oddHBand="1" w:evenHBand="0" w:firstRowFirstColumn="0" w:firstRowLastColumn="0" w:lastRowFirstColumn="0" w:lastRowLastColumn="0"/>
            </w:pPr>
            <w:r>
              <w:t xml:space="preserve">F 5’ </w:t>
            </w:r>
            <w:r w:rsidRPr="00D21716">
              <w:t>TCAAGGACAGAAGAGACTATAAAATTTGC</w:t>
            </w:r>
            <w:r>
              <w:t xml:space="preserve"> 3’</w:t>
            </w:r>
          </w:p>
          <w:p w:rsidR="00D21716" w:rsidRPr="00553038" w:rsidRDefault="00D21716" w:rsidP="006033BE">
            <w:pPr>
              <w:pStyle w:val="Tablecontentfont"/>
              <w:cnfStyle w:val="000000100000" w:firstRow="0" w:lastRow="0" w:firstColumn="0" w:lastColumn="0" w:oddVBand="0" w:evenVBand="0" w:oddHBand="1" w:evenHBand="0" w:firstRowFirstColumn="0" w:firstRowLastColumn="0" w:lastRowFirstColumn="0" w:lastRowLastColumn="0"/>
            </w:pPr>
            <w:r>
              <w:t xml:space="preserve">R 5’ </w:t>
            </w:r>
            <w:r w:rsidRPr="00D21716">
              <w:t>ACTCCAAACTCCTTCCCCACAT</w:t>
            </w:r>
            <w:r>
              <w:t xml:space="preserve"> 3’</w:t>
            </w:r>
          </w:p>
        </w:tc>
        <w:tc>
          <w:tcPr>
            <w:tcW w:w="2704" w:type="dxa"/>
          </w:tcPr>
          <w:p w:rsidR="00D21716" w:rsidRPr="00553038" w:rsidRDefault="00D21716" w:rsidP="00D21716">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p w:rsidR="00D33AFC" w:rsidRDefault="00D21716" w:rsidP="00D21716">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tc>
      </w:tr>
      <w:tr w:rsidR="00D21716" w:rsidRPr="00553038" w:rsidTr="00E135AB">
        <w:trPr>
          <w:trHeight w:val="445"/>
        </w:trPr>
        <w:tc>
          <w:tcPr>
            <w:cnfStyle w:val="001000000000" w:firstRow="0" w:lastRow="0" w:firstColumn="1" w:lastColumn="0" w:oddVBand="0" w:evenVBand="0" w:oddHBand="0" w:evenHBand="0" w:firstRowFirstColumn="0" w:firstRowLastColumn="0" w:lastRowFirstColumn="0" w:lastRowLastColumn="0"/>
            <w:tcW w:w="1980" w:type="dxa"/>
          </w:tcPr>
          <w:p w:rsidR="00D21716" w:rsidRPr="00CF3CEA" w:rsidRDefault="00D21716" w:rsidP="00E135AB">
            <w:pPr>
              <w:pStyle w:val="Tablecontentfont"/>
              <w:rPr>
                <w:i/>
              </w:rPr>
            </w:pPr>
            <w:r w:rsidRPr="00CF3CEA">
              <w:rPr>
                <w:i/>
              </w:rPr>
              <w:t>B3GALNT1</w:t>
            </w:r>
          </w:p>
        </w:tc>
        <w:tc>
          <w:tcPr>
            <w:tcW w:w="4961" w:type="dxa"/>
          </w:tcPr>
          <w:p w:rsidR="00D21716" w:rsidRDefault="00D21716" w:rsidP="006033BE">
            <w:pPr>
              <w:pStyle w:val="Tablecontentfont"/>
              <w:cnfStyle w:val="000000000000" w:firstRow="0" w:lastRow="0" w:firstColumn="0" w:lastColumn="0" w:oddVBand="0" w:evenVBand="0" w:oddHBand="0" w:evenHBand="0" w:firstRowFirstColumn="0" w:firstRowLastColumn="0" w:lastRowFirstColumn="0" w:lastRowLastColumn="0"/>
            </w:pPr>
            <w:r>
              <w:t xml:space="preserve">F 5’ </w:t>
            </w:r>
            <w:r w:rsidRPr="00D21716">
              <w:t>CGAGGAAGAGGACGGGA</w:t>
            </w:r>
            <w:r>
              <w:t xml:space="preserve"> 3’</w:t>
            </w:r>
          </w:p>
          <w:p w:rsidR="00D21716" w:rsidRPr="00553038" w:rsidRDefault="00D21716" w:rsidP="006033BE">
            <w:pPr>
              <w:pStyle w:val="Tablecontentfont"/>
              <w:cnfStyle w:val="000000000000" w:firstRow="0" w:lastRow="0" w:firstColumn="0" w:lastColumn="0" w:oddVBand="0" w:evenVBand="0" w:oddHBand="0" w:evenHBand="0" w:firstRowFirstColumn="0" w:firstRowLastColumn="0" w:lastRowFirstColumn="0" w:lastRowLastColumn="0"/>
            </w:pPr>
            <w:r>
              <w:t xml:space="preserve">R 5’ </w:t>
            </w:r>
            <w:r w:rsidRPr="00D21716">
              <w:t>ACACTCAGATCTGTTGTGAACTA</w:t>
            </w:r>
            <w:r>
              <w:t xml:space="preserve"> 3’</w:t>
            </w:r>
          </w:p>
        </w:tc>
        <w:tc>
          <w:tcPr>
            <w:tcW w:w="2704" w:type="dxa"/>
          </w:tcPr>
          <w:p w:rsidR="00D21716" w:rsidRPr="00553038" w:rsidRDefault="00D21716" w:rsidP="00D21716">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Pr="00553038">
              <w:t>M</w:t>
            </w:r>
          </w:p>
          <w:p w:rsidR="00D21716" w:rsidRDefault="00D21716" w:rsidP="00D21716">
            <w:pPr>
              <w:pStyle w:val="Tablecontentfont"/>
              <w:cnfStyle w:val="000000000000" w:firstRow="0" w:lastRow="0" w:firstColumn="0" w:lastColumn="0" w:oddVBand="0" w:evenVBand="0" w:oddHBand="0" w:evenHBand="0" w:firstRowFirstColumn="0" w:firstRowLastColumn="0" w:lastRowFirstColumn="0" w:lastRowLastColumn="0"/>
            </w:pPr>
            <w:r>
              <w:t>1</w:t>
            </w:r>
            <w:r w:rsidR="007C11D6" w:rsidRPr="007C11D6">
              <w:t>µ</w:t>
            </w:r>
            <w:r w:rsidRPr="00553038">
              <w:t>M</w:t>
            </w:r>
          </w:p>
        </w:tc>
      </w:tr>
      <w:tr w:rsidR="00D21716" w:rsidRPr="00553038" w:rsidTr="00E135AB">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D21716" w:rsidRPr="00CF3CEA" w:rsidRDefault="00D21716" w:rsidP="00E135AB">
            <w:pPr>
              <w:pStyle w:val="Tablecontentfont"/>
              <w:rPr>
                <w:i/>
              </w:rPr>
            </w:pPr>
            <w:r w:rsidRPr="00CF3CEA">
              <w:rPr>
                <w:i/>
              </w:rPr>
              <w:t>ENPP2</w:t>
            </w:r>
          </w:p>
        </w:tc>
        <w:tc>
          <w:tcPr>
            <w:tcW w:w="4961" w:type="dxa"/>
          </w:tcPr>
          <w:p w:rsidR="00D21716" w:rsidRDefault="00D21716" w:rsidP="006033BE">
            <w:pPr>
              <w:pStyle w:val="Tablecontentfont"/>
              <w:cnfStyle w:val="000000100000" w:firstRow="0" w:lastRow="0" w:firstColumn="0" w:lastColumn="0" w:oddVBand="0" w:evenVBand="0" w:oddHBand="1" w:evenHBand="0" w:firstRowFirstColumn="0" w:firstRowLastColumn="0" w:lastRowFirstColumn="0" w:lastRowLastColumn="0"/>
            </w:pPr>
            <w:r>
              <w:t xml:space="preserve">F 5’ </w:t>
            </w:r>
            <w:r w:rsidRPr="00D21716">
              <w:t>AAGAGGCTGGACCTCCTGAT</w:t>
            </w:r>
            <w:r>
              <w:t xml:space="preserve"> 3’</w:t>
            </w:r>
          </w:p>
          <w:p w:rsidR="00D21716" w:rsidRPr="00553038" w:rsidRDefault="00D21716" w:rsidP="006033BE">
            <w:pPr>
              <w:pStyle w:val="Tablecontentfont"/>
              <w:cnfStyle w:val="000000100000" w:firstRow="0" w:lastRow="0" w:firstColumn="0" w:lastColumn="0" w:oddVBand="0" w:evenVBand="0" w:oddHBand="1" w:evenHBand="0" w:firstRowFirstColumn="0" w:firstRowLastColumn="0" w:lastRowFirstColumn="0" w:lastRowLastColumn="0"/>
            </w:pPr>
            <w:r>
              <w:t xml:space="preserve">R 5’ </w:t>
            </w:r>
            <w:r w:rsidRPr="00D21716">
              <w:t>CAAAGTCATGGCAGCAACTG</w:t>
            </w:r>
            <w:r>
              <w:t xml:space="preserve"> 3’</w:t>
            </w:r>
          </w:p>
        </w:tc>
        <w:tc>
          <w:tcPr>
            <w:tcW w:w="2704" w:type="dxa"/>
          </w:tcPr>
          <w:p w:rsidR="00D21716" w:rsidRPr="00553038" w:rsidRDefault="00D21716" w:rsidP="00D21716">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p w:rsidR="00D21716" w:rsidRDefault="00D21716" w:rsidP="00D21716">
            <w:pPr>
              <w:pStyle w:val="Tablecontentfont"/>
              <w:cnfStyle w:val="000000100000" w:firstRow="0" w:lastRow="0" w:firstColumn="0" w:lastColumn="0" w:oddVBand="0" w:evenVBand="0" w:oddHBand="1" w:evenHBand="0" w:firstRowFirstColumn="0" w:firstRowLastColumn="0" w:lastRowFirstColumn="0" w:lastRowLastColumn="0"/>
            </w:pPr>
            <w:r>
              <w:t>1</w:t>
            </w:r>
            <w:r w:rsidR="007C11D6" w:rsidRPr="007C11D6">
              <w:t>µ</w:t>
            </w:r>
            <w:r w:rsidRPr="00553038">
              <w:t>M</w:t>
            </w:r>
          </w:p>
        </w:tc>
      </w:tr>
      <w:tr w:rsidR="00CF3CEA" w:rsidRPr="00553038" w:rsidTr="00AE0328">
        <w:trPr>
          <w:trHeight w:val="445"/>
        </w:trPr>
        <w:tc>
          <w:tcPr>
            <w:cnfStyle w:val="001000000000" w:firstRow="0" w:lastRow="0" w:firstColumn="1" w:lastColumn="0" w:oddVBand="0" w:evenVBand="0" w:oddHBand="0" w:evenHBand="0" w:firstRowFirstColumn="0" w:firstRowLastColumn="0" w:lastRowFirstColumn="0" w:lastRowLastColumn="0"/>
            <w:tcW w:w="9645" w:type="dxa"/>
            <w:gridSpan w:val="3"/>
          </w:tcPr>
          <w:p w:rsidR="00CF3CEA" w:rsidRPr="00CF3CEA" w:rsidRDefault="00CF3CEA" w:rsidP="00E135AB">
            <w:pPr>
              <w:pStyle w:val="Tablecontentfont"/>
              <w:rPr>
                <w:b w:val="0"/>
              </w:rPr>
            </w:pPr>
            <w:r w:rsidRPr="00CF3CEA">
              <w:rPr>
                <w:b w:val="0"/>
              </w:rPr>
              <w:t>Abbreviations:</w:t>
            </w:r>
            <w:r w:rsidRPr="006B1105">
              <w:rPr>
                <w:b w:val="0"/>
                <w:i/>
              </w:rPr>
              <w:t xml:space="preserve"> hSOD1</w:t>
            </w:r>
            <w:r w:rsidRPr="00CF3CEA">
              <w:rPr>
                <w:b w:val="0"/>
              </w:rPr>
              <w:t xml:space="preserve"> – human superoxide dismutase 1, </w:t>
            </w:r>
            <w:r w:rsidRPr="006B1105">
              <w:rPr>
                <w:b w:val="0"/>
                <w:i/>
              </w:rPr>
              <w:t>TUSC1</w:t>
            </w:r>
            <w:r w:rsidRPr="00CF3CEA">
              <w:rPr>
                <w:b w:val="0"/>
              </w:rPr>
              <w:t xml:space="preserve"> –</w:t>
            </w:r>
            <w:r>
              <w:rPr>
                <w:b w:val="0"/>
              </w:rPr>
              <w:t xml:space="preserve"> T</w:t>
            </w:r>
            <w:r w:rsidRPr="00CF3CEA">
              <w:rPr>
                <w:b w:val="0"/>
              </w:rPr>
              <w:t xml:space="preserve">umour suppressor candidate 1, </w:t>
            </w:r>
            <w:r w:rsidRPr="006B1105">
              <w:rPr>
                <w:b w:val="0"/>
                <w:i/>
              </w:rPr>
              <w:t>VEGFC</w:t>
            </w:r>
            <w:r w:rsidRPr="00CF3CEA">
              <w:rPr>
                <w:b w:val="0"/>
              </w:rPr>
              <w:t xml:space="preserve"> –</w:t>
            </w:r>
            <w:r>
              <w:rPr>
                <w:b w:val="0"/>
              </w:rPr>
              <w:t xml:space="preserve"> V</w:t>
            </w:r>
            <w:r w:rsidRPr="00CF3CEA">
              <w:rPr>
                <w:b w:val="0"/>
              </w:rPr>
              <w:t>ascul</w:t>
            </w:r>
            <w:r w:rsidR="00E135AB">
              <w:rPr>
                <w:b w:val="0"/>
              </w:rPr>
              <w:t>ar endothelial growth factor C</w:t>
            </w:r>
            <w:r>
              <w:rPr>
                <w:b w:val="0"/>
              </w:rPr>
              <w:t xml:space="preserve">, </w:t>
            </w:r>
            <w:r w:rsidRPr="006B1105">
              <w:rPr>
                <w:b w:val="0"/>
                <w:i/>
              </w:rPr>
              <w:t>B3GALNT1</w:t>
            </w:r>
            <w:r>
              <w:rPr>
                <w:b w:val="0"/>
              </w:rPr>
              <w:t xml:space="preserve"> </w:t>
            </w:r>
            <w:r w:rsidRPr="00CF3CEA">
              <w:rPr>
                <w:b w:val="0"/>
              </w:rPr>
              <w:t>–</w:t>
            </w:r>
            <w:r>
              <w:rPr>
                <w:b w:val="0"/>
              </w:rPr>
              <w:t xml:space="preserve"> B</w:t>
            </w:r>
            <w:r w:rsidRPr="00CF3CEA">
              <w:rPr>
                <w:b w:val="0"/>
              </w:rPr>
              <w:t>eta-1,3-N-acetylgalactosaminyltransferase 1</w:t>
            </w:r>
            <w:r>
              <w:rPr>
                <w:b w:val="0"/>
              </w:rPr>
              <w:t xml:space="preserve">, </w:t>
            </w:r>
            <w:r w:rsidRPr="006B1105">
              <w:rPr>
                <w:b w:val="0"/>
                <w:i/>
              </w:rPr>
              <w:t>ENPP2</w:t>
            </w:r>
            <w:r>
              <w:rPr>
                <w:b w:val="0"/>
              </w:rPr>
              <w:t xml:space="preserve"> </w:t>
            </w:r>
            <w:r w:rsidRPr="00CF3CEA">
              <w:rPr>
                <w:b w:val="0"/>
              </w:rPr>
              <w:t xml:space="preserve">– </w:t>
            </w:r>
            <w:proofErr w:type="spellStart"/>
            <w:r>
              <w:rPr>
                <w:b w:val="0"/>
              </w:rPr>
              <w:t>E</w:t>
            </w:r>
            <w:r w:rsidRPr="00CF3CEA">
              <w:rPr>
                <w:b w:val="0"/>
              </w:rPr>
              <w:t>ctonucleotide</w:t>
            </w:r>
            <w:proofErr w:type="spellEnd"/>
            <w:r w:rsidRPr="00CF3CEA">
              <w:rPr>
                <w:b w:val="0"/>
              </w:rPr>
              <w:t xml:space="preserve"> </w:t>
            </w:r>
            <w:proofErr w:type="spellStart"/>
            <w:r w:rsidRPr="00CF3CEA">
              <w:rPr>
                <w:b w:val="0"/>
              </w:rPr>
              <w:t>pyrophosphatase</w:t>
            </w:r>
            <w:proofErr w:type="spellEnd"/>
            <w:r w:rsidRPr="00CF3CEA">
              <w:rPr>
                <w:b w:val="0"/>
              </w:rPr>
              <w:t>/phosphodiesterase 2</w:t>
            </w:r>
          </w:p>
        </w:tc>
      </w:tr>
    </w:tbl>
    <w:p w:rsidR="00964B73" w:rsidRPr="00553038" w:rsidRDefault="00964B73" w:rsidP="005E37F0">
      <w:pPr>
        <w:rPr>
          <w:szCs w:val="24"/>
        </w:rPr>
      </w:pPr>
    </w:p>
    <w:p w:rsidR="00877C2D" w:rsidRPr="00553038" w:rsidRDefault="00F94634" w:rsidP="005E37F0">
      <w:pPr>
        <w:rPr>
          <w:szCs w:val="24"/>
        </w:rPr>
      </w:pPr>
      <w:r w:rsidRPr="00553038">
        <w:rPr>
          <w:szCs w:val="24"/>
        </w:rPr>
        <w:lastRenderedPageBreak/>
        <w:t>The reaction was run on a Bio-Rad C1000 Touch™ Thermal Cyc</w:t>
      </w:r>
      <w:r w:rsidR="0046674C">
        <w:rPr>
          <w:szCs w:val="24"/>
        </w:rPr>
        <w:t>ler usin</w:t>
      </w:r>
      <w:r w:rsidR="00372502">
        <w:rPr>
          <w:szCs w:val="24"/>
        </w:rPr>
        <w:t xml:space="preserve">g </w:t>
      </w:r>
      <w:r w:rsidR="00877C2D">
        <w:rPr>
          <w:szCs w:val="24"/>
        </w:rPr>
        <w:t>the following program (Table 2.4</w:t>
      </w:r>
      <w:r w:rsidR="0046674C">
        <w:rPr>
          <w:szCs w:val="24"/>
        </w:rPr>
        <w:t>)</w:t>
      </w:r>
      <w:r w:rsidR="00EA13F1">
        <w:rPr>
          <w:szCs w:val="24"/>
        </w:rPr>
        <w:t>.</w:t>
      </w:r>
    </w:p>
    <w:tbl>
      <w:tblPr>
        <w:tblStyle w:val="TableGrid"/>
        <w:tblW w:w="8188" w:type="dxa"/>
        <w:tblLayout w:type="fixed"/>
        <w:tblLook w:val="04A0" w:firstRow="1" w:lastRow="0" w:firstColumn="1" w:lastColumn="0" w:noHBand="0" w:noVBand="1"/>
      </w:tblPr>
      <w:tblGrid>
        <w:gridCol w:w="1384"/>
        <w:gridCol w:w="1418"/>
        <w:gridCol w:w="2693"/>
        <w:gridCol w:w="2693"/>
      </w:tblGrid>
      <w:tr w:rsidR="00772C77" w:rsidTr="000462F8">
        <w:trPr>
          <w:trHeight w:val="774"/>
        </w:trPr>
        <w:tc>
          <w:tcPr>
            <w:tcW w:w="8188" w:type="dxa"/>
            <w:gridSpan w:val="4"/>
            <w:shd w:val="clear" w:color="auto" w:fill="auto"/>
          </w:tcPr>
          <w:p w:rsidR="00772C77" w:rsidRPr="0046674C" w:rsidRDefault="00877C2D" w:rsidP="00372502">
            <w:pPr>
              <w:pStyle w:val="Tablecaption"/>
              <w:rPr>
                <w:b w:val="0"/>
              </w:rPr>
            </w:pPr>
            <w:bookmarkStart w:id="62" w:name="_Toc530511965"/>
            <w:r>
              <w:rPr>
                <w:b w:val="0"/>
              </w:rPr>
              <w:t>Table 2.4</w:t>
            </w:r>
            <w:r w:rsidR="00372502">
              <w:rPr>
                <w:b w:val="0"/>
              </w:rPr>
              <w:t xml:space="preserve"> – </w:t>
            </w:r>
            <w:r w:rsidR="00772C77">
              <w:rPr>
                <w:b w:val="0"/>
              </w:rPr>
              <w:t xml:space="preserve">Cycler program for one-step </w:t>
            </w:r>
            <w:r w:rsidR="00B0325E">
              <w:rPr>
                <w:b w:val="0"/>
              </w:rPr>
              <w:t>RT-qPCR</w:t>
            </w:r>
            <w:bookmarkEnd w:id="62"/>
          </w:p>
        </w:tc>
      </w:tr>
      <w:tr w:rsidR="00772C77" w:rsidTr="00772C77">
        <w:trPr>
          <w:trHeight w:val="618"/>
        </w:trPr>
        <w:tc>
          <w:tcPr>
            <w:tcW w:w="1384" w:type="dxa"/>
            <w:shd w:val="clear" w:color="auto" w:fill="auto"/>
            <w:vAlign w:val="center"/>
          </w:tcPr>
          <w:p w:rsidR="00772C77" w:rsidRPr="0046674C" w:rsidRDefault="00772C77" w:rsidP="0046674C">
            <w:pPr>
              <w:pStyle w:val="Tablecontentfont"/>
              <w:rPr>
                <w:b/>
              </w:rPr>
            </w:pPr>
            <w:r>
              <w:rPr>
                <w:b/>
              </w:rPr>
              <w:t>Temperature</w:t>
            </w:r>
          </w:p>
        </w:tc>
        <w:tc>
          <w:tcPr>
            <w:tcW w:w="1418" w:type="dxa"/>
            <w:shd w:val="clear" w:color="auto" w:fill="auto"/>
            <w:vAlign w:val="center"/>
          </w:tcPr>
          <w:p w:rsidR="00772C77" w:rsidRPr="0046674C" w:rsidRDefault="00772C77" w:rsidP="0046674C">
            <w:pPr>
              <w:pStyle w:val="Tablecontentfont"/>
              <w:rPr>
                <w:b/>
              </w:rPr>
            </w:pPr>
            <w:r w:rsidRPr="0046674C">
              <w:rPr>
                <w:b/>
              </w:rPr>
              <w:t>Time</w:t>
            </w:r>
          </w:p>
        </w:tc>
        <w:tc>
          <w:tcPr>
            <w:tcW w:w="2693" w:type="dxa"/>
            <w:shd w:val="clear" w:color="auto" w:fill="auto"/>
            <w:vAlign w:val="center"/>
          </w:tcPr>
          <w:p w:rsidR="00772C77" w:rsidRPr="0046674C" w:rsidRDefault="00772C77" w:rsidP="0046674C">
            <w:pPr>
              <w:pStyle w:val="Tablecontentfont"/>
              <w:rPr>
                <w:b/>
              </w:rPr>
            </w:pPr>
            <w:r w:rsidRPr="0046674C">
              <w:rPr>
                <w:b/>
              </w:rPr>
              <w:t>Step</w:t>
            </w:r>
          </w:p>
        </w:tc>
        <w:tc>
          <w:tcPr>
            <w:tcW w:w="2693" w:type="dxa"/>
            <w:vAlign w:val="center"/>
          </w:tcPr>
          <w:p w:rsidR="00772C77" w:rsidRPr="0046674C" w:rsidRDefault="00772C77" w:rsidP="00772C77">
            <w:pPr>
              <w:pStyle w:val="Tablecontentfont"/>
              <w:rPr>
                <w:b/>
              </w:rPr>
            </w:pPr>
            <w:r>
              <w:rPr>
                <w:b/>
              </w:rPr>
              <w:t>Cycle number</w:t>
            </w:r>
          </w:p>
        </w:tc>
      </w:tr>
      <w:tr w:rsidR="00772C77" w:rsidTr="00772C77">
        <w:trPr>
          <w:trHeight w:val="415"/>
        </w:trPr>
        <w:tc>
          <w:tcPr>
            <w:tcW w:w="1384" w:type="dxa"/>
            <w:shd w:val="clear" w:color="auto" w:fill="8EAADB" w:themeFill="accent5" w:themeFillTint="99"/>
            <w:vAlign w:val="center"/>
          </w:tcPr>
          <w:p w:rsidR="00772C77" w:rsidRPr="00553038" w:rsidRDefault="00772C77" w:rsidP="0046674C">
            <w:pPr>
              <w:pStyle w:val="Tablecontentfont"/>
            </w:pPr>
            <w:r w:rsidRPr="00553038">
              <w:t>50°C</w:t>
            </w:r>
          </w:p>
        </w:tc>
        <w:tc>
          <w:tcPr>
            <w:tcW w:w="1418" w:type="dxa"/>
            <w:shd w:val="clear" w:color="auto" w:fill="8EAADB" w:themeFill="accent5" w:themeFillTint="99"/>
            <w:vAlign w:val="center"/>
          </w:tcPr>
          <w:p w:rsidR="00772C77" w:rsidRPr="00553038" w:rsidRDefault="00772C77" w:rsidP="0046674C">
            <w:pPr>
              <w:pStyle w:val="Tablecontentfont"/>
            </w:pPr>
            <w:r w:rsidRPr="00553038">
              <w:t>10 min</w:t>
            </w:r>
          </w:p>
        </w:tc>
        <w:tc>
          <w:tcPr>
            <w:tcW w:w="2693" w:type="dxa"/>
            <w:shd w:val="clear" w:color="auto" w:fill="8EAADB" w:themeFill="accent5" w:themeFillTint="99"/>
            <w:vAlign w:val="center"/>
          </w:tcPr>
          <w:p w:rsidR="00772C77" w:rsidRDefault="00772C77" w:rsidP="0046674C">
            <w:pPr>
              <w:pStyle w:val="Tablecontentfont"/>
            </w:pPr>
            <w:r>
              <w:t>Reverse transcription</w:t>
            </w:r>
          </w:p>
        </w:tc>
        <w:tc>
          <w:tcPr>
            <w:tcW w:w="2693" w:type="dxa"/>
            <w:shd w:val="clear" w:color="auto" w:fill="auto"/>
          </w:tcPr>
          <w:p w:rsidR="00772C77" w:rsidRDefault="00772C77" w:rsidP="0046674C">
            <w:pPr>
              <w:pStyle w:val="Tablecontentfont"/>
            </w:pPr>
          </w:p>
        </w:tc>
      </w:tr>
      <w:tr w:rsidR="00772C77" w:rsidTr="00772C77">
        <w:trPr>
          <w:trHeight w:val="424"/>
        </w:trPr>
        <w:tc>
          <w:tcPr>
            <w:tcW w:w="1384" w:type="dxa"/>
            <w:vAlign w:val="center"/>
          </w:tcPr>
          <w:p w:rsidR="00772C77" w:rsidRDefault="00772C77" w:rsidP="0046674C">
            <w:pPr>
              <w:pStyle w:val="Tablecontentfont"/>
            </w:pPr>
            <w:r w:rsidRPr="00553038">
              <w:t>95°C</w:t>
            </w:r>
          </w:p>
        </w:tc>
        <w:tc>
          <w:tcPr>
            <w:tcW w:w="1418" w:type="dxa"/>
            <w:vAlign w:val="center"/>
          </w:tcPr>
          <w:p w:rsidR="00772C77" w:rsidRDefault="00772C77" w:rsidP="0046674C">
            <w:pPr>
              <w:pStyle w:val="Tablecontentfont"/>
            </w:pPr>
            <w:r w:rsidRPr="00553038">
              <w:t>5 min</w:t>
            </w:r>
          </w:p>
        </w:tc>
        <w:tc>
          <w:tcPr>
            <w:tcW w:w="2693" w:type="dxa"/>
            <w:vAlign w:val="center"/>
          </w:tcPr>
          <w:p w:rsidR="00772C77" w:rsidRDefault="00772C77" w:rsidP="0046674C">
            <w:pPr>
              <w:pStyle w:val="Tablecontentfont"/>
            </w:pPr>
            <w:r>
              <w:t xml:space="preserve">PCR initial activation </w:t>
            </w:r>
          </w:p>
        </w:tc>
        <w:tc>
          <w:tcPr>
            <w:tcW w:w="2693" w:type="dxa"/>
            <w:shd w:val="clear" w:color="auto" w:fill="auto"/>
          </w:tcPr>
          <w:p w:rsidR="00772C77" w:rsidRDefault="00772C77" w:rsidP="0046674C">
            <w:pPr>
              <w:pStyle w:val="Tablecontentfont"/>
            </w:pPr>
          </w:p>
        </w:tc>
      </w:tr>
      <w:tr w:rsidR="00772C77" w:rsidTr="00772C77">
        <w:tc>
          <w:tcPr>
            <w:tcW w:w="1384" w:type="dxa"/>
            <w:shd w:val="clear" w:color="auto" w:fill="A8D08D" w:themeFill="accent6" w:themeFillTint="99"/>
            <w:vAlign w:val="center"/>
          </w:tcPr>
          <w:p w:rsidR="00772C77" w:rsidRDefault="00772C77" w:rsidP="0046674C">
            <w:pPr>
              <w:pStyle w:val="Tablecontentfont"/>
            </w:pPr>
            <w:r>
              <w:t>95°C</w:t>
            </w:r>
          </w:p>
        </w:tc>
        <w:tc>
          <w:tcPr>
            <w:tcW w:w="1418" w:type="dxa"/>
            <w:shd w:val="clear" w:color="auto" w:fill="A8D08D" w:themeFill="accent6" w:themeFillTint="99"/>
            <w:vAlign w:val="center"/>
          </w:tcPr>
          <w:p w:rsidR="00772C77" w:rsidRDefault="00772C77" w:rsidP="0046674C">
            <w:pPr>
              <w:pStyle w:val="Tablecontentfont"/>
            </w:pPr>
            <w:r w:rsidRPr="00553038">
              <w:t>10 sec</w:t>
            </w:r>
          </w:p>
        </w:tc>
        <w:tc>
          <w:tcPr>
            <w:tcW w:w="2693" w:type="dxa"/>
            <w:shd w:val="clear" w:color="auto" w:fill="A8D08D" w:themeFill="accent6" w:themeFillTint="99"/>
            <w:vAlign w:val="center"/>
          </w:tcPr>
          <w:p w:rsidR="00772C77" w:rsidRDefault="00772C77" w:rsidP="0046674C">
            <w:pPr>
              <w:pStyle w:val="Tablecontentfont"/>
            </w:pPr>
            <w:r>
              <w:t>Denaturation</w:t>
            </w:r>
          </w:p>
        </w:tc>
        <w:tc>
          <w:tcPr>
            <w:tcW w:w="2693" w:type="dxa"/>
            <w:vMerge w:val="restart"/>
            <w:shd w:val="clear" w:color="auto" w:fill="A8D08D" w:themeFill="accent6" w:themeFillTint="99"/>
            <w:vAlign w:val="center"/>
          </w:tcPr>
          <w:p w:rsidR="00772C77" w:rsidRDefault="00772C77" w:rsidP="00772C77">
            <w:pPr>
              <w:pStyle w:val="Tablecontentfont"/>
            </w:pPr>
            <w:r>
              <w:t>39 cycles</w:t>
            </w:r>
          </w:p>
        </w:tc>
      </w:tr>
      <w:tr w:rsidR="00772C77" w:rsidTr="00772C77">
        <w:tc>
          <w:tcPr>
            <w:tcW w:w="1384" w:type="dxa"/>
            <w:shd w:val="clear" w:color="auto" w:fill="A8D08D" w:themeFill="accent6" w:themeFillTint="99"/>
            <w:vAlign w:val="center"/>
          </w:tcPr>
          <w:p w:rsidR="00772C77" w:rsidRDefault="00772C77" w:rsidP="0046674C">
            <w:pPr>
              <w:pStyle w:val="Tablecontentfont"/>
            </w:pPr>
            <w:r>
              <w:t>60°C</w:t>
            </w:r>
          </w:p>
        </w:tc>
        <w:tc>
          <w:tcPr>
            <w:tcW w:w="1418" w:type="dxa"/>
            <w:shd w:val="clear" w:color="auto" w:fill="A8D08D" w:themeFill="accent6" w:themeFillTint="99"/>
            <w:vAlign w:val="center"/>
          </w:tcPr>
          <w:p w:rsidR="00772C77" w:rsidRDefault="00772C77" w:rsidP="0046674C">
            <w:pPr>
              <w:pStyle w:val="Tablecontentfont"/>
            </w:pPr>
            <w:r w:rsidRPr="00553038">
              <w:t>30 sec</w:t>
            </w:r>
          </w:p>
        </w:tc>
        <w:tc>
          <w:tcPr>
            <w:tcW w:w="2693" w:type="dxa"/>
            <w:shd w:val="clear" w:color="auto" w:fill="A8D08D" w:themeFill="accent6" w:themeFillTint="99"/>
            <w:vAlign w:val="center"/>
          </w:tcPr>
          <w:p w:rsidR="00772C77" w:rsidRDefault="00772C77" w:rsidP="0046674C">
            <w:pPr>
              <w:pStyle w:val="Tablecontentfont"/>
            </w:pPr>
            <w:r>
              <w:t>Combined annealing/extension</w:t>
            </w:r>
          </w:p>
        </w:tc>
        <w:tc>
          <w:tcPr>
            <w:tcW w:w="2693" w:type="dxa"/>
            <w:vMerge/>
            <w:shd w:val="clear" w:color="auto" w:fill="A8D08D" w:themeFill="accent6" w:themeFillTint="99"/>
          </w:tcPr>
          <w:p w:rsidR="00772C77" w:rsidRDefault="00772C77" w:rsidP="0046674C">
            <w:pPr>
              <w:pStyle w:val="Tablecontentfont"/>
            </w:pPr>
          </w:p>
        </w:tc>
      </w:tr>
      <w:tr w:rsidR="00483BDA" w:rsidTr="00483BDA">
        <w:tc>
          <w:tcPr>
            <w:tcW w:w="1384" w:type="dxa"/>
            <w:shd w:val="clear" w:color="auto" w:fill="EDEDED" w:themeFill="accent3" w:themeFillTint="33"/>
            <w:vAlign w:val="center"/>
          </w:tcPr>
          <w:p w:rsidR="00483BDA" w:rsidRDefault="00483BDA" w:rsidP="0046674C">
            <w:pPr>
              <w:pStyle w:val="Tablecontentfont"/>
            </w:pPr>
            <w:r w:rsidRPr="00553038">
              <w:t>65°C</w:t>
            </w:r>
          </w:p>
        </w:tc>
        <w:tc>
          <w:tcPr>
            <w:tcW w:w="1418" w:type="dxa"/>
            <w:shd w:val="clear" w:color="auto" w:fill="EDEDED" w:themeFill="accent3" w:themeFillTint="33"/>
            <w:vAlign w:val="center"/>
          </w:tcPr>
          <w:p w:rsidR="00483BDA" w:rsidRPr="00553038" w:rsidRDefault="00483BDA" w:rsidP="0046674C">
            <w:pPr>
              <w:pStyle w:val="Tablecontentfont"/>
            </w:pPr>
            <w:r>
              <w:t>30 sec</w:t>
            </w:r>
          </w:p>
        </w:tc>
        <w:tc>
          <w:tcPr>
            <w:tcW w:w="2693" w:type="dxa"/>
            <w:shd w:val="clear" w:color="auto" w:fill="EDEDED" w:themeFill="accent3" w:themeFillTint="33"/>
            <w:vAlign w:val="center"/>
          </w:tcPr>
          <w:p w:rsidR="00483BDA" w:rsidRDefault="00483BDA" w:rsidP="0046674C">
            <w:pPr>
              <w:pStyle w:val="Tablecontentfont"/>
            </w:pPr>
            <w:r>
              <w:t>Final Extension</w:t>
            </w:r>
          </w:p>
        </w:tc>
        <w:tc>
          <w:tcPr>
            <w:tcW w:w="2693" w:type="dxa"/>
            <w:shd w:val="clear" w:color="auto" w:fill="EDEDED" w:themeFill="accent3" w:themeFillTint="33"/>
          </w:tcPr>
          <w:p w:rsidR="00483BDA" w:rsidRDefault="00483BDA" w:rsidP="0046674C">
            <w:pPr>
              <w:pStyle w:val="Tablecontentfont"/>
            </w:pPr>
          </w:p>
        </w:tc>
      </w:tr>
      <w:tr w:rsidR="00772C77" w:rsidTr="00772C77">
        <w:tc>
          <w:tcPr>
            <w:tcW w:w="1384" w:type="dxa"/>
            <w:shd w:val="clear" w:color="auto" w:fill="F4B083" w:themeFill="accent2" w:themeFillTint="99"/>
            <w:vAlign w:val="center"/>
          </w:tcPr>
          <w:p w:rsidR="00772C77" w:rsidRDefault="00772C77" w:rsidP="0046674C">
            <w:pPr>
              <w:pStyle w:val="Tablecontentfont"/>
            </w:pPr>
            <w:r w:rsidRPr="00553038">
              <w:t>65°C</w:t>
            </w:r>
          </w:p>
        </w:tc>
        <w:tc>
          <w:tcPr>
            <w:tcW w:w="1418" w:type="dxa"/>
            <w:shd w:val="clear" w:color="auto" w:fill="F4B083" w:themeFill="accent2" w:themeFillTint="99"/>
            <w:vAlign w:val="center"/>
          </w:tcPr>
          <w:p w:rsidR="00772C77" w:rsidRDefault="00772C77" w:rsidP="0046674C">
            <w:pPr>
              <w:pStyle w:val="Tablecontentfont"/>
            </w:pPr>
            <w:r w:rsidRPr="00553038">
              <w:t>5 sec</w:t>
            </w:r>
          </w:p>
        </w:tc>
        <w:tc>
          <w:tcPr>
            <w:tcW w:w="2693" w:type="dxa"/>
            <w:shd w:val="clear" w:color="auto" w:fill="F4B083" w:themeFill="accent2" w:themeFillTint="99"/>
            <w:vAlign w:val="center"/>
          </w:tcPr>
          <w:p w:rsidR="00772C77" w:rsidRDefault="00772C77" w:rsidP="0046674C">
            <w:pPr>
              <w:pStyle w:val="Tablecontentfont"/>
            </w:pPr>
            <w:r>
              <w:t>Melt curve analysis</w:t>
            </w:r>
          </w:p>
        </w:tc>
        <w:tc>
          <w:tcPr>
            <w:tcW w:w="2693" w:type="dxa"/>
            <w:shd w:val="clear" w:color="auto" w:fill="auto"/>
          </w:tcPr>
          <w:p w:rsidR="00772C77" w:rsidRDefault="00772C77" w:rsidP="0046674C">
            <w:pPr>
              <w:pStyle w:val="Tablecontentfont"/>
            </w:pPr>
          </w:p>
        </w:tc>
      </w:tr>
      <w:tr w:rsidR="00772C77" w:rsidTr="00772C77">
        <w:tc>
          <w:tcPr>
            <w:tcW w:w="1384" w:type="dxa"/>
            <w:shd w:val="clear" w:color="auto" w:fill="F4B083" w:themeFill="accent2" w:themeFillTint="99"/>
            <w:vAlign w:val="center"/>
          </w:tcPr>
          <w:p w:rsidR="00772C77" w:rsidRDefault="00772C77" w:rsidP="00772C77">
            <w:pPr>
              <w:pStyle w:val="Tablecontentfont"/>
            </w:pPr>
            <w:r w:rsidRPr="00553038">
              <w:t>Ramp</w:t>
            </w:r>
          </w:p>
        </w:tc>
        <w:tc>
          <w:tcPr>
            <w:tcW w:w="1418" w:type="dxa"/>
            <w:shd w:val="clear" w:color="auto" w:fill="F4B083" w:themeFill="accent2" w:themeFillTint="99"/>
            <w:vAlign w:val="center"/>
          </w:tcPr>
          <w:p w:rsidR="00772C77" w:rsidRDefault="00772C77" w:rsidP="00772C77">
            <w:pPr>
              <w:pStyle w:val="Tablecontentfont"/>
            </w:pPr>
            <w:r w:rsidRPr="00553038">
              <w:t>(+0.5°C/s)</w:t>
            </w:r>
          </w:p>
        </w:tc>
        <w:tc>
          <w:tcPr>
            <w:tcW w:w="2693" w:type="dxa"/>
            <w:shd w:val="clear" w:color="auto" w:fill="F4B083" w:themeFill="accent2" w:themeFillTint="99"/>
            <w:vAlign w:val="center"/>
          </w:tcPr>
          <w:p w:rsidR="00772C77" w:rsidRDefault="00772C77" w:rsidP="00772C77">
            <w:pPr>
              <w:pStyle w:val="Tablecontentfont"/>
            </w:pPr>
            <w:r>
              <w:t>Melt curve analysis</w:t>
            </w:r>
          </w:p>
        </w:tc>
        <w:tc>
          <w:tcPr>
            <w:tcW w:w="2693" w:type="dxa"/>
            <w:shd w:val="clear" w:color="auto" w:fill="auto"/>
          </w:tcPr>
          <w:p w:rsidR="00772C77" w:rsidRDefault="00772C77" w:rsidP="00772C77">
            <w:pPr>
              <w:pStyle w:val="Tablecontentfont"/>
            </w:pPr>
          </w:p>
        </w:tc>
      </w:tr>
      <w:tr w:rsidR="00772C77" w:rsidTr="00772C77">
        <w:trPr>
          <w:trHeight w:val="516"/>
        </w:trPr>
        <w:tc>
          <w:tcPr>
            <w:tcW w:w="1384" w:type="dxa"/>
            <w:shd w:val="clear" w:color="auto" w:fill="F4B083" w:themeFill="accent2" w:themeFillTint="99"/>
            <w:vAlign w:val="center"/>
          </w:tcPr>
          <w:p w:rsidR="00772C77" w:rsidRDefault="00772C77" w:rsidP="00772C77">
            <w:pPr>
              <w:pStyle w:val="Tablecontentfont"/>
            </w:pPr>
            <w:r>
              <w:t>95°C</w:t>
            </w:r>
          </w:p>
        </w:tc>
        <w:tc>
          <w:tcPr>
            <w:tcW w:w="1418" w:type="dxa"/>
            <w:shd w:val="clear" w:color="auto" w:fill="F4B083" w:themeFill="accent2" w:themeFillTint="99"/>
            <w:vAlign w:val="center"/>
          </w:tcPr>
          <w:p w:rsidR="00772C77" w:rsidRDefault="00772C77" w:rsidP="00772C77">
            <w:pPr>
              <w:pStyle w:val="Tablecontentfont"/>
            </w:pPr>
            <w:r>
              <w:t>-</w:t>
            </w:r>
          </w:p>
        </w:tc>
        <w:tc>
          <w:tcPr>
            <w:tcW w:w="2693" w:type="dxa"/>
            <w:shd w:val="clear" w:color="auto" w:fill="F4B083" w:themeFill="accent2" w:themeFillTint="99"/>
            <w:vAlign w:val="center"/>
          </w:tcPr>
          <w:p w:rsidR="00772C77" w:rsidRDefault="00772C77" w:rsidP="00772C77">
            <w:pPr>
              <w:pStyle w:val="Tablecontentfont"/>
            </w:pPr>
            <w:r>
              <w:t>Melt curve analysis</w:t>
            </w:r>
          </w:p>
        </w:tc>
        <w:tc>
          <w:tcPr>
            <w:tcW w:w="2693" w:type="dxa"/>
            <w:shd w:val="clear" w:color="auto" w:fill="auto"/>
          </w:tcPr>
          <w:p w:rsidR="00772C77" w:rsidRDefault="00772C77" w:rsidP="00772C77">
            <w:pPr>
              <w:pStyle w:val="Tablecontentfont"/>
            </w:pPr>
          </w:p>
        </w:tc>
      </w:tr>
      <w:tr w:rsidR="00772C77" w:rsidTr="00772C77">
        <w:trPr>
          <w:trHeight w:val="516"/>
        </w:trPr>
        <w:tc>
          <w:tcPr>
            <w:tcW w:w="1384" w:type="dxa"/>
            <w:shd w:val="clear" w:color="auto" w:fill="FFD966" w:themeFill="accent4" w:themeFillTint="99"/>
            <w:vAlign w:val="center"/>
          </w:tcPr>
          <w:p w:rsidR="00772C77" w:rsidRDefault="00772C77" w:rsidP="00772C77">
            <w:pPr>
              <w:pStyle w:val="Tablecontentfont"/>
            </w:pPr>
            <w:r>
              <w:t>10°C</w:t>
            </w:r>
          </w:p>
        </w:tc>
        <w:tc>
          <w:tcPr>
            <w:tcW w:w="1418" w:type="dxa"/>
            <w:shd w:val="clear" w:color="auto" w:fill="FFD966" w:themeFill="accent4" w:themeFillTint="99"/>
            <w:vAlign w:val="center"/>
          </w:tcPr>
          <w:p w:rsidR="00772C77" w:rsidRDefault="00772C77" w:rsidP="00772C77">
            <w:pPr>
              <w:pStyle w:val="Tablecontentfont"/>
            </w:pPr>
            <w:r>
              <w:t>Hold</w:t>
            </w:r>
          </w:p>
        </w:tc>
        <w:tc>
          <w:tcPr>
            <w:tcW w:w="2693" w:type="dxa"/>
            <w:shd w:val="clear" w:color="auto" w:fill="FFD966" w:themeFill="accent4" w:themeFillTint="99"/>
            <w:vAlign w:val="center"/>
          </w:tcPr>
          <w:p w:rsidR="00772C77" w:rsidRDefault="00772C77" w:rsidP="00772C77">
            <w:pPr>
              <w:pStyle w:val="Tablecontentfont"/>
            </w:pPr>
            <w:r>
              <w:t>Storage</w:t>
            </w:r>
          </w:p>
        </w:tc>
        <w:tc>
          <w:tcPr>
            <w:tcW w:w="2693" w:type="dxa"/>
            <w:shd w:val="clear" w:color="auto" w:fill="auto"/>
          </w:tcPr>
          <w:p w:rsidR="00772C77" w:rsidRDefault="00772C77" w:rsidP="00772C77">
            <w:pPr>
              <w:pStyle w:val="Tablecontentfont"/>
            </w:pPr>
          </w:p>
        </w:tc>
      </w:tr>
    </w:tbl>
    <w:p w:rsidR="002A1694" w:rsidRPr="00553038" w:rsidRDefault="002A1694" w:rsidP="005E37F0">
      <w:pPr>
        <w:rPr>
          <w:szCs w:val="24"/>
        </w:rPr>
      </w:pPr>
    </w:p>
    <w:p w:rsidR="00404150" w:rsidRDefault="00397436" w:rsidP="005E37F0">
      <w:pPr>
        <w:rPr>
          <w:szCs w:val="24"/>
        </w:rPr>
      </w:pPr>
      <w:r w:rsidRPr="00553038">
        <w:rPr>
          <w:szCs w:val="24"/>
        </w:rPr>
        <w:t>Bio-Rad CFX Manager software was used to analyse signal intensity</w:t>
      </w:r>
      <w:r w:rsidR="00542CEF">
        <w:rPr>
          <w:szCs w:val="24"/>
        </w:rPr>
        <w:t>,</w:t>
      </w:r>
      <w:r w:rsidRPr="00553038">
        <w:rPr>
          <w:szCs w:val="24"/>
        </w:rPr>
        <w:t xml:space="preserve"> and relative gene expression values were determined using the </w:t>
      </w:r>
      <w:proofErr w:type="spellStart"/>
      <w:r w:rsidRPr="00553038">
        <w:rPr>
          <w:szCs w:val="24"/>
        </w:rPr>
        <w:t>ΔΔCt</w:t>
      </w:r>
      <w:proofErr w:type="spellEnd"/>
      <w:r w:rsidRPr="00553038">
        <w:rPr>
          <w:szCs w:val="24"/>
        </w:rPr>
        <w:t xml:space="preserve"> method</w:t>
      </w:r>
      <w:r w:rsidR="00542CEF">
        <w:rPr>
          <w:szCs w:val="24"/>
        </w:rPr>
        <w:t xml:space="preserve"> </w:t>
      </w:r>
      <w:r w:rsidR="00542CEF">
        <w:rPr>
          <w:szCs w:val="24"/>
        </w:rPr>
        <w:fldChar w:fldCharType="begin" w:fldLock="1"/>
      </w:r>
      <w:r w:rsidR="00DC7DA6">
        <w:rPr>
          <w:szCs w:val="24"/>
        </w:rPr>
        <w:instrText>ADDIN CSL_CITATION {"citationItems":[{"id":"ITEM-1","itemData":{"DOI":"10.1006/meth.2001.1262","ISBN":"1046-2023","ISSN":"10462023","PMID":"11846609","abstract":"The two most commonly used methods to analyze data from real-time, quantitative PCR experiments are absolute quantification and relative quantification. Absolute quantification determines the input copy number, usually by relating the PCR signal to a standard curve. Relative quantification relates the PCR signal of the target transcript in a treatment group to that of another sample such as an untreated control. The 2-ΔΔCT method is a convenient way to analyze the relative changes in gene expression from real-time quantitative PCR experiments. The purpose of this report is to present the derivation, assumptions, and applications of the 2-ΔΔCT method. In addition, we present the derivation and applications of two variations of the 2-ΔΔCT method that may be useful in the analysis of real-time, quantitative PCR data. © 2001 Elsevier Science (USA).","author":[{"dropping-particle":"","family":"Livak","given":"Kenneth J.","non-dropping-particle":"","parse-names":false,"suffix":""},{"dropping-particle":"","family":"Schmittgen","given":"Thomas D.","non-dropping-particle":"","parse-names":false,"suffix":""}],"container-title":"Methods","id":"ITEM-1","issue":"4","issued":{"date-parts":[["2001"]]},"page":"402-408","title":"Analysis of relative gene expression data using real-time quantitative PCR and the 2-ΔΔCT method","title-short":"Methods","type":"article-journal","volume":"25"},"uris":["http://www.mendeley.com/documents/?uuid=e64f294d-2403-47e7-b9a8-89fffc219882"]}],"mendeley":{"formattedCitation":"(Livak and Schmittgen, 2001)","manualFormatting":"(Livak &amp; Schmittgen, 2001)","plainTextFormattedCitation":"(Livak and Schmittgen, 2001)","previouslyFormattedCitation":"(Livak and Schmittgen, 2001)"},"properties":{"noteIndex":0},"schema":"https://github.com/citation-style-language/schema/raw/master/csl-citation.json"}</w:instrText>
      </w:r>
      <w:r w:rsidR="00542CEF">
        <w:rPr>
          <w:szCs w:val="24"/>
        </w:rPr>
        <w:fldChar w:fldCharType="separate"/>
      </w:r>
      <w:r w:rsidR="00542CEF" w:rsidRPr="00542CEF">
        <w:rPr>
          <w:noProof/>
          <w:szCs w:val="24"/>
        </w:rPr>
        <w:t>(Livak &amp; Schmittgen</w:t>
      </w:r>
      <w:r w:rsidR="00542CEF">
        <w:rPr>
          <w:noProof/>
          <w:szCs w:val="24"/>
        </w:rPr>
        <w:t>,</w:t>
      </w:r>
      <w:r w:rsidR="00542CEF" w:rsidRPr="00542CEF">
        <w:rPr>
          <w:noProof/>
          <w:szCs w:val="24"/>
        </w:rPr>
        <w:t xml:space="preserve"> 2001)</w:t>
      </w:r>
      <w:r w:rsidR="00542CEF">
        <w:rPr>
          <w:szCs w:val="24"/>
        </w:rPr>
        <w:fldChar w:fldCharType="end"/>
      </w:r>
      <w:r w:rsidRPr="00553038">
        <w:rPr>
          <w:szCs w:val="24"/>
        </w:rPr>
        <w:t xml:space="preserve">. Ct values were normalised to </w:t>
      </w:r>
      <w:r w:rsidR="008F3EB3" w:rsidRPr="00423AA7">
        <w:rPr>
          <w:i/>
          <w:szCs w:val="24"/>
        </w:rPr>
        <w:t>18S</w:t>
      </w:r>
      <w:r w:rsidR="008F3EB3">
        <w:rPr>
          <w:szCs w:val="24"/>
        </w:rPr>
        <w:t xml:space="preserve"> ribosomal RNA </w:t>
      </w:r>
      <w:r w:rsidRPr="00553038">
        <w:rPr>
          <w:szCs w:val="24"/>
        </w:rPr>
        <w:t xml:space="preserve">as a reference gene, with </w:t>
      </w:r>
      <w:r w:rsidR="00423AA7" w:rsidRPr="00423AA7">
        <w:rPr>
          <w:i/>
          <w:szCs w:val="24"/>
        </w:rPr>
        <w:t>h</w:t>
      </w:r>
      <w:r w:rsidR="008C1E40" w:rsidRPr="00423AA7">
        <w:rPr>
          <w:i/>
          <w:szCs w:val="24"/>
        </w:rPr>
        <w:t>SOD1</w:t>
      </w:r>
      <w:r w:rsidRPr="00553038">
        <w:rPr>
          <w:szCs w:val="24"/>
        </w:rPr>
        <w:t xml:space="preserve"> as the target gene. Gene expression results were plotted and statistical analysis was performed in </w:t>
      </w:r>
      <w:proofErr w:type="spellStart"/>
      <w:r w:rsidRPr="00553038">
        <w:rPr>
          <w:szCs w:val="24"/>
        </w:rPr>
        <w:t>Graphpad</w:t>
      </w:r>
      <w:proofErr w:type="spellEnd"/>
      <w:r w:rsidRPr="00553038">
        <w:rPr>
          <w:szCs w:val="24"/>
        </w:rPr>
        <w:t xml:space="preserve"> Prism 6. </w:t>
      </w:r>
    </w:p>
    <w:p w:rsidR="00BC4973" w:rsidRDefault="00BC4973" w:rsidP="005E37F0">
      <w:pPr>
        <w:rPr>
          <w:szCs w:val="24"/>
        </w:rPr>
      </w:pPr>
    </w:p>
    <w:p w:rsidR="00C42CA5" w:rsidRDefault="00C42CA5" w:rsidP="005E37F0">
      <w:pPr>
        <w:rPr>
          <w:szCs w:val="24"/>
        </w:rPr>
      </w:pPr>
    </w:p>
    <w:p w:rsidR="00C42CA5" w:rsidRDefault="00C42CA5" w:rsidP="005E37F0">
      <w:pPr>
        <w:rPr>
          <w:szCs w:val="24"/>
        </w:rPr>
      </w:pPr>
    </w:p>
    <w:p w:rsidR="00C42CA5" w:rsidRPr="00553038" w:rsidRDefault="00C42CA5" w:rsidP="005E37F0">
      <w:pPr>
        <w:rPr>
          <w:szCs w:val="24"/>
        </w:rPr>
      </w:pPr>
    </w:p>
    <w:p w:rsidR="00404150" w:rsidRPr="00553038" w:rsidRDefault="00404150" w:rsidP="008F5E60">
      <w:pPr>
        <w:pStyle w:val="Heading3"/>
      </w:pPr>
      <w:bookmarkStart w:id="63" w:name="_Toc527191750"/>
      <w:r w:rsidRPr="00553038">
        <w:lastRenderedPageBreak/>
        <w:t>Western blot analysis</w:t>
      </w:r>
      <w:bookmarkEnd w:id="63"/>
      <w:r w:rsidRPr="00553038">
        <w:t xml:space="preserve"> </w:t>
      </w:r>
    </w:p>
    <w:p w:rsidR="00AF5F0A" w:rsidRPr="00AF5F0A" w:rsidRDefault="00AF5F0A" w:rsidP="005E37F0">
      <w:pPr>
        <w:rPr>
          <w:b/>
          <w:szCs w:val="24"/>
          <w:u w:val="single"/>
        </w:rPr>
      </w:pPr>
      <w:r>
        <w:rPr>
          <w:b/>
          <w:szCs w:val="24"/>
          <w:u w:val="single"/>
        </w:rPr>
        <w:t>Analysis of protein expression from cell lysates</w:t>
      </w:r>
    </w:p>
    <w:p w:rsidR="00F57607" w:rsidRDefault="002E0FCD" w:rsidP="005E37F0">
      <w:pPr>
        <w:rPr>
          <w:szCs w:val="24"/>
        </w:rPr>
      </w:pPr>
      <w:r w:rsidRPr="00553038">
        <w:rPr>
          <w:szCs w:val="24"/>
        </w:rPr>
        <w:t xml:space="preserve">Cells were harvested at appropriate time points and </w:t>
      </w:r>
      <w:r w:rsidR="009B15F8" w:rsidRPr="00553038">
        <w:rPr>
          <w:szCs w:val="24"/>
        </w:rPr>
        <w:t>lysed to extract protein in ice-cold RIPA buffer</w:t>
      </w:r>
      <w:r w:rsidR="0015131E">
        <w:rPr>
          <w:szCs w:val="24"/>
        </w:rPr>
        <w:t xml:space="preserve"> (</w:t>
      </w:r>
      <w:r w:rsidR="00A846B7">
        <w:rPr>
          <w:szCs w:val="24"/>
        </w:rPr>
        <w:t xml:space="preserve">50mM </w:t>
      </w:r>
      <w:proofErr w:type="spellStart"/>
      <w:r w:rsidR="00A846B7">
        <w:rPr>
          <w:szCs w:val="24"/>
        </w:rPr>
        <w:t>Tris</w:t>
      </w:r>
      <w:proofErr w:type="spellEnd"/>
      <w:r w:rsidR="00A846B7">
        <w:rPr>
          <w:szCs w:val="24"/>
        </w:rPr>
        <w:t>-HCL pH</w:t>
      </w:r>
      <w:r w:rsidR="00695175">
        <w:rPr>
          <w:szCs w:val="24"/>
        </w:rPr>
        <w:t xml:space="preserve"> </w:t>
      </w:r>
      <w:r w:rsidR="00A846B7">
        <w:rPr>
          <w:szCs w:val="24"/>
        </w:rPr>
        <w:t xml:space="preserve">7.4; 1% v/v NP-40; 0.5% w/v sodium </w:t>
      </w:r>
      <w:proofErr w:type="spellStart"/>
      <w:r w:rsidR="00A846B7">
        <w:rPr>
          <w:szCs w:val="24"/>
        </w:rPr>
        <w:t>deoxycholate</w:t>
      </w:r>
      <w:proofErr w:type="spellEnd"/>
      <w:r w:rsidR="00A846B7">
        <w:rPr>
          <w:szCs w:val="24"/>
        </w:rPr>
        <w:t xml:space="preserve">; </w:t>
      </w:r>
      <w:r w:rsidR="00695175">
        <w:rPr>
          <w:szCs w:val="24"/>
        </w:rPr>
        <w:t>0.1% v/v</w:t>
      </w:r>
      <w:r w:rsidR="00006062">
        <w:rPr>
          <w:szCs w:val="24"/>
        </w:rPr>
        <w:t xml:space="preserve"> sodium dodecyl sulphate</w:t>
      </w:r>
      <w:r w:rsidR="00695175">
        <w:rPr>
          <w:szCs w:val="24"/>
        </w:rPr>
        <w:t xml:space="preserve"> </w:t>
      </w:r>
      <w:r w:rsidR="00006062">
        <w:rPr>
          <w:szCs w:val="24"/>
        </w:rPr>
        <w:t>(</w:t>
      </w:r>
      <w:r w:rsidR="00695175">
        <w:rPr>
          <w:szCs w:val="24"/>
        </w:rPr>
        <w:t>SDS</w:t>
      </w:r>
      <w:r w:rsidR="00006062">
        <w:rPr>
          <w:szCs w:val="24"/>
        </w:rPr>
        <w:t>)</w:t>
      </w:r>
      <w:r w:rsidR="00A846B7">
        <w:rPr>
          <w:szCs w:val="24"/>
        </w:rPr>
        <w:t xml:space="preserve">; 150mM </w:t>
      </w:r>
      <w:proofErr w:type="spellStart"/>
      <w:r w:rsidR="00A846B7">
        <w:rPr>
          <w:szCs w:val="24"/>
        </w:rPr>
        <w:t>NaCl</w:t>
      </w:r>
      <w:proofErr w:type="spellEnd"/>
      <w:r w:rsidR="00A846B7">
        <w:rPr>
          <w:szCs w:val="24"/>
        </w:rPr>
        <w:t xml:space="preserve">; 2mM </w:t>
      </w:r>
      <w:proofErr w:type="spellStart"/>
      <w:r w:rsidR="003A58F0">
        <w:rPr>
          <w:szCs w:val="24"/>
        </w:rPr>
        <w:t>e</w:t>
      </w:r>
      <w:r w:rsidR="008421DE" w:rsidRPr="008421DE">
        <w:rPr>
          <w:szCs w:val="24"/>
        </w:rPr>
        <w:t>thylenediaminetetraacetic</w:t>
      </w:r>
      <w:proofErr w:type="spellEnd"/>
      <w:r w:rsidR="008421DE" w:rsidRPr="008421DE">
        <w:rPr>
          <w:szCs w:val="24"/>
        </w:rPr>
        <w:t xml:space="preserve"> acid </w:t>
      </w:r>
      <w:r w:rsidR="008421DE">
        <w:rPr>
          <w:szCs w:val="24"/>
        </w:rPr>
        <w:t>(</w:t>
      </w:r>
      <w:r w:rsidR="00A846B7">
        <w:rPr>
          <w:szCs w:val="24"/>
        </w:rPr>
        <w:t>EDTA</w:t>
      </w:r>
      <w:r w:rsidR="008421DE">
        <w:rPr>
          <w:szCs w:val="24"/>
        </w:rPr>
        <w:t>)</w:t>
      </w:r>
      <w:r w:rsidR="00A846B7">
        <w:rPr>
          <w:szCs w:val="24"/>
        </w:rPr>
        <w:t>)</w:t>
      </w:r>
      <w:r w:rsidR="009B15F8" w:rsidRPr="00553038">
        <w:rPr>
          <w:szCs w:val="24"/>
        </w:rPr>
        <w:t xml:space="preserve"> containing 1x Protease inhibitor cocktail </w:t>
      </w:r>
      <w:r w:rsidRPr="00553038">
        <w:rPr>
          <w:szCs w:val="24"/>
        </w:rPr>
        <w:t>(</w:t>
      </w:r>
      <w:r w:rsidR="00964147">
        <w:rPr>
          <w:szCs w:val="24"/>
        </w:rPr>
        <w:t>Sigma-Aldrich®</w:t>
      </w:r>
      <w:r w:rsidRPr="00553038">
        <w:rPr>
          <w:szCs w:val="24"/>
        </w:rPr>
        <w:t>)</w:t>
      </w:r>
      <w:r w:rsidR="009B15F8" w:rsidRPr="00553038">
        <w:rPr>
          <w:szCs w:val="24"/>
        </w:rPr>
        <w:t>. Lysate protein concentrations were determined using the BCA assay</w:t>
      </w:r>
      <w:r w:rsidR="00CB3FC1">
        <w:rPr>
          <w:szCs w:val="24"/>
        </w:rPr>
        <w:t xml:space="preserve"> (</w:t>
      </w:r>
      <w:proofErr w:type="spellStart"/>
      <w:r w:rsidR="00CB3FC1">
        <w:rPr>
          <w:szCs w:val="24"/>
        </w:rPr>
        <w:t>Thermo</w:t>
      </w:r>
      <w:proofErr w:type="spellEnd"/>
      <w:r w:rsidR="00CB3FC1">
        <w:rPr>
          <w:szCs w:val="24"/>
        </w:rPr>
        <w:t xml:space="preserve"> Scientific</w:t>
      </w:r>
      <w:r w:rsidR="00247FF5" w:rsidRPr="00553038">
        <w:rPr>
          <w:rFonts w:cstheme="minorHAnsi"/>
          <w:szCs w:val="24"/>
        </w:rPr>
        <w:t>)</w:t>
      </w:r>
      <w:r w:rsidR="00DD5040" w:rsidRPr="00553038">
        <w:rPr>
          <w:szCs w:val="24"/>
        </w:rPr>
        <w:t xml:space="preserve">. For determination of SOD1 knockdown in </w:t>
      </w:r>
      <w:r w:rsidR="00054809">
        <w:rPr>
          <w:szCs w:val="24"/>
        </w:rPr>
        <w:t>HEK293</w:t>
      </w:r>
      <w:r w:rsidR="00AB3CA7">
        <w:rPr>
          <w:szCs w:val="24"/>
        </w:rPr>
        <w:t xml:space="preserve"> and iAstrocyte cells, </w:t>
      </w:r>
      <w:r w:rsidR="00DD5040" w:rsidRPr="00553038">
        <w:rPr>
          <w:szCs w:val="24"/>
        </w:rPr>
        <w:t>10</w:t>
      </w:r>
      <w:r w:rsidR="007C11D6" w:rsidRPr="007C11D6">
        <w:rPr>
          <w:szCs w:val="24"/>
        </w:rPr>
        <w:t>µ</w:t>
      </w:r>
      <w:r w:rsidR="00DD5040" w:rsidRPr="00553038">
        <w:rPr>
          <w:szCs w:val="24"/>
        </w:rPr>
        <w:t>g of protein was denatured by heating to 100°C for</w:t>
      </w:r>
      <w:r w:rsidR="000E5123">
        <w:rPr>
          <w:szCs w:val="24"/>
        </w:rPr>
        <w:t xml:space="preserve"> 5 minutes in the presence of</w:t>
      </w:r>
      <w:r w:rsidR="004965FB">
        <w:rPr>
          <w:szCs w:val="24"/>
        </w:rPr>
        <w:t xml:space="preserve"> 4x</w:t>
      </w:r>
      <w:r w:rsidR="004C6337">
        <w:rPr>
          <w:szCs w:val="24"/>
        </w:rPr>
        <w:t xml:space="preserve"> </w:t>
      </w:r>
      <w:proofErr w:type="spellStart"/>
      <w:r w:rsidR="004C6337">
        <w:rPr>
          <w:szCs w:val="24"/>
        </w:rPr>
        <w:t>Laemmli</w:t>
      </w:r>
      <w:proofErr w:type="spellEnd"/>
      <w:r w:rsidR="004965FB">
        <w:rPr>
          <w:szCs w:val="24"/>
        </w:rPr>
        <w:t xml:space="preserve"> loading buffer (</w:t>
      </w:r>
      <w:r w:rsidR="00695175">
        <w:rPr>
          <w:szCs w:val="24"/>
        </w:rPr>
        <w:t xml:space="preserve">10ml buffer contained: 240mM </w:t>
      </w:r>
      <w:proofErr w:type="spellStart"/>
      <w:r w:rsidR="00695175">
        <w:rPr>
          <w:szCs w:val="24"/>
        </w:rPr>
        <w:t>Tris</w:t>
      </w:r>
      <w:proofErr w:type="spellEnd"/>
      <w:r w:rsidR="00695175">
        <w:rPr>
          <w:szCs w:val="24"/>
        </w:rPr>
        <w:t>-HCL pH 6.8;</w:t>
      </w:r>
      <w:r w:rsidR="00DD5040" w:rsidRPr="00553038">
        <w:rPr>
          <w:szCs w:val="24"/>
        </w:rPr>
        <w:t xml:space="preserve"> </w:t>
      </w:r>
      <w:r w:rsidR="00695175">
        <w:rPr>
          <w:szCs w:val="24"/>
        </w:rPr>
        <w:t xml:space="preserve">8% w/v SDS; 40% glycerol; 0.01% bromophenol blue; 10% </w:t>
      </w:r>
      <w:r w:rsidR="007C11D6" w:rsidRPr="007C11D6">
        <w:rPr>
          <w:szCs w:val="24"/>
        </w:rPr>
        <w:t>β</w:t>
      </w:r>
      <w:r w:rsidR="00DD5040" w:rsidRPr="00553038">
        <w:rPr>
          <w:szCs w:val="24"/>
        </w:rPr>
        <w:t>-</w:t>
      </w:r>
      <w:proofErr w:type="spellStart"/>
      <w:r w:rsidR="00DD5040" w:rsidRPr="00553038">
        <w:rPr>
          <w:szCs w:val="24"/>
        </w:rPr>
        <w:t>mercaptoethanol</w:t>
      </w:r>
      <w:proofErr w:type="spellEnd"/>
      <w:r w:rsidR="00695175">
        <w:rPr>
          <w:szCs w:val="24"/>
        </w:rPr>
        <w:t>)</w:t>
      </w:r>
      <w:r w:rsidR="00DD5040" w:rsidRPr="00553038">
        <w:rPr>
          <w:szCs w:val="24"/>
        </w:rPr>
        <w:t xml:space="preserve">. </w:t>
      </w:r>
      <w:r w:rsidR="007F60CE" w:rsidRPr="00553038">
        <w:rPr>
          <w:szCs w:val="24"/>
        </w:rPr>
        <w:t xml:space="preserve">Lysates were </w:t>
      </w:r>
      <w:r w:rsidR="004C6337">
        <w:rPr>
          <w:szCs w:val="24"/>
        </w:rPr>
        <w:t>then loaded onto 10</w:t>
      </w:r>
      <w:r w:rsidR="00BF480C" w:rsidRPr="00553038">
        <w:rPr>
          <w:szCs w:val="24"/>
        </w:rPr>
        <w:t xml:space="preserve">% </w:t>
      </w:r>
      <w:r w:rsidR="004C6337">
        <w:rPr>
          <w:szCs w:val="24"/>
        </w:rPr>
        <w:t>resol</w:t>
      </w:r>
      <w:r w:rsidR="00006062">
        <w:rPr>
          <w:szCs w:val="24"/>
        </w:rPr>
        <w:t xml:space="preserve">ving polyacrylamide gels. Gels consisted of separating gel buffer (375mM </w:t>
      </w:r>
      <w:proofErr w:type="spellStart"/>
      <w:r w:rsidR="00006062">
        <w:rPr>
          <w:szCs w:val="24"/>
        </w:rPr>
        <w:t>Tris</w:t>
      </w:r>
      <w:proofErr w:type="spellEnd"/>
      <w:r w:rsidR="00006062">
        <w:rPr>
          <w:szCs w:val="24"/>
        </w:rPr>
        <w:t xml:space="preserve"> (pH 8.8); 0.1% SDS</w:t>
      </w:r>
      <w:r w:rsidR="00BF480C" w:rsidRPr="00553038">
        <w:rPr>
          <w:szCs w:val="24"/>
        </w:rPr>
        <w:t>)</w:t>
      </w:r>
      <w:r w:rsidR="00006062">
        <w:rPr>
          <w:szCs w:val="24"/>
        </w:rPr>
        <w:t xml:space="preserve">, 30% w/v acrylamide/0.8% w/v </w:t>
      </w:r>
      <w:proofErr w:type="spellStart"/>
      <w:r w:rsidR="00006062">
        <w:rPr>
          <w:szCs w:val="24"/>
        </w:rPr>
        <w:t>bis</w:t>
      </w:r>
      <w:proofErr w:type="spellEnd"/>
      <w:r w:rsidR="00006062">
        <w:rPr>
          <w:szCs w:val="24"/>
        </w:rPr>
        <w:t xml:space="preserve"> acrylamide (37:5:1, </w:t>
      </w:r>
      <w:proofErr w:type="spellStart"/>
      <w:r w:rsidR="00006062">
        <w:rPr>
          <w:szCs w:val="24"/>
        </w:rPr>
        <w:t>Geneflow</w:t>
      </w:r>
      <w:proofErr w:type="spellEnd"/>
      <w:r w:rsidR="00006062">
        <w:rPr>
          <w:szCs w:val="24"/>
        </w:rPr>
        <w:t xml:space="preserve">), ammonium </w:t>
      </w:r>
      <w:proofErr w:type="spellStart"/>
      <w:r w:rsidR="00006062">
        <w:rPr>
          <w:szCs w:val="24"/>
        </w:rPr>
        <w:t>persulphate</w:t>
      </w:r>
      <w:proofErr w:type="spellEnd"/>
      <w:r w:rsidR="00006062">
        <w:rPr>
          <w:szCs w:val="24"/>
        </w:rPr>
        <w:t xml:space="preserve"> (APS) and </w:t>
      </w:r>
      <w:proofErr w:type="spellStart"/>
      <w:r w:rsidR="00006062">
        <w:rPr>
          <w:szCs w:val="24"/>
        </w:rPr>
        <w:t>tetramethylethyldiamine</w:t>
      </w:r>
      <w:proofErr w:type="spellEnd"/>
      <w:r w:rsidR="00006062">
        <w:rPr>
          <w:szCs w:val="24"/>
        </w:rPr>
        <w:t xml:space="preserve"> (TEMED)</w:t>
      </w:r>
      <w:r w:rsidR="004C6337">
        <w:rPr>
          <w:szCs w:val="24"/>
        </w:rPr>
        <w:t>.</w:t>
      </w:r>
      <w:r w:rsidR="001A1683">
        <w:rPr>
          <w:szCs w:val="24"/>
        </w:rPr>
        <w:t xml:space="preserve"> Gels were run with a 4% stacking gel layer consisting of stacking gel buffer (126mM </w:t>
      </w:r>
      <w:proofErr w:type="spellStart"/>
      <w:r w:rsidR="001A1683">
        <w:rPr>
          <w:szCs w:val="24"/>
        </w:rPr>
        <w:t>Tris</w:t>
      </w:r>
      <w:proofErr w:type="spellEnd"/>
      <w:r w:rsidR="001A1683">
        <w:rPr>
          <w:szCs w:val="24"/>
        </w:rPr>
        <w:t xml:space="preserve"> (pH 6.8); 0.1% SDS), 30% w/v acrylamide/0.8% w/v </w:t>
      </w:r>
      <w:proofErr w:type="spellStart"/>
      <w:r w:rsidR="001A1683">
        <w:rPr>
          <w:szCs w:val="24"/>
        </w:rPr>
        <w:t>bis</w:t>
      </w:r>
      <w:proofErr w:type="spellEnd"/>
      <w:r w:rsidR="001A1683">
        <w:rPr>
          <w:szCs w:val="24"/>
        </w:rPr>
        <w:t xml:space="preserve"> acrylamide (37:5:1, </w:t>
      </w:r>
      <w:proofErr w:type="spellStart"/>
      <w:r w:rsidR="001A1683">
        <w:rPr>
          <w:szCs w:val="24"/>
        </w:rPr>
        <w:t>Geneflow</w:t>
      </w:r>
      <w:proofErr w:type="spellEnd"/>
      <w:r w:rsidR="001A1683">
        <w:rPr>
          <w:szCs w:val="24"/>
        </w:rPr>
        <w:t xml:space="preserve">), APS and TEMED. </w:t>
      </w:r>
      <w:r w:rsidR="004C6337">
        <w:rPr>
          <w:szCs w:val="24"/>
        </w:rPr>
        <w:t>Gels were run at 12</w:t>
      </w:r>
      <w:r w:rsidR="00693733" w:rsidRPr="00553038">
        <w:rPr>
          <w:szCs w:val="24"/>
        </w:rPr>
        <w:t>0V in running buffer</w:t>
      </w:r>
      <w:r w:rsidR="00073D24">
        <w:rPr>
          <w:szCs w:val="24"/>
        </w:rPr>
        <w:t xml:space="preserve"> (25mM </w:t>
      </w:r>
      <w:proofErr w:type="spellStart"/>
      <w:r w:rsidR="00073D24">
        <w:rPr>
          <w:szCs w:val="24"/>
        </w:rPr>
        <w:t>Tris</w:t>
      </w:r>
      <w:proofErr w:type="spellEnd"/>
      <w:r w:rsidR="00073D24">
        <w:rPr>
          <w:szCs w:val="24"/>
        </w:rPr>
        <w:t>, 192mM glycine, 0.1% SDS, pH 8.3)</w:t>
      </w:r>
      <w:r w:rsidR="00693733" w:rsidRPr="00553038">
        <w:rPr>
          <w:szCs w:val="24"/>
        </w:rPr>
        <w:t xml:space="preserve"> until </w:t>
      </w:r>
      <w:r w:rsidR="007B4884">
        <w:rPr>
          <w:szCs w:val="24"/>
        </w:rPr>
        <w:t>the dye front reached the bottom of the gel</w:t>
      </w:r>
      <w:r w:rsidR="00693733" w:rsidRPr="00553038">
        <w:rPr>
          <w:szCs w:val="24"/>
        </w:rPr>
        <w:t xml:space="preserve">. Separated proteins were transferred by electrophoresis to an </w:t>
      </w:r>
      <w:proofErr w:type="spellStart"/>
      <w:r w:rsidR="00693733" w:rsidRPr="00553038">
        <w:rPr>
          <w:szCs w:val="24"/>
        </w:rPr>
        <w:t>Immobilon</w:t>
      </w:r>
      <w:proofErr w:type="spellEnd"/>
      <w:r w:rsidR="00693733" w:rsidRPr="00553038">
        <w:rPr>
          <w:szCs w:val="24"/>
        </w:rPr>
        <w:t>-P</w:t>
      </w:r>
      <w:r w:rsidR="00B01FBE">
        <w:rPr>
          <w:szCs w:val="24"/>
        </w:rPr>
        <w:t xml:space="preserve"> </w:t>
      </w:r>
      <w:proofErr w:type="spellStart"/>
      <w:r w:rsidR="00093A24">
        <w:rPr>
          <w:szCs w:val="24"/>
        </w:rPr>
        <w:t>p</w:t>
      </w:r>
      <w:r w:rsidR="00B01FBE" w:rsidRPr="00B01FBE">
        <w:rPr>
          <w:szCs w:val="24"/>
        </w:rPr>
        <w:t>olyvinylidene</w:t>
      </w:r>
      <w:proofErr w:type="spellEnd"/>
      <w:r w:rsidR="00B01FBE" w:rsidRPr="00B01FBE">
        <w:rPr>
          <w:szCs w:val="24"/>
        </w:rPr>
        <w:t xml:space="preserve"> fluoride</w:t>
      </w:r>
      <w:r w:rsidR="00693733" w:rsidRPr="00553038">
        <w:rPr>
          <w:szCs w:val="24"/>
        </w:rPr>
        <w:t xml:space="preserve"> </w:t>
      </w:r>
      <w:r w:rsidR="00B01FBE">
        <w:rPr>
          <w:szCs w:val="24"/>
        </w:rPr>
        <w:t>(</w:t>
      </w:r>
      <w:r w:rsidR="00693733" w:rsidRPr="00553038">
        <w:rPr>
          <w:szCs w:val="24"/>
        </w:rPr>
        <w:t>PVDF</w:t>
      </w:r>
      <w:r w:rsidR="00B01FBE">
        <w:rPr>
          <w:szCs w:val="24"/>
        </w:rPr>
        <w:t>)</w:t>
      </w:r>
      <w:r w:rsidR="00693733" w:rsidRPr="00553038">
        <w:rPr>
          <w:szCs w:val="24"/>
        </w:rPr>
        <w:t xml:space="preserve"> membrane (Millipore) that had been pre-soaked in methanol. Protein transfer was carried out at 250mA for 1</w:t>
      </w:r>
      <w:r w:rsidR="00AE0D6C">
        <w:rPr>
          <w:szCs w:val="24"/>
        </w:rPr>
        <w:t>.5 hours or 40mA overnight in</w:t>
      </w:r>
      <w:r w:rsidR="00693733" w:rsidRPr="00553038">
        <w:rPr>
          <w:szCs w:val="24"/>
        </w:rPr>
        <w:t xml:space="preserve"> transfer buffer </w:t>
      </w:r>
      <w:r w:rsidR="00AE0D6C">
        <w:rPr>
          <w:szCs w:val="24"/>
        </w:rPr>
        <w:t xml:space="preserve">(25mM </w:t>
      </w:r>
      <w:proofErr w:type="spellStart"/>
      <w:r w:rsidR="00AE0D6C">
        <w:rPr>
          <w:szCs w:val="24"/>
        </w:rPr>
        <w:t>Tris</w:t>
      </w:r>
      <w:proofErr w:type="spellEnd"/>
      <w:r w:rsidR="00AE0D6C">
        <w:rPr>
          <w:szCs w:val="24"/>
        </w:rPr>
        <w:t xml:space="preserve">, 192mM glycine, </w:t>
      </w:r>
      <w:r w:rsidR="00693733" w:rsidRPr="00553038">
        <w:rPr>
          <w:szCs w:val="24"/>
        </w:rPr>
        <w:t xml:space="preserve">5% </w:t>
      </w:r>
      <w:r w:rsidR="00AE0D6C">
        <w:rPr>
          <w:szCs w:val="24"/>
        </w:rPr>
        <w:t xml:space="preserve">v/v </w:t>
      </w:r>
      <w:r w:rsidR="00693733" w:rsidRPr="00553038">
        <w:rPr>
          <w:szCs w:val="24"/>
        </w:rPr>
        <w:t>methanol</w:t>
      </w:r>
      <w:r w:rsidR="00AE0D6C">
        <w:rPr>
          <w:szCs w:val="24"/>
        </w:rPr>
        <w:t>)</w:t>
      </w:r>
      <w:r w:rsidR="00693733" w:rsidRPr="00553038">
        <w:rPr>
          <w:szCs w:val="24"/>
        </w:rPr>
        <w:t>.</w:t>
      </w:r>
      <w:r w:rsidR="00801E24" w:rsidRPr="00553038">
        <w:rPr>
          <w:szCs w:val="24"/>
        </w:rPr>
        <w:t xml:space="preserve"> </w:t>
      </w:r>
      <w:r w:rsidR="00952E42" w:rsidRPr="00553038">
        <w:rPr>
          <w:szCs w:val="24"/>
        </w:rPr>
        <w:t>Membranes were blocked for 1 hour at RT or overnight at 4°</w:t>
      </w:r>
      <w:r w:rsidR="00541D96" w:rsidRPr="00553038">
        <w:rPr>
          <w:szCs w:val="24"/>
        </w:rPr>
        <w:t>C in 5% milk/T</w:t>
      </w:r>
      <w:r w:rsidR="00952E42" w:rsidRPr="00553038">
        <w:rPr>
          <w:szCs w:val="24"/>
        </w:rPr>
        <w:t>BS</w:t>
      </w:r>
      <w:r w:rsidR="00541D96" w:rsidRPr="00553038">
        <w:rPr>
          <w:szCs w:val="24"/>
        </w:rPr>
        <w:t>-</w:t>
      </w:r>
      <w:r w:rsidR="00952E42" w:rsidRPr="00553038">
        <w:rPr>
          <w:szCs w:val="24"/>
        </w:rPr>
        <w:t>T</w:t>
      </w:r>
      <w:r w:rsidR="0053245D">
        <w:rPr>
          <w:szCs w:val="24"/>
        </w:rPr>
        <w:t xml:space="preserve"> (</w:t>
      </w:r>
      <w:proofErr w:type="spellStart"/>
      <w:r w:rsidR="0053245D">
        <w:rPr>
          <w:szCs w:val="24"/>
        </w:rPr>
        <w:t>Tris</w:t>
      </w:r>
      <w:proofErr w:type="spellEnd"/>
      <w:r w:rsidR="0053245D">
        <w:rPr>
          <w:szCs w:val="24"/>
        </w:rPr>
        <w:t>-buffered saline/0.1% Tween-20)</w:t>
      </w:r>
      <w:r w:rsidR="00801E24" w:rsidRPr="00553038">
        <w:rPr>
          <w:szCs w:val="24"/>
        </w:rPr>
        <w:t>. Primary antibodies wer</w:t>
      </w:r>
      <w:r w:rsidR="00964B73">
        <w:rPr>
          <w:szCs w:val="24"/>
        </w:rPr>
        <w:t>e diluted appropriately (Table 2</w:t>
      </w:r>
      <w:r w:rsidR="00423AA7">
        <w:rPr>
          <w:szCs w:val="24"/>
        </w:rPr>
        <w:t>.5</w:t>
      </w:r>
      <w:r w:rsidR="00801E24" w:rsidRPr="00553038">
        <w:rPr>
          <w:szCs w:val="24"/>
        </w:rPr>
        <w:t xml:space="preserve">) in </w:t>
      </w:r>
      <w:r w:rsidR="00541D96" w:rsidRPr="00553038">
        <w:rPr>
          <w:szCs w:val="24"/>
        </w:rPr>
        <w:t>5% milk/T</w:t>
      </w:r>
      <w:r w:rsidR="00801E24" w:rsidRPr="00553038">
        <w:rPr>
          <w:szCs w:val="24"/>
        </w:rPr>
        <w:t>BS</w:t>
      </w:r>
      <w:r w:rsidR="00541D96" w:rsidRPr="00553038">
        <w:rPr>
          <w:szCs w:val="24"/>
        </w:rPr>
        <w:t>-</w:t>
      </w:r>
      <w:r w:rsidR="00801E24" w:rsidRPr="00553038">
        <w:rPr>
          <w:szCs w:val="24"/>
        </w:rPr>
        <w:t>T</w:t>
      </w:r>
      <w:r w:rsidR="004C6337">
        <w:rPr>
          <w:szCs w:val="24"/>
        </w:rPr>
        <w:t xml:space="preserve"> or 5% BSA/TBS-T</w:t>
      </w:r>
      <w:r w:rsidR="00801E24" w:rsidRPr="00553038">
        <w:rPr>
          <w:szCs w:val="24"/>
        </w:rPr>
        <w:t xml:space="preserve"> and incubated with the membrane for 2 hours at RT or overnight at 4°C. </w:t>
      </w:r>
    </w:p>
    <w:p w:rsidR="00BA4CBF" w:rsidRDefault="00BA4CBF" w:rsidP="005E37F0">
      <w:pPr>
        <w:rPr>
          <w:szCs w:val="24"/>
        </w:rPr>
      </w:pPr>
    </w:p>
    <w:p w:rsidR="00BA4CBF" w:rsidRPr="00553038" w:rsidRDefault="00BA4CBF" w:rsidP="005E37F0">
      <w:pPr>
        <w:rPr>
          <w:szCs w:val="24"/>
        </w:rPr>
      </w:pPr>
    </w:p>
    <w:tbl>
      <w:tblPr>
        <w:tblStyle w:val="GridTable4-Accent11"/>
        <w:tblW w:w="9016" w:type="dxa"/>
        <w:tblLook w:val="04A0" w:firstRow="1" w:lastRow="0" w:firstColumn="1" w:lastColumn="0" w:noHBand="0" w:noVBand="1"/>
      </w:tblPr>
      <w:tblGrid>
        <w:gridCol w:w="1781"/>
        <w:gridCol w:w="943"/>
        <w:gridCol w:w="1088"/>
        <w:gridCol w:w="2420"/>
        <w:gridCol w:w="2784"/>
      </w:tblGrid>
      <w:tr w:rsidR="00E56984" w:rsidRPr="00553038" w:rsidTr="005B27E5">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016" w:type="dxa"/>
            <w:gridSpan w:val="5"/>
          </w:tcPr>
          <w:p w:rsidR="00E56984" w:rsidRPr="00ED1F24" w:rsidRDefault="00964B73" w:rsidP="00E901AA">
            <w:pPr>
              <w:pStyle w:val="Tablecaption"/>
              <w:rPr>
                <w:color w:val="FFFFFF" w:themeColor="background1"/>
              </w:rPr>
            </w:pPr>
            <w:bookmarkStart w:id="64" w:name="_Toc530511966"/>
            <w:r w:rsidRPr="00ED1F24">
              <w:rPr>
                <w:color w:val="FFFFFF" w:themeColor="background1"/>
              </w:rPr>
              <w:lastRenderedPageBreak/>
              <w:t>Table 2</w:t>
            </w:r>
            <w:r w:rsidR="00877C2D" w:rsidRPr="00ED1F24">
              <w:rPr>
                <w:color w:val="FFFFFF" w:themeColor="background1"/>
              </w:rPr>
              <w:t>.5</w:t>
            </w:r>
            <w:r w:rsidR="00E901AA" w:rsidRPr="00ED1F24">
              <w:rPr>
                <w:color w:val="FFFFFF" w:themeColor="background1"/>
              </w:rPr>
              <w:t xml:space="preserve"> – </w:t>
            </w:r>
            <w:r w:rsidR="00E56984" w:rsidRPr="00ED1F24">
              <w:rPr>
                <w:color w:val="FFFFFF" w:themeColor="background1"/>
              </w:rPr>
              <w:t>Primary and secondary antibodies used in western blotting</w:t>
            </w:r>
            <w:bookmarkEnd w:id="64"/>
          </w:p>
        </w:tc>
      </w:tr>
      <w:tr w:rsidR="004D7140" w:rsidRPr="00553038" w:rsidTr="005B27E5">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781" w:type="dxa"/>
          </w:tcPr>
          <w:p w:rsidR="004D7140" w:rsidRPr="006033BE" w:rsidRDefault="00CF3CEA" w:rsidP="006033BE">
            <w:pPr>
              <w:pStyle w:val="Tablecontentfont"/>
            </w:pPr>
            <w:r>
              <w:t>Protein</w:t>
            </w:r>
          </w:p>
        </w:tc>
        <w:tc>
          <w:tcPr>
            <w:tcW w:w="943" w:type="dxa"/>
          </w:tcPr>
          <w:p w:rsidR="004D7140" w:rsidRPr="006033BE" w:rsidRDefault="004D7140"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6033BE">
              <w:rPr>
                <w:b/>
              </w:rPr>
              <w:t>Species</w:t>
            </w:r>
          </w:p>
        </w:tc>
        <w:tc>
          <w:tcPr>
            <w:tcW w:w="1088" w:type="dxa"/>
          </w:tcPr>
          <w:p w:rsidR="004D7140" w:rsidRPr="006033BE" w:rsidRDefault="004D7140"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6033BE">
              <w:rPr>
                <w:b/>
              </w:rPr>
              <w:t>Dilution</w:t>
            </w:r>
          </w:p>
        </w:tc>
        <w:tc>
          <w:tcPr>
            <w:tcW w:w="2420" w:type="dxa"/>
          </w:tcPr>
          <w:p w:rsidR="004D7140" w:rsidRPr="006033BE" w:rsidRDefault="004D7140"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6033BE">
              <w:rPr>
                <w:b/>
              </w:rPr>
              <w:t>Primary/Secondary</w:t>
            </w:r>
          </w:p>
        </w:tc>
        <w:tc>
          <w:tcPr>
            <w:tcW w:w="2784" w:type="dxa"/>
          </w:tcPr>
          <w:p w:rsidR="004D7140" w:rsidRPr="006033BE" w:rsidRDefault="008F5E60" w:rsidP="006033BE">
            <w:pPr>
              <w:pStyle w:val="Tablecontentfont"/>
              <w:cnfStyle w:val="000000100000" w:firstRow="0" w:lastRow="0" w:firstColumn="0" w:lastColumn="0" w:oddVBand="0" w:evenVBand="0" w:oddHBand="1" w:evenHBand="0" w:firstRowFirstColumn="0" w:firstRowLastColumn="0" w:lastRowFirstColumn="0" w:lastRowLastColumn="0"/>
              <w:rPr>
                <w:b/>
              </w:rPr>
            </w:pPr>
            <w:r w:rsidRPr="006033BE">
              <w:rPr>
                <w:b/>
              </w:rPr>
              <w:t>Product (</w:t>
            </w:r>
            <w:r w:rsidR="004D7140" w:rsidRPr="006033BE">
              <w:rPr>
                <w:b/>
              </w:rPr>
              <w:t>Source</w:t>
            </w:r>
            <w:r w:rsidRPr="006033BE">
              <w:rPr>
                <w:b/>
              </w:rPr>
              <w:t>)</w:t>
            </w:r>
          </w:p>
        </w:tc>
      </w:tr>
      <w:tr w:rsidR="004D7140" w:rsidRPr="00553038" w:rsidTr="00006331">
        <w:trPr>
          <w:trHeight w:val="428"/>
        </w:trPr>
        <w:tc>
          <w:tcPr>
            <w:cnfStyle w:val="001000000000" w:firstRow="0" w:lastRow="0" w:firstColumn="1" w:lastColumn="0" w:oddVBand="0" w:evenVBand="0" w:oddHBand="0" w:evenHBand="0" w:firstRowFirstColumn="0" w:firstRowLastColumn="0" w:lastRowFirstColumn="0" w:lastRowLastColumn="0"/>
            <w:tcW w:w="1781" w:type="dxa"/>
          </w:tcPr>
          <w:p w:rsidR="004D7140" w:rsidRPr="00CF3CEA" w:rsidRDefault="004D7140" w:rsidP="006033BE">
            <w:pPr>
              <w:pStyle w:val="Tablecontentfont"/>
            </w:pPr>
            <w:r w:rsidRPr="00CF3CEA">
              <w:t>GAPDH</w:t>
            </w:r>
          </w:p>
        </w:tc>
        <w:tc>
          <w:tcPr>
            <w:tcW w:w="943"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Mouse</w:t>
            </w:r>
          </w:p>
        </w:tc>
        <w:tc>
          <w:tcPr>
            <w:tcW w:w="1088"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1:10,000</w:t>
            </w:r>
          </w:p>
        </w:tc>
        <w:tc>
          <w:tcPr>
            <w:tcW w:w="2420" w:type="dxa"/>
          </w:tcPr>
          <w:p w:rsidR="004D7140" w:rsidRPr="00F04495" w:rsidRDefault="004D7140" w:rsidP="00006331">
            <w:pPr>
              <w:pStyle w:val="Tablecontentfont"/>
              <w:cnfStyle w:val="000000000000" w:firstRow="0" w:lastRow="0" w:firstColumn="0" w:lastColumn="0" w:oddVBand="0" w:evenVBand="0" w:oddHBand="0" w:evenHBand="0" w:firstRowFirstColumn="0" w:firstRowLastColumn="0" w:lastRowFirstColumn="0" w:lastRowLastColumn="0"/>
            </w:pPr>
            <w:r w:rsidRPr="00F04495">
              <w:t>Primary</w:t>
            </w:r>
          </w:p>
        </w:tc>
        <w:tc>
          <w:tcPr>
            <w:tcW w:w="2784"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CB1001-500UG (Millipore)</w:t>
            </w:r>
          </w:p>
        </w:tc>
      </w:tr>
      <w:tr w:rsidR="000674A5" w:rsidRPr="00553038" w:rsidTr="00006331">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781" w:type="dxa"/>
          </w:tcPr>
          <w:p w:rsidR="000674A5" w:rsidRPr="00CF3CEA" w:rsidRDefault="007C11D6" w:rsidP="006033BE">
            <w:pPr>
              <w:pStyle w:val="Tablecontentfont"/>
            </w:pPr>
            <w:r w:rsidRPr="007C11D6">
              <w:t>α</w:t>
            </w:r>
            <w:r w:rsidR="00C72B68" w:rsidRPr="00CF3CEA">
              <w:t>-</w:t>
            </w:r>
            <w:r w:rsidR="000674A5" w:rsidRPr="00CF3CEA">
              <w:t>Tubulin</w:t>
            </w:r>
          </w:p>
        </w:tc>
        <w:tc>
          <w:tcPr>
            <w:tcW w:w="943" w:type="dxa"/>
          </w:tcPr>
          <w:p w:rsidR="000674A5" w:rsidRPr="00F04495" w:rsidRDefault="000674A5" w:rsidP="006033BE">
            <w:pPr>
              <w:pStyle w:val="Tablecontentfont"/>
              <w:cnfStyle w:val="000000100000" w:firstRow="0" w:lastRow="0" w:firstColumn="0" w:lastColumn="0" w:oddVBand="0" w:evenVBand="0" w:oddHBand="1" w:evenHBand="0" w:firstRowFirstColumn="0" w:firstRowLastColumn="0" w:lastRowFirstColumn="0" w:lastRowLastColumn="0"/>
            </w:pPr>
            <w:r w:rsidRPr="00F04495">
              <w:t>Mouse</w:t>
            </w:r>
          </w:p>
        </w:tc>
        <w:tc>
          <w:tcPr>
            <w:tcW w:w="1088" w:type="dxa"/>
          </w:tcPr>
          <w:p w:rsidR="000674A5" w:rsidRPr="00F04495" w:rsidRDefault="000674A5" w:rsidP="006033BE">
            <w:pPr>
              <w:pStyle w:val="Tablecontentfont"/>
              <w:cnfStyle w:val="000000100000" w:firstRow="0" w:lastRow="0" w:firstColumn="0" w:lastColumn="0" w:oddVBand="0" w:evenVBand="0" w:oddHBand="1" w:evenHBand="0" w:firstRowFirstColumn="0" w:firstRowLastColumn="0" w:lastRowFirstColumn="0" w:lastRowLastColumn="0"/>
            </w:pPr>
            <w:r w:rsidRPr="00F04495">
              <w:t>1:5000</w:t>
            </w:r>
          </w:p>
        </w:tc>
        <w:tc>
          <w:tcPr>
            <w:tcW w:w="2420" w:type="dxa"/>
          </w:tcPr>
          <w:p w:rsidR="000674A5" w:rsidRPr="00F04495" w:rsidRDefault="000674A5" w:rsidP="00006331">
            <w:pPr>
              <w:pStyle w:val="Tablecontentfont"/>
              <w:cnfStyle w:val="000000100000" w:firstRow="0" w:lastRow="0" w:firstColumn="0" w:lastColumn="0" w:oddVBand="0" w:evenVBand="0" w:oddHBand="1" w:evenHBand="0" w:firstRowFirstColumn="0" w:firstRowLastColumn="0" w:lastRowFirstColumn="0" w:lastRowLastColumn="0"/>
            </w:pPr>
            <w:r w:rsidRPr="00F04495">
              <w:t>Primary</w:t>
            </w:r>
          </w:p>
        </w:tc>
        <w:tc>
          <w:tcPr>
            <w:tcW w:w="2784" w:type="dxa"/>
          </w:tcPr>
          <w:p w:rsidR="000674A5" w:rsidRPr="00F04495" w:rsidRDefault="00CB3FC1" w:rsidP="006033BE">
            <w:pPr>
              <w:pStyle w:val="Tablecontentfont"/>
              <w:cnfStyle w:val="000000100000" w:firstRow="0" w:lastRow="0" w:firstColumn="0" w:lastColumn="0" w:oddVBand="0" w:evenVBand="0" w:oddHBand="1" w:evenHBand="0" w:firstRowFirstColumn="0" w:firstRowLastColumn="0" w:lastRowFirstColumn="0" w:lastRowLastColumn="0"/>
            </w:pPr>
            <w:r>
              <w:t>T9026 (Sigma)</w:t>
            </w:r>
          </w:p>
        </w:tc>
      </w:tr>
      <w:tr w:rsidR="004D7140" w:rsidRPr="00553038" w:rsidTr="00006331">
        <w:trPr>
          <w:trHeight w:val="445"/>
        </w:trPr>
        <w:tc>
          <w:tcPr>
            <w:cnfStyle w:val="001000000000" w:firstRow="0" w:lastRow="0" w:firstColumn="1" w:lastColumn="0" w:oddVBand="0" w:evenVBand="0" w:oddHBand="0" w:evenHBand="0" w:firstRowFirstColumn="0" w:firstRowLastColumn="0" w:lastRowFirstColumn="0" w:lastRowLastColumn="0"/>
            <w:tcW w:w="1781" w:type="dxa"/>
          </w:tcPr>
          <w:p w:rsidR="004D7140" w:rsidRPr="00CF3CEA" w:rsidRDefault="00CE606D" w:rsidP="006033BE">
            <w:pPr>
              <w:pStyle w:val="Tablecontentfont"/>
            </w:pPr>
            <w:r w:rsidRPr="00CF3CEA">
              <w:t>h</w:t>
            </w:r>
            <w:r w:rsidR="008C1E40" w:rsidRPr="00CF3CEA">
              <w:t>SOD1</w:t>
            </w:r>
          </w:p>
        </w:tc>
        <w:tc>
          <w:tcPr>
            <w:tcW w:w="943"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Rabbit</w:t>
            </w:r>
          </w:p>
        </w:tc>
        <w:tc>
          <w:tcPr>
            <w:tcW w:w="1088"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1:2500</w:t>
            </w:r>
          </w:p>
        </w:tc>
        <w:tc>
          <w:tcPr>
            <w:tcW w:w="2420" w:type="dxa"/>
          </w:tcPr>
          <w:p w:rsidR="004D7140" w:rsidRPr="00F04495" w:rsidRDefault="004D7140" w:rsidP="00006331">
            <w:pPr>
              <w:pStyle w:val="Tablecontentfont"/>
              <w:cnfStyle w:val="000000000000" w:firstRow="0" w:lastRow="0" w:firstColumn="0" w:lastColumn="0" w:oddVBand="0" w:evenVBand="0" w:oddHBand="0" w:evenHBand="0" w:firstRowFirstColumn="0" w:firstRowLastColumn="0" w:lastRowFirstColumn="0" w:lastRowLastColumn="0"/>
            </w:pPr>
            <w:r w:rsidRPr="00F04495">
              <w:t>Primary</w:t>
            </w:r>
          </w:p>
        </w:tc>
        <w:tc>
          <w:tcPr>
            <w:tcW w:w="2784" w:type="dxa"/>
          </w:tcPr>
          <w:p w:rsidR="004D7140" w:rsidRPr="00F04495" w:rsidRDefault="00ED6F20" w:rsidP="006033BE">
            <w:pPr>
              <w:pStyle w:val="Tablecontentfont"/>
              <w:cnfStyle w:val="000000000000" w:firstRow="0" w:lastRow="0" w:firstColumn="0" w:lastColumn="0" w:oddVBand="0" w:evenVBand="0" w:oddHBand="0" w:evenHBand="0" w:firstRowFirstColumn="0" w:firstRowLastColumn="0" w:lastRowFirstColumn="0" w:lastRowLastColumn="0"/>
            </w:pPr>
            <w:r>
              <w:t>AB5480 (Millipore</w:t>
            </w:r>
            <w:r w:rsidR="004D7140" w:rsidRPr="00F04495">
              <w:t>)</w:t>
            </w:r>
          </w:p>
        </w:tc>
      </w:tr>
      <w:tr w:rsidR="006040FE" w:rsidRPr="00553038" w:rsidTr="00006331">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781" w:type="dxa"/>
          </w:tcPr>
          <w:p w:rsidR="00AF5F0A" w:rsidRPr="00CF3CEA" w:rsidRDefault="006040FE" w:rsidP="006033BE">
            <w:pPr>
              <w:pStyle w:val="Tablecontentfont"/>
            </w:pPr>
            <w:r w:rsidRPr="00CF3CEA">
              <w:t>AAV capsid</w:t>
            </w:r>
          </w:p>
          <w:p w:rsidR="006040FE" w:rsidRPr="00CF3CEA" w:rsidRDefault="006040FE" w:rsidP="006033BE">
            <w:pPr>
              <w:pStyle w:val="Tablecontentfont"/>
            </w:pPr>
            <w:r w:rsidRPr="00CF3CEA">
              <w:t xml:space="preserve"> VP1,</w:t>
            </w:r>
            <w:r w:rsidR="00006331" w:rsidRPr="00CF3CEA">
              <w:t xml:space="preserve"> </w:t>
            </w:r>
            <w:r w:rsidRPr="00CF3CEA">
              <w:t>2 &amp; 3</w:t>
            </w:r>
          </w:p>
        </w:tc>
        <w:tc>
          <w:tcPr>
            <w:tcW w:w="943" w:type="dxa"/>
          </w:tcPr>
          <w:p w:rsidR="006040FE" w:rsidRDefault="00006331" w:rsidP="00006331">
            <w:pPr>
              <w:pStyle w:val="Tablecontentfont"/>
              <w:cnfStyle w:val="000000100000" w:firstRow="0" w:lastRow="0" w:firstColumn="0" w:lastColumn="0" w:oddVBand="0" w:evenVBand="0" w:oddHBand="1" w:evenHBand="0" w:firstRowFirstColumn="0" w:firstRowLastColumn="0" w:lastRowFirstColumn="0" w:lastRowLastColumn="0"/>
            </w:pPr>
            <w:r>
              <w:t>Rabbit</w:t>
            </w:r>
          </w:p>
        </w:tc>
        <w:tc>
          <w:tcPr>
            <w:tcW w:w="1088" w:type="dxa"/>
          </w:tcPr>
          <w:p w:rsidR="006040FE" w:rsidRDefault="00006331" w:rsidP="00006331">
            <w:pPr>
              <w:pStyle w:val="Tablecontentfont"/>
              <w:cnfStyle w:val="000000100000" w:firstRow="0" w:lastRow="0" w:firstColumn="0" w:lastColumn="0" w:oddVBand="0" w:evenVBand="0" w:oddHBand="1" w:evenHBand="0" w:firstRowFirstColumn="0" w:firstRowLastColumn="0" w:lastRowFirstColumn="0" w:lastRowLastColumn="0"/>
            </w:pPr>
            <w:r>
              <w:t>1:800</w:t>
            </w:r>
          </w:p>
        </w:tc>
        <w:tc>
          <w:tcPr>
            <w:tcW w:w="2420" w:type="dxa"/>
          </w:tcPr>
          <w:p w:rsidR="006040FE" w:rsidRDefault="009207F9" w:rsidP="00006331">
            <w:pPr>
              <w:pStyle w:val="Tablecontentfont"/>
              <w:cnfStyle w:val="000000100000" w:firstRow="0" w:lastRow="0" w:firstColumn="0" w:lastColumn="0" w:oddVBand="0" w:evenVBand="0" w:oddHBand="1" w:evenHBand="0" w:firstRowFirstColumn="0" w:firstRowLastColumn="0" w:lastRowFirstColumn="0" w:lastRowLastColumn="0"/>
            </w:pPr>
            <w:r>
              <w:t>Primary</w:t>
            </w:r>
          </w:p>
        </w:tc>
        <w:tc>
          <w:tcPr>
            <w:tcW w:w="2784" w:type="dxa"/>
          </w:tcPr>
          <w:p w:rsidR="006040FE" w:rsidRDefault="00F40197" w:rsidP="00006331">
            <w:pPr>
              <w:pStyle w:val="Tablecontentfont"/>
              <w:cnfStyle w:val="000000100000" w:firstRow="0" w:lastRow="0" w:firstColumn="0" w:lastColumn="0" w:oddVBand="0" w:evenVBand="0" w:oddHBand="1" w:evenHBand="0" w:firstRowFirstColumn="0" w:firstRowLastColumn="0" w:lastRowFirstColumn="0" w:lastRowLastColumn="0"/>
            </w:pPr>
            <w:r w:rsidRPr="00F40197">
              <w:t>03-61084</w:t>
            </w:r>
            <w:r>
              <w:t xml:space="preserve"> (ARP)</w:t>
            </w:r>
          </w:p>
        </w:tc>
      </w:tr>
      <w:tr w:rsidR="009207F9" w:rsidRPr="00553038" w:rsidTr="00006331">
        <w:trPr>
          <w:trHeight w:val="445"/>
        </w:trPr>
        <w:tc>
          <w:tcPr>
            <w:cnfStyle w:val="001000000000" w:firstRow="0" w:lastRow="0" w:firstColumn="1" w:lastColumn="0" w:oddVBand="0" w:evenVBand="0" w:oddHBand="0" w:evenHBand="0" w:firstRowFirstColumn="0" w:firstRowLastColumn="0" w:lastRowFirstColumn="0" w:lastRowLastColumn="0"/>
            <w:tcW w:w="1781" w:type="dxa"/>
          </w:tcPr>
          <w:p w:rsidR="009207F9" w:rsidRPr="00CF3CEA" w:rsidRDefault="009207F9" w:rsidP="006033BE">
            <w:pPr>
              <w:pStyle w:val="Tablecontentfont"/>
            </w:pPr>
            <w:r w:rsidRPr="00CF3CEA">
              <w:t>GFP</w:t>
            </w:r>
          </w:p>
        </w:tc>
        <w:tc>
          <w:tcPr>
            <w:tcW w:w="943" w:type="dxa"/>
          </w:tcPr>
          <w:p w:rsidR="009207F9" w:rsidRDefault="00006331" w:rsidP="006033BE">
            <w:pPr>
              <w:pStyle w:val="Tablecontentfont"/>
              <w:cnfStyle w:val="000000000000" w:firstRow="0" w:lastRow="0" w:firstColumn="0" w:lastColumn="0" w:oddVBand="0" w:evenVBand="0" w:oddHBand="0" w:evenHBand="0" w:firstRowFirstColumn="0" w:firstRowLastColumn="0" w:lastRowFirstColumn="0" w:lastRowLastColumn="0"/>
            </w:pPr>
            <w:r>
              <w:t>Rabbit</w:t>
            </w:r>
          </w:p>
        </w:tc>
        <w:tc>
          <w:tcPr>
            <w:tcW w:w="1088" w:type="dxa"/>
          </w:tcPr>
          <w:p w:rsidR="009207F9" w:rsidRDefault="009207F9" w:rsidP="006033BE">
            <w:pPr>
              <w:pStyle w:val="Tablecontentfont"/>
              <w:cnfStyle w:val="000000000000" w:firstRow="0" w:lastRow="0" w:firstColumn="0" w:lastColumn="0" w:oddVBand="0" w:evenVBand="0" w:oddHBand="0" w:evenHBand="0" w:firstRowFirstColumn="0" w:firstRowLastColumn="0" w:lastRowFirstColumn="0" w:lastRowLastColumn="0"/>
            </w:pPr>
            <w:r>
              <w:t>1:2000</w:t>
            </w:r>
          </w:p>
        </w:tc>
        <w:tc>
          <w:tcPr>
            <w:tcW w:w="2420" w:type="dxa"/>
          </w:tcPr>
          <w:p w:rsidR="009207F9" w:rsidRDefault="009207F9" w:rsidP="00006331">
            <w:pPr>
              <w:pStyle w:val="Tablecontentfont"/>
              <w:cnfStyle w:val="000000000000" w:firstRow="0" w:lastRow="0" w:firstColumn="0" w:lastColumn="0" w:oddVBand="0" w:evenVBand="0" w:oddHBand="0" w:evenHBand="0" w:firstRowFirstColumn="0" w:firstRowLastColumn="0" w:lastRowFirstColumn="0" w:lastRowLastColumn="0"/>
            </w:pPr>
            <w:r>
              <w:t>Primary</w:t>
            </w:r>
          </w:p>
        </w:tc>
        <w:tc>
          <w:tcPr>
            <w:tcW w:w="2784" w:type="dxa"/>
          </w:tcPr>
          <w:p w:rsidR="009207F9" w:rsidRDefault="00006331" w:rsidP="006033BE">
            <w:pPr>
              <w:pStyle w:val="Tablecontentfont"/>
              <w:cnfStyle w:val="000000000000" w:firstRow="0" w:lastRow="0" w:firstColumn="0" w:lastColumn="0" w:oddVBand="0" w:evenVBand="0" w:oddHBand="0" w:evenHBand="0" w:firstRowFirstColumn="0" w:firstRowLastColumn="0" w:lastRowFirstColumn="0" w:lastRowLastColumn="0"/>
            </w:pPr>
            <w:r>
              <w:t>A-11122 (Invitrogen)</w:t>
            </w:r>
          </w:p>
        </w:tc>
      </w:tr>
      <w:tr w:rsidR="004D7140" w:rsidRPr="00553038" w:rsidTr="00006331">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781" w:type="dxa"/>
          </w:tcPr>
          <w:p w:rsidR="004D7140" w:rsidRPr="00CF3CEA" w:rsidRDefault="004D7140" w:rsidP="006033BE">
            <w:pPr>
              <w:pStyle w:val="Tablecontentfont"/>
            </w:pPr>
            <w:r w:rsidRPr="00CF3CEA">
              <w:t>Mouse IgG-HRP</w:t>
            </w:r>
          </w:p>
        </w:tc>
        <w:tc>
          <w:tcPr>
            <w:tcW w:w="943" w:type="dxa"/>
          </w:tcPr>
          <w:p w:rsidR="004D7140" w:rsidRPr="00F04495" w:rsidRDefault="004D7140" w:rsidP="006033BE">
            <w:pPr>
              <w:pStyle w:val="Tablecontentfont"/>
              <w:cnfStyle w:val="000000100000" w:firstRow="0" w:lastRow="0" w:firstColumn="0" w:lastColumn="0" w:oddVBand="0" w:evenVBand="0" w:oddHBand="1" w:evenHBand="0" w:firstRowFirstColumn="0" w:firstRowLastColumn="0" w:lastRowFirstColumn="0" w:lastRowLastColumn="0"/>
            </w:pPr>
            <w:r w:rsidRPr="00F04495">
              <w:t>Goat</w:t>
            </w:r>
          </w:p>
        </w:tc>
        <w:tc>
          <w:tcPr>
            <w:tcW w:w="1088" w:type="dxa"/>
          </w:tcPr>
          <w:p w:rsidR="004D7140" w:rsidRPr="00F04495" w:rsidRDefault="004D7140" w:rsidP="006033BE">
            <w:pPr>
              <w:pStyle w:val="Tablecontentfont"/>
              <w:cnfStyle w:val="000000100000" w:firstRow="0" w:lastRow="0" w:firstColumn="0" w:lastColumn="0" w:oddVBand="0" w:evenVBand="0" w:oddHBand="1" w:evenHBand="0" w:firstRowFirstColumn="0" w:firstRowLastColumn="0" w:lastRowFirstColumn="0" w:lastRowLastColumn="0"/>
            </w:pPr>
            <w:r w:rsidRPr="00F04495">
              <w:t>1:3000</w:t>
            </w:r>
          </w:p>
        </w:tc>
        <w:tc>
          <w:tcPr>
            <w:tcW w:w="2420" w:type="dxa"/>
          </w:tcPr>
          <w:p w:rsidR="004D7140" w:rsidRPr="00F04495" w:rsidRDefault="004D7140" w:rsidP="00006331">
            <w:pPr>
              <w:pStyle w:val="Tablecontentfont"/>
              <w:cnfStyle w:val="000000100000" w:firstRow="0" w:lastRow="0" w:firstColumn="0" w:lastColumn="0" w:oddVBand="0" w:evenVBand="0" w:oddHBand="1" w:evenHBand="0" w:firstRowFirstColumn="0" w:firstRowLastColumn="0" w:lastRowFirstColumn="0" w:lastRowLastColumn="0"/>
            </w:pPr>
            <w:r w:rsidRPr="00F04495">
              <w:t>Secondary</w:t>
            </w:r>
          </w:p>
        </w:tc>
        <w:tc>
          <w:tcPr>
            <w:tcW w:w="2784" w:type="dxa"/>
          </w:tcPr>
          <w:p w:rsidR="004D7140" w:rsidRPr="00F04495" w:rsidRDefault="00247FF5" w:rsidP="006033BE">
            <w:pPr>
              <w:pStyle w:val="Tablecontentfont"/>
              <w:cnfStyle w:val="000000100000" w:firstRow="0" w:lastRow="0" w:firstColumn="0" w:lastColumn="0" w:oddVBand="0" w:evenVBand="0" w:oddHBand="1" w:evenHBand="0" w:firstRowFirstColumn="0" w:firstRowLastColumn="0" w:lastRowFirstColumn="0" w:lastRowLastColumn="0"/>
            </w:pPr>
            <w:r w:rsidRPr="00F04495">
              <w:t>170-6516 (Bio-Rad)</w:t>
            </w:r>
          </w:p>
        </w:tc>
      </w:tr>
      <w:tr w:rsidR="004D7140" w:rsidRPr="00553038" w:rsidTr="00006331">
        <w:trPr>
          <w:trHeight w:val="445"/>
        </w:trPr>
        <w:tc>
          <w:tcPr>
            <w:cnfStyle w:val="001000000000" w:firstRow="0" w:lastRow="0" w:firstColumn="1" w:lastColumn="0" w:oddVBand="0" w:evenVBand="0" w:oddHBand="0" w:evenHBand="0" w:firstRowFirstColumn="0" w:firstRowLastColumn="0" w:lastRowFirstColumn="0" w:lastRowLastColumn="0"/>
            <w:tcW w:w="1781" w:type="dxa"/>
          </w:tcPr>
          <w:p w:rsidR="004D7140" w:rsidRPr="00CF3CEA" w:rsidRDefault="004D7140" w:rsidP="006033BE">
            <w:pPr>
              <w:pStyle w:val="Tablecontentfont"/>
            </w:pPr>
            <w:r w:rsidRPr="00CF3CEA">
              <w:t>Rabbit IgG-HRP</w:t>
            </w:r>
          </w:p>
        </w:tc>
        <w:tc>
          <w:tcPr>
            <w:tcW w:w="943"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Goat</w:t>
            </w:r>
          </w:p>
        </w:tc>
        <w:tc>
          <w:tcPr>
            <w:tcW w:w="1088" w:type="dxa"/>
          </w:tcPr>
          <w:p w:rsidR="004D7140" w:rsidRPr="00F04495" w:rsidRDefault="004D7140"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1:3000</w:t>
            </w:r>
          </w:p>
        </w:tc>
        <w:tc>
          <w:tcPr>
            <w:tcW w:w="2420" w:type="dxa"/>
          </w:tcPr>
          <w:p w:rsidR="004D7140" w:rsidRPr="00F04495" w:rsidRDefault="004D7140" w:rsidP="00006331">
            <w:pPr>
              <w:pStyle w:val="Tablecontentfont"/>
              <w:cnfStyle w:val="000000000000" w:firstRow="0" w:lastRow="0" w:firstColumn="0" w:lastColumn="0" w:oddVBand="0" w:evenVBand="0" w:oddHBand="0" w:evenHBand="0" w:firstRowFirstColumn="0" w:firstRowLastColumn="0" w:lastRowFirstColumn="0" w:lastRowLastColumn="0"/>
            </w:pPr>
            <w:r w:rsidRPr="00F04495">
              <w:t>Secondary</w:t>
            </w:r>
          </w:p>
        </w:tc>
        <w:tc>
          <w:tcPr>
            <w:tcW w:w="2784" w:type="dxa"/>
          </w:tcPr>
          <w:p w:rsidR="004D7140" w:rsidRPr="00F04495" w:rsidRDefault="006808DC" w:rsidP="006033BE">
            <w:pPr>
              <w:pStyle w:val="Tablecontentfont"/>
              <w:cnfStyle w:val="000000000000" w:firstRow="0" w:lastRow="0" w:firstColumn="0" w:lastColumn="0" w:oddVBand="0" w:evenVBand="0" w:oddHBand="0" w:evenHBand="0" w:firstRowFirstColumn="0" w:firstRowLastColumn="0" w:lastRowFirstColumn="0" w:lastRowLastColumn="0"/>
            </w:pPr>
            <w:r w:rsidRPr="00F04495">
              <w:t>P0448 (</w:t>
            </w:r>
            <w:proofErr w:type="spellStart"/>
            <w:r w:rsidRPr="00F04495">
              <w:t>Dako</w:t>
            </w:r>
            <w:proofErr w:type="spellEnd"/>
            <w:r w:rsidRPr="00F04495">
              <w:t>)</w:t>
            </w:r>
          </w:p>
        </w:tc>
      </w:tr>
      <w:tr w:rsidR="008669ED" w:rsidRPr="00553038" w:rsidTr="005B27E5">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016" w:type="dxa"/>
            <w:gridSpan w:val="5"/>
          </w:tcPr>
          <w:p w:rsidR="008669ED" w:rsidRPr="00CF3CEA" w:rsidRDefault="008669ED" w:rsidP="00884AB8">
            <w:pPr>
              <w:pStyle w:val="Tablecontentfont"/>
              <w:rPr>
                <w:b w:val="0"/>
              </w:rPr>
            </w:pPr>
            <w:r w:rsidRPr="00CF3CEA">
              <w:rPr>
                <w:b w:val="0"/>
              </w:rPr>
              <w:t xml:space="preserve">Abbreviations: </w:t>
            </w:r>
            <w:r w:rsidR="000674A5" w:rsidRPr="00CF3CEA">
              <w:rPr>
                <w:b w:val="0"/>
              </w:rPr>
              <w:t xml:space="preserve">GAPDH - </w:t>
            </w:r>
            <w:r w:rsidRPr="00CF3CEA">
              <w:rPr>
                <w:b w:val="0"/>
              </w:rPr>
              <w:t xml:space="preserve">Glyceraldehyde 3-phosphate dehydrogenase, </w:t>
            </w:r>
            <w:r w:rsidR="00CE606D" w:rsidRPr="00CF3CEA">
              <w:rPr>
                <w:b w:val="0"/>
              </w:rPr>
              <w:t>h</w:t>
            </w:r>
            <w:r w:rsidR="008C1E40" w:rsidRPr="00CF3CEA">
              <w:rPr>
                <w:b w:val="0"/>
              </w:rPr>
              <w:t>SOD1</w:t>
            </w:r>
            <w:r w:rsidR="000674A5" w:rsidRPr="00CF3CEA">
              <w:rPr>
                <w:b w:val="0"/>
              </w:rPr>
              <w:t xml:space="preserve"> - </w:t>
            </w:r>
            <w:r w:rsidR="00CF3CEA">
              <w:rPr>
                <w:b w:val="0"/>
              </w:rPr>
              <w:t>human superoxide d</w:t>
            </w:r>
            <w:r w:rsidRPr="00CF3CEA">
              <w:rPr>
                <w:b w:val="0"/>
              </w:rPr>
              <w:t>ismutase 1</w:t>
            </w:r>
            <w:r w:rsidR="000674A5" w:rsidRPr="00CF3CEA">
              <w:rPr>
                <w:b w:val="0"/>
              </w:rPr>
              <w:t xml:space="preserve">, </w:t>
            </w:r>
            <w:r w:rsidR="00006331" w:rsidRPr="00CF3CEA">
              <w:rPr>
                <w:b w:val="0"/>
              </w:rPr>
              <w:t xml:space="preserve">AAV – Adeno-associated virus, GFP – Green fluorescent protein, </w:t>
            </w:r>
            <w:r w:rsidR="000674A5" w:rsidRPr="00CF3CEA">
              <w:rPr>
                <w:b w:val="0"/>
              </w:rPr>
              <w:t>IgG - Immunoglobulin G, HRP – Horseradish Peroxidase</w:t>
            </w:r>
            <w:r w:rsidR="00CE606D" w:rsidRPr="00CF3CEA">
              <w:rPr>
                <w:b w:val="0"/>
              </w:rPr>
              <w:t>.</w:t>
            </w:r>
          </w:p>
        </w:tc>
      </w:tr>
    </w:tbl>
    <w:p w:rsidR="002E2808" w:rsidRDefault="002E2808" w:rsidP="005E37F0">
      <w:pPr>
        <w:rPr>
          <w:szCs w:val="24"/>
        </w:rPr>
      </w:pPr>
    </w:p>
    <w:p w:rsidR="00541D96" w:rsidRPr="00F15463" w:rsidRDefault="00801E24" w:rsidP="005E37F0">
      <w:pPr>
        <w:rPr>
          <w:szCs w:val="24"/>
        </w:rPr>
      </w:pPr>
      <w:r w:rsidRPr="00553038">
        <w:rPr>
          <w:szCs w:val="24"/>
        </w:rPr>
        <w:t xml:space="preserve">After </w:t>
      </w:r>
      <w:r w:rsidR="003137B1">
        <w:rPr>
          <w:szCs w:val="24"/>
        </w:rPr>
        <w:t xml:space="preserve">primary antibody </w:t>
      </w:r>
      <w:r w:rsidRPr="00553038">
        <w:rPr>
          <w:szCs w:val="24"/>
        </w:rPr>
        <w:t>incubation, the membrane was washed for 3x 15mins</w:t>
      </w:r>
      <w:r w:rsidR="00541D96" w:rsidRPr="00553038">
        <w:rPr>
          <w:szCs w:val="24"/>
        </w:rPr>
        <w:t xml:space="preserve"> in T</w:t>
      </w:r>
      <w:r w:rsidRPr="00553038">
        <w:rPr>
          <w:szCs w:val="24"/>
        </w:rPr>
        <w:t>BS</w:t>
      </w:r>
      <w:r w:rsidR="00541D96" w:rsidRPr="00553038">
        <w:rPr>
          <w:szCs w:val="24"/>
        </w:rPr>
        <w:t>-</w:t>
      </w:r>
      <w:r w:rsidRPr="00553038">
        <w:rPr>
          <w:szCs w:val="24"/>
        </w:rPr>
        <w:t>T buffer.</w:t>
      </w:r>
      <w:r w:rsidR="00541D96" w:rsidRPr="00553038">
        <w:rPr>
          <w:szCs w:val="24"/>
        </w:rPr>
        <w:t xml:space="preserve"> Secondary antibodies wer</w:t>
      </w:r>
      <w:r w:rsidR="00964B73">
        <w:rPr>
          <w:szCs w:val="24"/>
        </w:rPr>
        <w:t>e diluted appropriately (</w:t>
      </w:r>
      <w:r w:rsidR="00423AA7">
        <w:rPr>
          <w:szCs w:val="24"/>
        </w:rPr>
        <w:t>Table 2.5</w:t>
      </w:r>
      <w:r w:rsidR="00541D96" w:rsidRPr="00553038">
        <w:rPr>
          <w:szCs w:val="24"/>
        </w:rPr>
        <w:t>) in 5% milk/TBS-T and incubated with the</w:t>
      </w:r>
      <w:r w:rsidR="00C72B68">
        <w:rPr>
          <w:szCs w:val="24"/>
        </w:rPr>
        <w:t xml:space="preserve"> membrane for 1.5 hours at RT</w:t>
      </w:r>
      <w:r w:rsidR="00541D96" w:rsidRPr="00553038">
        <w:rPr>
          <w:szCs w:val="24"/>
        </w:rPr>
        <w:t xml:space="preserve">. </w:t>
      </w:r>
      <w:r w:rsidR="00BD3525" w:rsidRPr="00553038">
        <w:rPr>
          <w:szCs w:val="24"/>
        </w:rPr>
        <w:t>After secondary antibody incubation, the membrane was washed for 3x 15mins in TBS-T buffer. Protein bands were visualised using EZ-ECL reagent (</w:t>
      </w:r>
      <w:proofErr w:type="spellStart"/>
      <w:r w:rsidR="00BD3525" w:rsidRPr="00553038">
        <w:rPr>
          <w:szCs w:val="24"/>
        </w:rPr>
        <w:t>Geneflow</w:t>
      </w:r>
      <w:proofErr w:type="spellEnd"/>
      <w:r w:rsidR="00BD3525" w:rsidRPr="00553038">
        <w:rPr>
          <w:szCs w:val="24"/>
        </w:rPr>
        <w:t>) and the G-Box imaging system</w:t>
      </w:r>
      <w:r w:rsidR="00556FD4" w:rsidRPr="00553038">
        <w:rPr>
          <w:szCs w:val="24"/>
        </w:rPr>
        <w:t xml:space="preserve"> (</w:t>
      </w:r>
      <w:proofErr w:type="spellStart"/>
      <w:r w:rsidR="00556FD4" w:rsidRPr="00553038">
        <w:rPr>
          <w:szCs w:val="24"/>
        </w:rPr>
        <w:t>Syngene</w:t>
      </w:r>
      <w:proofErr w:type="spellEnd"/>
      <w:r w:rsidR="00556FD4" w:rsidRPr="00553038">
        <w:rPr>
          <w:szCs w:val="24"/>
        </w:rPr>
        <w:t>)</w:t>
      </w:r>
      <w:r w:rsidR="00C72B68">
        <w:rPr>
          <w:szCs w:val="24"/>
        </w:rPr>
        <w:t xml:space="preserve">. </w:t>
      </w:r>
      <w:proofErr w:type="spellStart"/>
      <w:r w:rsidR="00C72B68">
        <w:rPr>
          <w:szCs w:val="24"/>
        </w:rPr>
        <w:t>Densitometric</w:t>
      </w:r>
      <w:proofErr w:type="spellEnd"/>
      <w:r w:rsidR="00BD3525" w:rsidRPr="00553038">
        <w:rPr>
          <w:szCs w:val="24"/>
        </w:rPr>
        <w:t xml:space="preserve"> analysis of protein bands was </w:t>
      </w:r>
      <w:r w:rsidR="00ED1130" w:rsidRPr="00553038">
        <w:rPr>
          <w:szCs w:val="24"/>
        </w:rPr>
        <w:t>carried out</w:t>
      </w:r>
      <w:r w:rsidR="00BD3525" w:rsidRPr="00553038">
        <w:rPr>
          <w:szCs w:val="24"/>
        </w:rPr>
        <w:t xml:space="preserve"> using Image J software.</w:t>
      </w:r>
      <w:r w:rsidR="00F15463">
        <w:rPr>
          <w:szCs w:val="24"/>
        </w:rPr>
        <w:t xml:space="preserve"> </w:t>
      </w:r>
    </w:p>
    <w:p w:rsidR="00AF5F0A" w:rsidRPr="00AF5F0A" w:rsidRDefault="00AF5F0A" w:rsidP="00AF5F0A">
      <w:pPr>
        <w:rPr>
          <w:b/>
          <w:szCs w:val="24"/>
          <w:u w:val="single"/>
        </w:rPr>
      </w:pPr>
      <w:r>
        <w:rPr>
          <w:b/>
          <w:szCs w:val="24"/>
          <w:u w:val="single"/>
        </w:rPr>
        <w:t>Analysis of protein expression from tissue lysates</w:t>
      </w:r>
    </w:p>
    <w:p w:rsidR="00AF5F0A" w:rsidRDefault="00AF5F0A" w:rsidP="00AF5F0A">
      <w:r w:rsidRPr="00A11CB0">
        <w:t>Spinal cords and dissected brain regions were harvested from end-stage P40 SOD1</w:t>
      </w:r>
      <w:r w:rsidR="002C41D0" w:rsidRPr="002C41D0">
        <w:rPr>
          <w:vertAlign w:val="superscript"/>
        </w:rPr>
        <w:t>G93A</w:t>
      </w:r>
      <w:r w:rsidRPr="00A11CB0">
        <w:t xml:space="preserve"> mice treated with scAAV9-hSOD1si or scrambled control scAAV9-hSOD1ssi and snap frozen in liquid nitrogen. Tissue was homogenised using a </w:t>
      </w:r>
      <w:proofErr w:type="spellStart"/>
      <w:r w:rsidRPr="00A11CB0">
        <w:t>dounce</w:t>
      </w:r>
      <w:proofErr w:type="spellEnd"/>
      <w:r w:rsidRPr="00A11CB0">
        <w:t xml:space="preserve"> homogeniser in ice-cold RIPA buffer (50</w:t>
      </w:r>
      <w:r w:rsidR="00DB7D01">
        <w:t xml:space="preserve"> </w:t>
      </w:r>
      <w:proofErr w:type="spellStart"/>
      <w:r w:rsidRPr="00A11CB0">
        <w:t>mM</w:t>
      </w:r>
      <w:proofErr w:type="spellEnd"/>
      <w:r w:rsidRPr="00A11CB0">
        <w:t xml:space="preserve"> </w:t>
      </w:r>
      <w:proofErr w:type="spellStart"/>
      <w:r w:rsidRPr="00A11CB0">
        <w:t>Tris</w:t>
      </w:r>
      <w:proofErr w:type="spellEnd"/>
      <w:r w:rsidRPr="00A11CB0">
        <w:t xml:space="preserve">-HCL pH 7.4; 1% v/v NP-40; 0.5% w/v sodium </w:t>
      </w:r>
      <w:proofErr w:type="spellStart"/>
      <w:r w:rsidRPr="00A11CB0">
        <w:t>deoxycholate</w:t>
      </w:r>
      <w:proofErr w:type="spellEnd"/>
      <w:r w:rsidRPr="00A11CB0">
        <w:t>; 0.1% v/v SDS; 150</w:t>
      </w:r>
      <w:r w:rsidR="00DB7D01">
        <w:t xml:space="preserve"> </w:t>
      </w:r>
      <w:proofErr w:type="spellStart"/>
      <w:r w:rsidRPr="00A11CB0">
        <w:t>mM</w:t>
      </w:r>
      <w:proofErr w:type="spellEnd"/>
      <w:r w:rsidRPr="00A11CB0">
        <w:t xml:space="preserve"> </w:t>
      </w:r>
      <w:proofErr w:type="spellStart"/>
      <w:r w:rsidRPr="00A11CB0">
        <w:t>NaCl</w:t>
      </w:r>
      <w:proofErr w:type="spellEnd"/>
      <w:r w:rsidRPr="00A11CB0">
        <w:t>; 2mM EDTA) containing 1x protease inhibitor cocktail (</w:t>
      </w:r>
      <w:r w:rsidR="00964147">
        <w:t>Sigma-Aldrich®</w:t>
      </w:r>
      <w:r w:rsidRPr="00A11CB0">
        <w:t xml:space="preserve">). Lysate protein concentrations were determined using the BCA </w:t>
      </w:r>
      <w:r w:rsidR="002506E6">
        <w:t>assay (</w:t>
      </w:r>
      <w:proofErr w:type="spellStart"/>
      <w:r w:rsidR="002506E6">
        <w:t>Thermo</w:t>
      </w:r>
      <w:proofErr w:type="spellEnd"/>
      <w:r w:rsidR="002506E6">
        <w:t xml:space="preserve"> Scientific</w:t>
      </w:r>
      <w:r w:rsidRPr="00A11CB0">
        <w:t>). 10</w:t>
      </w:r>
      <w:r w:rsidR="007C11D6" w:rsidRPr="007C11D6">
        <w:t>µ</w:t>
      </w:r>
      <w:r w:rsidRPr="00A11CB0">
        <w:t xml:space="preserve">g of protein lysate was denatured by heating to 100°C for 5 </w:t>
      </w:r>
      <w:r w:rsidRPr="00A11CB0">
        <w:lastRenderedPageBreak/>
        <w:t xml:space="preserve">minutes in the presence of 4x loading buffer (10ml buffer contained: 240mM </w:t>
      </w:r>
      <w:proofErr w:type="spellStart"/>
      <w:r w:rsidRPr="00A11CB0">
        <w:t>Tris</w:t>
      </w:r>
      <w:proofErr w:type="spellEnd"/>
      <w:r w:rsidRPr="00A11CB0">
        <w:t xml:space="preserve">-HCL pH 6.8; 8% w/v SDS; 40% glycerol; 0.01% bromophenol blue; 10% </w:t>
      </w:r>
      <w:r w:rsidR="007C11D6" w:rsidRPr="007C11D6">
        <w:t>β</w:t>
      </w:r>
      <w:r w:rsidRPr="00A11CB0">
        <w:t>-</w:t>
      </w:r>
      <w:proofErr w:type="spellStart"/>
      <w:r w:rsidRPr="00A11CB0">
        <w:t>mercaptoethanol</w:t>
      </w:r>
      <w:proofErr w:type="spellEnd"/>
      <w:r w:rsidRPr="00A11CB0">
        <w:t xml:space="preserve">). Lysates were then loaded onto 4-20% gradient mini-PROTEAN® TGX™ precast polyacrylamide gels (Bio-Rad). Gels were run at 160V in running buffer (25mM </w:t>
      </w:r>
      <w:proofErr w:type="spellStart"/>
      <w:r w:rsidRPr="00A11CB0">
        <w:t>Tris</w:t>
      </w:r>
      <w:proofErr w:type="spellEnd"/>
      <w:r w:rsidRPr="00A11CB0">
        <w:t>, 192mM glycine, 0.1% SDS, pH 8.3) until the dye front reached the bottom of the gel (approx. 45 minutes). Separated proteins were transferred by semi-dry electrophoresis to a PVDF membrane using the Invitrogen iBlot®2 transfer system as per standard manufacturer’s protocol. Membranes were blocked for 1 hour in 5% milk/TBS-T. Primary antibodies mouse anti-</w:t>
      </w:r>
      <w:r w:rsidR="007C11D6" w:rsidRPr="007C11D6">
        <w:t>α</w:t>
      </w:r>
      <w:r w:rsidRPr="00A11CB0">
        <w:t>-Tubulin (1:5000) and rabbit anti-hSOD1 (1:1000) were diluted in 5% milk/TBS-T and incubated with the membrane overnight at 4°C</w:t>
      </w:r>
      <w:r w:rsidR="00423AA7">
        <w:t xml:space="preserve"> (see Table 2.5</w:t>
      </w:r>
      <w:r>
        <w:t xml:space="preserve"> for antibody information)</w:t>
      </w:r>
      <w:r w:rsidRPr="00A11CB0">
        <w:t>. After primary antibody incubation,</w:t>
      </w:r>
      <w:r w:rsidR="00944371">
        <w:t xml:space="preserve"> the membrane was washed for 3 x</w:t>
      </w:r>
      <w:r w:rsidRPr="00A11CB0">
        <w:t xml:space="preserve"> 15 min in TBS-T buffer. Secondary antibodies anti-mouse HRP (1:3000) and anti-rabbit HRP (1:3000) were diluted in 5% milk/TBS-T and incubated with the membrane for 2 hours at room temperature</w:t>
      </w:r>
      <w:r w:rsidR="00423AA7">
        <w:t xml:space="preserve"> (see Table 2.5</w:t>
      </w:r>
      <w:r>
        <w:t xml:space="preserve"> for antibody information)</w:t>
      </w:r>
      <w:r w:rsidRPr="00A11CB0">
        <w:t>. After secondary antibody incubation,</w:t>
      </w:r>
      <w:r w:rsidR="004019A2">
        <w:t xml:space="preserve"> the membrane was washed for 3 x</w:t>
      </w:r>
      <w:r w:rsidRPr="00A11CB0">
        <w:t xml:space="preserve"> 15 min each in TBS-T buffer. Protein bands were visualised using EZ-ECL reagent (</w:t>
      </w:r>
      <w:proofErr w:type="spellStart"/>
      <w:r w:rsidRPr="00A11CB0">
        <w:t>Geneflow</w:t>
      </w:r>
      <w:proofErr w:type="spellEnd"/>
      <w:r w:rsidRPr="00A11CB0">
        <w:t>) and the G-Box imaging system (</w:t>
      </w:r>
      <w:proofErr w:type="spellStart"/>
      <w:r w:rsidRPr="00A11CB0">
        <w:t>Syngene</w:t>
      </w:r>
      <w:proofErr w:type="spellEnd"/>
      <w:r w:rsidRPr="00A11CB0">
        <w:t xml:space="preserve">). </w:t>
      </w:r>
      <w:proofErr w:type="spellStart"/>
      <w:r w:rsidRPr="00A11CB0">
        <w:t>Densitometric</w:t>
      </w:r>
      <w:proofErr w:type="spellEnd"/>
      <w:r w:rsidRPr="00A11CB0">
        <w:t xml:space="preserve"> analysis of protein bands was carried out using Image J software.</w:t>
      </w:r>
    </w:p>
    <w:p w:rsidR="00AF5F0A" w:rsidRDefault="00AF5F0A" w:rsidP="005E37F0">
      <w:pPr>
        <w:rPr>
          <w:szCs w:val="24"/>
        </w:rPr>
      </w:pPr>
    </w:p>
    <w:p w:rsidR="00CF1AD4" w:rsidRDefault="00CF1AD4" w:rsidP="008F5E60">
      <w:pPr>
        <w:pStyle w:val="Heading3"/>
      </w:pPr>
      <w:bookmarkStart w:id="65" w:name="_Toc527191751"/>
      <w:r>
        <w:t>Microarray analysis</w:t>
      </w:r>
      <w:bookmarkEnd w:id="65"/>
    </w:p>
    <w:p w:rsidR="008B0DF8" w:rsidRDefault="004E2B22" w:rsidP="004E2B22">
      <w:r w:rsidRPr="004E2B22">
        <w:t>Total RNA</w:t>
      </w:r>
      <w:r w:rsidR="0090279B">
        <w:t xml:space="preserve"> was</w:t>
      </w:r>
      <w:r w:rsidRPr="004E2B22">
        <w:t xml:space="preserve"> extracted from </w:t>
      </w:r>
      <w:r w:rsidR="00423AA7">
        <w:rPr>
          <w:color w:val="000000"/>
          <w:shd w:val="clear" w:color="auto" w:fill="FFFFFF"/>
        </w:rPr>
        <w:t xml:space="preserve">isogenic Tet-inducible </w:t>
      </w:r>
      <w:proofErr w:type="spellStart"/>
      <w:r w:rsidR="00423AA7">
        <w:rPr>
          <w:color w:val="000000"/>
          <w:shd w:val="clear" w:color="auto" w:fill="FFFFFF"/>
        </w:rPr>
        <w:t>Flp</w:t>
      </w:r>
      <w:proofErr w:type="spellEnd"/>
      <w:r w:rsidR="00423AA7">
        <w:rPr>
          <w:color w:val="000000"/>
          <w:shd w:val="clear" w:color="auto" w:fill="FFFFFF"/>
        </w:rPr>
        <w:t>-FRT</w:t>
      </w:r>
      <w:r w:rsidR="002506E6">
        <w:rPr>
          <w:color w:val="000000"/>
          <w:shd w:val="clear" w:color="auto" w:fill="FFFFFF"/>
        </w:rPr>
        <w:t xml:space="preserve"> HEK 293 </w:t>
      </w:r>
      <w:r w:rsidRPr="004E2B22">
        <w:t>and iAstrocyte cells</w:t>
      </w:r>
      <w:r w:rsidR="0090279B">
        <w:t xml:space="preserve"> 5 days post-transduction</w:t>
      </w:r>
      <w:r w:rsidRPr="004E2B22">
        <w:t xml:space="preserve"> with scAAV9 vectors expressing the off-target constructs (HEK293</w:t>
      </w:r>
      <w:r w:rsidR="00423AA7">
        <w:t>/17</w:t>
      </w:r>
      <w:r w:rsidRPr="004E2B22">
        <w:t xml:space="preserve"> cells: 50,000 vg/cell. iAstrocyte cells: 250,000 vg/cell</w:t>
      </w:r>
      <w:r w:rsidR="0090279B">
        <w:t>) and</w:t>
      </w:r>
      <w:r w:rsidRPr="004E2B22">
        <w:t xml:space="preserve"> analysed by whole genome microarray (HEK293</w:t>
      </w:r>
      <w:r w:rsidR="00423AA7">
        <w:t xml:space="preserve"> </w:t>
      </w:r>
      <w:proofErr w:type="spellStart"/>
      <w:r w:rsidR="00423AA7">
        <w:rPr>
          <w:color w:val="000000"/>
          <w:shd w:val="clear" w:color="auto" w:fill="FFFFFF"/>
        </w:rPr>
        <w:t>Flp</w:t>
      </w:r>
      <w:proofErr w:type="spellEnd"/>
      <w:r w:rsidR="00423AA7">
        <w:rPr>
          <w:color w:val="000000"/>
          <w:shd w:val="clear" w:color="auto" w:fill="FFFFFF"/>
        </w:rPr>
        <w:t>-FRT</w:t>
      </w:r>
      <w:r w:rsidRPr="004E2B22">
        <w:t xml:space="preserve"> cells: 3’ IVT Express kit using </w:t>
      </w:r>
      <w:proofErr w:type="spellStart"/>
      <w:r w:rsidRPr="004E2B22">
        <w:t>GeneChip</w:t>
      </w:r>
      <w:proofErr w:type="spellEnd"/>
      <w:r w:rsidRPr="004E2B22">
        <w:t>® Human Genome U133 Plus 2.0 Arrays (</w:t>
      </w:r>
      <w:proofErr w:type="spellStart"/>
      <w:r w:rsidRPr="004E2B22">
        <w:t>Thermo</w:t>
      </w:r>
      <w:proofErr w:type="spellEnd"/>
      <w:r w:rsidRPr="004E2B22">
        <w:t xml:space="preserve"> Fisher); iAstrocytes: </w:t>
      </w:r>
      <w:proofErr w:type="spellStart"/>
      <w:r w:rsidRPr="004E2B22">
        <w:t>GeneChip</w:t>
      </w:r>
      <w:proofErr w:type="spellEnd"/>
      <w:r w:rsidRPr="004E2B22">
        <w:t xml:space="preserve">™ WT Plus reagent kit using </w:t>
      </w:r>
      <w:proofErr w:type="spellStart"/>
      <w:r w:rsidRPr="004E2B22">
        <w:t>Clariom</w:t>
      </w:r>
      <w:proofErr w:type="spellEnd"/>
      <w:r w:rsidRPr="004E2B22">
        <w:t>™ S Human whole transcript arrays (</w:t>
      </w:r>
      <w:proofErr w:type="spellStart"/>
      <w:r w:rsidRPr="004E2B22">
        <w:t>Thermo</w:t>
      </w:r>
      <w:proofErr w:type="spellEnd"/>
      <w:r w:rsidRPr="004E2B22">
        <w:t xml:space="preserve"> Fisher)) to investigate gene expression changes elicited by treatment with the viral vectors. RNA quality was measured as the RNA integrity number (RIN) using the </w:t>
      </w:r>
      <w:proofErr w:type="spellStart"/>
      <w:r w:rsidRPr="004E2B22">
        <w:t>Bioanalyzer</w:t>
      </w:r>
      <w:proofErr w:type="spellEnd"/>
      <w:r w:rsidRPr="004E2B22">
        <w:t xml:space="preserve"> 2100 system (Agilent, CA, US) and RNA 6000 Nano </w:t>
      </w:r>
      <w:proofErr w:type="spellStart"/>
      <w:r w:rsidRPr="004E2B22">
        <w:t>LabChip</w:t>
      </w:r>
      <w:proofErr w:type="spellEnd"/>
      <w:r w:rsidRPr="004E2B22">
        <w:t xml:space="preserve"> kit (Agilent, CA, US). </w:t>
      </w:r>
      <w:r w:rsidR="00DB2CB1">
        <w:t xml:space="preserve">Only </w:t>
      </w:r>
      <w:r w:rsidR="00DB2CB1">
        <w:lastRenderedPageBreak/>
        <w:t xml:space="preserve">samples with an acceptably high RIN score (&gt;7) were carried forward for microarray analysis. </w:t>
      </w:r>
    </w:p>
    <w:p w:rsidR="008B0DF8" w:rsidRDefault="008B0DF8" w:rsidP="004E2B22">
      <w:pPr>
        <w:rPr>
          <w:b/>
          <w:u w:val="single"/>
        </w:rPr>
      </w:pPr>
      <w:r>
        <w:rPr>
          <w:b/>
          <w:u w:val="single"/>
        </w:rPr>
        <w:t>Sample processing by 3’ IVT Express kit</w:t>
      </w:r>
    </w:p>
    <w:p w:rsidR="008B0DF8" w:rsidRDefault="008B0DF8" w:rsidP="004E2B22">
      <w:r w:rsidRPr="008B0DF8">
        <w:t xml:space="preserve">Total RNA was primed with T7 </w:t>
      </w:r>
      <w:proofErr w:type="gramStart"/>
      <w:r w:rsidRPr="008B0DF8">
        <w:t>oligo(</w:t>
      </w:r>
      <w:proofErr w:type="spellStart"/>
      <w:proofErr w:type="gramEnd"/>
      <w:r w:rsidRPr="008B0DF8">
        <w:t>dT</w:t>
      </w:r>
      <w:proofErr w:type="spellEnd"/>
      <w:r w:rsidRPr="008B0DF8">
        <w:t xml:space="preserve">) primers to allow first strand synthesis resulting in single stranded cDNA containing a 5’ T7 promoter sequence. This was followed by second strand synthesis to generate double stranded cDNA to allow </w:t>
      </w:r>
      <w:r w:rsidR="00B60D60" w:rsidRPr="00B60D60">
        <w:rPr>
          <w:i/>
        </w:rPr>
        <w:t>in vitro</w:t>
      </w:r>
      <w:r w:rsidRPr="008B0DF8">
        <w:t xml:space="preserve"> transcription. </w:t>
      </w:r>
      <w:r w:rsidR="00B60D60" w:rsidRPr="00B60D60">
        <w:rPr>
          <w:i/>
        </w:rPr>
        <w:t>In vitro</w:t>
      </w:r>
      <w:r w:rsidRPr="008B0DF8">
        <w:t xml:space="preserve"> transcribed labelled complementary RNA (</w:t>
      </w:r>
      <w:proofErr w:type="spellStart"/>
      <w:r w:rsidRPr="008B0DF8">
        <w:t>cRNA</w:t>
      </w:r>
      <w:proofErr w:type="spellEnd"/>
      <w:r w:rsidRPr="008B0DF8">
        <w:t xml:space="preserve">) was generated using biotinylated ribonucleotide </w:t>
      </w:r>
      <w:proofErr w:type="spellStart"/>
      <w:r w:rsidRPr="008B0DF8">
        <w:t>analogs</w:t>
      </w:r>
      <w:proofErr w:type="spellEnd"/>
      <w:r w:rsidRPr="008B0DF8">
        <w:t xml:space="preserve">. The biotin-labelled </w:t>
      </w:r>
      <w:proofErr w:type="spellStart"/>
      <w:r w:rsidRPr="008B0DF8">
        <w:t>cRNA</w:t>
      </w:r>
      <w:proofErr w:type="spellEnd"/>
      <w:r w:rsidRPr="008B0DF8">
        <w:t xml:space="preserve"> was purified and fragmented before hybridisation to the arrays.</w:t>
      </w:r>
    </w:p>
    <w:p w:rsidR="008B0DF8" w:rsidRDefault="008B0DF8" w:rsidP="004E2B22">
      <w:pPr>
        <w:rPr>
          <w:b/>
          <w:u w:val="single"/>
        </w:rPr>
      </w:pPr>
      <w:r w:rsidRPr="008B0DF8">
        <w:rPr>
          <w:b/>
          <w:u w:val="single"/>
        </w:rPr>
        <w:t xml:space="preserve">Sample processing by </w:t>
      </w:r>
      <w:proofErr w:type="spellStart"/>
      <w:r w:rsidRPr="008B0DF8">
        <w:rPr>
          <w:b/>
          <w:u w:val="single"/>
        </w:rPr>
        <w:t>GeneChip</w:t>
      </w:r>
      <w:proofErr w:type="spellEnd"/>
      <w:r w:rsidRPr="008B0DF8">
        <w:rPr>
          <w:b/>
          <w:u w:val="single"/>
        </w:rPr>
        <w:t>™ WT Plus reagent kit</w:t>
      </w:r>
    </w:p>
    <w:p w:rsidR="00D80BA4" w:rsidRDefault="008B0DF8" w:rsidP="004E2B22">
      <w:r w:rsidRPr="008B0DF8">
        <w:t xml:space="preserve">Total RNA was primed with T7 </w:t>
      </w:r>
      <w:proofErr w:type="gramStart"/>
      <w:r w:rsidRPr="008B0DF8">
        <w:t>oligo(</w:t>
      </w:r>
      <w:proofErr w:type="spellStart"/>
      <w:proofErr w:type="gramEnd"/>
      <w:r w:rsidRPr="008B0DF8">
        <w:t>dT</w:t>
      </w:r>
      <w:proofErr w:type="spellEnd"/>
      <w:r w:rsidRPr="008B0DF8">
        <w:t>) primers to allow first strand synthesis resulting in single stranded cDNA containing a 5’ T7 promoter sequence.</w:t>
      </w:r>
      <w:r>
        <w:t xml:space="preserve"> Second strand synthesis was followed by </w:t>
      </w:r>
      <w:r w:rsidR="00B60D60" w:rsidRPr="00B60D60">
        <w:rPr>
          <w:i/>
        </w:rPr>
        <w:t>in vitro</w:t>
      </w:r>
      <w:r>
        <w:t xml:space="preserve"> transcription</w:t>
      </w:r>
      <w:r w:rsidR="00BC0E94">
        <w:t xml:space="preserve"> to give single-stranded </w:t>
      </w:r>
      <w:proofErr w:type="spellStart"/>
      <w:r w:rsidR="00BC0E94">
        <w:t>cRNA</w:t>
      </w:r>
      <w:proofErr w:type="spellEnd"/>
      <w:r w:rsidR="00BC0E94">
        <w:t xml:space="preserve">. Following </w:t>
      </w:r>
      <w:proofErr w:type="spellStart"/>
      <w:r w:rsidR="00BC0E94">
        <w:t>cRNA</w:t>
      </w:r>
      <w:proofErr w:type="spellEnd"/>
      <w:r w:rsidR="00BC0E94">
        <w:t xml:space="preserve"> synthesis, 2</w:t>
      </w:r>
      <w:r w:rsidR="00BC0E94" w:rsidRPr="00BC0E94">
        <w:rPr>
          <w:vertAlign w:val="superscript"/>
        </w:rPr>
        <w:t>nd</w:t>
      </w:r>
      <w:r w:rsidR="00BC0E94">
        <w:t>-cycle primers were used to generate 2</w:t>
      </w:r>
      <w:r w:rsidR="00BC0E94" w:rsidRPr="00BC0E94">
        <w:rPr>
          <w:vertAlign w:val="superscript"/>
        </w:rPr>
        <w:t>nd</w:t>
      </w:r>
      <w:r w:rsidR="00BC0E94">
        <w:t xml:space="preserve">-cycle sense cDNA incorporating </w:t>
      </w:r>
      <w:proofErr w:type="spellStart"/>
      <w:r w:rsidR="00BC0E94">
        <w:t>deoxyuridine</w:t>
      </w:r>
      <w:proofErr w:type="spellEnd"/>
      <w:r w:rsidR="00BC0E94">
        <w:t xml:space="preserve"> t</w:t>
      </w:r>
      <w:r w:rsidR="00BC0E94" w:rsidRPr="00BC0E94">
        <w:t>riphosphate</w:t>
      </w:r>
      <w:r w:rsidR="00BC0E94">
        <w:t xml:space="preserve"> (</w:t>
      </w:r>
      <w:proofErr w:type="spellStart"/>
      <w:r w:rsidR="00BC0E94">
        <w:t>dUTP</w:t>
      </w:r>
      <w:proofErr w:type="spellEnd"/>
      <w:r w:rsidR="00BC0E94">
        <w:t xml:space="preserve">) at a fixed ratio to </w:t>
      </w:r>
      <w:proofErr w:type="spellStart"/>
      <w:r w:rsidR="00BC0E94">
        <w:t>d</w:t>
      </w:r>
      <w:r w:rsidR="00BC0E94" w:rsidRPr="00BC0E94">
        <w:t>eoxythymidine</w:t>
      </w:r>
      <w:proofErr w:type="spellEnd"/>
      <w:r w:rsidR="00BC0E94" w:rsidRPr="00BC0E94">
        <w:t xml:space="preserve"> triphosphate</w:t>
      </w:r>
      <w:r w:rsidR="00BC0E94">
        <w:t xml:space="preserve"> (</w:t>
      </w:r>
      <w:proofErr w:type="spellStart"/>
      <w:r w:rsidR="00BC0E94">
        <w:t>dTTP</w:t>
      </w:r>
      <w:proofErr w:type="spellEnd"/>
      <w:r w:rsidR="00BC0E94">
        <w:t xml:space="preserve">). The </w:t>
      </w:r>
      <w:proofErr w:type="spellStart"/>
      <w:r w:rsidR="00BC0E94">
        <w:t>cRNA</w:t>
      </w:r>
      <w:proofErr w:type="spellEnd"/>
      <w:r w:rsidR="00BC0E94">
        <w:t xml:space="preserve"> template was hydrolysed by </w:t>
      </w:r>
      <w:proofErr w:type="spellStart"/>
      <w:r w:rsidR="00BC0E94">
        <w:t>RNaseH</w:t>
      </w:r>
      <w:proofErr w:type="spellEnd"/>
      <w:r w:rsidR="00BC0E94">
        <w:t>, leaving single stranded 2</w:t>
      </w:r>
      <w:r w:rsidR="00BC0E94" w:rsidRPr="00BC0E94">
        <w:rPr>
          <w:vertAlign w:val="superscript"/>
        </w:rPr>
        <w:t>nd</w:t>
      </w:r>
      <w:r w:rsidR="00BC0E94">
        <w:t xml:space="preserve">-cycle cDNA. The </w:t>
      </w:r>
      <w:r w:rsidR="00BA3A7E">
        <w:t>purified, sense-strand cDNA was</w:t>
      </w:r>
      <w:r w:rsidR="00BC0E94">
        <w:t xml:space="preserve"> fragmented by uracil-DNA glycosylase (UDG) and </w:t>
      </w:r>
      <w:proofErr w:type="spellStart"/>
      <w:r w:rsidR="00BC0E94">
        <w:t>apurinic</w:t>
      </w:r>
      <w:proofErr w:type="spellEnd"/>
      <w:r w:rsidR="00BC0E94">
        <w:t>/</w:t>
      </w:r>
      <w:proofErr w:type="spellStart"/>
      <w:r w:rsidR="00BC0E94">
        <w:t>apyrimidinic</w:t>
      </w:r>
      <w:proofErr w:type="spellEnd"/>
      <w:r w:rsidR="00BC0E94">
        <w:t xml:space="preserve"> endonuclease 1 (APE 1) at the </w:t>
      </w:r>
      <w:r w:rsidR="00BA3A7E">
        <w:t>incorporated</w:t>
      </w:r>
      <w:r w:rsidR="00BC0E94">
        <w:t xml:space="preserve"> </w:t>
      </w:r>
      <w:proofErr w:type="spellStart"/>
      <w:r w:rsidR="00BC0E94">
        <w:t>dUTP</w:t>
      </w:r>
      <w:proofErr w:type="spellEnd"/>
      <w:r w:rsidR="00BC0E94">
        <w:t xml:space="preserve"> residues</w:t>
      </w:r>
      <w:r w:rsidR="00BA3A7E">
        <w:t>. Fragmented cDNA was labelled using a proprietary DNA labelling reagent covalently linked to biotin, before being hybridised to th</w:t>
      </w:r>
      <w:r w:rsidR="00D80BA4">
        <w:t>e arrays.</w:t>
      </w:r>
    </w:p>
    <w:p w:rsidR="00E135AB" w:rsidRDefault="004E2B22" w:rsidP="005E37F0">
      <w:pPr>
        <w:rPr>
          <w:rStyle w:val="apple-converted-space"/>
          <w:color w:val="000000" w:themeColor="text1"/>
          <w:szCs w:val="24"/>
          <w:shd w:val="clear" w:color="auto" w:fill="FFFFFF"/>
        </w:rPr>
      </w:pPr>
      <w:r w:rsidRPr="004E2B22">
        <w:t xml:space="preserve">Array data CEL files were normalised and quality control checked in </w:t>
      </w:r>
      <w:proofErr w:type="spellStart"/>
      <w:r w:rsidRPr="004E2B22">
        <w:t>Affymetrix</w:t>
      </w:r>
      <w:proofErr w:type="spellEnd"/>
      <w:r w:rsidRPr="004E2B22">
        <w:t xml:space="preserve">® Expression Console™ software. Differential gene expression between treated and control arrays was determined using Robust Multi-array Normalisation (RMA) normalised data and analysed in </w:t>
      </w:r>
      <w:proofErr w:type="spellStart"/>
      <w:r w:rsidRPr="004E2B22">
        <w:t>Qlucore</w:t>
      </w:r>
      <w:proofErr w:type="spellEnd"/>
      <w:r w:rsidRPr="004E2B22">
        <w:t xml:space="preserve"> Omics Explorer (</w:t>
      </w:r>
      <w:proofErr w:type="spellStart"/>
      <w:r w:rsidRPr="004E2B22">
        <w:t>Qlucore</w:t>
      </w:r>
      <w:proofErr w:type="spellEnd"/>
      <w:r w:rsidRPr="004E2B22">
        <w:t xml:space="preserve"> AB, Lund, Sweden). The Database for Annotation and Visualisation (DAVID) was used for functi</w:t>
      </w:r>
      <w:r w:rsidR="00D80BA4">
        <w:t xml:space="preserve">onal clustering analysis </w:t>
      </w:r>
      <w:r w:rsidR="00CF1AD4">
        <w:rPr>
          <w:rStyle w:val="apple-converted-space"/>
          <w:color w:val="000000" w:themeColor="text1"/>
          <w:szCs w:val="24"/>
          <w:shd w:val="clear" w:color="auto" w:fill="FFFFFF"/>
        </w:rPr>
        <w:fldChar w:fldCharType="begin" w:fldLock="1"/>
      </w:r>
      <w:r w:rsidR="00DC7DA6">
        <w:rPr>
          <w:rStyle w:val="apple-converted-space"/>
          <w:color w:val="000000" w:themeColor="text1"/>
          <w:szCs w:val="24"/>
          <w:shd w:val="clear" w:color="auto" w:fill="FFFFFF"/>
        </w:rPr>
        <w:instrText>ADDIN CSL_CITATION {"citationItems":[{"id":"ITEM-1","itemData":{"DOI":"10.1002/0471250953.bi1311s27","ISBN":"0471250953","ISSN":"19343396","PMID":"19728287","abstract":"High-throughput genomics screening studies, such as microarray, proteomics, etc., often result in large, \"interesting\" gene lists, ranging in size from hundreds to thousands of genes. Given the challenges of functionally interpreting such large gene lists, it is necessary to incorporate bioinformatics tools in the analysis. DAVID is a Web-based application that provides a high-throughput and integrative gene functional annotation environment to systematically extract biological themes behind large gene lists. High-throughput gene functional analysis with DAVID will provide important insights that allow investigators to understand the biological themes within their given genomic study. This unit will describe step-by-step procedures to use DAVID tools, as well as a brief rationale and key parameters in the DAVID analysis.","author":[{"dropping-particle":"","family":"Huang","given":"Da Wei","non-dropping-particle":"","parse-names":false,"suffix":""},{"dropping-particle":"","family":"Sherman","given":"Brad T.","non-dropping-particle":"","parse-names":false,"suffix":""},{"dropping-particle":"","family":"Zheng","given":"Xin","non-dropping-particle":"","parse-names":false,"suffix":""},{"dropping-particle":"","family":"Yang","given":"Jun","non-dropping-particle":"","parse-names":false,"suffix":""},{"dropping-particle":"","family":"Imamichi","given":"Tomozumi","non-dropping-particle":"","parse-names":false,"suffix":""},{"dropping-particle":"","family":"Stephens","given":"Robert","non-dropping-particle":"","parse-names":false,"suffix":""},{"dropping-particle":"","family":"Lempicki","given":"Richard A.","non-dropping-particle":"","parse-names":false,"suffix":""}],"container-title":"Current Protocols in Bioinformatics","id":"ITEM-1","issue":"SUPPL. 27","issued":{"date-parts":[["2009"]]},"page":"Unit 13.11","title":"Extracting biological meaning from large gene lists with DAVID","type":"article-journal","volume":"Chapter 13"},"uris":["http://www.mendeley.com/documents/?uuid=d1977204-ccd9-4186-92f2-796ef31ed2ca"]},{"id":"ITEM-2","itemData":{"DOI":"10.1038/nprot.2008.211","ISBN":"1750-2799 (Electronic)\\r1750-2799 (Linking)","ISSN":"17542189","PMID":"19131956","abstract":"DAVID bioinformatics resources consists of an integrated biological knowledgebase and analytic tools aimed at systematically extracting biological meaning from large gene/protein lists. This protocol explains how to use DAVID, a high-throughput and integrated data-mining environment, to analyze gene lists derived from high-throughput genomic experiments. The procedure first requires uploading a gene list containing any number of common gene identifiers followed by analysis using one or more text and pathway-mining tools such as gene functional classification, functional annotation chart or clustering and functional annotation table. By following this protocol, investigators are able to gain an in-depth understanding of the biological themes in lists of genes that are enriched in genome-scale studies.","author":[{"dropping-particle":"","family":"Huang","given":"Da Wei","non-dropping-particle":"","parse-names":false,"suffix":""},{"dropping-particle":"","family":"Sherman","given":"Brad T.","non-dropping-particle":"","parse-names":false,"suffix":""},{"dropping-particle":"","family":"Lempicki","given":"Richard A.","non-dropping-particle":"","parse-names":false,"suffix":""}],"container-title":"Nature Protocols","id":"ITEM-2","issue":"1","issued":{"date-parts":[["2009","1"]]},"page":"44-57","title":"Systematic and integrative analysis of large gene lists using DAVID bioinformatics resources","type":"article-journal","volume":"4"},"uris":["http://www.mendeley.com/documents/?uuid=b48245b6-86fe-401d-8242-9aea1f17936f"]}],"mendeley":{"formattedCitation":"(Huang et al., 2009; Huang, Sherman and Lempicki, 2009)","plainTextFormattedCitation":"(Huang et al., 2009; Huang, Sherman and Lempicki, 2009)","previouslyFormattedCitation":"(Huang et al., 2009; Huang, Sherman and Lempicki, 2009)"},"properties":{"noteIndex":0},"schema":"https://github.com/citation-style-language/schema/raw/master/csl-citation.json"}</w:instrText>
      </w:r>
      <w:r w:rsidR="00CF1AD4">
        <w:rPr>
          <w:rStyle w:val="apple-converted-space"/>
          <w:color w:val="000000" w:themeColor="text1"/>
          <w:szCs w:val="24"/>
          <w:shd w:val="clear" w:color="auto" w:fill="FFFFFF"/>
        </w:rPr>
        <w:fldChar w:fldCharType="separate"/>
      </w:r>
      <w:r w:rsidR="00991ACB" w:rsidRPr="00752E62">
        <w:rPr>
          <w:rStyle w:val="apple-converted-space"/>
          <w:noProof/>
          <w:color w:val="000000" w:themeColor="text1"/>
          <w:szCs w:val="24"/>
          <w:shd w:val="clear" w:color="auto" w:fill="FFFFFF"/>
        </w:rPr>
        <w:t>(Huang et al., 2009; Huang, Sherman and Lempicki, 2009)</w:t>
      </w:r>
      <w:r w:rsidR="00CF1AD4">
        <w:rPr>
          <w:rStyle w:val="apple-converted-space"/>
          <w:color w:val="000000" w:themeColor="text1"/>
          <w:szCs w:val="24"/>
          <w:shd w:val="clear" w:color="auto" w:fill="FFFFFF"/>
        </w:rPr>
        <w:fldChar w:fldCharType="end"/>
      </w:r>
      <w:r w:rsidR="00CF1AD4">
        <w:rPr>
          <w:rStyle w:val="apple-converted-space"/>
          <w:color w:val="000000" w:themeColor="text1"/>
          <w:szCs w:val="24"/>
          <w:shd w:val="clear" w:color="auto" w:fill="FFFFFF"/>
        </w:rPr>
        <w:t>.</w:t>
      </w:r>
    </w:p>
    <w:p w:rsidR="000271ED" w:rsidRPr="000271ED" w:rsidRDefault="00AE6741" w:rsidP="000271ED">
      <w:pPr>
        <w:pStyle w:val="Heading3"/>
      </w:pPr>
      <w:bookmarkStart w:id="66" w:name="_Toc527191752"/>
      <w:r>
        <w:lastRenderedPageBreak/>
        <w:t>Volcano plots in R</w:t>
      </w:r>
      <w:bookmarkEnd w:id="66"/>
    </w:p>
    <w:p w:rsidR="00F26984" w:rsidRPr="00F26984" w:rsidRDefault="00F26984" w:rsidP="00F26984">
      <w:pPr>
        <w:jc w:val="left"/>
        <w:rPr>
          <w:kern w:val="24"/>
        </w:rPr>
      </w:pPr>
      <w:r w:rsidRPr="00F26984">
        <w:rPr>
          <w:kern w:val="26"/>
        </w:rPr>
        <w:t>Code adapted from post by Stephen Turner at</w:t>
      </w:r>
      <w:r w:rsidRPr="00F26984">
        <w:rPr>
          <w:kern w:val="24"/>
        </w:rPr>
        <w:t xml:space="preserve">: </w:t>
      </w:r>
      <w:hyperlink r:id="rId24" w:history="1">
        <w:r w:rsidRPr="00F26984">
          <w:rPr>
            <w:rStyle w:val="Hyperlink"/>
            <w:kern w:val="24"/>
          </w:rPr>
          <w:t>http://www.gettinggeneticsdone.com/2014/05/r-volcano-plots-to-visualize-rnaseq-microarray.html</w:t>
        </w:r>
      </w:hyperlink>
      <w:r w:rsidR="00E135AB">
        <w:rPr>
          <w:kern w:val="24"/>
        </w:rPr>
        <w:t xml:space="preserve">. Content provided under Creative Commons licence </w:t>
      </w:r>
      <w:hyperlink r:id="rId25" w:history="1">
        <w:r w:rsidR="00E135AB">
          <w:rPr>
            <w:rStyle w:val="Hyperlink"/>
            <w:rFonts w:ascii="Open Sans" w:hAnsi="Open Sans"/>
            <w:color w:val="0074BD"/>
            <w:sz w:val="23"/>
            <w:szCs w:val="23"/>
            <w:shd w:val="clear" w:color="auto" w:fill="FFFFFF"/>
          </w:rPr>
          <w:t>cc-by-</w:t>
        </w:r>
        <w:proofErr w:type="spellStart"/>
        <w:r w:rsidR="00E135AB">
          <w:rPr>
            <w:rStyle w:val="Hyperlink"/>
            <w:rFonts w:ascii="Open Sans" w:hAnsi="Open Sans"/>
            <w:color w:val="0074BD"/>
            <w:sz w:val="23"/>
            <w:szCs w:val="23"/>
            <w:shd w:val="clear" w:color="auto" w:fill="FFFFFF"/>
          </w:rPr>
          <w:t>sa</w:t>
        </w:r>
        <w:proofErr w:type="spellEnd"/>
      </w:hyperlink>
      <w:r w:rsidR="00E135AB">
        <w:t>.</w:t>
      </w:r>
    </w:p>
    <w:p w:rsidR="00F26984" w:rsidRDefault="00F26984" w:rsidP="00FC7D2F">
      <w:pPr>
        <w:spacing w:before="0" w:after="0"/>
        <w:jc w:val="left"/>
        <w:rPr>
          <w:rFonts w:ascii="Courier New" w:hAnsi="Courier New" w:cs="Courier New"/>
          <w:sz w:val="20"/>
        </w:rPr>
      </w:pP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library(</w:t>
      </w:r>
      <w:proofErr w:type="gramEnd"/>
      <w:r w:rsidRPr="00CB7FBE">
        <w:rPr>
          <w:rFonts w:ascii="Courier New" w:hAnsi="Courier New" w:cs="Courier New"/>
          <w:sz w:val="20"/>
        </w:rPr>
        <w:t>calibrate)</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xml:space="preserve"># </w:t>
      </w:r>
      <w:proofErr w:type="gramStart"/>
      <w:r w:rsidRPr="000E532C">
        <w:rPr>
          <w:rFonts w:ascii="Courier New" w:hAnsi="Courier New" w:cs="Courier New"/>
          <w:color w:val="FF0000"/>
          <w:sz w:val="20"/>
        </w:rPr>
        <w:t>Enter</w:t>
      </w:r>
      <w:proofErr w:type="gramEnd"/>
      <w:r w:rsidRPr="000E532C">
        <w:rPr>
          <w:rFonts w:ascii="Courier New" w:hAnsi="Courier New" w:cs="Courier New"/>
          <w:color w:val="FF0000"/>
          <w:sz w:val="20"/>
        </w:rPr>
        <w:t xml:space="preserve"> data into R </w:t>
      </w:r>
    </w:p>
    <w:p w:rsidR="00CB7FBE" w:rsidRPr="00CB7FBE" w:rsidRDefault="00CB7FBE" w:rsidP="00FC7D2F">
      <w:pPr>
        <w:spacing w:before="0" w:after="0"/>
        <w:jc w:val="left"/>
        <w:rPr>
          <w:rFonts w:ascii="Courier New" w:hAnsi="Courier New" w:cs="Courier New"/>
          <w:sz w:val="20"/>
        </w:rPr>
      </w:pPr>
      <w:r w:rsidRPr="00CB7FBE">
        <w:rPr>
          <w:rFonts w:ascii="Courier New" w:hAnsi="Courier New" w:cs="Courier New"/>
          <w:sz w:val="20"/>
        </w:rPr>
        <w:t xml:space="preserve">tab5rows &lt;- </w:t>
      </w:r>
      <w:proofErr w:type="spellStart"/>
      <w:proofErr w:type="gramStart"/>
      <w:r w:rsidRPr="00CB7FBE">
        <w:rPr>
          <w:rFonts w:ascii="Courier New" w:hAnsi="Courier New" w:cs="Courier New"/>
          <w:sz w:val="20"/>
        </w:rPr>
        <w:t>read.table</w:t>
      </w:r>
      <w:proofErr w:type="spellEnd"/>
      <w:r w:rsidRPr="00CB7FBE">
        <w:rPr>
          <w:rFonts w:ascii="Courier New" w:hAnsi="Courier New" w:cs="Courier New"/>
          <w:sz w:val="20"/>
        </w:rPr>
        <w:t>(</w:t>
      </w:r>
      <w:proofErr w:type="gramEnd"/>
      <w:r w:rsidRPr="00CB7FBE">
        <w:rPr>
          <w:rFonts w:ascii="Courier New" w:hAnsi="Courier New" w:cs="Courier New"/>
          <w:sz w:val="20"/>
        </w:rPr>
        <w:t xml:space="preserve">"iAstro_FALSvsCTRL.txt", header=TRUE, </w:t>
      </w:r>
      <w:proofErr w:type="spellStart"/>
      <w:r w:rsidRPr="00CB7FBE">
        <w:rPr>
          <w:rFonts w:ascii="Courier New" w:hAnsi="Courier New" w:cs="Courier New"/>
          <w:sz w:val="20"/>
        </w:rPr>
        <w:t>nrows</w:t>
      </w:r>
      <w:proofErr w:type="spellEnd"/>
      <w:r w:rsidRPr="00CB7FBE">
        <w:rPr>
          <w:rFonts w:ascii="Courier New" w:hAnsi="Courier New" w:cs="Courier New"/>
          <w:sz w:val="20"/>
        </w:rPr>
        <w:t>=5)</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classes</w:t>
      </w:r>
      <w:proofErr w:type="gramEnd"/>
      <w:r w:rsidRPr="00CB7FBE">
        <w:rPr>
          <w:rFonts w:ascii="Courier New" w:hAnsi="Courier New" w:cs="Courier New"/>
          <w:sz w:val="20"/>
        </w:rPr>
        <w:t xml:space="preserve"> &lt;- </w:t>
      </w:r>
      <w:proofErr w:type="spellStart"/>
      <w:r w:rsidRPr="00CB7FBE">
        <w:rPr>
          <w:rFonts w:ascii="Courier New" w:hAnsi="Courier New" w:cs="Courier New"/>
          <w:sz w:val="20"/>
        </w:rPr>
        <w:t>sapply</w:t>
      </w:r>
      <w:proofErr w:type="spellEnd"/>
      <w:r w:rsidRPr="00CB7FBE">
        <w:rPr>
          <w:rFonts w:ascii="Courier New" w:hAnsi="Courier New" w:cs="Courier New"/>
          <w:sz w:val="20"/>
        </w:rPr>
        <w:t>(tab5rows, class)</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res</w:t>
      </w:r>
      <w:proofErr w:type="gramEnd"/>
      <w:r w:rsidRPr="00CB7FBE">
        <w:rPr>
          <w:rFonts w:ascii="Courier New" w:hAnsi="Courier New" w:cs="Courier New"/>
          <w:sz w:val="20"/>
        </w:rPr>
        <w:t xml:space="preserve"> &lt;- </w:t>
      </w:r>
      <w:proofErr w:type="spellStart"/>
      <w:r w:rsidRPr="00CB7FBE">
        <w:rPr>
          <w:rFonts w:ascii="Courier New" w:hAnsi="Courier New" w:cs="Courier New"/>
          <w:sz w:val="20"/>
        </w:rPr>
        <w:t>read.table</w:t>
      </w:r>
      <w:proofErr w:type="spellEnd"/>
      <w:r w:rsidRPr="00CB7FBE">
        <w:rPr>
          <w:rFonts w:ascii="Courier New" w:hAnsi="Courier New" w:cs="Courier New"/>
          <w:sz w:val="20"/>
        </w:rPr>
        <w:t xml:space="preserve">("iAstro_FALSvsCTRL.txt", header=TRUE, </w:t>
      </w:r>
      <w:proofErr w:type="spellStart"/>
      <w:r w:rsidRPr="00CB7FBE">
        <w:rPr>
          <w:rFonts w:ascii="Courier New" w:hAnsi="Courier New" w:cs="Courier New"/>
          <w:sz w:val="20"/>
        </w:rPr>
        <w:t>sep</w:t>
      </w:r>
      <w:proofErr w:type="spellEnd"/>
      <w:r w:rsidRPr="00CB7FBE">
        <w:rPr>
          <w:rFonts w:ascii="Courier New" w:hAnsi="Courier New" w:cs="Courier New"/>
          <w:sz w:val="20"/>
        </w:rPr>
        <w:t xml:space="preserve">="\t", </w:t>
      </w:r>
      <w:proofErr w:type="spellStart"/>
      <w:r w:rsidRPr="00CB7FBE">
        <w:rPr>
          <w:rFonts w:ascii="Courier New" w:hAnsi="Courier New" w:cs="Courier New"/>
          <w:sz w:val="20"/>
        </w:rPr>
        <w:t>colClasses</w:t>
      </w:r>
      <w:proofErr w:type="spellEnd"/>
      <w:r w:rsidRPr="00CB7FBE">
        <w:rPr>
          <w:rFonts w:ascii="Courier New" w:hAnsi="Courier New" w:cs="Courier New"/>
          <w:sz w:val="20"/>
        </w:rPr>
        <w:t>=classes)</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head(</w:t>
      </w:r>
      <w:proofErr w:type="gramEnd"/>
      <w:r w:rsidRPr="00CB7FBE">
        <w:rPr>
          <w:rFonts w:ascii="Courier New" w:hAnsi="Courier New" w:cs="Courier New"/>
          <w:sz w:val="20"/>
        </w:rPr>
        <w:t>res)</w:t>
      </w:r>
      <w:r w:rsidR="009C6AE9">
        <w:rPr>
          <w:rFonts w:ascii="Courier New" w:hAnsi="Courier New" w:cs="Courier New"/>
          <w:sz w:val="20"/>
        </w:rPr>
        <w:t>a</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xml:space="preserve"># </w:t>
      </w:r>
      <w:proofErr w:type="gramStart"/>
      <w:r w:rsidRPr="000E532C">
        <w:rPr>
          <w:rFonts w:ascii="Courier New" w:hAnsi="Courier New" w:cs="Courier New"/>
          <w:color w:val="FF0000"/>
          <w:sz w:val="20"/>
        </w:rPr>
        <w:t>command</w:t>
      </w:r>
      <w:proofErr w:type="gramEnd"/>
      <w:r w:rsidRPr="000E532C">
        <w:rPr>
          <w:rFonts w:ascii="Courier New" w:hAnsi="Courier New" w:cs="Courier New"/>
          <w:color w:val="FF0000"/>
          <w:sz w:val="20"/>
        </w:rPr>
        <w:t xml:space="preserve"> to draw volcano plot</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with(</w:t>
      </w:r>
      <w:proofErr w:type="gramEnd"/>
      <w:r w:rsidRPr="00CB7FBE">
        <w:rPr>
          <w:rFonts w:ascii="Courier New" w:hAnsi="Courier New" w:cs="Courier New"/>
          <w:sz w:val="20"/>
        </w:rPr>
        <w:t>res, plot(Log2FC, -log10(</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 </w:t>
      </w:r>
      <w:proofErr w:type="spellStart"/>
      <w:r w:rsidRPr="00CB7FBE">
        <w:rPr>
          <w:rFonts w:ascii="Courier New" w:hAnsi="Courier New" w:cs="Courier New"/>
          <w:sz w:val="20"/>
        </w:rPr>
        <w:t>pch</w:t>
      </w:r>
      <w:proofErr w:type="spellEnd"/>
      <w:r w:rsidRPr="00CB7FBE">
        <w:rPr>
          <w:rFonts w:ascii="Courier New" w:hAnsi="Courier New" w:cs="Courier New"/>
          <w:sz w:val="20"/>
        </w:rPr>
        <w:t xml:space="preserve">=20, main="SOD1-fALS vs Ctrl", </w:t>
      </w:r>
      <w:proofErr w:type="spellStart"/>
      <w:r w:rsidRPr="00CB7FBE">
        <w:rPr>
          <w:rFonts w:ascii="Courier New" w:hAnsi="Courier New" w:cs="Courier New"/>
          <w:sz w:val="20"/>
        </w:rPr>
        <w:t>xlim</w:t>
      </w:r>
      <w:proofErr w:type="spellEnd"/>
      <w:r w:rsidRPr="00CB7FBE">
        <w:rPr>
          <w:rFonts w:ascii="Courier New" w:hAnsi="Courier New" w:cs="Courier New"/>
          <w:sz w:val="20"/>
        </w:rPr>
        <w:t xml:space="preserve">=c(-6,6), </w:t>
      </w:r>
      <w:proofErr w:type="spellStart"/>
      <w:r w:rsidRPr="00CB7FBE">
        <w:rPr>
          <w:rFonts w:ascii="Courier New" w:hAnsi="Courier New" w:cs="Courier New"/>
          <w:sz w:val="20"/>
        </w:rPr>
        <w:t>ylim</w:t>
      </w:r>
      <w:proofErr w:type="spellEnd"/>
      <w:r w:rsidRPr="00CB7FBE">
        <w:rPr>
          <w:rFonts w:ascii="Courier New" w:hAnsi="Courier New" w:cs="Courier New"/>
          <w:sz w:val="20"/>
        </w:rPr>
        <w:t>=c(0,6)))</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xml:space="preserve"># </w:t>
      </w:r>
      <w:proofErr w:type="gramStart"/>
      <w:r w:rsidRPr="000E532C">
        <w:rPr>
          <w:rFonts w:ascii="Courier New" w:hAnsi="Courier New" w:cs="Courier New"/>
          <w:color w:val="FF0000"/>
          <w:sz w:val="20"/>
        </w:rPr>
        <w:t>commands</w:t>
      </w:r>
      <w:proofErr w:type="gramEnd"/>
      <w:r w:rsidRPr="000E532C">
        <w:rPr>
          <w:rFonts w:ascii="Courier New" w:hAnsi="Courier New" w:cs="Courier New"/>
          <w:color w:val="FF0000"/>
          <w:sz w:val="20"/>
        </w:rPr>
        <w:t xml:space="preserve"> to colour data points based on fold change and p. value</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with(</w:t>
      </w:r>
      <w:proofErr w:type="gramEnd"/>
      <w:r w:rsidRPr="00CB7FBE">
        <w:rPr>
          <w:rFonts w:ascii="Courier New" w:hAnsi="Courier New" w:cs="Courier New"/>
          <w:sz w:val="20"/>
        </w:rPr>
        <w:t xml:space="preserve">subset(res, </w:t>
      </w:r>
      <w:proofErr w:type="spellStart"/>
      <w:r w:rsidRPr="00CB7FBE">
        <w:rPr>
          <w:rFonts w:ascii="Courier New" w:hAnsi="Courier New" w:cs="Courier New"/>
          <w:sz w:val="20"/>
        </w:rPr>
        <w:t>pvalue</w:t>
      </w:r>
      <w:proofErr w:type="spellEnd"/>
      <w:r w:rsidRPr="00CB7FBE">
        <w:rPr>
          <w:rFonts w:ascii="Courier New" w:hAnsi="Courier New" w:cs="Courier New"/>
          <w:sz w:val="20"/>
        </w:rPr>
        <w:t>&lt;.05), points(Log2FC, -log10(</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 </w:t>
      </w:r>
      <w:proofErr w:type="spellStart"/>
      <w:r w:rsidRPr="00CB7FBE">
        <w:rPr>
          <w:rFonts w:ascii="Courier New" w:hAnsi="Courier New" w:cs="Courier New"/>
          <w:sz w:val="20"/>
        </w:rPr>
        <w:t>pch</w:t>
      </w:r>
      <w:proofErr w:type="spellEnd"/>
      <w:r w:rsidRPr="00CB7FBE">
        <w:rPr>
          <w:rFonts w:ascii="Courier New" w:hAnsi="Courier New" w:cs="Courier New"/>
          <w:sz w:val="20"/>
        </w:rPr>
        <w:t>=20, col="red"))</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with(</w:t>
      </w:r>
      <w:proofErr w:type="gramEnd"/>
      <w:r w:rsidRPr="00CB7FBE">
        <w:rPr>
          <w:rFonts w:ascii="Courier New" w:hAnsi="Courier New" w:cs="Courier New"/>
          <w:sz w:val="20"/>
        </w:rPr>
        <w:t>subset(res, abs(Log2FC)&gt;0.58), points(Log2FC, -log10(</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 </w:t>
      </w:r>
      <w:proofErr w:type="spellStart"/>
      <w:r w:rsidRPr="00CB7FBE">
        <w:rPr>
          <w:rFonts w:ascii="Courier New" w:hAnsi="Courier New" w:cs="Courier New"/>
          <w:sz w:val="20"/>
        </w:rPr>
        <w:t>pch</w:t>
      </w:r>
      <w:proofErr w:type="spellEnd"/>
      <w:r w:rsidRPr="00CB7FBE">
        <w:rPr>
          <w:rFonts w:ascii="Courier New" w:hAnsi="Courier New" w:cs="Courier New"/>
          <w:sz w:val="20"/>
        </w:rPr>
        <w:t>=20, col="orange"))</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with(</w:t>
      </w:r>
      <w:proofErr w:type="gramEnd"/>
      <w:r w:rsidRPr="00CB7FBE">
        <w:rPr>
          <w:rFonts w:ascii="Courier New" w:hAnsi="Courier New" w:cs="Courier New"/>
          <w:sz w:val="20"/>
        </w:rPr>
        <w:t xml:space="preserve">subset(res, </w:t>
      </w:r>
      <w:proofErr w:type="spellStart"/>
      <w:r w:rsidRPr="00CB7FBE">
        <w:rPr>
          <w:rFonts w:ascii="Courier New" w:hAnsi="Courier New" w:cs="Courier New"/>
          <w:sz w:val="20"/>
        </w:rPr>
        <w:t>pvalue</w:t>
      </w:r>
      <w:proofErr w:type="spellEnd"/>
      <w:r w:rsidRPr="00CB7FBE">
        <w:rPr>
          <w:rFonts w:ascii="Courier New" w:hAnsi="Courier New" w:cs="Courier New"/>
          <w:sz w:val="20"/>
        </w:rPr>
        <w:t>&lt;.05 &amp; abs(Log2FC)&gt;0.58), points(Log2FC, -log10(</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 </w:t>
      </w:r>
      <w:proofErr w:type="spellStart"/>
      <w:r w:rsidRPr="00CB7FBE">
        <w:rPr>
          <w:rFonts w:ascii="Courier New" w:hAnsi="Courier New" w:cs="Courier New"/>
          <w:sz w:val="20"/>
        </w:rPr>
        <w:t>pch</w:t>
      </w:r>
      <w:proofErr w:type="spellEnd"/>
      <w:r w:rsidRPr="00CB7FBE">
        <w:rPr>
          <w:rFonts w:ascii="Courier New" w:hAnsi="Courier New" w:cs="Courier New"/>
          <w:sz w:val="20"/>
        </w:rPr>
        <w:t>=20, col="green"))</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xml:space="preserve"># </w:t>
      </w:r>
      <w:proofErr w:type="gramStart"/>
      <w:r w:rsidRPr="000E532C">
        <w:rPr>
          <w:rFonts w:ascii="Courier New" w:hAnsi="Courier New" w:cs="Courier New"/>
          <w:color w:val="FF0000"/>
          <w:sz w:val="20"/>
        </w:rPr>
        <w:t>command</w:t>
      </w:r>
      <w:proofErr w:type="gramEnd"/>
      <w:r w:rsidRPr="000E532C">
        <w:rPr>
          <w:rFonts w:ascii="Courier New" w:hAnsi="Courier New" w:cs="Courier New"/>
          <w:color w:val="FF0000"/>
          <w:sz w:val="20"/>
        </w:rPr>
        <w:t xml:space="preserve"> to label data points with gene names, based on input fold change and p. value</w:t>
      </w:r>
    </w:p>
    <w:p w:rsidR="00CB7FBE" w:rsidRP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with(</w:t>
      </w:r>
      <w:proofErr w:type="gramEnd"/>
      <w:r w:rsidRPr="00CB7FBE">
        <w:rPr>
          <w:rFonts w:ascii="Courier New" w:hAnsi="Courier New" w:cs="Courier New"/>
          <w:sz w:val="20"/>
        </w:rPr>
        <w:t xml:space="preserve">subset(res, </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&lt;.05 &amp; abs(Log2FC)&gt;2), </w:t>
      </w:r>
      <w:proofErr w:type="spellStart"/>
      <w:r w:rsidRPr="00CB7FBE">
        <w:rPr>
          <w:rFonts w:ascii="Courier New" w:hAnsi="Courier New" w:cs="Courier New"/>
          <w:sz w:val="20"/>
        </w:rPr>
        <w:t>textxy</w:t>
      </w:r>
      <w:proofErr w:type="spellEnd"/>
      <w:r w:rsidRPr="00CB7FBE">
        <w:rPr>
          <w:rFonts w:ascii="Courier New" w:hAnsi="Courier New" w:cs="Courier New"/>
          <w:sz w:val="20"/>
        </w:rPr>
        <w:t>(Log2FC, -log10(</w:t>
      </w:r>
      <w:proofErr w:type="spellStart"/>
      <w:r w:rsidRPr="00CB7FBE">
        <w:rPr>
          <w:rFonts w:ascii="Courier New" w:hAnsi="Courier New" w:cs="Courier New"/>
          <w:sz w:val="20"/>
        </w:rPr>
        <w:t>pvalue</w:t>
      </w:r>
      <w:proofErr w:type="spellEnd"/>
      <w:r w:rsidRPr="00CB7FBE">
        <w:rPr>
          <w:rFonts w:ascii="Courier New" w:hAnsi="Courier New" w:cs="Courier New"/>
          <w:sz w:val="20"/>
        </w:rPr>
        <w:t xml:space="preserve">), labs=ID, </w:t>
      </w:r>
      <w:proofErr w:type="spellStart"/>
      <w:r w:rsidRPr="00CB7FBE">
        <w:rPr>
          <w:rFonts w:ascii="Courier New" w:hAnsi="Courier New" w:cs="Courier New"/>
          <w:sz w:val="20"/>
        </w:rPr>
        <w:t>cex</w:t>
      </w:r>
      <w:proofErr w:type="spellEnd"/>
      <w:r w:rsidRPr="00CB7FBE">
        <w:rPr>
          <w:rFonts w:ascii="Courier New" w:hAnsi="Courier New" w:cs="Courier New"/>
          <w:sz w:val="20"/>
        </w:rPr>
        <w:t>=.5))</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xml:space="preserve"># </w:t>
      </w:r>
      <w:proofErr w:type="gramStart"/>
      <w:r w:rsidRPr="000E532C">
        <w:rPr>
          <w:rFonts w:ascii="Courier New" w:hAnsi="Courier New" w:cs="Courier New"/>
          <w:color w:val="FF0000"/>
          <w:sz w:val="20"/>
        </w:rPr>
        <w:t>lines</w:t>
      </w:r>
      <w:proofErr w:type="gramEnd"/>
      <w:r w:rsidRPr="000E532C">
        <w:rPr>
          <w:rFonts w:ascii="Courier New" w:hAnsi="Courier New" w:cs="Courier New"/>
          <w:color w:val="FF0000"/>
          <w:sz w:val="20"/>
        </w:rPr>
        <w:t xml:space="preserve"> drawn to delineate cut-off fold change and p. value</w:t>
      </w:r>
    </w:p>
    <w:p w:rsidR="00CB7FBE" w:rsidRPr="00CB7FBE" w:rsidRDefault="00CB7FBE" w:rsidP="00FC7D2F">
      <w:pPr>
        <w:spacing w:before="0" w:after="0"/>
        <w:jc w:val="left"/>
        <w:rPr>
          <w:rFonts w:ascii="Courier New" w:hAnsi="Courier New" w:cs="Courier New"/>
          <w:sz w:val="20"/>
        </w:rPr>
      </w:pPr>
      <w:proofErr w:type="spellStart"/>
      <w:proofErr w:type="gramStart"/>
      <w:r w:rsidRPr="00CB7FBE">
        <w:rPr>
          <w:rFonts w:ascii="Courier New" w:hAnsi="Courier New" w:cs="Courier New"/>
          <w:sz w:val="20"/>
        </w:rPr>
        <w:t>abline</w:t>
      </w:r>
      <w:proofErr w:type="spellEnd"/>
      <w:r w:rsidRPr="00CB7FBE">
        <w:rPr>
          <w:rFonts w:ascii="Courier New" w:hAnsi="Courier New" w:cs="Courier New"/>
          <w:sz w:val="20"/>
        </w:rPr>
        <w:t>(</w:t>
      </w:r>
      <w:proofErr w:type="gramEnd"/>
      <w:r w:rsidRPr="00CB7FBE">
        <w:rPr>
          <w:rFonts w:ascii="Courier New" w:hAnsi="Courier New" w:cs="Courier New"/>
          <w:sz w:val="20"/>
        </w:rPr>
        <w:t>v=0.58)</w:t>
      </w:r>
    </w:p>
    <w:p w:rsidR="00CB7FBE" w:rsidRPr="00CB7FBE" w:rsidRDefault="00CB7FBE" w:rsidP="00FC7D2F">
      <w:pPr>
        <w:spacing w:before="0" w:after="0"/>
        <w:jc w:val="left"/>
        <w:rPr>
          <w:rFonts w:ascii="Courier New" w:hAnsi="Courier New" w:cs="Courier New"/>
          <w:sz w:val="20"/>
        </w:rPr>
      </w:pPr>
      <w:proofErr w:type="spellStart"/>
      <w:proofErr w:type="gramStart"/>
      <w:r w:rsidRPr="00CB7FBE">
        <w:rPr>
          <w:rFonts w:ascii="Courier New" w:hAnsi="Courier New" w:cs="Courier New"/>
          <w:sz w:val="20"/>
        </w:rPr>
        <w:t>abline</w:t>
      </w:r>
      <w:proofErr w:type="spellEnd"/>
      <w:r w:rsidRPr="00CB7FBE">
        <w:rPr>
          <w:rFonts w:ascii="Courier New" w:hAnsi="Courier New" w:cs="Courier New"/>
          <w:sz w:val="20"/>
        </w:rPr>
        <w:t>(</w:t>
      </w:r>
      <w:proofErr w:type="gramEnd"/>
      <w:r w:rsidRPr="00CB7FBE">
        <w:rPr>
          <w:rFonts w:ascii="Courier New" w:hAnsi="Courier New" w:cs="Courier New"/>
          <w:sz w:val="20"/>
        </w:rPr>
        <w:t>v=-0.58)</w:t>
      </w:r>
    </w:p>
    <w:p w:rsidR="00CB7FBE" w:rsidRPr="00CB7FBE" w:rsidRDefault="00CB7FBE" w:rsidP="00FC7D2F">
      <w:pPr>
        <w:spacing w:before="0" w:after="0"/>
        <w:jc w:val="left"/>
        <w:rPr>
          <w:rFonts w:ascii="Courier New" w:hAnsi="Courier New" w:cs="Courier New"/>
          <w:sz w:val="20"/>
        </w:rPr>
      </w:pPr>
      <w:proofErr w:type="spellStart"/>
      <w:proofErr w:type="gramStart"/>
      <w:r w:rsidRPr="00CB7FBE">
        <w:rPr>
          <w:rFonts w:ascii="Courier New" w:hAnsi="Courier New" w:cs="Courier New"/>
          <w:sz w:val="20"/>
        </w:rPr>
        <w:t>abline</w:t>
      </w:r>
      <w:proofErr w:type="spellEnd"/>
      <w:r w:rsidRPr="00CB7FBE">
        <w:rPr>
          <w:rFonts w:ascii="Courier New" w:hAnsi="Courier New" w:cs="Courier New"/>
          <w:sz w:val="20"/>
        </w:rPr>
        <w:t>(</w:t>
      </w:r>
      <w:proofErr w:type="gramEnd"/>
      <w:r w:rsidRPr="00CB7FBE">
        <w:rPr>
          <w:rFonts w:ascii="Courier New" w:hAnsi="Courier New" w:cs="Courier New"/>
          <w:sz w:val="20"/>
        </w:rPr>
        <w:t>h=-log10(0.05))</w:t>
      </w:r>
    </w:p>
    <w:p w:rsidR="00CB7FBE" w:rsidRPr="000E532C" w:rsidRDefault="00CB7FBE" w:rsidP="00FC7D2F">
      <w:pPr>
        <w:spacing w:before="0" w:after="0"/>
        <w:jc w:val="left"/>
        <w:rPr>
          <w:rFonts w:ascii="Courier New" w:hAnsi="Courier New" w:cs="Courier New"/>
          <w:color w:val="FF0000"/>
          <w:sz w:val="20"/>
        </w:rPr>
      </w:pPr>
      <w:r w:rsidRPr="000E532C">
        <w:rPr>
          <w:rFonts w:ascii="Courier New" w:hAnsi="Courier New" w:cs="Courier New"/>
          <w:color w:val="FF0000"/>
          <w:sz w:val="20"/>
        </w:rPr>
        <w:t># save graph to pdf file</w:t>
      </w:r>
    </w:p>
    <w:p w:rsidR="00CB7FBE" w:rsidRDefault="00CB7FBE" w:rsidP="00FC7D2F">
      <w:pPr>
        <w:spacing w:before="0" w:after="0"/>
        <w:jc w:val="left"/>
        <w:rPr>
          <w:rFonts w:ascii="Courier New" w:hAnsi="Courier New" w:cs="Courier New"/>
          <w:sz w:val="20"/>
        </w:rPr>
      </w:pPr>
      <w:proofErr w:type="gramStart"/>
      <w:r w:rsidRPr="00CB7FBE">
        <w:rPr>
          <w:rFonts w:ascii="Courier New" w:hAnsi="Courier New" w:cs="Courier New"/>
          <w:sz w:val="20"/>
        </w:rPr>
        <w:t>pdf(</w:t>
      </w:r>
      <w:proofErr w:type="gramEnd"/>
      <w:r w:rsidRPr="00CB7FBE">
        <w:rPr>
          <w:rFonts w:ascii="Courier New" w:hAnsi="Courier New" w:cs="Courier New"/>
          <w:sz w:val="20"/>
        </w:rPr>
        <w:t>"SOD1-fals vs Ctrl with lines.pdf")</w:t>
      </w:r>
    </w:p>
    <w:p w:rsidR="000271ED" w:rsidRDefault="000271ED" w:rsidP="000271ED">
      <w:pPr>
        <w:spacing w:before="0" w:after="0"/>
        <w:rPr>
          <w:rFonts w:ascii="Courier New" w:hAnsi="Courier New" w:cs="Courier New"/>
          <w:sz w:val="20"/>
        </w:rPr>
      </w:pPr>
    </w:p>
    <w:p w:rsidR="00B54F18" w:rsidRDefault="00B54F18" w:rsidP="000271ED">
      <w:pPr>
        <w:spacing w:before="0" w:after="0"/>
        <w:rPr>
          <w:rFonts w:ascii="Courier New" w:hAnsi="Courier New" w:cs="Courier New"/>
          <w:sz w:val="20"/>
        </w:rPr>
      </w:pPr>
    </w:p>
    <w:p w:rsidR="00E135AB" w:rsidRDefault="00E135AB" w:rsidP="000271ED">
      <w:pPr>
        <w:spacing w:before="0" w:after="0"/>
        <w:rPr>
          <w:rFonts w:ascii="Courier New" w:hAnsi="Courier New" w:cs="Courier New"/>
          <w:sz w:val="20"/>
        </w:rPr>
      </w:pPr>
    </w:p>
    <w:p w:rsidR="00E135AB" w:rsidRPr="00CB7FBE" w:rsidRDefault="00E135AB" w:rsidP="000271ED">
      <w:pPr>
        <w:spacing w:before="0" w:after="0"/>
        <w:rPr>
          <w:rFonts w:ascii="Courier New" w:hAnsi="Courier New" w:cs="Courier New"/>
          <w:sz w:val="20"/>
        </w:rPr>
      </w:pPr>
    </w:p>
    <w:p w:rsidR="00184C13" w:rsidRDefault="00B60D60" w:rsidP="00184C13">
      <w:pPr>
        <w:pStyle w:val="Heading2"/>
        <w:rPr>
          <w:rStyle w:val="apple-converted-space"/>
        </w:rPr>
      </w:pPr>
      <w:bookmarkStart w:id="67" w:name="_Toc527191753"/>
      <w:r w:rsidRPr="00184C13">
        <w:rPr>
          <w:rStyle w:val="apple-converted-space"/>
          <w:i/>
        </w:rPr>
        <w:lastRenderedPageBreak/>
        <w:t>In vivo</w:t>
      </w:r>
      <w:r w:rsidR="008F5E60">
        <w:rPr>
          <w:rStyle w:val="apple-converted-space"/>
        </w:rPr>
        <w:t xml:space="preserve"> </w:t>
      </w:r>
      <w:r w:rsidR="008F5E60" w:rsidRPr="00350D54">
        <w:rPr>
          <w:rStyle w:val="apple-converted-space"/>
        </w:rPr>
        <w:t>methods</w:t>
      </w:r>
      <w:bookmarkEnd w:id="67"/>
    </w:p>
    <w:p w:rsidR="00184C13" w:rsidRDefault="00252DB4" w:rsidP="00184C13">
      <w:r>
        <w:t>A</w:t>
      </w:r>
      <w:r w:rsidR="00184C13">
        <w:t xml:space="preserve">nimal care, surgery and behavioural analysis was conducted and recorded by Ian </w:t>
      </w:r>
      <w:proofErr w:type="spellStart"/>
      <w:r w:rsidR="00184C13">
        <w:t>Coldicott</w:t>
      </w:r>
      <w:proofErr w:type="spellEnd"/>
      <w:r w:rsidR="00184C13">
        <w:t xml:space="preserve"> and </w:t>
      </w:r>
      <w:proofErr w:type="spellStart"/>
      <w:r w:rsidR="00184C13">
        <w:t>Tommaso</w:t>
      </w:r>
      <w:proofErr w:type="spellEnd"/>
      <w:r w:rsidR="00184C13">
        <w:t xml:space="preserve"> </w:t>
      </w:r>
      <w:proofErr w:type="spellStart"/>
      <w:r w:rsidR="00184C13">
        <w:t>Iannitti</w:t>
      </w:r>
      <w:proofErr w:type="spellEnd"/>
      <w:r w:rsidR="00184C13">
        <w:t xml:space="preserve">. ELISA analysis of CSF was conducted by Adrian </w:t>
      </w:r>
      <w:proofErr w:type="spellStart"/>
      <w:r w:rsidR="00184C13">
        <w:t>Higginbottom</w:t>
      </w:r>
      <w:proofErr w:type="spellEnd"/>
      <w:r w:rsidR="00184C13">
        <w:t xml:space="preserve">. </w:t>
      </w:r>
    </w:p>
    <w:p w:rsidR="008D3724" w:rsidRPr="00184C13" w:rsidRDefault="008D3724" w:rsidP="00184C13"/>
    <w:p w:rsidR="00EB3D27" w:rsidRDefault="00EB3D27" w:rsidP="00EB3D27">
      <w:pPr>
        <w:pStyle w:val="Heading3"/>
      </w:pPr>
      <w:bookmarkStart w:id="68" w:name="_Toc527191754"/>
      <w:r>
        <w:t>Ethics Statement</w:t>
      </w:r>
      <w:bookmarkEnd w:id="68"/>
    </w:p>
    <w:p w:rsidR="000462F8" w:rsidRDefault="00EB3D27" w:rsidP="000462F8">
      <w:r w:rsidRPr="00EB3D27">
        <w:t xml:space="preserve">All animal </w:t>
      </w:r>
      <w:r w:rsidR="00B60D60" w:rsidRPr="00B60D60">
        <w:rPr>
          <w:i/>
        </w:rPr>
        <w:t>in vivo</w:t>
      </w:r>
      <w:r w:rsidRPr="00EB3D27">
        <w:t xml:space="preserve"> experiments were approved by the University of Sheffield Ethical Review Sub-Committee, the UK Animal Procedures Committee (London, UK) and performed according to the Animal (Scientific Procedures) Act 1986, under the Project License 40/3739. SOD1</w:t>
      </w:r>
      <w:r w:rsidR="002C41D0" w:rsidRPr="002C41D0">
        <w:rPr>
          <w:vertAlign w:val="superscript"/>
        </w:rPr>
        <w:t>G93A</w:t>
      </w:r>
      <w:r w:rsidRPr="00EB3D27">
        <w:t xml:space="preserve"> mice were maintained in a controlled facility in a 12h dark/12h light </w:t>
      </w:r>
      <w:proofErr w:type="spellStart"/>
      <w:r w:rsidRPr="00EB3D27">
        <w:t>photocycle</w:t>
      </w:r>
      <w:proofErr w:type="spellEnd"/>
      <w:r w:rsidRPr="00EB3D27">
        <w:t xml:space="preserve"> (on at 7am/ off at 7pm) with free access to food and water. The ARRIVE</w:t>
      </w:r>
      <w:r w:rsidR="00EF262A">
        <w:t xml:space="preserve"> (</w:t>
      </w:r>
      <w:r w:rsidR="00EF262A" w:rsidRPr="00EF262A">
        <w:t>Animal Research: Reporting of In Vivo Experiments</w:t>
      </w:r>
      <w:r w:rsidR="00EF262A">
        <w:t>)</w:t>
      </w:r>
      <w:r w:rsidRPr="00EB3D27">
        <w:t xml:space="preserve"> guidelines have been fo</w:t>
      </w:r>
      <w:r>
        <w:t>llowed in reporting this study</w:t>
      </w:r>
      <w:r w:rsidR="00D70A59">
        <w:t xml:space="preserve"> </w:t>
      </w:r>
      <w:r w:rsidR="00D70A59">
        <w:fldChar w:fldCharType="begin" w:fldLock="1"/>
      </w:r>
      <w:r w:rsidR="00DC7DA6">
        <w:instrText>ADDIN CSL_CITATION {"citationItems":[{"id":"ITEM-1","itemData":{"DOI":"10.3390/ani4010035","ISBN":"0275-6382 (Print)\\n0275-6382 (Linking)","ISSN":"20762615","PMID":"21350617","abstract":"In the last decade the number of bioscience journals has increased enormously, with many filling specialised niches reflecting new disciplines and technologies. The emergence of open-access journals has revolutionised the publication process, maximising the availability of research data. Nevertheless, a wealth of evidence shows that across many areas, the reporting of biomedical research is often inadequate, leading to the view that even if the science is sound, in many cases the publications themselves are not ‘‘fit for purpose,’’ meaning that incomplete reporting of relevant information effectively renders many publications of limited value as instruments to inform policy or clinical and scientific practice [1–21]. A recent review of clinical research showed that there is considerable cumulative waste of financial resources at all stages of the research process, including as a result of publications that are unusable due to poor reporting [22]. It is unlikely that this issue is confined to clinical research [2–14,16–20].","author":[{"dropping-particle":"","family":"Kilkenny","given":"Carol","non-dropping-particle":"","parse-names":false,"suffix":""},{"dropping-particle":"","family":"Browne","given":"William J.","non-dropping-particle":"","parse-names":false,"suffix":""},{"dropping-particle":"","family":"Cuthill","given":"Innes C.","non-dropping-particle":"","parse-names":false,"suffix":""},{"dropping-particle":"","family":"Emerson","given":"Michael","non-dropping-particle":"","parse-names":false,"suffix":""},{"dropping-particle":"","family":"Altman","given":"Douglas G.","non-dropping-particle":"","parse-names":false,"suffix":""}],"container-title":"Animals","id":"ITEM-1","issue":"1","issued":{"date-parts":[["2013","6","29"]]},"page":"35-44","publisher":"Public Library of Science","title":"Improving bioscience research reporting: The ARRIVE guidelines for reporting animal research","type":"article-journal","volume":"4"},"uris":["http://www.mendeley.com/documents/?uuid=f378ca7c-ec53-4dbd-92b9-615fc58e8282"]}],"mendeley":{"formattedCitation":"(Kilkenny et al., 2013)","plainTextFormattedCitation":"(Kilkenny et al., 2013)","previouslyFormattedCitation":"(Kilkenny et al., 2013)"},"properties":{"noteIndex":0},"schema":"https://github.com/citation-style-language/schema/raw/master/csl-citation.json"}</w:instrText>
      </w:r>
      <w:r w:rsidR="00D70A59">
        <w:fldChar w:fldCharType="separate"/>
      </w:r>
      <w:r w:rsidR="00065A92" w:rsidRPr="00065A92">
        <w:rPr>
          <w:noProof/>
        </w:rPr>
        <w:t>(Kilkenny et al., 2013)</w:t>
      </w:r>
      <w:r w:rsidR="00D70A59">
        <w:fldChar w:fldCharType="end"/>
      </w:r>
      <w:r w:rsidR="00D70A59">
        <w:t xml:space="preserve">. </w:t>
      </w:r>
      <w:r w:rsidRPr="00EB3D27">
        <w:t>We employed a double-blind randomization process in which experimental groups were blinded to the individuals conducting viral delivery and data analy</w:t>
      </w:r>
      <w:r w:rsidR="000462F8">
        <w:t>ses (e.g. motor neuron counts).</w:t>
      </w:r>
      <w:r w:rsidR="006975DB">
        <w:t xml:space="preserve"> The mice used in this study are a high copy variant of the SOD1</w:t>
      </w:r>
      <w:r w:rsidR="006975DB" w:rsidRPr="002C41D0">
        <w:rPr>
          <w:vertAlign w:val="superscript"/>
        </w:rPr>
        <w:t>G93A</w:t>
      </w:r>
      <w:r w:rsidR="006975DB">
        <w:rPr>
          <w:vertAlign w:val="superscript"/>
        </w:rPr>
        <w:t xml:space="preserve"> </w:t>
      </w:r>
      <w:r w:rsidR="006975DB">
        <w:t>model which have been bred by mating male transgenic SOD1</w:t>
      </w:r>
      <w:r w:rsidR="006975DB" w:rsidRPr="002C41D0">
        <w:rPr>
          <w:vertAlign w:val="superscript"/>
        </w:rPr>
        <w:t>G93A</w:t>
      </w:r>
      <w:r w:rsidR="006975DB">
        <w:t xml:space="preserve"> males with inbred female C57BL/6 wildtype mice </w:t>
      </w:r>
      <w:r w:rsidR="006975DB">
        <w:fldChar w:fldCharType="begin" w:fldLock="1"/>
      </w:r>
      <w:r w:rsidR="006975DB">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rsidR="006975DB">
        <w:fldChar w:fldCharType="separate"/>
      </w:r>
      <w:r w:rsidR="006975DB" w:rsidRPr="00752E62">
        <w:rPr>
          <w:noProof/>
        </w:rPr>
        <w:t>(Mead et al., 2011)</w:t>
      </w:r>
      <w:r w:rsidR="006975DB">
        <w:fldChar w:fldCharType="end"/>
      </w:r>
      <w:r w:rsidR="006975DB">
        <w:t>.</w:t>
      </w:r>
    </w:p>
    <w:p w:rsidR="00BA4CBF" w:rsidRDefault="00BA4CBF" w:rsidP="000462F8"/>
    <w:p w:rsidR="000462F8" w:rsidRPr="000462F8" w:rsidRDefault="000462F8" w:rsidP="000462F8">
      <w:pPr>
        <w:pStyle w:val="Heading3"/>
      </w:pPr>
      <w:bookmarkStart w:id="69" w:name="_Toc527191755"/>
      <w:r>
        <w:t xml:space="preserve">Cisterna magna delivery of </w:t>
      </w:r>
      <w:r w:rsidR="00BA4DDB">
        <w:t>viral vector</w:t>
      </w:r>
      <w:r>
        <w:t xml:space="preserve"> in SOD1</w:t>
      </w:r>
      <w:r w:rsidR="002C41D0" w:rsidRPr="002C41D0">
        <w:rPr>
          <w:vertAlign w:val="superscript"/>
        </w:rPr>
        <w:t>G93A</w:t>
      </w:r>
      <w:r>
        <w:t xml:space="preserve"> mice</w:t>
      </w:r>
      <w:bookmarkEnd w:id="69"/>
    </w:p>
    <w:p w:rsidR="007A38F1" w:rsidRDefault="000462F8" w:rsidP="007A38F1">
      <w:r>
        <w:t xml:space="preserve">AAV9-mediated gene delivery was applied via the cisterna magna at 2 different time points; pre-onset (P1) and onset (P40) of symptoms. </w:t>
      </w:r>
      <w:r w:rsidR="0098745A">
        <w:t xml:space="preserve">P40 was chosen as </w:t>
      </w:r>
      <w:r>
        <w:t xml:space="preserve">onset </w:t>
      </w:r>
      <w:r w:rsidR="007A38F1">
        <w:t>as</w:t>
      </w:r>
      <w:r>
        <w:t xml:space="preserve"> functional and structural changes in motor units are reported</w:t>
      </w:r>
      <w:r w:rsidR="0098745A">
        <w:t xml:space="preserve"> as</w:t>
      </w:r>
      <w:r>
        <w:t xml:space="preserve"> starting from this time </w:t>
      </w:r>
      <w:r w:rsidR="00306E17">
        <w:t xml:space="preserve">point in </w:t>
      </w:r>
      <w:r w:rsidR="00AB3CA7">
        <w:t>SOD1</w:t>
      </w:r>
      <w:r w:rsidR="002C41D0" w:rsidRPr="002C41D0">
        <w:rPr>
          <w:vertAlign w:val="superscript"/>
        </w:rPr>
        <w:t>G93A</w:t>
      </w:r>
      <w:r w:rsidR="00AB3CA7">
        <w:t xml:space="preserve"> mice </w:t>
      </w:r>
      <w:r w:rsidR="00AB3CA7">
        <w:fldChar w:fldCharType="begin" w:fldLock="1"/>
      </w:r>
      <w:r w:rsidR="00DC7DA6">
        <w:instrText>ADDIN CSL_CITATION {"citationItems":[{"id":"ITEM-1","itemData":{"DOI":"2000/05/20","ISBN":"1529-2401 (Electronic)\\r0270-6474 (Linking)","ISSN":"1529-2401","PMID":"10729333","abstract":"The addition or loss of synapses in response to changes in activity, disease, or aging is a major aspect of nervous system plasticity in the adult. The mechanisms that affect the turnover and maintenance of synapses in the adult are poorly understood and are difficult to investigate in the brain. Here, we exploited a unique anatomical arrangement in the neuromuscular system to determine whether subtypes of synapses can differ in anatomical plasticity and vulnerability. In three genetic mouse models of motoneuron disease of diverse origin and severity, we observed a gradual and selective loss of synaptic connections that begun long before the onset of clinical deficits and correlated with the timing of disease progression. A subgroup of fast-type (fast-fatiguable) neuromuscular synapses was highly vulnerable and was lost very early on. In contrast, slow-type synapses resisted up to the terminal phase of the disease. Muscle-specific differences were also evident. Similar selective losses were detected in aged mice. These selective vulnerability properties of synapses coincided with hitherto unrecognized major differences in stimulus-induced anatomical plasticity that could also be revealed in healthy mice. Using paralysis and/or growth-associated protein 43 overexpression to induce synaptic sprouting, we found that slow-type, disease-resistant synapses were particularly plastic. In contrast, fast-type synapses with the highest vulnerability failed to exhibit any stimulus-induced change. The results reveal pronounced subtype specificity in the anatomical plasticity and susceptibility to loss of neuromuscular synapses and suggest that degenerative motoneuron diseases involve a common early pathway of selective and progressive synaptic weakening also associated with aging.","author":[{"dropping-particle":"","family":"Frey","given":"D","non-dropping-particle":"","parse-names":false,"suffix":""},{"dropping-particle":"","family":"Schneider","given":"C","non-dropping-particle":"","parse-names":false,"suffix":""},{"dropping-particle":"","family":"Xu","given":"L","non-dropping-particle":"","parse-names":false,"suffix":""},{"dropping-particle":"","family":"Borg","given":"J","non-dropping-particle":"","parse-names":false,"suffix":""},{"dropping-particle":"","family":"Spooren","given":"W","non-dropping-particle":"","parse-names":false,"suffix":""},{"dropping-particle":"","family":"Caroni","given":"Pico","non-dropping-particle":"","parse-names":false,"suffix":""}],"container-title":"The Journal of Neuroscience","id":"ITEM-1","issue":"7","issued":{"date-parts":[["2000"]]},"page":"2534-42","title":"Early and selective loss of neuromuscular synapse subtypes with low sprouting competence in motoneuron diseases.","type":"article-journal","volume":"20"},"uris":["http://www.mendeley.com/documents/?uuid=1e211ee9-e32b-4817-900d-2c1ee0219308"]},{"id":"ITEM-2","itemData":{"DOI":"10.1016/j.nbd.2007.07.003","ISBN":"0969-9961 (Print)","ISSN":"09699961","PMID":"17766128","abstract":"Electromyographical analyses of pre-symptomatic motor unit loss in the SOD1G93Atransgenic mouse model of amyotrophic lateral sclerosis (ALS) have yielded contradictory findings as to the onset and time course. We recorded hindlimb muscle and motor unit isometric forces to determine motor unit number and size throughout the life span of the mice. Motor unit numbers in fast-twitch tibialis anterior, extensor digitorum longus and medial gastrocnemius muscles declined from 40 days of age, 50 days before reported overt symptoms and motoneuron loss. Motor unit numbers fell after overt symptoms in the slow-twitch soleus muscle. Muscle forces declined in parallel with motor unit numbers, indicating little or no functional compensation by sprouting. Early muscle-specific decline was due to selective preferential vulnerability of large, fast motor units, innervated by large motoneurons. Large motoneurons are hence the most vulnerable in ALS with die-back occurring prior to overt symptoms. We conclude that size of motoneurons, their axons, and their motor unit size are important determinants of motoneuron susceptibility in ALS. © 2007 Elsevier Inc. All rights reserved.","author":[{"dropping-particle":"","family":"Hegedus","given":"J.","non-dropping-particle":"","parse-names":false,"suffix":""},{"dropping-particle":"","family":"Putman","given":"C. T.","non-dropping-particle":"","parse-names":false,"suffix":""},{"dropping-particle":"","family":"Gordon","given":"T.","non-dropping-particle":"","parse-names":false,"suffix":""}],"container-title":"Neurobiology of Disease","id":"ITEM-2","issue":"2","issued":{"date-parts":[["2007"]]},"page":"154-164","title":"Time course of preferential motor unit loss in the SOD1G93A mouse model of amyotrophic lateral sclerosis","type":"article-journal","volume":"28"},"uris":["http://www.mendeley.com/documents/?uuid=b471b4f6-ae10-4880-92c1-f47900e72c05"]}],"mendeley":{"formattedCitation":"(Frey et al., 2000; Hegedus, Putman and Gordon, 2007)","plainTextFormattedCitation":"(Frey et al., 2000; Hegedus, Putman and Gordon, 2007)","previouslyFormattedCitation":"(Frey et al., 2000; Hegedus, Putman and Gordon, 2007)"},"properties":{"noteIndex":0},"schema":"https://github.com/citation-style-language/schema/raw/master/csl-citation.json"}</w:instrText>
      </w:r>
      <w:r w:rsidR="00AB3CA7">
        <w:fldChar w:fldCharType="separate"/>
      </w:r>
      <w:r w:rsidR="00991ACB" w:rsidRPr="00752E62">
        <w:rPr>
          <w:noProof/>
        </w:rPr>
        <w:t>(Frey et al., 2000; Hegedus, Putman and Gordon, 2007)</w:t>
      </w:r>
      <w:r w:rsidR="00AB3CA7">
        <w:fldChar w:fldCharType="end"/>
      </w:r>
      <w:r w:rsidR="0046313E">
        <w:t>. In a first study, 30</w:t>
      </w:r>
      <w:r>
        <w:t xml:space="preserve"> SOD1</w:t>
      </w:r>
      <w:r w:rsidR="002C41D0" w:rsidRPr="002C41D0">
        <w:rPr>
          <w:vertAlign w:val="superscript"/>
        </w:rPr>
        <w:t>G93A</w:t>
      </w:r>
      <w:r w:rsidR="0046313E">
        <w:t xml:space="preserve"> transgenic mice</w:t>
      </w:r>
      <w:r w:rsidR="0098745A">
        <w:t xml:space="preserve"> were divided into two</w:t>
      </w:r>
      <w:r>
        <w:t xml:space="preserve"> groups to be tr</w:t>
      </w:r>
      <w:r w:rsidR="003858AE">
        <w:t>eated at P40 with either scAAV9_</w:t>
      </w:r>
      <w:r>
        <w:t xml:space="preserve">hSOD1si or scrambled control virus scAAV9_hSOD1ssi [12 </w:t>
      </w:r>
      <w:r w:rsidR="007C11D6" w:rsidRPr="007C11D6">
        <w:t>µ</w:t>
      </w:r>
      <w:r>
        <w:t>l</w:t>
      </w:r>
      <w:r w:rsidR="00306E17">
        <w:t xml:space="preserve"> total</w:t>
      </w:r>
      <w:r>
        <w:t xml:space="preserve"> (</w:t>
      </w:r>
      <w:r w:rsidR="00306E17">
        <w:t>10</w:t>
      </w:r>
      <w:r w:rsidR="007C11D6" w:rsidRPr="007C11D6">
        <w:t>µ</w:t>
      </w:r>
      <w:r w:rsidR="00306E17">
        <w:t xml:space="preserve">l virus, </w:t>
      </w:r>
      <w:r>
        <w:t xml:space="preserve">2 </w:t>
      </w:r>
      <w:r w:rsidR="007C11D6" w:rsidRPr="007C11D6">
        <w:t>µ</w:t>
      </w:r>
      <w:r>
        <w:t xml:space="preserve">l </w:t>
      </w:r>
      <w:proofErr w:type="spellStart"/>
      <w:r>
        <w:t>iodixanol</w:t>
      </w:r>
      <w:proofErr w:type="spellEnd"/>
      <w:r>
        <w:t xml:space="preserve">); </w:t>
      </w:r>
      <w:r w:rsidR="0046313E">
        <w:t xml:space="preserve">viral titre: </w:t>
      </w:r>
      <w:r>
        <w:t>1.2 x 10</w:t>
      </w:r>
      <w:r w:rsidRPr="00306E17">
        <w:rPr>
          <w:vertAlign w:val="superscript"/>
        </w:rPr>
        <w:t>13</w:t>
      </w:r>
      <w:r w:rsidR="00306E17">
        <w:rPr>
          <w:vertAlign w:val="superscript"/>
        </w:rPr>
        <w:t xml:space="preserve"> </w:t>
      </w:r>
      <w:r w:rsidR="00306E17">
        <w:t>vg</w:t>
      </w:r>
      <w:r w:rsidR="00C73F1D">
        <w:t>/ml</w:t>
      </w:r>
      <w:r w:rsidR="0090279B">
        <w:t>; total dose: 1.2 x 10</w:t>
      </w:r>
      <w:r w:rsidR="0090279B">
        <w:rPr>
          <w:vertAlign w:val="superscript"/>
        </w:rPr>
        <w:t xml:space="preserve">11 </w:t>
      </w:r>
      <w:r w:rsidR="0090279B">
        <w:t>vg</w:t>
      </w:r>
      <w:r w:rsidR="00C73F1D">
        <w:t>]. In a second study, 19</w:t>
      </w:r>
      <w:r>
        <w:t xml:space="preserve"> </w:t>
      </w:r>
      <w:r>
        <w:lastRenderedPageBreak/>
        <w:t>SOD1</w:t>
      </w:r>
      <w:r w:rsidR="002C41D0" w:rsidRPr="002C41D0">
        <w:rPr>
          <w:vertAlign w:val="superscript"/>
        </w:rPr>
        <w:t>G93A</w:t>
      </w:r>
      <w:r w:rsidR="00C73F1D">
        <w:t xml:space="preserve"> transgenic mice </w:t>
      </w:r>
      <w:r w:rsidR="0098745A">
        <w:t>were divided into two</w:t>
      </w:r>
      <w:r>
        <w:t xml:space="preserve"> groups to be t</w:t>
      </w:r>
      <w:r w:rsidR="00567123">
        <w:t>reated at P1 with either scAAV9_</w:t>
      </w:r>
      <w:r>
        <w:t xml:space="preserve">hSOD1si </w:t>
      </w:r>
      <w:r w:rsidR="00E53392">
        <w:t xml:space="preserve">(n = 9) </w:t>
      </w:r>
      <w:r>
        <w:t>or</w:t>
      </w:r>
      <w:r w:rsidR="00567123">
        <w:t xml:space="preserve"> scrambled control virus scAAV9_</w:t>
      </w:r>
      <w:r>
        <w:t>hSOD1ssi</w:t>
      </w:r>
      <w:r w:rsidR="00E53392">
        <w:t xml:space="preserve"> (n = 10)</w:t>
      </w:r>
      <w:r>
        <w:t>.</w:t>
      </w:r>
      <w:r w:rsidR="007A38F1">
        <w:t xml:space="preserve"> </w:t>
      </w:r>
    </w:p>
    <w:p w:rsidR="00B114E5" w:rsidRDefault="00B114E5" w:rsidP="007A38F1">
      <w:r>
        <w:t xml:space="preserve">Injection of viral vector into the CSF via the cisterna magna was carried out as in </w:t>
      </w:r>
      <w:proofErr w:type="spellStart"/>
      <w:r>
        <w:t>Lukashchuk</w:t>
      </w:r>
      <w:proofErr w:type="spellEnd"/>
      <w:r>
        <w:t xml:space="preserve"> et al., (2016). Initially, </w:t>
      </w:r>
      <w:r w:rsidR="007A38F1">
        <w:t xml:space="preserve">mice were anesthetised in an induction chamber using 5% isoflurane and oxygen at 3 litres per minute before being placed on a red </w:t>
      </w:r>
      <w:proofErr w:type="spellStart"/>
      <w:r w:rsidR="007A38F1">
        <w:t>transilluminator</w:t>
      </w:r>
      <w:proofErr w:type="spellEnd"/>
      <w:r w:rsidR="007A38F1">
        <w:t xml:space="preserve"> (Philips Healthcare - “Wee Sight”) allowing identification of the cisterna magna and correct needle placement. </w:t>
      </w:r>
      <w:proofErr w:type="spellStart"/>
      <w:r w:rsidR="007A38F1">
        <w:t>Anesthesia</w:t>
      </w:r>
      <w:proofErr w:type="spellEnd"/>
      <w:r w:rsidR="007A38F1">
        <w:t xml:space="preserve"> was maintained during the injection process</w:t>
      </w:r>
      <w:r>
        <w:t xml:space="preserve"> via the</w:t>
      </w:r>
      <w:r w:rsidR="007A38F1">
        <w:t xml:space="preserve"> nose attached to an </w:t>
      </w:r>
      <w:proofErr w:type="spellStart"/>
      <w:r w:rsidR="007A38F1">
        <w:t>anesthetic</w:t>
      </w:r>
      <w:proofErr w:type="spellEnd"/>
      <w:r w:rsidR="007A38F1">
        <w:t xml:space="preserve"> supply </w:t>
      </w:r>
      <w:r>
        <w:t>(</w:t>
      </w:r>
      <w:r w:rsidR="007A38F1">
        <w:t>2% isoflurane and oxygen at 0.3 l</w:t>
      </w:r>
      <w:r>
        <w:t>itres</w:t>
      </w:r>
      <w:r w:rsidR="007A38F1">
        <w:t>/minute</w:t>
      </w:r>
      <w:r>
        <w:t>)</w:t>
      </w:r>
      <w:r w:rsidR="007A38F1">
        <w:t>. A 33-gauge needle attached to a Hamilton syringe and peristaltic pump was lowered approximately 1 mm into the cisterna magna area using stereotaxic apparatus at an angle of 45 degrees, and</w:t>
      </w:r>
      <w:r>
        <w:t xml:space="preserve"> the</w:t>
      </w:r>
      <w:r w:rsidR="007A38F1">
        <w:t xml:space="preserve"> </w:t>
      </w:r>
      <w:r>
        <w:t>viral solution</w:t>
      </w:r>
      <w:r w:rsidR="007A38F1">
        <w:t xml:space="preserve"> injected at a rate of 1 µl/minute</w:t>
      </w:r>
      <w:r>
        <w:t xml:space="preserve"> for a maximum injection volume of 5 µl/gram body weight</w:t>
      </w:r>
      <w:r w:rsidR="007A38F1">
        <w:t xml:space="preserve">. </w:t>
      </w:r>
      <w:r w:rsidR="000462F8">
        <w:t xml:space="preserve"> </w:t>
      </w:r>
      <w:bookmarkStart w:id="70" w:name="OLE_LINK6"/>
    </w:p>
    <w:p w:rsidR="00E033AD" w:rsidRDefault="00567123" w:rsidP="007A38F1">
      <w:r>
        <w:t xml:space="preserve">A cohort of 10 </w:t>
      </w:r>
      <w:r w:rsidR="000462F8">
        <w:t>mice per group</w:t>
      </w:r>
      <w:r>
        <w:t xml:space="preserve"> (scAAV9_hSOD1si and scAAV9_hSOD1ssi)</w:t>
      </w:r>
      <w:r w:rsidR="000462F8">
        <w:t xml:space="preserve"> were</w:t>
      </w:r>
      <w:r>
        <w:t xml:space="preserve"> injected at P1 and</w:t>
      </w:r>
      <w:r w:rsidR="000462F8">
        <w:t xml:space="preserve"> sa</w:t>
      </w:r>
      <w:r>
        <w:t xml:space="preserve">crificed 4 weeks post-injection </w:t>
      </w:r>
      <w:r w:rsidR="000462F8">
        <w:t>to assess hSOD1 mRNA and protein levels (in striatum</w:t>
      </w:r>
      <w:r>
        <w:t xml:space="preserve">, brainstem, cerebellum, cortex, lumbar </w:t>
      </w:r>
      <w:r w:rsidR="000462F8">
        <w:t>spinal cord</w:t>
      </w:r>
      <w:r>
        <w:t xml:space="preserve"> and CSF</w:t>
      </w:r>
      <w:r w:rsidR="000462F8">
        <w:t xml:space="preserve">). </w:t>
      </w:r>
      <w:bookmarkEnd w:id="70"/>
      <w:r w:rsidR="000462F8">
        <w:t xml:space="preserve">The </w:t>
      </w:r>
      <w:r>
        <w:t>initial P1</w:t>
      </w:r>
      <w:r w:rsidR="001F1F20">
        <w:t xml:space="preserve"> and P40 injected</w:t>
      </w:r>
      <w:r w:rsidR="000462F8">
        <w:t xml:space="preserve"> mice underwent behavioural testing to assess</w:t>
      </w:r>
      <w:r w:rsidR="0090279B">
        <w:t xml:space="preserve"> treatment</w:t>
      </w:r>
      <w:r w:rsidR="000462F8">
        <w:t xml:space="preserve"> effects on disease progression</w:t>
      </w:r>
      <w:r w:rsidR="0098745A">
        <w:t>,</w:t>
      </w:r>
      <w:r w:rsidR="000462F8">
        <w:t xml:space="preserve"> including weekly rotarod analysis</w:t>
      </w:r>
      <w:r w:rsidR="0098745A">
        <w:t xml:space="preserve"> (</w:t>
      </w:r>
      <w:r w:rsidR="000462F8">
        <w:t>after three consecutive days of training</w:t>
      </w:r>
      <w:r w:rsidR="0098745A">
        <w:t>),</w:t>
      </w:r>
      <w:r w:rsidR="000462F8">
        <w:t xml:space="preserve"> and gait analysis. In all studies, onset and progression of disease were est</w:t>
      </w:r>
      <w:r w:rsidR="0098745A">
        <w:t>imated by neurological scoring three</w:t>
      </w:r>
      <w:r w:rsidR="000462F8">
        <w:t xml:space="preserve"> times per week from 60 days of age. Body weight was recorded weekly. Mice were scored for tremor, hind-limb splay and overall neurological deficit using a previo</w:t>
      </w:r>
      <w:r w:rsidR="006C3140">
        <w:t xml:space="preserve">usly reported scoring system </w:t>
      </w:r>
      <w:r w:rsidR="006C3140">
        <w:fldChar w:fldCharType="begin" w:fldLock="1"/>
      </w:r>
      <w:r w:rsidR="00DC7DA6">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rsidR="006C3140">
        <w:fldChar w:fldCharType="separate"/>
      </w:r>
      <w:r w:rsidR="00991ACB" w:rsidRPr="00752E62">
        <w:rPr>
          <w:noProof/>
        </w:rPr>
        <w:t>(Mead et al., 2011)</w:t>
      </w:r>
      <w:r w:rsidR="006C3140">
        <w:fldChar w:fldCharType="end"/>
      </w:r>
      <w:r w:rsidR="00423AA7">
        <w:t xml:space="preserve"> (Table 2.6</w:t>
      </w:r>
      <w:r w:rsidR="0098745A">
        <w:t>)</w:t>
      </w:r>
      <w:r w:rsidR="000462F8">
        <w:t xml:space="preserve">. Disease onset was defined as the point at which both enhanced tremor and defective hind-limb splay were first observed. All mice continued to </w:t>
      </w:r>
      <w:r w:rsidR="00C1384B">
        <w:t xml:space="preserve">disease </w:t>
      </w:r>
      <w:r w:rsidR="000462F8">
        <w:t>end-stage and the time to reach this stage was r</w:t>
      </w:r>
      <w:r w:rsidR="0098745A">
        <w:t>ecorded. The humane end-point was</w:t>
      </w:r>
      <w:r w:rsidR="000462F8">
        <w:t xml:space="preserve"> defined as inability to right within 10 seconds of being placed onto the back or weight loss of more than 30% over 72</w:t>
      </w:r>
      <w:r w:rsidR="00DB7D01">
        <w:t xml:space="preserve"> </w:t>
      </w:r>
      <w:r w:rsidR="000462F8">
        <w:t>h</w:t>
      </w:r>
      <w:r w:rsidR="00DB7D01">
        <w:t>r</w:t>
      </w:r>
      <w:r w:rsidR="000462F8">
        <w:t>. Mice were distress scored daily from 120 days onwards. All animals were perfused under terminal anaesthesia and CNS tissue was collected t</w:t>
      </w:r>
      <w:r w:rsidR="0098745A">
        <w:t xml:space="preserve">o assess </w:t>
      </w:r>
      <w:r w:rsidR="000462F8">
        <w:t>SOD1 mRNA and protein levels.</w:t>
      </w:r>
      <w:r w:rsidR="004D40D7">
        <w:t xml:space="preserve"> </w:t>
      </w:r>
    </w:p>
    <w:p w:rsidR="00E033AD" w:rsidRDefault="00E033AD" w:rsidP="000462F8"/>
    <w:tbl>
      <w:tblPr>
        <w:tblStyle w:val="GridTable4-Accent11"/>
        <w:tblW w:w="0" w:type="auto"/>
        <w:jc w:val="center"/>
        <w:tblLook w:val="04A0" w:firstRow="1" w:lastRow="0" w:firstColumn="1" w:lastColumn="0" w:noHBand="0" w:noVBand="1"/>
      </w:tblPr>
      <w:tblGrid>
        <w:gridCol w:w="2254"/>
        <w:gridCol w:w="3837"/>
      </w:tblGrid>
      <w:tr w:rsidR="001F27FC" w:rsidTr="001F1F2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6091" w:type="dxa"/>
            <w:gridSpan w:val="2"/>
          </w:tcPr>
          <w:p w:rsidR="001F27FC" w:rsidRPr="00ED1F24" w:rsidRDefault="00877C2D" w:rsidP="00E901AA">
            <w:pPr>
              <w:pStyle w:val="Tablecaption"/>
              <w:rPr>
                <w:b/>
                <w:bCs/>
                <w:color w:val="FFFFFF" w:themeColor="background1"/>
              </w:rPr>
            </w:pPr>
            <w:bookmarkStart w:id="71" w:name="_Toc530511967"/>
            <w:r w:rsidRPr="00ED1F24">
              <w:rPr>
                <w:color w:val="FFFFFF" w:themeColor="background1"/>
              </w:rPr>
              <w:lastRenderedPageBreak/>
              <w:t>Table 2.6</w:t>
            </w:r>
            <w:r w:rsidR="00E901AA" w:rsidRPr="00ED1F24">
              <w:rPr>
                <w:color w:val="FFFFFF" w:themeColor="background1"/>
              </w:rPr>
              <w:t xml:space="preserve"> – </w:t>
            </w:r>
            <w:r w:rsidR="001F27FC" w:rsidRPr="00ED1F24">
              <w:rPr>
                <w:color w:val="FFFFFF" w:themeColor="background1"/>
              </w:rPr>
              <w:t>Neurological scoring system</w:t>
            </w:r>
            <w:bookmarkEnd w:id="71"/>
          </w:p>
        </w:tc>
      </w:tr>
      <w:tr w:rsidR="001F27FC" w:rsidTr="001F1F2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27FC" w:rsidRPr="001F27FC" w:rsidRDefault="001F27FC" w:rsidP="003C304F">
            <w:pPr>
              <w:pStyle w:val="Tablecontentfont"/>
            </w:pPr>
            <w:r w:rsidRPr="001F27FC">
              <w:t>Score</w:t>
            </w:r>
          </w:p>
        </w:tc>
        <w:tc>
          <w:tcPr>
            <w:tcW w:w="3837" w:type="dxa"/>
          </w:tcPr>
          <w:p w:rsidR="001F27FC" w:rsidRPr="001F27FC" w:rsidRDefault="001F27FC" w:rsidP="003C304F">
            <w:pPr>
              <w:pStyle w:val="Tablecontentfont"/>
              <w:cnfStyle w:val="000000100000" w:firstRow="0" w:lastRow="0" w:firstColumn="0" w:lastColumn="0" w:oddVBand="0" w:evenVBand="0" w:oddHBand="1" w:evenHBand="0" w:firstRowFirstColumn="0" w:firstRowLastColumn="0" w:lastRowFirstColumn="0" w:lastRowLastColumn="0"/>
              <w:rPr>
                <w:b/>
              </w:rPr>
            </w:pPr>
            <w:r w:rsidRPr="001F27FC">
              <w:rPr>
                <w:b/>
              </w:rPr>
              <w:t>Descriptor</w:t>
            </w:r>
          </w:p>
        </w:tc>
      </w:tr>
      <w:tr w:rsidR="001F1F20" w:rsidTr="001F1F20">
        <w:trPr>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1F20" w:rsidRPr="001F1F20" w:rsidRDefault="001F1F20" w:rsidP="003C304F">
            <w:pPr>
              <w:pStyle w:val="Tablecontentfont"/>
              <w:rPr>
                <w:b w:val="0"/>
              </w:rPr>
            </w:pPr>
            <w:r w:rsidRPr="001F1F20">
              <w:rPr>
                <w:b w:val="0"/>
              </w:rPr>
              <w:t>0</w:t>
            </w:r>
          </w:p>
        </w:tc>
        <w:tc>
          <w:tcPr>
            <w:tcW w:w="3837" w:type="dxa"/>
          </w:tcPr>
          <w:p w:rsidR="001F1F20" w:rsidRPr="001F1F20" w:rsidRDefault="001F1F20" w:rsidP="001F1F20">
            <w:pPr>
              <w:pStyle w:val="Tablecontentfont"/>
              <w:cnfStyle w:val="000000000000" w:firstRow="0" w:lastRow="0" w:firstColumn="0" w:lastColumn="0" w:oddVBand="0" w:evenVBand="0" w:oddHBand="0" w:evenHBand="0" w:firstRowFirstColumn="0" w:firstRowLastColumn="0" w:lastRowFirstColumn="0" w:lastRowLastColumn="0"/>
            </w:pPr>
            <w:r w:rsidRPr="001F1F20">
              <w:t>Normal</w:t>
            </w:r>
          </w:p>
        </w:tc>
      </w:tr>
      <w:tr w:rsidR="001F27FC" w:rsidTr="001F1F2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27FC" w:rsidRPr="001F27FC" w:rsidRDefault="001F27FC" w:rsidP="003C304F">
            <w:pPr>
              <w:pStyle w:val="Tablecontentfont"/>
              <w:rPr>
                <w:b w:val="0"/>
              </w:rPr>
            </w:pPr>
            <w:r w:rsidRPr="001F27FC">
              <w:rPr>
                <w:b w:val="0"/>
              </w:rPr>
              <w:t>0.5</w:t>
            </w:r>
          </w:p>
        </w:tc>
        <w:tc>
          <w:tcPr>
            <w:tcW w:w="3837" w:type="dxa"/>
          </w:tcPr>
          <w:p w:rsidR="001F27FC" w:rsidRDefault="001F27FC" w:rsidP="001F1F20">
            <w:pPr>
              <w:pStyle w:val="Tablecontentfont"/>
              <w:cnfStyle w:val="000000100000" w:firstRow="0" w:lastRow="0" w:firstColumn="0" w:lastColumn="0" w:oddVBand="0" w:evenVBand="0" w:oddHBand="1" w:evenHBand="0" w:firstRowFirstColumn="0" w:firstRowLastColumn="0" w:lastRowFirstColumn="0" w:lastRowLastColumn="0"/>
            </w:pPr>
            <w:r>
              <w:t>Onset</w:t>
            </w:r>
            <w:r w:rsidR="001F1F20">
              <w:t xml:space="preserve"> (tremor and hind-limb splay defect)</w:t>
            </w:r>
          </w:p>
        </w:tc>
      </w:tr>
      <w:tr w:rsidR="001F27FC" w:rsidTr="001F1F20">
        <w:trPr>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27FC" w:rsidRPr="001F27FC" w:rsidRDefault="001F27FC" w:rsidP="003C304F">
            <w:pPr>
              <w:pStyle w:val="Tablecontentfont"/>
              <w:rPr>
                <w:b w:val="0"/>
              </w:rPr>
            </w:pPr>
            <w:r w:rsidRPr="001F27FC">
              <w:rPr>
                <w:b w:val="0"/>
              </w:rPr>
              <w:t>1</w:t>
            </w:r>
          </w:p>
        </w:tc>
        <w:tc>
          <w:tcPr>
            <w:tcW w:w="3837" w:type="dxa"/>
          </w:tcPr>
          <w:p w:rsidR="001F27FC" w:rsidRDefault="001F27FC" w:rsidP="001F1F20">
            <w:pPr>
              <w:pStyle w:val="Tablecontentfont"/>
              <w:cnfStyle w:val="000000000000" w:firstRow="0" w:lastRow="0" w:firstColumn="0" w:lastColumn="0" w:oddVBand="0" w:evenVBand="0" w:oddHBand="0" w:evenHBand="0" w:firstRowFirstColumn="0" w:firstRowLastColumn="0" w:lastRowFirstColumn="0" w:lastRowLastColumn="0"/>
            </w:pPr>
            <w:r>
              <w:t>Abnormal gait</w:t>
            </w:r>
          </w:p>
        </w:tc>
      </w:tr>
      <w:tr w:rsidR="001F1F20" w:rsidTr="001F1F2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1F20" w:rsidRPr="001F27FC" w:rsidRDefault="001F1F20" w:rsidP="003C304F">
            <w:pPr>
              <w:pStyle w:val="Tablecontentfont"/>
              <w:rPr>
                <w:b w:val="0"/>
              </w:rPr>
            </w:pPr>
            <w:r w:rsidRPr="001F27FC">
              <w:rPr>
                <w:b w:val="0"/>
              </w:rPr>
              <w:t>2</w:t>
            </w:r>
          </w:p>
        </w:tc>
        <w:tc>
          <w:tcPr>
            <w:tcW w:w="3837" w:type="dxa"/>
          </w:tcPr>
          <w:p w:rsidR="001F1F20" w:rsidRDefault="001F1F20" w:rsidP="001F1F20">
            <w:pPr>
              <w:pStyle w:val="Tablecontentfont"/>
              <w:cnfStyle w:val="000000100000" w:firstRow="0" w:lastRow="0" w:firstColumn="0" w:lastColumn="0" w:oddVBand="0" w:evenVBand="0" w:oddHBand="1" w:evenHBand="0" w:firstRowFirstColumn="0" w:firstRowLastColumn="0" w:lastRowFirstColumn="0" w:lastRowLastColumn="0"/>
            </w:pPr>
            <w:r>
              <w:t>Partial hind-limb paralysis</w:t>
            </w:r>
          </w:p>
        </w:tc>
      </w:tr>
      <w:tr w:rsidR="001F1F20" w:rsidTr="001F1F20">
        <w:trPr>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1F20" w:rsidRPr="001F27FC" w:rsidRDefault="001F1F20" w:rsidP="003C304F">
            <w:pPr>
              <w:pStyle w:val="Tablecontentfont"/>
              <w:rPr>
                <w:b w:val="0"/>
              </w:rPr>
            </w:pPr>
            <w:r w:rsidRPr="001F27FC">
              <w:rPr>
                <w:b w:val="0"/>
              </w:rPr>
              <w:t>3</w:t>
            </w:r>
          </w:p>
        </w:tc>
        <w:tc>
          <w:tcPr>
            <w:tcW w:w="3837" w:type="dxa"/>
          </w:tcPr>
          <w:p w:rsidR="001F1F20" w:rsidRDefault="001F1F20" w:rsidP="001F1F20">
            <w:pPr>
              <w:pStyle w:val="Tablecontentfont"/>
              <w:cnfStyle w:val="000000000000" w:firstRow="0" w:lastRow="0" w:firstColumn="0" w:lastColumn="0" w:oddVBand="0" w:evenVBand="0" w:oddHBand="0" w:evenHBand="0" w:firstRowFirstColumn="0" w:firstRowLastColumn="0" w:lastRowFirstColumn="0" w:lastRowLastColumn="0"/>
            </w:pPr>
            <w:r>
              <w:t>Hind-limb paralysis plus fore-limb weakness</w:t>
            </w:r>
          </w:p>
        </w:tc>
      </w:tr>
      <w:tr w:rsidR="001F1F20" w:rsidTr="001F1F2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54" w:type="dxa"/>
          </w:tcPr>
          <w:p w:rsidR="001F1F20" w:rsidRPr="001F27FC" w:rsidRDefault="001F1F20" w:rsidP="003C304F">
            <w:pPr>
              <w:pStyle w:val="Tablecontentfont"/>
              <w:rPr>
                <w:b w:val="0"/>
              </w:rPr>
            </w:pPr>
            <w:r w:rsidRPr="001F27FC">
              <w:rPr>
                <w:b w:val="0"/>
              </w:rPr>
              <w:t>4</w:t>
            </w:r>
          </w:p>
        </w:tc>
        <w:tc>
          <w:tcPr>
            <w:tcW w:w="3837" w:type="dxa"/>
          </w:tcPr>
          <w:p w:rsidR="001F1F20" w:rsidRDefault="001F1F20" w:rsidP="001F1F20">
            <w:pPr>
              <w:pStyle w:val="Tablecontentfont"/>
              <w:cnfStyle w:val="000000100000" w:firstRow="0" w:lastRow="0" w:firstColumn="0" w:lastColumn="0" w:oddVBand="0" w:evenVBand="0" w:oddHBand="1" w:evenHBand="0" w:firstRowFirstColumn="0" w:firstRowLastColumn="0" w:lastRowFirstColumn="0" w:lastRowLastColumn="0"/>
            </w:pPr>
            <w:r>
              <w:t>Significant fore- and hind-limb paralysis</w:t>
            </w:r>
          </w:p>
        </w:tc>
      </w:tr>
    </w:tbl>
    <w:p w:rsidR="00F57607" w:rsidRDefault="00F57607" w:rsidP="000462F8"/>
    <w:p w:rsidR="00C42CA5" w:rsidRDefault="00C42CA5" w:rsidP="000462F8"/>
    <w:p w:rsidR="000462F8" w:rsidRDefault="000462F8" w:rsidP="000462F8">
      <w:pPr>
        <w:pStyle w:val="Heading3"/>
      </w:pPr>
      <w:bookmarkStart w:id="72" w:name="_Toc527191756"/>
      <w:r>
        <w:t>Genotyping and copy number analysis</w:t>
      </w:r>
      <w:bookmarkEnd w:id="72"/>
    </w:p>
    <w:p w:rsidR="00D61714" w:rsidRDefault="00D61714" w:rsidP="000462F8">
      <w:r>
        <w:t>Genotyping a</w:t>
      </w:r>
      <w:r w:rsidR="007E1142">
        <w:t>nd copy-number analysis of SOD1</w:t>
      </w:r>
      <w:r w:rsidR="002C41D0" w:rsidRPr="002C41D0">
        <w:rPr>
          <w:vertAlign w:val="superscript"/>
        </w:rPr>
        <w:t>G93A</w:t>
      </w:r>
      <w:r>
        <w:t xml:space="preserve"> mice was performed based on the protocol described in </w:t>
      </w:r>
      <w:r>
        <w:fldChar w:fldCharType="begin" w:fldLock="1"/>
      </w:r>
      <w:r w:rsidR="00DC7DA6">
        <w:instrText>ADDIN CSL_CITATION {"citationItems":[{"id":"ITEM-1","itemData":{"DOI":"10.1016/j.molbrainres.2004.07.002","ISBN":"0169-328X (Print)\\r0169-328X (Linking)","ISSN":"0169328X","PMID":"15519671","abstract":"Transgenic mice expressing multiple copies of the G93A mutant form of SOD1 develop motor neuron pathology and clinical symptoms similar to those seen in patients with amyotrophic lateral sclerosis (ALS). The phenotype of these mice is dependent on the number of transgene copies in their genome. Changes in transgene copy number, although rare, can sometimes occur while mating due to intra locus recombination events during meiosis. The objective of this study was to develop a real time quantitative PCR method to determine changes in transgene copy number in these mice and to evaluate the effect of transgene copy number on the phenotype of the G93A SOD1 mouse model of ALS. © 2004 Elsevier B.V. All rights reserved.","author":[{"dropping-particle":"","family":"Alexander","given":"Guillermo M.","non-dropping-particle":"","parse-names":false,"suffix":""},{"dropping-particle":"","family":"Erwin","given":"Kirsten L.","non-dropping-particle":"","parse-names":false,"suffix":""},{"dropping-particle":"","family":"Byers","given":"Nathaniel","non-dropping-particle":"","parse-names":false,"suffix":""},{"dropping-particle":"","family":"Deitch","given":"Jeffrey S.","non-dropping-particle":"","parse-names":false,"suffix":""},{"dropping-particle":"","family":"Augelli","given":"Brian J.","non-dropping-particle":"","parse-names":false,"suffix":""},{"dropping-particle":"","family":"Blankenhorn","given":"Elizabeth P.","non-dropping-particle":"","parse-names":false,"suffix":""},{"dropping-particle":"","family":"Heiman-Patterson","given":"Terry D.","non-dropping-particle":"","parse-names":false,"suffix":""}],"container-title":"Molecular Brain Research","id":"ITEM-1","issue":"1-2","issued":{"date-parts":[["2004"]]},"page":"7-15","title":"Effect of transgene copy number on survival in the G93A SOD1 transgenic mouse model of ALS","type":"article-journal","volume":"130"},"uris":["http://www.mendeley.com/documents/?uuid=bfe1d647-ecbb-4f0c-9a0e-63c356c320f7"]}],"mendeley":{"formattedCitation":"(Alexander et al., 2004)","manualFormatting":"Alexander et al. (2004)","plainTextFormattedCitation":"(Alexander et al., 2004)","previouslyFormattedCitation":"(Alexander et al., 2004)"},"properties":{"noteIndex":0},"schema":"https://github.com/citation-style-language/schema/raw/master/csl-citation.json"}</w:instrText>
      </w:r>
      <w:r>
        <w:fldChar w:fldCharType="separate"/>
      </w:r>
      <w:r w:rsidRPr="00D61714">
        <w:rPr>
          <w:noProof/>
        </w:rPr>
        <w:t xml:space="preserve">Alexander et al. </w:t>
      </w:r>
      <w:r>
        <w:rPr>
          <w:noProof/>
        </w:rPr>
        <w:t>(</w:t>
      </w:r>
      <w:r w:rsidRPr="00D61714">
        <w:rPr>
          <w:noProof/>
        </w:rPr>
        <w:t>2004)</w:t>
      </w:r>
      <w:r>
        <w:fldChar w:fldCharType="end"/>
      </w:r>
      <w:r>
        <w:t>. Any changes made are detailed below.</w:t>
      </w:r>
    </w:p>
    <w:p w:rsidR="00BA4CBF" w:rsidRDefault="000462F8" w:rsidP="000462F8">
      <w:r>
        <w:t>Mouse genotyping was performed on genomic DNA extracted from tail tissue using the Maxwell 16 system DNA purification kit (</w:t>
      </w:r>
      <w:proofErr w:type="spellStart"/>
      <w:r>
        <w:t>Promega</w:t>
      </w:r>
      <w:proofErr w:type="spellEnd"/>
      <w:r>
        <w:t>,</w:t>
      </w:r>
      <w:r w:rsidR="00B57026">
        <w:t xml:space="preserve"> Wisconsin, US). Genotyping PCR was</w:t>
      </w:r>
      <w:r>
        <w:t xml:space="preserve"> performed on genomic DNA in a 25 ml volume with</w:t>
      </w:r>
      <w:r w:rsidR="00D61714">
        <w:t xml:space="preserve"> 2x</w:t>
      </w:r>
      <w:r>
        <w:t xml:space="preserve"> </w:t>
      </w:r>
      <w:proofErr w:type="spellStart"/>
      <w:r>
        <w:t>ABgene</w:t>
      </w:r>
      <w:proofErr w:type="spellEnd"/>
      <w:r>
        <w:t xml:space="preserve"> </w:t>
      </w:r>
      <w:proofErr w:type="spellStart"/>
      <w:r>
        <w:t>Re</w:t>
      </w:r>
      <w:r w:rsidR="00AB0394">
        <w:t>ddyMix</w:t>
      </w:r>
      <w:proofErr w:type="spellEnd"/>
      <w:r w:rsidR="00AB0394">
        <w:t xml:space="preserve"> (</w:t>
      </w:r>
      <w:proofErr w:type="spellStart"/>
      <w:r w:rsidR="00AB0394">
        <w:t>ABgene</w:t>
      </w:r>
      <w:proofErr w:type="spellEnd"/>
      <w:r w:rsidR="00AB0394">
        <w:t>, Epsom, UK) and</w:t>
      </w:r>
      <w:r w:rsidR="00B57026">
        <w:t xml:space="preserve"> forw</w:t>
      </w:r>
      <w:r w:rsidR="00E901AA">
        <w:t>ar</w:t>
      </w:r>
      <w:r w:rsidR="00423AA7">
        <w:t>d and reverse primers (Table 2.7</w:t>
      </w:r>
      <w:r w:rsidR="00B57026">
        <w:t>)</w:t>
      </w:r>
      <w:r>
        <w:t xml:space="preserve">. </w:t>
      </w:r>
    </w:p>
    <w:p w:rsidR="00EC2B9C" w:rsidRDefault="00EC2B9C" w:rsidP="000462F8"/>
    <w:p w:rsidR="00EC2B9C" w:rsidRDefault="00EC2B9C" w:rsidP="000462F8"/>
    <w:p w:rsidR="00EC2B9C" w:rsidRDefault="00EC2B9C" w:rsidP="000462F8"/>
    <w:p w:rsidR="00EC2B9C" w:rsidRDefault="00EC2B9C" w:rsidP="000462F8"/>
    <w:p w:rsidR="00EC2B9C" w:rsidRDefault="00EC2B9C" w:rsidP="000462F8"/>
    <w:tbl>
      <w:tblPr>
        <w:tblStyle w:val="GridTable4-Accent11"/>
        <w:tblW w:w="9645" w:type="dxa"/>
        <w:tblLook w:val="04A0" w:firstRow="1" w:lastRow="0" w:firstColumn="1" w:lastColumn="0" w:noHBand="0" w:noVBand="1"/>
      </w:tblPr>
      <w:tblGrid>
        <w:gridCol w:w="1980"/>
        <w:gridCol w:w="4961"/>
        <w:gridCol w:w="2704"/>
      </w:tblGrid>
      <w:tr w:rsidR="00B57026" w:rsidRPr="00B57026" w:rsidTr="00C0714A">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645" w:type="dxa"/>
            <w:gridSpan w:val="3"/>
          </w:tcPr>
          <w:p w:rsidR="00B57026" w:rsidRPr="00ED1F24" w:rsidRDefault="00877C2D" w:rsidP="00E901AA">
            <w:pPr>
              <w:pStyle w:val="Tablecaption"/>
              <w:rPr>
                <w:color w:val="FFFFFF" w:themeColor="background1"/>
              </w:rPr>
            </w:pPr>
            <w:bookmarkStart w:id="73" w:name="_Toc530511968"/>
            <w:r w:rsidRPr="00ED1F24">
              <w:rPr>
                <w:color w:val="FFFFFF" w:themeColor="background1"/>
              </w:rPr>
              <w:lastRenderedPageBreak/>
              <w:t>Table 2.7</w:t>
            </w:r>
            <w:r w:rsidR="00E901AA" w:rsidRPr="00ED1F24">
              <w:rPr>
                <w:color w:val="FFFFFF" w:themeColor="background1"/>
              </w:rPr>
              <w:t xml:space="preserve"> – </w:t>
            </w:r>
            <w:r w:rsidR="00B57026" w:rsidRPr="00ED1F24">
              <w:rPr>
                <w:color w:val="FFFFFF" w:themeColor="background1"/>
              </w:rPr>
              <w:t>Primers used in genotyping PCR</w:t>
            </w:r>
            <w:r w:rsidR="00CC170A" w:rsidRPr="00ED1F24">
              <w:rPr>
                <w:color w:val="FFFFFF" w:themeColor="background1"/>
              </w:rPr>
              <w:t xml:space="preserve"> and copy number analysis qPCR</w:t>
            </w:r>
            <w:bookmarkEnd w:id="73"/>
          </w:p>
        </w:tc>
      </w:tr>
      <w:tr w:rsidR="00B57026" w:rsidRPr="00B57026" w:rsidTr="00C0714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B57026" w:rsidRPr="003C304F" w:rsidRDefault="00B57026" w:rsidP="00B57026">
            <w:pPr>
              <w:widowControl w:val="0"/>
              <w:autoSpaceDE w:val="0"/>
              <w:autoSpaceDN w:val="0"/>
              <w:adjustRightInd w:val="0"/>
              <w:spacing w:before="120" w:after="120"/>
              <w:ind w:left="480" w:hanging="480"/>
              <w:jc w:val="center"/>
              <w:rPr>
                <w:bCs w:val="0"/>
                <w:sz w:val="20"/>
              </w:rPr>
            </w:pPr>
            <w:r w:rsidRPr="003C304F">
              <w:rPr>
                <w:bCs w:val="0"/>
                <w:sz w:val="20"/>
              </w:rPr>
              <w:t>Gene Name</w:t>
            </w:r>
          </w:p>
        </w:tc>
        <w:tc>
          <w:tcPr>
            <w:tcW w:w="4961" w:type="dxa"/>
          </w:tcPr>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b/>
                <w:sz w:val="20"/>
              </w:rPr>
            </w:pPr>
            <w:r w:rsidRPr="00B57026">
              <w:rPr>
                <w:b/>
                <w:sz w:val="20"/>
              </w:rPr>
              <w:t>Primer Sequence</w:t>
            </w:r>
          </w:p>
        </w:tc>
        <w:tc>
          <w:tcPr>
            <w:tcW w:w="2704" w:type="dxa"/>
          </w:tcPr>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b/>
                <w:sz w:val="20"/>
              </w:rPr>
            </w:pPr>
            <w:r w:rsidRPr="00B57026">
              <w:rPr>
                <w:b/>
                <w:sz w:val="20"/>
              </w:rPr>
              <w:t>Final Concentration</w:t>
            </w:r>
          </w:p>
        </w:tc>
      </w:tr>
      <w:tr w:rsidR="00B57026" w:rsidRPr="00B57026" w:rsidTr="00C0714A">
        <w:trPr>
          <w:trHeight w:val="428"/>
        </w:trPr>
        <w:tc>
          <w:tcPr>
            <w:cnfStyle w:val="001000000000" w:firstRow="0" w:lastRow="0" w:firstColumn="1" w:lastColumn="0" w:oddVBand="0" w:evenVBand="0" w:oddHBand="0" w:evenHBand="0" w:firstRowFirstColumn="0" w:firstRowLastColumn="0" w:lastRowFirstColumn="0" w:lastRowLastColumn="0"/>
            <w:tcW w:w="1980" w:type="dxa"/>
          </w:tcPr>
          <w:p w:rsidR="00B57026" w:rsidRPr="00CF3CEA" w:rsidRDefault="00B57026" w:rsidP="00B57026">
            <w:pPr>
              <w:widowControl w:val="0"/>
              <w:autoSpaceDE w:val="0"/>
              <w:autoSpaceDN w:val="0"/>
              <w:adjustRightInd w:val="0"/>
              <w:spacing w:before="120" w:after="120"/>
              <w:ind w:left="480" w:hanging="480"/>
              <w:jc w:val="center"/>
              <w:rPr>
                <w:bCs w:val="0"/>
                <w:i/>
                <w:sz w:val="20"/>
              </w:rPr>
            </w:pPr>
            <w:r w:rsidRPr="00CF3CEA">
              <w:rPr>
                <w:bCs w:val="0"/>
                <w:i/>
                <w:sz w:val="20"/>
              </w:rPr>
              <w:t>hSOD1</w:t>
            </w:r>
          </w:p>
        </w:tc>
        <w:tc>
          <w:tcPr>
            <w:tcW w:w="4961" w:type="dxa"/>
          </w:tcPr>
          <w:p w:rsidR="00B57026" w:rsidRPr="00B57026" w:rsidRDefault="00B57026" w:rsidP="00B57026">
            <w:pPr>
              <w:widowControl w:val="0"/>
              <w:autoSpaceDE w:val="0"/>
              <w:autoSpaceDN w:val="0"/>
              <w:adjustRightInd w:val="0"/>
              <w:spacing w:before="120" w:after="120"/>
              <w:ind w:left="480" w:hanging="480"/>
              <w:jc w:val="center"/>
              <w:cnfStyle w:val="000000000000" w:firstRow="0" w:lastRow="0" w:firstColumn="0" w:lastColumn="0" w:oddVBand="0" w:evenVBand="0" w:oddHBand="0" w:evenHBand="0" w:firstRowFirstColumn="0" w:firstRowLastColumn="0" w:lastRowFirstColumn="0" w:lastRowLastColumn="0"/>
              <w:rPr>
                <w:sz w:val="20"/>
              </w:rPr>
            </w:pPr>
            <w:r w:rsidRPr="00B57026">
              <w:rPr>
                <w:sz w:val="20"/>
              </w:rPr>
              <w:t xml:space="preserve">F 5’ CATCAGCCCTAATCCATCTGA </w:t>
            </w:r>
            <w:r w:rsidRPr="00B57026">
              <w:rPr>
                <w:color w:val="000000"/>
                <w:sz w:val="20"/>
              </w:rPr>
              <w:t>3’</w:t>
            </w:r>
          </w:p>
          <w:p w:rsidR="00B57026" w:rsidRPr="00B57026" w:rsidRDefault="00B57026" w:rsidP="00B57026">
            <w:pPr>
              <w:widowControl w:val="0"/>
              <w:autoSpaceDE w:val="0"/>
              <w:autoSpaceDN w:val="0"/>
              <w:adjustRightInd w:val="0"/>
              <w:spacing w:before="120" w:after="120"/>
              <w:ind w:left="480" w:hanging="480"/>
              <w:jc w:val="center"/>
              <w:cnfStyle w:val="000000000000" w:firstRow="0" w:lastRow="0" w:firstColumn="0" w:lastColumn="0" w:oddVBand="0" w:evenVBand="0" w:oddHBand="0" w:evenHBand="0" w:firstRowFirstColumn="0" w:firstRowLastColumn="0" w:lastRowFirstColumn="0" w:lastRowLastColumn="0"/>
              <w:rPr>
                <w:sz w:val="20"/>
              </w:rPr>
            </w:pPr>
            <w:r w:rsidRPr="00B57026">
              <w:rPr>
                <w:sz w:val="20"/>
              </w:rPr>
              <w:t>R 5’</w:t>
            </w:r>
            <w:r>
              <w:t xml:space="preserve"> </w:t>
            </w:r>
            <w:r w:rsidRPr="00B57026">
              <w:rPr>
                <w:sz w:val="20"/>
              </w:rPr>
              <w:t>CGCGACTAACAATCAAAGTGA 3’</w:t>
            </w:r>
          </w:p>
        </w:tc>
        <w:tc>
          <w:tcPr>
            <w:tcW w:w="2704" w:type="dxa"/>
          </w:tcPr>
          <w:p w:rsidR="00B57026" w:rsidRPr="00B57026" w:rsidRDefault="00B57026" w:rsidP="00B57026">
            <w:pPr>
              <w:widowControl w:val="0"/>
              <w:autoSpaceDE w:val="0"/>
              <w:autoSpaceDN w:val="0"/>
              <w:adjustRightInd w:val="0"/>
              <w:spacing w:before="120" w:after="120"/>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150n</w:t>
            </w:r>
            <w:r w:rsidRPr="00B57026">
              <w:rPr>
                <w:sz w:val="20"/>
              </w:rPr>
              <w:t>M</w:t>
            </w:r>
          </w:p>
          <w:p w:rsidR="00B57026" w:rsidRPr="00B57026" w:rsidRDefault="00B57026" w:rsidP="00B57026">
            <w:pPr>
              <w:widowControl w:val="0"/>
              <w:autoSpaceDE w:val="0"/>
              <w:autoSpaceDN w:val="0"/>
              <w:adjustRightInd w:val="0"/>
              <w:spacing w:before="120" w:after="120"/>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150n</w:t>
            </w:r>
            <w:r w:rsidRPr="00B57026">
              <w:rPr>
                <w:sz w:val="20"/>
              </w:rPr>
              <w:t>M</w:t>
            </w:r>
          </w:p>
        </w:tc>
      </w:tr>
      <w:tr w:rsidR="00B57026" w:rsidRPr="00B57026" w:rsidTr="00C0714A">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980" w:type="dxa"/>
          </w:tcPr>
          <w:p w:rsidR="00B57026" w:rsidRPr="00CF3CEA" w:rsidRDefault="00D61714" w:rsidP="00B57026">
            <w:pPr>
              <w:widowControl w:val="0"/>
              <w:autoSpaceDE w:val="0"/>
              <w:autoSpaceDN w:val="0"/>
              <w:adjustRightInd w:val="0"/>
              <w:spacing w:before="120" w:after="120"/>
              <w:ind w:left="480" w:hanging="480"/>
              <w:jc w:val="center"/>
              <w:rPr>
                <w:bCs w:val="0"/>
                <w:i/>
                <w:sz w:val="20"/>
              </w:rPr>
            </w:pPr>
            <w:r w:rsidRPr="00CF3CEA">
              <w:rPr>
                <w:bCs w:val="0"/>
                <w:i/>
                <w:sz w:val="20"/>
              </w:rPr>
              <w:t>m</w:t>
            </w:r>
            <w:r w:rsidR="00CC170A" w:rsidRPr="00CF3CEA">
              <w:rPr>
                <w:bCs w:val="0"/>
                <w:i/>
                <w:sz w:val="20"/>
              </w:rPr>
              <w:t>IL-2</w:t>
            </w:r>
          </w:p>
        </w:tc>
        <w:tc>
          <w:tcPr>
            <w:tcW w:w="4961" w:type="dxa"/>
          </w:tcPr>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B57026">
              <w:rPr>
                <w:sz w:val="20"/>
              </w:rPr>
              <w:t>F 5</w:t>
            </w:r>
            <w:r>
              <w:rPr>
                <w:sz w:val="20"/>
              </w:rPr>
              <w:t>’</w:t>
            </w:r>
            <w:r>
              <w:t xml:space="preserve"> </w:t>
            </w:r>
            <w:r w:rsidRPr="00B57026">
              <w:rPr>
                <w:sz w:val="20"/>
              </w:rPr>
              <w:t>CTAGGCCACAGAATTGAAAGATCT 3’</w:t>
            </w:r>
          </w:p>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B57026">
              <w:rPr>
                <w:sz w:val="20"/>
              </w:rPr>
              <w:t>R 5’ GTAGGTGGAAATTCTAGCATCATC 3’</w:t>
            </w:r>
          </w:p>
        </w:tc>
        <w:tc>
          <w:tcPr>
            <w:tcW w:w="2704" w:type="dxa"/>
          </w:tcPr>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B57026">
              <w:rPr>
                <w:sz w:val="20"/>
              </w:rPr>
              <w:t>1</w:t>
            </w:r>
            <w:r>
              <w:rPr>
                <w:sz w:val="20"/>
              </w:rPr>
              <w:t>50n</w:t>
            </w:r>
            <w:r w:rsidRPr="00B57026">
              <w:rPr>
                <w:sz w:val="20"/>
              </w:rPr>
              <w:t>M</w:t>
            </w:r>
          </w:p>
          <w:p w:rsidR="00B57026" w:rsidRPr="00B57026" w:rsidRDefault="00B57026" w:rsidP="00B57026">
            <w:pPr>
              <w:widowControl w:val="0"/>
              <w:autoSpaceDE w:val="0"/>
              <w:autoSpaceDN w:val="0"/>
              <w:adjustRightInd w:val="0"/>
              <w:spacing w:before="120" w:after="120"/>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B57026">
              <w:rPr>
                <w:sz w:val="20"/>
              </w:rPr>
              <w:t>1</w:t>
            </w:r>
            <w:r>
              <w:rPr>
                <w:sz w:val="20"/>
              </w:rPr>
              <w:t>50n</w:t>
            </w:r>
            <w:r w:rsidRPr="00B57026">
              <w:rPr>
                <w:sz w:val="20"/>
              </w:rPr>
              <w:t>M</w:t>
            </w:r>
          </w:p>
        </w:tc>
      </w:tr>
      <w:tr w:rsidR="00C1384B" w:rsidRPr="00B57026" w:rsidTr="00542CEF">
        <w:trPr>
          <w:trHeight w:val="445"/>
        </w:trPr>
        <w:tc>
          <w:tcPr>
            <w:cnfStyle w:val="001000000000" w:firstRow="0" w:lastRow="0" w:firstColumn="1" w:lastColumn="0" w:oddVBand="0" w:evenVBand="0" w:oddHBand="0" w:evenHBand="0" w:firstRowFirstColumn="0" w:firstRowLastColumn="0" w:lastRowFirstColumn="0" w:lastRowLastColumn="0"/>
            <w:tcW w:w="9645" w:type="dxa"/>
            <w:gridSpan w:val="3"/>
          </w:tcPr>
          <w:p w:rsidR="00C1384B" w:rsidRPr="00CF3CEA" w:rsidRDefault="009F32C4" w:rsidP="00B57026">
            <w:pPr>
              <w:widowControl w:val="0"/>
              <w:autoSpaceDE w:val="0"/>
              <w:autoSpaceDN w:val="0"/>
              <w:adjustRightInd w:val="0"/>
              <w:spacing w:before="120" w:after="120"/>
              <w:ind w:left="480" w:hanging="480"/>
              <w:jc w:val="center"/>
              <w:rPr>
                <w:b w:val="0"/>
                <w:sz w:val="20"/>
              </w:rPr>
            </w:pPr>
            <w:r>
              <w:rPr>
                <w:b w:val="0"/>
                <w:sz w:val="20"/>
              </w:rPr>
              <w:t>Abbreviations: hSOD1 – human Superoxide D</w:t>
            </w:r>
            <w:r w:rsidR="00C1384B" w:rsidRPr="00CF3CEA">
              <w:rPr>
                <w:b w:val="0"/>
                <w:sz w:val="20"/>
              </w:rPr>
              <w:t>ismutase 1, mIL-2 – murine</w:t>
            </w:r>
            <w:r w:rsidR="00E30736" w:rsidRPr="00CF3CEA">
              <w:rPr>
                <w:b w:val="0"/>
                <w:sz w:val="20"/>
              </w:rPr>
              <w:t xml:space="preserve"> Interleukin-2</w:t>
            </w:r>
            <w:r w:rsidR="00C1384B" w:rsidRPr="00CF3CEA">
              <w:rPr>
                <w:b w:val="0"/>
                <w:sz w:val="20"/>
              </w:rPr>
              <w:t xml:space="preserve"> </w:t>
            </w:r>
          </w:p>
        </w:tc>
      </w:tr>
    </w:tbl>
    <w:p w:rsidR="00BA4CBF" w:rsidRDefault="00BA4CBF" w:rsidP="000462F8"/>
    <w:p w:rsidR="00B57026" w:rsidRDefault="000462F8" w:rsidP="000462F8">
      <w:r>
        <w:t>Following PCR and agarose gel electro</w:t>
      </w:r>
      <w:r w:rsidR="00CC170A">
        <w:t xml:space="preserve">phoresis (3% agarose gel), </w:t>
      </w:r>
      <w:r w:rsidR="00D61714" w:rsidRPr="00423AA7">
        <w:rPr>
          <w:i/>
        </w:rPr>
        <w:t>m</w:t>
      </w:r>
      <w:r w:rsidR="00CC170A" w:rsidRPr="00423AA7">
        <w:rPr>
          <w:i/>
        </w:rPr>
        <w:t>IL-2</w:t>
      </w:r>
      <w:r>
        <w:t xml:space="preserve"> PCR products were visualised at 324 </w:t>
      </w:r>
      <w:proofErr w:type="spellStart"/>
      <w:r>
        <w:t>bp</w:t>
      </w:r>
      <w:proofErr w:type="spellEnd"/>
      <w:r>
        <w:t xml:space="preserve"> and </w:t>
      </w:r>
      <w:r w:rsidRPr="00423AA7">
        <w:rPr>
          <w:i/>
        </w:rPr>
        <w:t>hSOD1</w:t>
      </w:r>
      <w:r>
        <w:t>, if present</w:t>
      </w:r>
      <w:r w:rsidR="00D61714">
        <w:t>,</w:t>
      </w:r>
      <w:r>
        <w:t xml:space="preserve"> at 236 </w:t>
      </w:r>
      <w:proofErr w:type="spellStart"/>
      <w:r>
        <w:t>bp.</w:t>
      </w:r>
      <w:proofErr w:type="spellEnd"/>
      <w:r>
        <w:t xml:space="preserve"> Mice positive for transgene expression were then subjected to copy number </w:t>
      </w:r>
      <w:r w:rsidR="00CC170A">
        <w:t>analysis by quantitative PCR (q</w:t>
      </w:r>
      <w:r>
        <w:t>PCR) using 30 ng cDNA,</w:t>
      </w:r>
      <w:r w:rsidR="00CC170A">
        <w:t xml:space="preserve"> 2x</w:t>
      </w:r>
      <w:r>
        <w:t xml:space="preserve"> </w:t>
      </w:r>
      <w:r w:rsidR="00617168">
        <w:t>SYBR®</w:t>
      </w:r>
      <w:r>
        <w:t xml:space="preserve"> Green PCR Master Mix (Agilent Techn</w:t>
      </w:r>
      <w:r w:rsidR="00AB0394">
        <w:t>ologies, California, US), 150nM each</w:t>
      </w:r>
      <w:r>
        <w:t xml:space="preserve"> of human </w:t>
      </w:r>
      <w:r w:rsidRPr="00423AA7">
        <w:rPr>
          <w:i/>
        </w:rPr>
        <w:t>SOD1</w:t>
      </w:r>
      <w:r>
        <w:t xml:space="preserve"> primers</w:t>
      </w:r>
      <w:r w:rsidR="00AB0394">
        <w:t xml:space="preserve"> and mouse </w:t>
      </w:r>
      <w:r w:rsidR="00AB0394" w:rsidRPr="00423AA7">
        <w:rPr>
          <w:i/>
        </w:rPr>
        <w:t>IL-2</w:t>
      </w:r>
      <w:r w:rsidR="00D61714">
        <w:t xml:space="preserve"> prim</w:t>
      </w:r>
      <w:r w:rsidR="00DD5525">
        <w:t>ers used for genotyping (Table 2.6</w:t>
      </w:r>
      <w:r w:rsidR="00D61714">
        <w:t>)</w:t>
      </w:r>
      <w:r>
        <w:t xml:space="preserve"> in a total volume of 20 ml.</w:t>
      </w:r>
      <w:r w:rsidR="00D61714">
        <w:t xml:space="preserve"> qPCR was performed on an MX3000P Real</w:t>
      </w:r>
      <w:r w:rsidR="00D80529">
        <w:t>-T</w:t>
      </w:r>
      <w:r w:rsidR="00D61714">
        <w:t xml:space="preserve">ime PCR system </w:t>
      </w:r>
      <w:r w:rsidR="00EF262A">
        <w:t>(</w:t>
      </w:r>
      <w:proofErr w:type="spellStart"/>
      <w:r w:rsidR="00D61714">
        <w:t>Stratagene</w:t>
      </w:r>
      <w:proofErr w:type="spellEnd"/>
      <w:r w:rsidR="00D61714">
        <w:t xml:space="preserve">) using </w:t>
      </w:r>
      <w:r w:rsidR="00E901AA">
        <w:t>th</w:t>
      </w:r>
      <w:r w:rsidR="00423AA7">
        <w:t>e cycler conditions in Table 2.8</w:t>
      </w:r>
      <w:r w:rsidR="00D61714">
        <w:t>.</w:t>
      </w:r>
    </w:p>
    <w:p w:rsidR="00F57607" w:rsidRDefault="000462F8" w:rsidP="000462F8">
      <w:proofErr w:type="spellStart"/>
      <w:r>
        <w:t>ΔCt</w:t>
      </w:r>
      <w:proofErr w:type="spellEnd"/>
      <w:r>
        <w:t xml:space="preserve"> values</w:t>
      </w:r>
      <w:r w:rsidR="004345D0">
        <w:t xml:space="preserve"> (the difference between the human </w:t>
      </w:r>
      <w:r w:rsidR="004345D0" w:rsidRPr="00423AA7">
        <w:rPr>
          <w:i/>
        </w:rPr>
        <w:t>SOD1</w:t>
      </w:r>
      <w:r w:rsidR="004345D0">
        <w:t xml:space="preserve"> and mouse </w:t>
      </w:r>
      <w:r w:rsidR="004345D0" w:rsidRPr="00423AA7">
        <w:rPr>
          <w:i/>
        </w:rPr>
        <w:t>IL2</w:t>
      </w:r>
      <w:r w:rsidR="004345D0">
        <w:t xml:space="preserve"> </w:t>
      </w:r>
      <w:r w:rsidR="00D80529">
        <w:t>CT</w:t>
      </w:r>
      <w:r w:rsidR="004345D0">
        <w:t xml:space="preserve"> values)</w:t>
      </w:r>
      <w:r>
        <w:t xml:space="preserve"> were compared to a reference DNA sample from a SOD1</w:t>
      </w:r>
      <w:r w:rsidR="002C41D0" w:rsidRPr="002C41D0">
        <w:rPr>
          <w:vertAlign w:val="superscript"/>
        </w:rPr>
        <w:t>G93A</w:t>
      </w:r>
      <w:r>
        <w:t xml:space="preserve"> control mouse</w:t>
      </w:r>
      <w:r w:rsidR="00CC170A">
        <w:t xml:space="preserve"> that was phenotypically consistent with that of a mouse carrying the full 25 copies of the mutant </w:t>
      </w:r>
      <w:r w:rsidR="00CC170A" w:rsidRPr="00423AA7">
        <w:rPr>
          <w:i/>
        </w:rPr>
        <w:t>SOD1</w:t>
      </w:r>
      <w:r w:rsidR="00CC170A">
        <w:t xml:space="preserve"> transgene</w:t>
      </w:r>
      <w:r>
        <w:t>.</w:t>
      </w:r>
      <w:r w:rsidR="004A3B72">
        <w:t xml:space="preserve"> Mice found to be carrying reduced copies of the </w:t>
      </w:r>
      <w:r w:rsidR="004A3B72" w:rsidRPr="00423AA7">
        <w:rPr>
          <w:i/>
        </w:rPr>
        <w:t>hSOD1</w:t>
      </w:r>
      <w:r w:rsidR="004A3B72">
        <w:t xml:space="preserve"> transgene were excluded from analysis.</w:t>
      </w:r>
    </w:p>
    <w:p w:rsidR="004D40D7" w:rsidRPr="004D40D7" w:rsidRDefault="004D40D7" w:rsidP="000462F8">
      <w:r>
        <w:t xml:space="preserve">One mouse in the P1 scAAV9_hSOD1si-treated group showed no indication of disease at 250 days of age. Copy number analysis of this mouse showed it did not have the full 25 copies of the </w:t>
      </w:r>
      <w:r>
        <w:rPr>
          <w:i/>
        </w:rPr>
        <w:t>hSOD1</w:t>
      </w:r>
      <w:r>
        <w:t xml:space="preserve"> gene and was therefore removed from the study. Two further animals were found to have dropped copies before inclusion in the P40 cohort and were replaced with animals carrying a full number of </w:t>
      </w:r>
      <w:r>
        <w:rPr>
          <w:i/>
        </w:rPr>
        <w:t>hSOD1</w:t>
      </w:r>
      <w:r>
        <w:t xml:space="preserve"> gene copies.</w:t>
      </w:r>
    </w:p>
    <w:p w:rsidR="00E135AB" w:rsidRDefault="00E135AB" w:rsidP="000462F8"/>
    <w:tbl>
      <w:tblPr>
        <w:tblStyle w:val="TableGrid"/>
        <w:tblW w:w="8188" w:type="dxa"/>
        <w:tblLayout w:type="fixed"/>
        <w:tblLook w:val="04A0" w:firstRow="1" w:lastRow="0" w:firstColumn="1" w:lastColumn="0" w:noHBand="0" w:noVBand="1"/>
      </w:tblPr>
      <w:tblGrid>
        <w:gridCol w:w="1384"/>
        <w:gridCol w:w="1418"/>
        <w:gridCol w:w="2693"/>
        <w:gridCol w:w="2693"/>
      </w:tblGrid>
      <w:tr w:rsidR="00CC170A" w:rsidTr="00D61714">
        <w:trPr>
          <w:trHeight w:val="774"/>
        </w:trPr>
        <w:tc>
          <w:tcPr>
            <w:tcW w:w="8188" w:type="dxa"/>
            <w:gridSpan w:val="4"/>
            <w:shd w:val="clear" w:color="auto" w:fill="auto"/>
          </w:tcPr>
          <w:p w:rsidR="00CC170A" w:rsidRPr="0046674C" w:rsidRDefault="00877C2D" w:rsidP="00E901AA">
            <w:pPr>
              <w:pStyle w:val="Tablecaption"/>
              <w:rPr>
                <w:b w:val="0"/>
              </w:rPr>
            </w:pPr>
            <w:bookmarkStart w:id="74" w:name="_Toc530511969"/>
            <w:r>
              <w:rPr>
                <w:b w:val="0"/>
              </w:rPr>
              <w:t>Table 2.8</w:t>
            </w:r>
            <w:r w:rsidR="00E901AA">
              <w:rPr>
                <w:b w:val="0"/>
              </w:rPr>
              <w:t xml:space="preserve"> – </w:t>
            </w:r>
            <w:r w:rsidR="00CC170A">
              <w:rPr>
                <w:b w:val="0"/>
              </w:rPr>
              <w:t>Cycler program for copy number qPCR</w:t>
            </w:r>
            <w:bookmarkEnd w:id="74"/>
          </w:p>
        </w:tc>
      </w:tr>
      <w:tr w:rsidR="00CC170A" w:rsidTr="00D61714">
        <w:trPr>
          <w:trHeight w:val="618"/>
        </w:trPr>
        <w:tc>
          <w:tcPr>
            <w:tcW w:w="1384" w:type="dxa"/>
            <w:shd w:val="clear" w:color="auto" w:fill="auto"/>
            <w:vAlign w:val="center"/>
          </w:tcPr>
          <w:p w:rsidR="00CC170A" w:rsidRPr="0046674C" w:rsidRDefault="00CC170A" w:rsidP="00D61714">
            <w:pPr>
              <w:pStyle w:val="Tablecontentfont"/>
              <w:rPr>
                <w:b/>
              </w:rPr>
            </w:pPr>
            <w:r>
              <w:rPr>
                <w:b/>
              </w:rPr>
              <w:t>Temperature</w:t>
            </w:r>
          </w:p>
        </w:tc>
        <w:tc>
          <w:tcPr>
            <w:tcW w:w="1418" w:type="dxa"/>
            <w:shd w:val="clear" w:color="auto" w:fill="auto"/>
            <w:vAlign w:val="center"/>
          </w:tcPr>
          <w:p w:rsidR="00CC170A" w:rsidRPr="0046674C" w:rsidRDefault="00CC170A" w:rsidP="00D61714">
            <w:pPr>
              <w:pStyle w:val="Tablecontentfont"/>
              <w:rPr>
                <w:b/>
              </w:rPr>
            </w:pPr>
            <w:r w:rsidRPr="0046674C">
              <w:rPr>
                <w:b/>
              </w:rPr>
              <w:t>Time</w:t>
            </w:r>
          </w:p>
        </w:tc>
        <w:tc>
          <w:tcPr>
            <w:tcW w:w="2693" w:type="dxa"/>
            <w:shd w:val="clear" w:color="auto" w:fill="auto"/>
            <w:vAlign w:val="center"/>
          </w:tcPr>
          <w:p w:rsidR="00CC170A" w:rsidRPr="0046674C" w:rsidRDefault="00CC170A" w:rsidP="00D61714">
            <w:pPr>
              <w:pStyle w:val="Tablecontentfont"/>
              <w:rPr>
                <w:b/>
              </w:rPr>
            </w:pPr>
            <w:r w:rsidRPr="0046674C">
              <w:rPr>
                <w:b/>
              </w:rPr>
              <w:t>Step</w:t>
            </w:r>
          </w:p>
        </w:tc>
        <w:tc>
          <w:tcPr>
            <w:tcW w:w="2693" w:type="dxa"/>
            <w:vAlign w:val="center"/>
          </w:tcPr>
          <w:p w:rsidR="00CC170A" w:rsidRPr="0046674C" w:rsidRDefault="00CC170A" w:rsidP="00D61714">
            <w:pPr>
              <w:pStyle w:val="Tablecontentfont"/>
              <w:rPr>
                <w:b/>
              </w:rPr>
            </w:pPr>
            <w:r>
              <w:rPr>
                <w:b/>
              </w:rPr>
              <w:t>Cycle number</w:t>
            </w:r>
          </w:p>
        </w:tc>
      </w:tr>
      <w:tr w:rsidR="00CC170A" w:rsidTr="00D61714">
        <w:trPr>
          <w:trHeight w:val="424"/>
        </w:trPr>
        <w:tc>
          <w:tcPr>
            <w:tcW w:w="1384" w:type="dxa"/>
            <w:vAlign w:val="center"/>
          </w:tcPr>
          <w:p w:rsidR="00CC170A" w:rsidRDefault="00CC170A" w:rsidP="00D61714">
            <w:pPr>
              <w:pStyle w:val="Tablecontentfont"/>
            </w:pPr>
            <w:r w:rsidRPr="00553038">
              <w:t>95°C</w:t>
            </w:r>
          </w:p>
        </w:tc>
        <w:tc>
          <w:tcPr>
            <w:tcW w:w="1418" w:type="dxa"/>
            <w:vAlign w:val="center"/>
          </w:tcPr>
          <w:p w:rsidR="00CC170A" w:rsidRDefault="00CC170A" w:rsidP="00D61714">
            <w:pPr>
              <w:pStyle w:val="Tablecontentfont"/>
            </w:pPr>
            <w:r>
              <w:t>10</w:t>
            </w:r>
            <w:r w:rsidRPr="00553038">
              <w:t xml:space="preserve"> min</w:t>
            </w:r>
          </w:p>
        </w:tc>
        <w:tc>
          <w:tcPr>
            <w:tcW w:w="2693" w:type="dxa"/>
            <w:vAlign w:val="center"/>
          </w:tcPr>
          <w:p w:rsidR="00CC170A" w:rsidRDefault="00CC170A" w:rsidP="00D61714">
            <w:pPr>
              <w:pStyle w:val="Tablecontentfont"/>
            </w:pPr>
            <w:r>
              <w:t xml:space="preserve">PCR initial activation </w:t>
            </w:r>
          </w:p>
        </w:tc>
        <w:tc>
          <w:tcPr>
            <w:tcW w:w="2693" w:type="dxa"/>
            <w:shd w:val="clear" w:color="auto" w:fill="auto"/>
          </w:tcPr>
          <w:p w:rsidR="00CC170A" w:rsidRDefault="00CC170A" w:rsidP="00D61714">
            <w:pPr>
              <w:pStyle w:val="Tablecontentfont"/>
            </w:pPr>
          </w:p>
        </w:tc>
      </w:tr>
      <w:tr w:rsidR="00AB0394" w:rsidTr="00D61714">
        <w:tc>
          <w:tcPr>
            <w:tcW w:w="1384" w:type="dxa"/>
            <w:shd w:val="clear" w:color="auto" w:fill="A8D08D" w:themeFill="accent6" w:themeFillTint="99"/>
            <w:vAlign w:val="center"/>
          </w:tcPr>
          <w:p w:rsidR="00AB0394" w:rsidRDefault="00AB0394" w:rsidP="00D61714">
            <w:pPr>
              <w:pStyle w:val="Tablecontentfont"/>
            </w:pPr>
            <w:r>
              <w:t>95°C</w:t>
            </w:r>
          </w:p>
        </w:tc>
        <w:tc>
          <w:tcPr>
            <w:tcW w:w="1418" w:type="dxa"/>
            <w:shd w:val="clear" w:color="auto" w:fill="A8D08D" w:themeFill="accent6" w:themeFillTint="99"/>
            <w:vAlign w:val="center"/>
          </w:tcPr>
          <w:p w:rsidR="00AB0394" w:rsidRDefault="00AB0394" w:rsidP="00D61714">
            <w:pPr>
              <w:pStyle w:val="Tablecontentfont"/>
            </w:pPr>
            <w:r>
              <w:t>15</w:t>
            </w:r>
            <w:r w:rsidRPr="00553038">
              <w:t xml:space="preserve"> sec</w:t>
            </w:r>
          </w:p>
        </w:tc>
        <w:tc>
          <w:tcPr>
            <w:tcW w:w="2693" w:type="dxa"/>
            <w:shd w:val="clear" w:color="auto" w:fill="A8D08D" w:themeFill="accent6" w:themeFillTint="99"/>
            <w:vAlign w:val="center"/>
          </w:tcPr>
          <w:p w:rsidR="00AB0394" w:rsidRDefault="00AB0394" w:rsidP="00D61714">
            <w:pPr>
              <w:pStyle w:val="Tablecontentfont"/>
            </w:pPr>
            <w:r>
              <w:t>Denaturation</w:t>
            </w:r>
          </w:p>
        </w:tc>
        <w:tc>
          <w:tcPr>
            <w:tcW w:w="2693" w:type="dxa"/>
            <w:vMerge w:val="restart"/>
            <w:shd w:val="clear" w:color="auto" w:fill="A8D08D" w:themeFill="accent6" w:themeFillTint="99"/>
            <w:vAlign w:val="center"/>
          </w:tcPr>
          <w:p w:rsidR="00AB0394" w:rsidRDefault="00AB0394" w:rsidP="00D61714">
            <w:pPr>
              <w:pStyle w:val="Tablecontentfont"/>
            </w:pPr>
            <w:r>
              <w:t>40 cycles</w:t>
            </w:r>
          </w:p>
        </w:tc>
      </w:tr>
      <w:tr w:rsidR="00AB0394" w:rsidTr="00D61714">
        <w:tc>
          <w:tcPr>
            <w:tcW w:w="1384" w:type="dxa"/>
            <w:shd w:val="clear" w:color="auto" w:fill="A8D08D" w:themeFill="accent6" w:themeFillTint="99"/>
            <w:vAlign w:val="center"/>
          </w:tcPr>
          <w:p w:rsidR="00AB0394" w:rsidRDefault="00AB0394" w:rsidP="00D61714">
            <w:pPr>
              <w:pStyle w:val="Tablecontentfont"/>
            </w:pPr>
            <w:r>
              <w:t>60°C</w:t>
            </w:r>
          </w:p>
        </w:tc>
        <w:tc>
          <w:tcPr>
            <w:tcW w:w="1418" w:type="dxa"/>
            <w:shd w:val="clear" w:color="auto" w:fill="A8D08D" w:themeFill="accent6" w:themeFillTint="99"/>
            <w:vAlign w:val="center"/>
          </w:tcPr>
          <w:p w:rsidR="00AB0394" w:rsidRDefault="00AB0394" w:rsidP="00D61714">
            <w:pPr>
              <w:pStyle w:val="Tablecontentfont"/>
            </w:pPr>
            <w:r>
              <w:t>1 min</w:t>
            </w:r>
          </w:p>
        </w:tc>
        <w:tc>
          <w:tcPr>
            <w:tcW w:w="2693" w:type="dxa"/>
            <w:shd w:val="clear" w:color="auto" w:fill="A8D08D" w:themeFill="accent6" w:themeFillTint="99"/>
            <w:vAlign w:val="center"/>
          </w:tcPr>
          <w:p w:rsidR="00AB0394" w:rsidRDefault="00AB0394" w:rsidP="00D61714">
            <w:pPr>
              <w:pStyle w:val="Tablecontentfont"/>
            </w:pPr>
            <w:r>
              <w:t>Annealing</w:t>
            </w:r>
          </w:p>
        </w:tc>
        <w:tc>
          <w:tcPr>
            <w:tcW w:w="2693" w:type="dxa"/>
            <w:vMerge/>
            <w:shd w:val="clear" w:color="auto" w:fill="A8D08D" w:themeFill="accent6" w:themeFillTint="99"/>
          </w:tcPr>
          <w:p w:rsidR="00AB0394" w:rsidRDefault="00AB0394" w:rsidP="00D61714">
            <w:pPr>
              <w:pStyle w:val="Tablecontentfont"/>
            </w:pPr>
          </w:p>
        </w:tc>
      </w:tr>
      <w:tr w:rsidR="00AB0394" w:rsidTr="00D61714">
        <w:tc>
          <w:tcPr>
            <w:tcW w:w="1384" w:type="dxa"/>
            <w:shd w:val="clear" w:color="auto" w:fill="A8D08D" w:themeFill="accent6" w:themeFillTint="99"/>
            <w:vAlign w:val="center"/>
          </w:tcPr>
          <w:p w:rsidR="00AB0394" w:rsidRDefault="00AB0394" w:rsidP="00D61714">
            <w:pPr>
              <w:pStyle w:val="Tablecontentfont"/>
            </w:pPr>
            <w:r>
              <w:t>72°C</w:t>
            </w:r>
          </w:p>
        </w:tc>
        <w:tc>
          <w:tcPr>
            <w:tcW w:w="1418" w:type="dxa"/>
            <w:shd w:val="clear" w:color="auto" w:fill="A8D08D" w:themeFill="accent6" w:themeFillTint="99"/>
            <w:vAlign w:val="center"/>
          </w:tcPr>
          <w:p w:rsidR="00AB0394" w:rsidRDefault="00AB0394" w:rsidP="00D61714">
            <w:pPr>
              <w:pStyle w:val="Tablecontentfont"/>
            </w:pPr>
            <w:r>
              <w:t>30 sec</w:t>
            </w:r>
          </w:p>
        </w:tc>
        <w:tc>
          <w:tcPr>
            <w:tcW w:w="2693" w:type="dxa"/>
            <w:shd w:val="clear" w:color="auto" w:fill="A8D08D" w:themeFill="accent6" w:themeFillTint="99"/>
            <w:vAlign w:val="center"/>
          </w:tcPr>
          <w:p w:rsidR="00AB0394" w:rsidRDefault="00AB0394" w:rsidP="00D61714">
            <w:pPr>
              <w:pStyle w:val="Tablecontentfont"/>
            </w:pPr>
            <w:r>
              <w:t>Extension</w:t>
            </w:r>
          </w:p>
        </w:tc>
        <w:tc>
          <w:tcPr>
            <w:tcW w:w="2693" w:type="dxa"/>
            <w:vMerge/>
            <w:shd w:val="clear" w:color="auto" w:fill="A8D08D" w:themeFill="accent6" w:themeFillTint="99"/>
          </w:tcPr>
          <w:p w:rsidR="00AB0394" w:rsidRDefault="00AB0394" w:rsidP="00D61714">
            <w:pPr>
              <w:pStyle w:val="Tablecontentfont"/>
            </w:pPr>
          </w:p>
        </w:tc>
      </w:tr>
      <w:tr w:rsidR="00CC170A" w:rsidTr="00D61714">
        <w:tc>
          <w:tcPr>
            <w:tcW w:w="1384" w:type="dxa"/>
            <w:shd w:val="clear" w:color="auto" w:fill="F4B083" w:themeFill="accent2" w:themeFillTint="99"/>
            <w:vAlign w:val="center"/>
          </w:tcPr>
          <w:p w:rsidR="00CC170A" w:rsidRDefault="00CC170A" w:rsidP="00D61714">
            <w:pPr>
              <w:pStyle w:val="Tablecontentfont"/>
            </w:pPr>
            <w:r w:rsidRPr="00553038">
              <w:t>65°C</w:t>
            </w:r>
          </w:p>
        </w:tc>
        <w:tc>
          <w:tcPr>
            <w:tcW w:w="1418" w:type="dxa"/>
            <w:shd w:val="clear" w:color="auto" w:fill="F4B083" w:themeFill="accent2" w:themeFillTint="99"/>
            <w:vAlign w:val="center"/>
          </w:tcPr>
          <w:p w:rsidR="00CC170A" w:rsidRDefault="00CC170A" w:rsidP="00D61714">
            <w:pPr>
              <w:pStyle w:val="Tablecontentfont"/>
            </w:pPr>
            <w:r w:rsidRPr="00553038">
              <w:t>5 sec</w:t>
            </w:r>
          </w:p>
        </w:tc>
        <w:tc>
          <w:tcPr>
            <w:tcW w:w="2693" w:type="dxa"/>
            <w:shd w:val="clear" w:color="auto" w:fill="F4B083" w:themeFill="accent2" w:themeFillTint="99"/>
            <w:vAlign w:val="center"/>
          </w:tcPr>
          <w:p w:rsidR="00CC170A" w:rsidRDefault="00CC170A" w:rsidP="00D61714">
            <w:pPr>
              <w:pStyle w:val="Tablecontentfont"/>
            </w:pPr>
            <w:r>
              <w:t>Melt curve analysis</w:t>
            </w:r>
          </w:p>
        </w:tc>
        <w:tc>
          <w:tcPr>
            <w:tcW w:w="2693" w:type="dxa"/>
            <w:shd w:val="clear" w:color="auto" w:fill="auto"/>
          </w:tcPr>
          <w:p w:rsidR="00CC170A" w:rsidRDefault="00CC170A" w:rsidP="00D61714">
            <w:pPr>
              <w:pStyle w:val="Tablecontentfont"/>
            </w:pPr>
          </w:p>
        </w:tc>
      </w:tr>
      <w:tr w:rsidR="00CC170A" w:rsidTr="00D61714">
        <w:tc>
          <w:tcPr>
            <w:tcW w:w="1384" w:type="dxa"/>
            <w:shd w:val="clear" w:color="auto" w:fill="F4B083" w:themeFill="accent2" w:themeFillTint="99"/>
            <w:vAlign w:val="center"/>
          </w:tcPr>
          <w:p w:rsidR="00CC170A" w:rsidRDefault="00CC170A" w:rsidP="00D61714">
            <w:pPr>
              <w:pStyle w:val="Tablecontentfont"/>
            </w:pPr>
            <w:r w:rsidRPr="00553038">
              <w:t>Ramp</w:t>
            </w:r>
          </w:p>
        </w:tc>
        <w:tc>
          <w:tcPr>
            <w:tcW w:w="1418" w:type="dxa"/>
            <w:shd w:val="clear" w:color="auto" w:fill="F4B083" w:themeFill="accent2" w:themeFillTint="99"/>
            <w:vAlign w:val="center"/>
          </w:tcPr>
          <w:p w:rsidR="00CC170A" w:rsidRDefault="00CC170A" w:rsidP="00D61714">
            <w:pPr>
              <w:pStyle w:val="Tablecontentfont"/>
            </w:pPr>
            <w:r w:rsidRPr="00553038">
              <w:t>(+0.5°C/s)</w:t>
            </w:r>
          </w:p>
        </w:tc>
        <w:tc>
          <w:tcPr>
            <w:tcW w:w="2693" w:type="dxa"/>
            <w:shd w:val="clear" w:color="auto" w:fill="F4B083" w:themeFill="accent2" w:themeFillTint="99"/>
            <w:vAlign w:val="center"/>
          </w:tcPr>
          <w:p w:rsidR="00CC170A" w:rsidRDefault="00CC170A" w:rsidP="00D61714">
            <w:pPr>
              <w:pStyle w:val="Tablecontentfont"/>
            </w:pPr>
            <w:r>
              <w:t>Melt curve analysis</w:t>
            </w:r>
          </w:p>
        </w:tc>
        <w:tc>
          <w:tcPr>
            <w:tcW w:w="2693" w:type="dxa"/>
            <w:shd w:val="clear" w:color="auto" w:fill="auto"/>
          </w:tcPr>
          <w:p w:rsidR="00CC170A" w:rsidRDefault="00CC170A" w:rsidP="00D61714">
            <w:pPr>
              <w:pStyle w:val="Tablecontentfont"/>
            </w:pPr>
          </w:p>
        </w:tc>
      </w:tr>
      <w:tr w:rsidR="00CC170A" w:rsidTr="00D61714">
        <w:trPr>
          <w:trHeight w:val="516"/>
        </w:trPr>
        <w:tc>
          <w:tcPr>
            <w:tcW w:w="1384" w:type="dxa"/>
            <w:shd w:val="clear" w:color="auto" w:fill="F4B083" w:themeFill="accent2" w:themeFillTint="99"/>
            <w:vAlign w:val="center"/>
          </w:tcPr>
          <w:p w:rsidR="00CC170A" w:rsidRDefault="00CC170A" w:rsidP="00D61714">
            <w:pPr>
              <w:pStyle w:val="Tablecontentfont"/>
            </w:pPr>
            <w:r>
              <w:t>95°C</w:t>
            </w:r>
          </w:p>
        </w:tc>
        <w:tc>
          <w:tcPr>
            <w:tcW w:w="1418" w:type="dxa"/>
            <w:shd w:val="clear" w:color="auto" w:fill="F4B083" w:themeFill="accent2" w:themeFillTint="99"/>
            <w:vAlign w:val="center"/>
          </w:tcPr>
          <w:p w:rsidR="00CC170A" w:rsidRDefault="00CC170A" w:rsidP="00D61714">
            <w:pPr>
              <w:pStyle w:val="Tablecontentfont"/>
            </w:pPr>
            <w:r>
              <w:t>-</w:t>
            </w:r>
          </w:p>
        </w:tc>
        <w:tc>
          <w:tcPr>
            <w:tcW w:w="2693" w:type="dxa"/>
            <w:shd w:val="clear" w:color="auto" w:fill="F4B083" w:themeFill="accent2" w:themeFillTint="99"/>
            <w:vAlign w:val="center"/>
          </w:tcPr>
          <w:p w:rsidR="00CC170A" w:rsidRDefault="00CC170A" w:rsidP="00D61714">
            <w:pPr>
              <w:pStyle w:val="Tablecontentfont"/>
            </w:pPr>
            <w:r>
              <w:t>Melt curve analysis</w:t>
            </w:r>
          </w:p>
        </w:tc>
        <w:tc>
          <w:tcPr>
            <w:tcW w:w="2693" w:type="dxa"/>
            <w:shd w:val="clear" w:color="auto" w:fill="auto"/>
          </w:tcPr>
          <w:p w:rsidR="00CC170A" w:rsidRDefault="00CC170A" w:rsidP="00D61714">
            <w:pPr>
              <w:pStyle w:val="Tablecontentfont"/>
            </w:pPr>
          </w:p>
        </w:tc>
      </w:tr>
      <w:tr w:rsidR="00CC170A" w:rsidTr="00D61714">
        <w:trPr>
          <w:trHeight w:val="516"/>
        </w:trPr>
        <w:tc>
          <w:tcPr>
            <w:tcW w:w="1384" w:type="dxa"/>
            <w:shd w:val="clear" w:color="auto" w:fill="FFD966" w:themeFill="accent4" w:themeFillTint="99"/>
            <w:vAlign w:val="center"/>
          </w:tcPr>
          <w:p w:rsidR="00CC170A" w:rsidRDefault="00CC170A" w:rsidP="00D61714">
            <w:pPr>
              <w:pStyle w:val="Tablecontentfont"/>
            </w:pPr>
            <w:r>
              <w:t>10°C</w:t>
            </w:r>
          </w:p>
        </w:tc>
        <w:tc>
          <w:tcPr>
            <w:tcW w:w="1418" w:type="dxa"/>
            <w:shd w:val="clear" w:color="auto" w:fill="FFD966" w:themeFill="accent4" w:themeFillTint="99"/>
            <w:vAlign w:val="center"/>
          </w:tcPr>
          <w:p w:rsidR="00CC170A" w:rsidRDefault="00CC170A" w:rsidP="00D61714">
            <w:pPr>
              <w:pStyle w:val="Tablecontentfont"/>
            </w:pPr>
            <w:r>
              <w:t>Hold</w:t>
            </w:r>
          </w:p>
        </w:tc>
        <w:tc>
          <w:tcPr>
            <w:tcW w:w="2693" w:type="dxa"/>
            <w:shd w:val="clear" w:color="auto" w:fill="FFD966" w:themeFill="accent4" w:themeFillTint="99"/>
            <w:vAlign w:val="center"/>
          </w:tcPr>
          <w:p w:rsidR="00CC170A" w:rsidRDefault="00CC170A" w:rsidP="00D61714">
            <w:pPr>
              <w:pStyle w:val="Tablecontentfont"/>
            </w:pPr>
            <w:r>
              <w:t>Storage</w:t>
            </w:r>
          </w:p>
        </w:tc>
        <w:tc>
          <w:tcPr>
            <w:tcW w:w="2693" w:type="dxa"/>
            <w:shd w:val="clear" w:color="auto" w:fill="auto"/>
          </w:tcPr>
          <w:p w:rsidR="00CC170A" w:rsidRDefault="00CC170A" w:rsidP="00D61714">
            <w:pPr>
              <w:pStyle w:val="Tablecontentfont"/>
            </w:pPr>
          </w:p>
        </w:tc>
      </w:tr>
    </w:tbl>
    <w:p w:rsidR="00D21716" w:rsidRDefault="00D21716" w:rsidP="000462F8"/>
    <w:p w:rsidR="000462F8" w:rsidRDefault="000462F8" w:rsidP="000462F8">
      <w:pPr>
        <w:pStyle w:val="Heading3"/>
      </w:pPr>
      <w:bookmarkStart w:id="75" w:name="_Toc527191757"/>
      <w:r>
        <w:t>Cerebrospinal fluid collection and ELISA for hSOD1 quantification</w:t>
      </w:r>
      <w:bookmarkEnd w:id="75"/>
    </w:p>
    <w:p w:rsidR="000462F8" w:rsidRDefault="000462F8" w:rsidP="000462F8">
      <w:r>
        <w:t>SOD1</w:t>
      </w:r>
      <w:r w:rsidR="002C41D0" w:rsidRPr="002C41D0">
        <w:rPr>
          <w:vertAlign w:val="superscript"/>
        </w:rPr>
        <w:t>G93A</w:t>
      </w:r>
      <w:r>
        <w:t xml:space="preserve"> mice were placed on </w:t>
      </w:r>
      <w:r w:rsidR="00B57026">
        <w:t>a</w:t>
      </w:r>
      <w:r>
        <w:t xml:space="preserve"> stereotaxic frame</w:t>
      </w:r>
      <w:r w:rsidR="00B57026">
        <w:t xml:space="preserve"> </w:t>
      </w:r>
      <w:r>
        <w:t xml:space="preserve">under general anaesthesia by isoflurane inhalation. The head was secured with ear </w:t>
      </w:r>
      <w:r w:rsidR="0090279B">
        <w:t xml:space="preserve">bars </w:t>
      </w:r>
      <w:r>
        <w:t xml:space="preserve">and the skin of the neck was shaved. A sagittal incision of the skin was made inferior to the occiput. The subcutaneous tissue and muscles (m. </w:t>
      </w:r>
      <w:proofErr w:type="spellStart"/>
      <w:r>
        <w:t>biventer</w:t>
      </w:r>
      <w:proofErr w:type="spellEnd"/>
      <w:r>
        <w:t xml:space="preserve"> </w:t>
      </w:r>
      <w:proofErr w:type="spellStart"/>
      <w:r>
        <w:t>cervicis</w:t>
      </w:r>
      <w:proofErr w:type="spellEnd"/>
      <w:r>
        <w:t xml:space="preserve"> and m. rectus capitis dorsalis major) were separated by blunt dissection with forceps. A pair of </w:t>
      </w:r>
      <w:proofErr w:type="spellStart"/>
      <w:r>
        <w:t>microretractors</w:t>
      </w:r>
      <w:proofErr w:type="spellEnd"/>
      <w:r>
        <w:t xml:space="preserve"> was used to hold the muscles apart. </w:t>
      </w:r>
      <w:r w:rsidR="00B57026">
        <w:t xml:space="preserve">A </w:t>
      </w:r>
      <w:r>
        <w:t>capillary tube was inserted into the cisterna magna through the dura ma</w:t>
      </w:r>
      <w:r w:rsidR="00D61714">
        <w:t xml:space="preserve">ter as previously described </w:t>
      </w:r>
      <w:r w:rsidR="00D61714">
        <w:fldChar w:fldCharType="begin" w:fldLock="1"/>
      </w:r>
      <w:r w:rsidR="00DC7DA6">
        <w:instrText>ADDIN CSL_CITATION {"citationItems":[{"id":"ITEM-1","itemData":{"DOI":"10.3791/960","ISBN":"1940-087X (Electronic)\\r1940-087X (Linking)","ISSN":"1940-087X","PMID":"19066529","abstract":"Alzheimer's disease (AD) is a progressive neurodegenerative disease that is pathologically characterized by extracellular deposition of beta-amyloid peptide (Abeta) and intraneuronal accumulation of hyperphosphorylated tau protein. Because cerebrospinal fluid (CSF) is in direct contact with the extracellular space of the brain, it provides a reflection of the biochemical changes in the brain in response to pathological processes. CSF from AD patients shows a decrease in the 42 amino-acid form of Abeta (Abeta42), and increases in total tau and hyperphosphorylated tau, though the mechanisms responsible for these changes are still not fully understood. Transgenic (Tg) mouse models of AD provide an excellent opportunity to investigate how and why Abeta or tau levels in CSF change as the disease progresses. Here, we demonstrate a refined cisterna magna puncture technique for CSF sampling from the mouse. This extremely gentle sampling technique allows serial CSF samples to be obtained from the same mouse at 2-3 month intervals which greatly minimizes the confounding effect of between-mouse variability in Abeta or tau levels, making it possible to detect subtle alterations over time. In combination with Abeta and tau ELISA, this technique will be useful for studies designed to investigate the relationship between the levels of CSF Abeta42 and tau, and their metabolism in the brain in AD mouse models. Studies in Tg mice could provide important validation as to the potential of CSF Abeta or tau levels to be used as biological markers for monitoring disease progression, and to monitor the effect of therapeutic interventions. As the mice can be sacrificed and the brains can be examined for biochemical or histological changes, the mechanisms underlying the CSF changes can be better assessed. These data are likely to be informative for interpretation of human AD CSF changes.","author":[{"dropping-particle":"","family":"Liu","given":"Li","non-dropping-particle":"","parse-names":false,"suffix":""},{"dropping-particle":"","family":"Duff","given":"Karen","non-dropping-particle":"","parse-names":false,"suffix":""}],"container-title":"Journal of Visualized Experiments","id":"ITEM-1","issue":"21","issued":{"date-parts":[["2008"]]},"page":"10-12","title":"A Technique for Serial Collection of Cerebrospinal Fluid from the Cisterna Magna in Mouse","type":"article-journal"},"uris":["http://www.mendeley.com/documents/?uuid=b72fe3bf-a124-43cd-9843-96f68f023726"]}],"mendeley":{"formattedCitation":"(Liu and Duff, 2008)","manualFormatting":"in Liu &amp; Duff (2008)","plainTextFormattedCitation":"(Liu and Duff, 2008)","previouslyFormattedCitation":"(Liu and Duff, 2008)"},"properties":{"noteIndex":0},"schema":"https://github.com/citation-style-language/schema/raw/master/csl-citation.json"}</w:instrText>
      </w:r>
      <w:r w:rsidR="00D61714">
        <w:fldChar w:fldCharType="separate"/>
      </w:r>
      <w:r w:rsidR="00FD24DC">
        <w:rPr>
          <w:noProof/>
        </w:rPr>
        <w:t xml:space="preserve">in </w:t>
      </w:r>
      <w:r w:rsidR="00D61714" w:rsidRPr="00D61714">
        <w:rPr>
          <w:noProof/>
        </w:rPr>
        <w:t xml:space="preserve">Liu &amp; Duff </w:t>
      </w:r>
      <w:r w:rsidR="00FD24DC">
        <w:rPr>
          <w:noProof/>
        </w:rPr>
        <w:t>(</w:t>
      </w:r>
      <w:r w:rsidR="00D61714" w:rsidRPr="00D61714">
        <w:rPr>
          <w:noProof/>
        </w:rPr>
        <w:t>2008)</w:t>
      </w:r>
      <w:r w:rsidR="00D61714">
        <w:fldChar w:fldCharType="end"/>
      </w:r>
      <w:r>
        <w:t xml:space="preserve">. Following a change in resistance to the capillary tube insertion, the CSF flowed into the tube and was transferred into a 0.5 ml </w:t>
      </w:r>
      <w:proofErr w:type="spellStart"/>
      <w:r>
        <w:t>eppendorf</w:t>
      </w:r>
      <w:proofErr w:type="spellEnd"/>
      <w:r>
        <w:t xml:space="preserve"> tube containing 20 </w:t>
      </w:r>
      <w:r w:rsidR="007C11D6" w:rsidRPr="007C11D6">
        <w:t>µ</w:t>
      </w:r>
      <w:r>
        <w:t>l 0.1M PBS. The CSF sample was spun for 4 min, to pellet any contaminating cells and transferred to a fresh tube to be finally snap frozen in liquid n</w:t>
      </w:r>
      <w:r w:rsidR="00E30736">
        <w:t>itrogen before being stored at</w:t>
      </w:r>
      <w:r>
        <w:t xml:space="preserve"> -80°C. </w:t>
      </w:r>
      <w:proofErr w:type="gramStart"/>
      <w:r>
        <w:t>hSOD1</w:t>
      </w:r>
      <w:proofErr w:type="gramEnd"/>
      <w:r>
        <w:t xml:space="preserve"> was measured in CSF from SOD1</w:t>
      </w:r>
      <w:r w:rsidR="002C41D0" w:rsidRPr="002C41D0">
        <w:rPr>
          <w:vertAlign w:val="superscript"/>
        </w:rPr>
        <w:t>G93A</w:t>
      </w:r>
      <w:r>
        <w:t xml:space="preserve"> mice using the Human Cu/</w:t>
      </w:r>
      <w:proofErr w:type="spellStart"/>
      <w:r>
        <w:t>ZnSOD</w:t>
      </w:r>
      <w:proofErr w:type="spellEnd"/>
      <w:r>
        <w:t xml:space="preserve"> Platinum ELISA kit (BMS222, </w:t>
      </w:r>
      <w:proofErr w:type="spellStart"/>
      <w:r>
        <w:t>eBioscience</w:t>
      </w:r>
      <w:proofErr w:type="spellEnd"/>
      <w:r>
        <w:t xml:space="preserve">, San Diego, CA, </w:t>
      </w:r>
      <w:r>
        <w:lastRenderedPageBreak/>
        <w:t xml:space="preserve">USA) according to manufacturer’s instructions. Briefly, 1-4 </w:t>
      </w:r>
      <w:proofErr w:type="spellStart"/>
      <w:r>
        <w:t>μl</w:t>
      </w:r>
      <w:proofErr w:type="spellEnd"/>
      <w:r>
        <w:t xml:space="preserve"> of blood-free CSF samples were collected and added to 20 </w:t>
      </w:r>
      <w:proofErr w:type="spellStart"/>
      <w:r>
        <w:t>μl</w:t>
      </w:r>
      <w:proofErr w:type="spellEnd"/>
      <w:r>
        <w:t xml:space="preserve"> of sterile 0.1M PBS and stored at -80°C.  All samples were quantified for total protein concentration using a Bradford assay to normalise loading to total protein. The quantification for hSOD1 protein was performed in duplicate using 0.2 </w:t>
      </w:r>
      <w:proofErr w:type="spellStart"/>
      <w:r>
        <w:t>μg</w:t>
      </w:r>
      <w:proofErr w:type="spellEnd"/>
      <w:r>
        <w:t xml:space="preserve"> of total protein per assay well, and the resulting average value was expressed as ng hSOD1/</w:t>
      </w:r>
      <w:proofErr w:type="spellStart"/>
      <w:r>
        <w:t>μg</w:t>
      </w:r>
      <w:proofErr w:type="spellEnd"/>
      <w:r>
        <w:t xml:space="preserve"> CSF total protein.</w:t>
      </w:r>
    </w:p>
    <w:p w:rsidR="001E2FDF" w:rsidRDefault="001E2FDF" w:rsidP="008F5E60"/>
    <w:p w:rsidR="00AB3CA7" w:rsidRDefault="006D7284" w:rsidP="00AB3CA7">
      <w:pPr>
        <w:pStyle w:val="Heading3"/>
      </w:pPr>
      <w:bookmarkStart w:id="76" w:name="_Toc527191758"/>
      <w:r>
        <w:t>Rotarod</w:t>
      </w:r>
      <w:bookmarkEnd w:id="76"/>
    </w:p>
    <w:p w:rsidR="006D7284" w:rsidRDefault="003054BE" w:rsidP="00AB3CA7">
      <w:proofErr w:type="gramStart"/>
      <w:r>
        <w:t>A</w:t>
      </w:r>
      <w:proofErr w:type="gramEnd"/>
      <w:r>
        <w:t xml:space="preserve"> </w:t>
      </w:r>
      <w:r w:rsidR="00AB3CA7">
        <w:t xml:space="preserve">Ugo </w:t>
      </w:r>
      <w:proofErr w:type="spellStart"/>
      <w:r w:rsidR="00AB3CA7">
        <w:t>Basile</w:t>
      </w:r>
      <w:proofErr w:type="spellEnd"/>
      <w:r w:rsidR="00AB3CA7">
        <w:t xml:space="preserve"> 7650 accelerating rotarod (set to accelerate from 3–37 rpm over 300 seconds) was used to measure motor function from day 35 onwards. Rotarod training was performed over 3 consecutive days, with two trials per day. Subsequently, this test was performed at weekly intervals in the late morning. For each evaluation, the mice were tested twice, with a rest period between runs. The best performance, measured as latency to fall in seconds, was used for analysis. The minimum threshold for recording rotarod activity was 3 seconds.</w:t>
      </w:r>
    </w:p>
    <w:p w:rsidR="00AB3CA7" w:rsidRDefault="00AB3CA7" w:rsidP="00AB3CA7"/>
    <w:p w:rsidR="006D7284" w:rsidRDefault="006D7284" w:rsidP="006D7284">
      <w:pPr>
        <w:pStyle w:val="Heading3"/>
      </w:pPr>
      <w:bookmarkStart w:id="77" w:name="_Toc527191759"/>
      <w:r>
        <w:t xml:space="preserve">Gait </w:t>
      </w:r>
      <w:r w:rsidR="009A5F63">
        <w:t>a</w:t>
      </w:r>
      <w:r>
        <w:t>nalysis</w:t>
      </w:r>
      <w:bookmarkEnd w:id="77"/>
    </w:p>
    <w:p w:rsidR="00993B52" w:rsidRDefault="00AB3CA7" w:rsidP="00AB3CA7">
      <w:r>
        <w:t xml:space="preserve">The </w:t>
      </w:r>
      <w:proofErr w:type="spellStart"/>
      <w:r w:rsidR="00065A92">
        <w:t>CatWalk</w:t>
      </w:r>
      <w:proofErr w:type="spellEnd"/>
      <w:r w:rsidR="00065A92">
        <w:t xml:space="preserve">™ </w:t>
      </w:r>
      <w:r>
        <w:t>gait analysis system version 7.1 was used to assess gait parameters in 5 SOD1</w:t>
      </w:r>
      <w:r w:rsidR="002C41D0" w:rsidRPr="002C41D0">
        <w:rPr>
          <w:vertAlign w:val="superscript"/>
        </w:rPr>
        <w:t>G93A</w:t>
      </w:r>
      <w:r>
        <w:t xml:space="preserve"> mice per group. Mice were tested at 9, 11 and 13 weeks of age. They were placed on the </w:t>
      </w:r>
      <w:proofErr w:type="spellStart"/>
      <w:r w:rsidR="00065A92">
        <w:t>CatWalk</w:t>
      </w:r>
      <w:proofErr w:type="spellEnd"/>
      <w:r w:rsidR="00065A92">
        <w:t xml:space="preserve">™ </w:t>
      </w:r>
      <w:r>
        <w:t>apparatus in complete darkness and the recording of gait patterns performed in a separate room. Six runs we</w:t>
      </w:r>
      <w:r w:rsidR="00351DF9">
        <w:t>re recorded for each mouse and two</w:t>
      </w:r>
      <w:r>
        <w:t xml:space="preserve"> selected for analysis. The runs to be analysed were selected based on the absence of behavioural anomalies such as sniffing, exploration and rearing</w:t>
      </w:r>
      <w:r w:rsidR="00A11CB0">
        <w:t>,</w:t>
      </w:r>
      <w:r>
        <w:t xml:space="preserve"> and where mouse locomotion was steady without noticeable </w:t>
      </w:r>
      <w:r w:rsidR="00A11CB0">
        <w:t xml:space="preserve">accelerations or decelerations. </w:t>
      </w:r>
      <w:r>
        <w:t xml:space="preserve">Processing of gait data was performed with the </w:t>
      </w:r>
      <w:proofErr w:type="spellStart"/>
      <w:r>
        <w:t>Noldus</w:t>
      </w:r>
      <w:proofErr w:type="spellEnd"/>
      <w:r>
        <w:t xml:space="preserve"> software. Limbs were assigned manually and gait parameters were calculated automatically.</w:t>
      </w:r>
      <w:r w:rsidR="00065A92">
        <w:t xml:space="preserve"> </w:t>
      </w:r>
    </w:p>
    <w:p w:rsidR="00483BDA" w:rsidRDefault="00483BDA" w:rsidP="00483BDA">
      <w:pPr>
        <w:pStyle w:val="Heading3"/>
      </w:pPr>
      <w:bookmarkStart w:id="78" w:name="_Toc527191760"/>
      <w:r>
        <w:lastRenderedPageBreak/>
        <w:t>Immunofluorescence</w:t>
      </w:r>
      <w:bookmarkEnd w:id="78"/>
      <w:r>
        <w:t xml:space="preserve"> </w:t>
      </w:r>
    </w:p>
    <w:p w:rsidR="00E135AB" w:rsidRDefault="00483BDA" w:rsidP="00483BDA">
      <w:r>
        <w:t xml:space="preserve">All mice were deeply anaesthetized with pentobarbital and perfused </w:t>
      </w:r>
      <w:proofErr w:type="spellStart"/>
      <w:r>
        <w:t>transcardially</w:t>
      </w:r>
      <w:proofErr w:type="spellEnd"/>
      <w:r>
        <w:t xml:space="preserve"> with 100 ml of room temperature 0.1M phosphate buffered saline (PBS) followed by 100 ml of ice-cold 4% par</w:t>
      </w:r>
      <w:r w:rsidR="0010493F">
        <w:t>aformaldehyde (</w:t>
      </w:r>
      <w:r>
        <w:t>PFA). Lumbar spinal cord was removed and post-fixed overnight in 4% PFA</w:t>
      </w:r>
      <w:r w:rsidR="0010493F">
        <w:t>, followed by cryopreservation by incubation in 30% sucrose/</w:t>
      </w:r>
      <w:r>
        <w:t>0.1M PBS until sunk. Immunohistochemistry was performed according t</w:t>
      </w:r>
      <w:r w:rsidR="0010493F">
        <w:t xml:space="preserve">o </w:t>
      </w:r>
      <w:r w:rsidR="0010493F">
        <w:fldChar w:fldCharType="begin" w:fldLock="1"/>
      </w:r>
      <w:r w:rsidR="00DC7DA6">
        <w:instrText>ADDIN CSL_CITATION {"citationItems":[{"id":"ITEM-1","itemData":{"DOI":"10.1038/mtm.2015.55","ISSN":"23290501","PMID":"26942208","abstract":"Current barriers to the use of adeno-associated virus serotype 9 (AAV9) in clinical trials for treating neurological disorders are its high expression in many off-target tissues such as liver and heart, and lack of cell specificity within the central nervous system (CNS) when using ubiquitous promoters such as human cytomegalovirus (CMV) or chicken-β-actin hybrid (CAG). To enhance targeting the transgene expression in CNS cells, self-complementary (sc) AAV9 vectors, scAAV9-GFP vectors carrying neuronal Hb9 and synapsin 1, and nonspecific CMV and CAG promoters were constructed. We demonstrate that synapsin 1 and Hb9 promoters exclusively targeted neurons in vitro, although their strengths were up to 10-fold lower than that of CMV. In vivo analyses of mouse tissue after scAAV9-GFP vector delivery via the cisterna magna revealed a significant advantage of synapsin 1 promoter over both Hb9 variants in targeting neurons throughout the brain, since Hb9 promoters were driving gene expression mainly within the motor-related areas of the brain stem. In summary, this study demonstrates that cisterna magna administration is a safe alternative to intracranial or intracerebroventricular vector delivery route using scAAV9, and introduces a novel utility of the Hb9 promoter for the targeted gene expression for both in vivo and in vitro applications.","author":[{"dropping-particle":"","family":"Lukashchuk","given":"Vera","non-dropping-particle":"","parse-names":false,"suffix":""},{"dropping-particle":"","family":"Lewis","given":"Katherine E.","non-dropping-particle":"","parse-names":false,"suffix":""},{"dropping-particle":"","family":"Coldicott","given":"Ian","non-dropping-particle":"","parse-names":false,"suffix":""},{"dropping-particle":"","family":"Grierson","given":"Andrew J.","non-dropping-particle":"","parse-names":false,"suffix":""},{"dropping-particle":"","family":"Azzouz","given":"Mimoun","non-dropping-particle":"","parse-names":false,"suffix":""}],"container-title":"Molecular Therapy - Methods and Clinical Development","id":"ITEM-1","issue":"July 2015","issued":{"date-parts":[["2016"]]},"page":"15055","title":"AAV9-mediated central nervous system–targeted gene delivery via cisterna magna route in mice","type":"article-journal","volume":"3"},"uris":["http://www.mendeley.com/documents/?uuid=1f43d14f-eaab-4be4-a95e-9dbcf2031f86"]}],"mendeley":{"formattedCitation":"(Lukashchuk et al., 2016)","manualFormatting":"Lukashchuk et al., (2016)","plainTextFormattedCitation":"(Lukashchuk et al., 2016)","previouslyFormattedCitation":"(Lukashchuk et al., 2016)"},"properties":{"noteIndex":0},"schema":"https://github.com/citation-style-language/schema/raw/master/csl-citation.json"}</w:instrText>
      </w:r>
      <w:r w:rsidR="0010493F">
        <w:fldChar w:fldCharType="separate"/>
      </w:r>
      <w:r w:rsidR="0010493F" w:rsidRPr="0010493F">
        <w:rPr>
          <w:noProof/>
        </w:rPr>
        <w:t>Lukashchuk et al.</w:t>
      </w:r>
      <w:r w:rsidR="00423AA7">
        <w:rPr>
          <w:noProof/>
        </w:rPr>
        <w:t>,</w:t>
      </w:r>
      <w:r w:rsidR="0010493F" w:rsidRPr="0010493F">
        <w:rPr>
          <w:noProof/>
        </w:rPr>
        <w:t xml:space="preserve"> </w:t>
      </w:r>
      <w:r w:rsidR="0010493F">
        <w:rPr>
          <w:noProof/>
        </w:rPr>
        <w:t>(</w:t>
      </w:r>
      <w:r w:rsidR="0010493F" w:rsidRPr="0010493F">
        <w:rPr>
          <w:noProof/>
        </w:rPr>
        <w:t>2016)</w:t>
      </w:r>
      <w:r w:rsidR="0010493F">
        <w:fldChar w:fldCharType="end"/>
      </w:r>
      <w:r>
        <w:t>. In brief, the tissues were embedded in O.C.T. and 25-</w:t>
      </w:r>
      <w:r w:rsidR="007C11D6" w:rsidRPr="007C11D6">
        <w:t>µ</w:t>
      </w:r>
      <w:r>
        <w:t xml:space="preserve">m-thick spinal cord sections were cut on a cryostat (Leica CM3050S) at −22 °C free-floating. Spinal cord sections were washed twice with PBS, </w:t>
      </w:r>
      <w:proofErr w:type="spellStart"/>
      <w:r>
        <w:t>permeabilized</w:t>
      </w:r>
      <w:proofErr w:type="spellEnd"/>
      <w:r>
        <w:t xml:space="preserve"> in PBS/0.3% Triton X-100, blocked with 10% NGS in PBS/0.3% Triton X-100 solution for up to 3 hours, and incubated with primary antibody</w:t>
      </w:r>
      <w:r w:rsidR="00E901AA">
        <w:t xml:space="preserve"> </w:t>
      </w:r>
      <w:r w:rsidR="00423AA7">
        <w:t>(Table 2.9</w:t>
      </w:r>
      <w:r w:rsidR="0010493F">
        <w:t>)</w:t>
      </w:r>
      <w:r>
        <w:t xml:space="preserve"> anti-calcitonin gene related peptide (CGRP; 1:500; </w:t>
      </w:r>
      <w:proofErr w:type="spellStart"/>
      <w:r>
        <w:t>Abcam</w:t>
      </w:r>
      <w:proofErr w:type="spellEnd"/>
      <w:r>
        <w:t xml:space="preserve">), </w:t>
      </w:r>
      <w:r w:rsidR="00E901AA">
        <w:t>g</w:t>
      </w:r>
      <w:r w:rsidR="00E901AA" w:rsidRPr="00E901AA">
        <w:t xml:space="preserve">lial fibrillary acidic protein </w:t>
      </w:r>
      <w:r w:rsidR="00E901AA">
        <w:t>(</w:t>
      </w:r>
      <w:r>
        <w:t>GFAP</w:t>
      </w:r>
      <w:r w:rsidR="00E901AA">
        <w:t>)</w:t>
      </w:r>
      <w:r>
        <w:t xml:space="preserve"> (1:1000, Sigma), or</w:t>
      </w:r>
      <w:r w:rsidR="00E901AA" w:rsidRPr="00E901AA">
        <w:t xml:space="preserve"> </w:t>
      </w:r>
      <w:r w:rsidR="00E901AA">
        <w:t>i</w:t>
      </w:r>
      <w:r w:rsidR="00E901AA" w:rsidRPr="00E901AA">
        <w:t>onized calcium-binding adapter molecule 1</w:t>
      </w:r>
      <w:r>
        <w:t xml:space="preserve"> </w:t>
      </w:r>
      <w:r w:rsidR="00E901AA">
        <w:t>(</w:t>
      </w:r>
      <w:r>
        <w:t>Iba1</w:t>
      </w:r>
      <w:r w:rsidR="00E901AA">
        <w:t>)</w:t>
      </w:r>
      <w:r>
        <w:t xml:space="preserve"> (1:1000, </w:t>
      </w:r>
      <w:proofErr w:type="spellStart"/>
      <w:r>
        <w:t>Abcam</w:t>
      </w:r>
      <w:proofErr w:type="spellEnd"/>
      <w:r>
        <w:t>) diluted in 2% NGS in 0.1M PBS/0.15% Triton X-100 overnight. The following day, sections were washed in 0.1M PBS four times for up to 2 hours and incubated with</w:t>
      </w:r>
      <w:r w:rsidR="004A3B72">
        <w:t xml:space="preserve"> appropriate</w:t>
      </w:r>
      <w:r>
        <w:t xml:space="preserve"> second</w:t>
      </w:r>
      <w:r w:rsidR="004A3B72">
        <w:t>ary antibodies Alexa-Fluor</w:t>
      </w:r>
      <w:r>
        <w:t xml:space="preserve"> 568</w:t>
      </w:r>
      <w:r w:rsidR="004B20FA">
        <w:t xml:space="preserve"> or 488</w:t>
      </w:r>
      <w:r>
        <w:t xml:space="preserve"> (</w:t>
      </w:r>
      <w:proofErr w:type="spellStart"/>
      <w:r w:rsidR="004A3B72">
        <w:t>Thermo</w:t>
      </w:r>
      <w:proofErr w:type="spellEnd"/>
      <w:r w:rsidR="004A3B72">
        <w:t xml:space="preserve"> Fisher Scientific</w:t>
      </w:r>
      <w:r>
        <w:t xml:space="preserve">) diluted in 5% NGS/PBS for 1 hour. For visualisation of nuclei, 1:2500 Hoechst stain (Sigma, MI, US) diluted in 0.1M PBS was used. Images were captured using a Leica confocal microscope with a 40× oil lens and optical zoom, and were processed using LAS AF </w:t>
      </w:r>
      <w:proofErr w:type="spellStart"/>
      <w:r>
        <w:t>Lite</w:t>
      </w:r>
      <w:proofErr w:type="spellEnd"/>
      <w:r>
        <w:t xml:space="preserve"> software and ImageJ.</w:t>
      </w:r>
      <w:r w:rsidR="004A3B72">
        <w:t xml:space="preserve"> I</w:t>
      </w:r>
      <w:r>
        <w:t xml:space="preserve">mages of the spinal cord sections were captured on </w:t>
      </w:r>
      <w:r w:rsidR="004A3B72">
        <w:t>a Leica confocal microscope.</w:t>
      </w:r>
    </w:p>
    <w:p w:rsidR="00993B52" w:rsidRDefault="00993B52" w:rsidP="00483BDA"/>
    <w:p w:rsidR="00EC2B9C" w:rsidRDefault="00EC2B9C" w:rsidP="00483BDA"/>
    <w:p w:rsidR="00EC2B9C" w:rsidRDefault="00EC2B9C" w:rsidP="00483BDA"/>
    <w:p w:rsidR="00EC2B9C" w:rsidRDefault="00EC2B9C" w:rsidP="00483BDA"/>
    <w:p w:rsidR="00EC2B9C" w:rsidRDefault="00EC2B9C" w:rsidP="00483BDA"/>
    <w:tbl>
      <w:tblPr>
        <w:tblStyle w:val="GridTable4-Accent11"/>
        <w:tblW w:w="9016" w:type="dxa"/>
        <w:tblLook w:val="04A0" w:firstRow="1" w:lastRow="0" w:firstColumn="1" w:lastColumn="0" w:noHBand="0" w:noVBand="1"/>
      </w:tblPr>
      <w:tblGrid>
        <w:gridCol w:w="1781"/>
        <w:gridCol w:w="1088"/>
        <w:gridCol w:w="2420"/>
        <w:gridCol w:w="3727"/>
      </w:tblGrid>
      <w:tr w:rsidR="0010493F" w:rsidRPr="0010493F" w:rsidTr="0010493F">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016" w:type="dxa"/>
            <w:gridSpan w:val="4"/>
          </w:tcPr>
          <w:p w:rsidR="0010493F" w:rsidRPr="00EC2B9C" w:rsidRDefault="00877C2D" w:rsidP="00E901AA">
            <w:pPr>
              <w:spacing w:after="0"/>
              <w:jc w:val="center"/>
              <w:rPr>
                <w:rFonts w:asciiTheme="minorHAnsi" w:hAnsiTheme="minorHAnsi"/>
                <w:b w:val="0"/>
                <w:szCs w:val="24"/>
              </w:rPr>
            </w:pPr>
            <w:r w:rsidRPr="00EC2B9C">
              <w:rPr>
                <w:rFonts w:asciiTheme="minorHAnsi" w:hAnsiTheme="minorHAnsi"/>
                <w:b w:val="0"/>
                <w:szCs w:val="24"/>
              </w:rPr>
              <w:lastRenderedPageBreak/>
              <w:t>Table 2.9</w:t>
            </w:r>
            <w:r w:rsidR="00E901AA" w:rsidRPr="00EC2B9C">
              <w:rPr>
                <w:rFonts w:asciiTheme="minorHAnsi" w:hAnsiTheme="minorHAnsi"/>
                <w:b w:val="0"/>
                <w:szCs w:val="24"/>
              </w:rPr>
              <w:t xml:space="preserve"> – </w:t>
            </w:r>
            <w:r w:rsidR="0010493F" w:rsidRPr="00EC2B9C">
              <w:rPr>
                <w:rFonts w:asciiTheme="minorHAnsi" w:hAnsiTheme="minorHAnsi"/>
                <w:b w:val="0"/>
                <w:szCs w:val="24"/>
              </w:rPr>
              <w:t>Primary and secondary antibodies used in immunofluorescence</w:t>
            </w:r>
          </w:p>
        </w:tc>
      </w:tr>
      <w:tr w:rsidR="00EC2B9C" w:rsidRPr="0010493F" w:rsidTr="00EC2B9C">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781" w:type="dxa"/>
          </w:tcPr>
          <w:p w:rsidR="00EC2B9C" w:rsidRPr="00CF3CEA" w:rsidRDefault="00EC2B9C" w:rsidP="0010493F">
            <w:pPr>
              <w:widowControl w:val="0"/>
              <w:autoSpaceDE w:val="0"/>
              <w:autoSpaceDN w:val="0"/>
              <w:adjustRightInd w:val="0"/>
              <w:spacing w:before="120" w:after="120" w:line="240" w:lineRule="auto"/>
              <w:ind w:left="480" w:hanging="480"/>
              <w:jc w:val="center"/>
              <w:rPr>
                <w:bCs w:val="0"/>
                <w:sz w:val="20"/>
              </w:rPr>
            </w:pPr>
            <w:r w:rsidRPr="00CF3CEA">
              <w:rPr>
                <w:bCs w:val="0"/>
                <w:sz w:val="20"/>
              </w:rPr>
              <w:t>Protein</w:t>
            </w:r>
          </w:p>
        </w:tc>
        <w:tc>
          <w:tcPr>
            <w:tcW w:w="1088"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b/>
                <w:sz w:val="20"/>
              </w:rPr>
            </w:pPr>
            <w:r w:rsidRPr="0010493F">
              <w:rPr>
                <w:b/>
                <w:sz w:val="20"/>
              </w:rPr>
              <w:t>Dilution</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b/>
                <w:sz w:val="20"/>
              </w:rPr>
            </w:pPr>
            <w:r w:rsidRPr="0010493F">
              <w:rPr>
                <w:b/>
                <w:sz w:val="20"/>
              </w:rPr>
              <w:t>Primary/Secondary</w:t>
            </w:r>
          </w:p>
        </w:tc>
        <w:tc>
          <w:tcPr>
            <w:tcW w:w="3727"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b/>
                <w:sz w:val="20"/>
              </w:rPr>
            </w:pPr>
            <w:r w:rsidRPr="0010493F">
              <w:rPr>
                <w:b/>
                <w:sz w:val="20"/>
              </w:rPr>
              <w:t>Product (Source)</w:t>
            </w:r>
          </w:p>
        </w:tc>
      </w:tr>
      <w:tr w:rsidR="00EC2B9C" w:rsidRPr="0010493F" w:rsidTr="00EC2B9C">
        <w:trPr>
          <w:trHeight w:val="428"/>
        </w:trPr>
        <w:tc>
          <w:tcPr>
            <w:cnfStyle w:val="001000000000" w:firstRow="0" w:lastRow="0" w:firstColumn="1" w:lastColumn="0" w:oddVBand="0" w:evenVBand="0" w:oddHBand="0" w:evenHBand="0" w:firstRowFirstColumn="0" w:firstRowLastColumn="0" w:lastRowFirstColumn="0" w:lastRowLastColumn="0"/>
            <w:tcW w:w="1781" w:type="dxa"/>
          </w:tcPr>
          <w:p w:rsidR="00EC2B9C" w:rsidRPr="0010493F" w:rsidRDefault="00EC2B9C" w:rsidP="0010493F">
            <w:pPr>
              <w:widowControl w:val="0"/>
              <w:autoSpaceDE w:val="0"/>
              <w:autoSpaceDN w:val="0"/>
              <w:adjustRightInd w:val="0"/>
              <w:spacing w:before="120" w:after="120" w:line="240" w:lineRule="auto"/>
              <w:ind w:left="480" w:hanging="480"/>
              <w:jc w:val="center"/>
              <w:rPr>
                <w:bCs w:val="0"/>
                <w:sz w:val="20"/>
              </w:rPr>
            </w:pPr>
            <w:r>
              <w:rPr>
                <w:bCs w:val="0"/>
                <w:sz w:val="20"/>
              </w:rPr>
              <w:t>CGRP</w:t>
            </w:r>
          </w:p>
        </w:tc>
        <w:tc>
          <w:tcPr>
            <w:tcW w:w="1088"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1:500</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sidRPr="0010493F">
              <w:rPr>
                <w:sz w:val="20"/>
              </w:rPr>
              <w:t>Primary</w:t>
            </w:r>
          </w:p>
        </w:tc>
        <w:tc>
          <w:tcPr>
            <w:tcW w:w="3727" w:type="dxa"/>
          </w:tcPr>
          <w:p w:rsidR="00EC2B9C" w:rsidRPr="0010493F" w:rsidRDefault="00EC2B9C" w:rsidP="00173948">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roofErr w:type="spellStart"/>
            <w:r>
              <w:rPr>
                <w:sz w:val="20"/>
              </w:rPr>
              <w:t>Abcam</w:t>
            </w:r>
            <w:proofErr w:type="spellEnd"/>
            <w:r>
              <w:rPr>
                <w:sz w:val="20"/>
              </w:rPr>
              <w:t>)</w:t>
            </w:r>
          </w:p>
        </w:tc>
      </w:tr>
      <w:tr w:rsidR="00EC2B9C" w:rsidRPr="0010493F" w:rsidTr="00EC2B9C">
        <w:trPr>
          <w:cnfStyle w:val="000000100000" w:firstRow="0" w:lastRow="0" w:firstColumn="0" w:lastColumn="0" w:oddVBand="0" w:evenVBand="0" w:oddHBand="1" w:evenHBand="0" w:firstRowFirstColumn="0" w:firstRowLastColumn="0" w:lastRowFirstColumn="0" w:lastRowLastColumn="0"/>
          <w:trHeight w:val="428"/>
        </w:trPr>
        <w:tc>
          <w:tcPr>
            <w:cnfStyle w:val="001000000000" w:firstRow="0" w:lastRow="0" w:firstColumn="1" w:lastColumn="0" w:oddVBand="0" w:evenVBand="0" w:oddHBand="0" w:evenHBand="0" w:firstRowFirstColumn="0" w:firstRowLastColumn="0" w:lastRowFirstColumn="0" w:lastRowLastColumn="0"/>
            <w:tcW w:w="1781" w:type="dxa"/>
          </w:tcPr>
          <w:p w:rsidR="00EC2B9C" w:rsidRPr="0010493F" w:rsidRDefault="00EC2B9C" w:rsidP="00173948">
            <w:pPr>
              <w:widowControl w:val="0"/>
              <w:autoSpaceDE w:val="0"/>
              <w:autoSpaceDN w:val="0"/>
              <w:adjustRightInd w:val="0"/>
              <w:spacing w:before="120" w:after="120" w:line="240" w:lineRule="auto"/>
              <w:ind w:left="480" w:hanging="480"/>
              <w:jc w:val="center"/>
              <w:rPr>
                <w:bCs w:val="0"/>
                <w:sz w:val="20"/>
              </w:rPr>
            </w:pPr>
            <w:r>
              <w:rPr>
                <w:bCs w:val="0"/>
                <w:sz w:val="20"/>
              </w:rPr>
              <w:t>GFAP</w:t>
            </w:r>
          </w:p>
        </w:tc>
        <w:tc>
          <w:tcPr>
            <w:tcW w:w="1088"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r w:rsidRPr="0010493F">
              <w:rPr>
                <w:sz w:val="20"/>
              </w:rPr>
              <w:t>000</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10493F">
              <w:rPr>
                <w:sz w:val="20"/>
              </w:rPr>
              <w:t>Primary</w:t>
            </w:r>
          </w:p>
        </w:tc>
        <w:tc>
          <w:tcPr>
            <w:tcW w:w="3727"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Pr>
                <w:sz w:val="20"/>
              </w:rPr>
              <w:t>(Sigma)</w:t>
            </w:r>
          </w:p>
        </w:tc>
      </w:tr>
      <w:tr w:rsidR="00EC2B9C" w:rsidRPr="0010493F" w:rsidTr="00EC2B9C">
        <w:trPr>
          <w:trHeight w:val="445"/>
        </w:trPr>
        <w:tc>
          <w:tcPr>
            <w:cnfStyle w:val="001000000000" w:firstRow="0" w:lastRow="0" w:firstColumn="1" w:lastColumn="0" w:oddVBand="0" w:evenVBand="0" w:oddHBand="0" w:evenHBand="0" w:firstRowFirstColumn="0" w:firstRowLastColumn="0" w:lastRowFirstColumn="0" w:lastRowLastColumn="0"/>
            <w:tcW w:w="1781" w:type="dxa"/>
          </w:tcPr>
          <w:p w:rsidR="00EC2B9C" w:rsidRPr="0010493F" w:rsidRDefault="00EC2B9C" w:rsidP="0010493F">
            <w:pPr>
              <w:widowControl w:val="0"/>
              <w:autoSpaceDE w:val="0"/>
              <w:autoSpaceDN w:val="0"/>
              <w:adjustRightInd w:val="0"/>
              <w:spacing w:before="120" w:after="120" w:line="240" w:lineRule="auto"/>
              <w:ind w:left="480" w:hanging="480"/>
              <w:jc w:val="center"/>
              <w:rPr>
                <w:bCs w:val="0"/>
                <w:sz w:val="20"/>
              </w:rPr>
            </w:pPr>
            <w:r>
              <w:rPr>
                <w:bCs w:val="0"/>
                <w:sz w:val="20"/>
              </w:rPr>
              <w:t>Iba1</w:t>
            </w:r>
          </w:p>
        </w:tc>
        <w:tc>
          <w:tcPr>
            <w:tcW w:w="1088"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1:10</w:t>
            </w:r>
            <w:r w:rsidRPr="0010493F">
              <w:rPr>
                <w:sz w:val="20"/>
              </w:rPr>
              <w:t>00</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sidRPr="0010493F">
              <w:rPr>
                <w:sz w:val="20"/>
              </w:rPr>
              <w:t>Primary</w:t>
            </w:r>
          </w:p>
        </w:tc>
        <w:tc>
          <w:tcPr>
            <w:tcW w:w="3727"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roofErr w:type="spellStart"/>
            <w:r>
              <w:rPr>
                <w:sz w:val="20"/>
              </w:rPr>
              <w:t>Abcam</w:t>
            </w:r>
            <w:proofErr w:type="spellEnd"/>
            <w:r>
              <w:rPr>
                <w:sz w:val="20"/>
              </w:rPr>
              <w:t>)</w:t>
            </w:r>
          </w:p>
        </w:tc>
      </w:tr>
      <w:tr w:rsidR="00EC2B9C" w:rsidRPr="0010493F" w:rsidTr="00EC2B9C">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781" w:type="dxa"/>
          </w:tcPr>
          <w:p w:rsidR="00EC2B9C" w:rsidRPr="0010493F" w:rsidRDefault="00EC2B9C" w:rsidP="004A3B72">
            <w:pPr>
              <w:widowControl w:val="0"/>
              <w:autoSpaceDE w:val="0"/>
              <w:autoSpaceDN w:val="0"/>
              <w:adjustRightInd w:val="0"/>
              <w:spacing w:before="120" w:after="120" w:line="240" w:lineRule="auto"/>
              <w:ind w:left="480" w:hanging="480"/>
              <w:jc w:val="center"/>
              <w:rPr>
                <w:bCs w:val="0"/>
                <w:sz w:val="20"/>
              </w:rPr>
            </w:pPr>
            <w:r>
              <w:rPr>
                <w:bCs w:val="0"/>
                <w:sz w:val="20"/>
              </w:rPr>
              <w:t>Alexa-Fluor 568</w:t>
            </w:r>
          </w:p>
        </w:tc>
        <w:tc>
          <w:tcPr>
            <w:tcW w:w="1088" w:type="dxa"/>
          </w:tcPr>
          <w:p w:rsidR="00EC2B9C" w:rsidRPr="0010493F" w:rsidRDefault="00EC2B9C" w:rsidP="004A3B72">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Pr>
                <w:sz w:val="20"/>
              </w:rPr>
              <w:t>1:1000</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sidRPr="0010493F">
              <w:rPr>
                <w:sz w:val="20"/>
              </w:rPr>
              <w:t>Secondary</w:t>
            </w:r>
          </w:p>
        </w:tc>
        <w:tc>
          <w:tcPr>
            <w:tcW w:w="3727"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100000" w:firstRow="0" w:lastRow="0" w:firstColumn="0" w:lastColumn="0" w:oddVBand="0" w:evenVBand="0" w:oddHBand="1" w:evenHBand="0" w:firstRowFirstColumn="0" w:firstRowLastColumn="0" w:lastRowFirstColumn="0" w:lastRowLastColumn="0"/>
              <w:rPr>
                <w:sz w:val="20"/>
              </w:rPr>
            </w:pPr>
            <w:r>
              <w:rPr>
                <w:sz w:val="20"/>
              </w:rPr>
              <w:t>(</w:t>
            </w:r>
            <w:proofErr w:type="spellStart"/>
            <w:r>
              <w:rPr>
                <w:sz w:val="20"/>
              </w:rPr>
              <w:t>Thermo</w:t>
            </w:r>
            <w:proofErr w:type="spellEnd"/>
            <w:r>
              <w:rPr>
                <w:sz w:val="20"/>
              </w:rPr>
              <w:t xml:space="preserve"> Fisher)</w:t>
            </w:r>
          </w:p>
        </w:tc>
      </w:tr>
      <w:tr w:rsidR="00EC2B9C" w:rsidRPr="0010493F" w:rsidTr="00EC2B9C">
        <w:trPr>
          <w:trHeight w:val="445"/>
        </w:trPr>
        <w:tc>
          <w:tcPr>
            <w:cnfStyle w:val="001000000000" w:firstRow="0" w:lastRow="0" w:firstColumn="1" w:lastColumn="0" w:oddVBand="0" w:evenVBand="0" w:oddHBand="0" w:evenHBand="0" w:firstRowFirstColumn="0" w:firstRowLastColumn="0" w:lastRowFirstColumn="0" w:lastRowLastColumn="0"/>
            <w:tcW w:w="1781" w:type="dxa"/>
          </w:tcPr>
          <w:p w:rsidR="00EC2B9C" w:rsidRPr="0010493F" w:rsidRDefault="00EC2B9C" w:rsidP="0010493F">
            <w:pPr>
              <w:widowControl w:val="0"/>
              <w:autoSpaceDE w:val="0"/>
              <w:autoSpaceDN w:val="0"/>
              <w:adjustRightInd w:val="0"/>
              <w:spacing w:before="120" w:after="120" w:line="240" w:lineRule="auto"/>
              <w:ind w:left="480" w:hanging="480"/>
              <w:jc w:val="center"/>
              <w:rPr>
                <w:bCs w:val="0"/>
                <w:sz w:val="20"/>
              </w:rPr>
            </w:pPr>
            <w:r>
              <w:rPr>
                <w:bCs w:val="0"/>
                <w:sz w:val="20"/>
              </w:rPr>
              <w:t>Alexa-Fluor 647</w:t>
            </w:r>
          </w:p>
        </w:tc>
        <w:tc>
          <w:tcPr>
            <w:tcW w:w="1088" w:type="dxa"/>
          </w:tcPr>
          <w:p w:rsidR="00EC2B9C" w:rsidRPr="0010493F" w:rsidRDefault="00EC2B9C" w:rsidP="004A3B72">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1:1000</w:t>
            </w:r>
          </w:p>
        </w:tc>
        <w:tc>
          <w:tcPr>
            <w:tcW w:w="2420"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sidRPr="0010493F">
              <w:rPr>
                <w:sz w:val="20"/>
              </w:rPr>
              <w:t>Secondary</w:t>
            </w:r>
          </w:p>
        </w:tc>
        <w:tc>
          <w:tcPr>
            <w:tcW w:w="3727" w:type="dxa"/>
          </w:tcPr>
          <w:p w:rsidR="00EC2B9C" w:rsidRPr="0010493F" w:rsidRDefault="00EC2B9C" w:rsidP="0010493F">
            <w:pPr>
              <w:widowControl w:val="0"/>
              <w:autoSpaceDE w:val="0"/>
              <w:autoSpaceDN w:val="0"/>
              <w:adjustRightInd w:val="0"/>
              <w:spacing w:before="120" w:after="120" w:line="240" w:lineRule="auto"/>
              <w:ind w:left="480" w:hanging="480"/>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roofErr w:type="spellStart"/>
            <w:r>
              <w:rPr>
                <w:sz w:val="20"/>
              </w:rPr>
              <w:t>Thermo</w:t>
            </w:r>
            <w:proofErr w:type="spellEnd"/>
            <w:r>
              <w:rPr>
                <w:sz w:val="20"/>
              </w:rPr>
              <w:t xml:space="preserve"> Fisher)</w:t>
            </w:r>
          </w:p>
        </w:tc>
      </w:tr>
      <w:tr w:rsidR="0010493F" w:rsidRPr="0010493F" w:rsidTr="0010493F">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016" w:type="dxa"/>
            <w:gridSpan w:val="4"/>
          </w:tcPr>
          <w:p w:rsidR="0010493F" w:rsidRPr="0010493F" w:rsidRDefault="0010493F" w:rsidP="007C3F49">
            <w:pPr>
              <w:widowControl w:val="0"/>
              <w:autoSpaceDE w:val="0"/>
              <w:autoSpaceDN w:val="0"/>
              <w:adjustRightInd w:val="0"/>
              <w:spacing w:before="120" w:after="120" w:line="240" w:lineRule="auto"/>
              <w:ind w:left="480" w:hanging="480"/>
              <w:jc w:val="center"/>
              <w:rPr>
                <w:b w:val="0"/>
                <w:bCs w:val="0"/>
                <w:sz w:val="20"/>
              </w:rPr>
            </w:pPr>
            <w:r w:rsidRPr="0010493F">
              <w:rPr>
                <w:b w:val="0"/>
                <w:bCs w:val="0"/>
                <w:sz w:val="20"/>
              </w:rPr>
              <w:t xml:space="preserve">Abbreviations: </w:t>
            </w:r>
            <w:r w:rsidR="007C3F49">
              <w:rPr>
                <w:b w:val="0"/>
                <w:bCs w:val="0"/>
                <w:sz w:val="20"/>
              </w:rPr>
              <w:t>CGRP – Calcitonin gene related peptide; GFAP – Glial fibrillary acidic protein; Iba1 - I</w:t>
            </w:r>
            <w:r w:rsidR="007C3F49" w:rsidRPr="007C3F49">
              <w:rPr>
                <w:b w:val="0"/>
                <w:bCs w:val="0"/>
                <w:sz w:val="20"/>
              </w:rPr>
              <w:t>onized calcium-binding adapter molecule 1</w:t>
            </w:r>
            <w:r w:rsidR="0043103D">
              <w:rPr>
                <w:b w:val="0"/>
                <w:bCs w:val="0"/>
                <w:sz w:val="20"/>
              </w:rPr>
              <w:t>; HRP – Horseradish peroxidase</w:t>
            </w:r>
          </w:p>
        </w:tc>
      </w:tr>
    </w:tbl>
    <w:p w:rsidR="00112BE4" w:rsidRDefault="00112BE4" w:rsidP="00483BDA"/>
    <w:p w:rsidR="00483BDA" w:rsidRDefault="00483BDA" w:rsidP="00483BDA">
      <w:pPr>
        <w:pStyle w:val="Heading3"/>
      </w:pPr>
      <w:bookmarkStart w:id="79" w:name="_Toc527191761"/>
      <w:r>
        <w:t>Nissl staining and quantification of motor neurons</w:t>
      </w:r>
      <w:bookmarkEnd w:id="79"/>
    </w:p>
    <w:p w:rsidR="00483BDA" w:rsidRDefault="00483BDA" w:rsidP="00483BDA">
      <w:r>
        <w:t xml:space="preserve">Lumbar spinal cord was fixed overnight in 4% PFA and </w:t>
      </w:r>
      <w:proofErr w:type="spellStart"/>
      <w:r>
        <w:t>cryoprotected</w:t>
      </w:r>
      <w:proofErr w:type="spellEnd"/>
      <w:r>
        <w:t xml:space="preserve"> in 30% sucrose in 0.1M PBS. OCT embedded lumbar cord was cut by cryostat (Leica CM3050S) into 20</w:t>
      </w:r>
      <w:r w:rsidR="007C11D6" w:rsidRPr="007C11D6">
        <w:t>µ</w:t>
      </w:r>
      <w:r>
        <w:t>m thick sections and mounted on charged glass slides. Sections were fixed in</w:t>
      </w:r>
      <w:r w:rsidR="00A25F1E">
        <w:t xml:space="preserve"> ice</w:t>
      </w:r>
      <w:r>
        <w:t xml:space="preserve"> cold acetone for 10 minutes then stained with 1% w/v aqueous cresyl violet acetate solution for 2 minutes. Sections were rinsed with water before being </w:t>
      </w:r>
      <w:proofErr w:type="spellStart"/>
      <w:r>
        <w:t>destained</w:t>
      </w:r>
      <w:proofErr w:type="spellEnd"/>
      <w:r>
        <w:t xml:space="preserve"> with 0.25%</w:t>
      </w:r>
      <w:r w:rsidR="00A25F1E">
        <w:t xml:space="preserve"> glacial</w:t>
      </w:r>
      <w:r>
        <w:t xml:space="preserve"> acetic acid in ethanol. Sections were dehydrated by passing through an ethanol gradient and cleared by brief immersion in xylene before </w:t>
      </w:r>
      <w:proofErr w:type="spellStart"/>
      <w:r>
        <w:t>coverslipping</w:t>
      </w:r>
      <w:proofErr w:type="spellEnd"/>
      <w:r>
        <w:t xml:space="preserve">. Slides were visualised using a Hamamatsu </w:t>
      </w:r>
      <w:proofErr w:type="spellStart"/>
      <w:r>
        <w:t>NanoZoomer</w:t>
      </w:r>
      <w:proofErr w:type="spellEnd"/>
      <w:r>
        <w:t xml:space="preserve"> and NDP.view2 viewing software. Motor neurons within the ventral horn of the lumbar cord were identified by their morphology and size. Motor neurons in every fifth section were counted - one ventral horn region per section – with a total of 10 sections per mouse counted (n</w:t>
      </w:r>
      <w:r w:rsidR="00C73F1D">
        <w:t xml:space="preserve"> </w:t>
      </w:r>
      <w:r>
        <w:t>=</w:t>
      </w:r>
      <w:r w:rsidR="00C73F1D">
        <w:t xml:space="preserve"> </w:t>
      </w:r>
      <w:r>
        <w:t>3 mice per treatment group).</w:t>
      </w:r>
    </w:p>
    <w:p w:rsidR="00E135AB" w:rsidRDefault="00E135AB" w:rsidP="00483BDA"/>
    <w:p w:rsidR="009F32C4" w:rsidRDefault="009F32C4" w:rsidP="00483BDA"/>
    <w:p w:rsidR="009F32C4" w:rsidRDefault="009F32C4" w:rsidP="00483BDA"/>
    <w:p w:rsidR="00B96670" w:rsidRDefault="00B96670" w:rsidP="00B96670">
      <w:pPr>
        <w:pStyle w:val="Heading3"/>
      </w:pPr>
      <w:bookmarkStart w:id="80" w:name="_Toc527191762"/>
      <w:r>
        <w:lastRenderedPageBreak/>
        <w:t>Statistical analyses</w:t>
      </w:r>
      <w:bookmarkEnd w:id="80"/>
    </w:p>
    <w:p w:rsidR="00D1560A" w:rsidRDefault="00A25F1E" w:rsidP="00B96670">
      <w:r>
        <w:t>Data was</w:t>
      </w:r>
      <w:r w:rsidR="00B96670">
        <w:t xml:space="preserve"> analysed using </w:t>
      </w:r>
      <w:proofErr w:type="spellStart"/>
      <w:r w:rsidR="00B96670">
        <w:t>GraphPad</w:t>
      </w:r>
      <w:proofErr w:type="spellEnd"/>
      <w:r w:rsidR="00B96670">
        <w:t xml:space="preserve"> Prism 6 software (</w:t>
      </w:r>
      <w:proofErr w:type="spellStart"/>
      <w:r w:rsidR="00B96670">
        <w:t>GraphPad</w:t>
      </w:r>
      <w:proofErr w:type="spellEnd"/>
      <w:r w:rsidR="00B96670">
        <w:t xml:space="preserve"> Software, San Diego, CA, US). Behavioural studies were </w:t>
      </w:r>
      <w:r w:rsidR="003A3210">
        <w:t>statistically analysed using a two</w:t>
      </w:r>
      <w:r w:rsidR="00B96670">
        <w:t xml:space="preserve">-way ANOVA with repeated </w:t>
      </w:r>
      <w:r w:rsidR="00C437FD">
        <w:t xml:space="preserve">measures followed by </w:t>
      </w:r>
      <w:proofErr w:type="spellStart"/>
      <w:r w:rsidR="00C437FD">
        <w:t>Sidak’</w:t>
      </w:r>
      <w:r w:rsidR="00B96670">
        <w:t>s</w:t>
      </w:r>
      <w:proofErr w:type="spellEnd"/>
      <w:r w:rsidR="00B96670">
        <w:t xml:space="preserve"> </w:t>
      </w:r>
      <w:r w:rsidR="000360C4" w:rsidRPr="000360C4">
        <w:rPr>
          <w:i/>
        </w:rPr>
        <w:t>post-hoc</w:t>
      </w:r>
      <w:r w:rsidR="00C437FD">
        <w:t xml:space="preserve"> multiple comparisons</w:t>
      </w:r>
      <w:r w:rsidR="00B96670">
        <w:t xml:space="preserve"> test (for rotarod and neuroscoring) and</w:t>
      </w:r>
      <w:r w:rsidR="003A3210">
        <w:t xml:space="preserve"> unpaired Student’s t-test for area under the c</w:t>
      </w:r>
      <w:r w:rsidR="00B96670">
        <w:t>urve (AUC) data of rotarod, neuroscoring</w:t>
      </w:r>
      <w:r w:rsidR="005E46D3">
        <w:t>,</w:t>
      </w:r>
      <w:r w:rsidR="00B96670">
        <w:t xml:space="preserve"> and survival. For </w:t>
      </w:r>
      <w:r w:rsidR="00B60D60" w:rsidRPr="00B60D60">
        <w:rPr>
          <w:i/>
        </w:rPr>
        <w:t>in vivo</w:t>
      </w:r>
      <w:r w:rsidR="00B96670">
        <w:t xml:space="preserve"> knockdown of hSOD1 mRNA and protein determined by </w:t>
      </w:r>
      <w:r w:rsidR="00B0325E">
        <w:t>RT-qPCR</w:t>
      </w:r>
      <w:r w:rsidR="00B96670">
        <w:t xml:space="preserve"> and western blot analysis respectively, comparisons were achieved by unpaired one-tailed Student’s t-test. For immunohistochemical studies, data were analysed using unpaired Student’s t-test. For </w:t>
      </w:r>
      <w:r w:rsidR="00B60D60" w:rsidRPr="00B60D60">
        <w:rPr>
          <w:i/>
        </w:rPr>
        <w:t>in vitro</w:t>
      </w:r>
      <w:r w:rsidR="00B96670">
        <w:t xml:space="preserve"> analysis of knockdown by off-target constructs in HEK293</w:t>
      </w:r>
      <w:r w:rsidR="00423AA7">
        <w:t>T/17</w:t>
      </w:r>
      <w:r w:rsidR="00B96670">
        <w:t xml:space="preserve"> cells and iAstrocyte cell lines, one way ANOVA followed by </w:t>
      </w:r>
      <w:proofErr w:type="spellStart"/>
      <w:r w:rsidR="00B96670">
        <w:t>Dunnett’s</w:t>
      </w:r>
      <w:proofErr w:type="spellEnd"/>
      <w:r w:rsidR="00B96670">
        <w:t xml:space="preserve"> </w:t>
      </w:r>
      <w:r w:rsidR="000360C4" w:rsidRPr="000360C4">
        <w:rPr>
          <w:i/>
        </w:rPr>
        <w:t>post-hoc</w:t>
      </w:r>
      <w:r w:rsidR="00B96670">
        <w:t xml:space="preserve"> test was used. For </w:t>
      </w:r>
      <w:r w:rsidR="00B60D60" w:rsidRPr="00B60D60">
        <w:rPr>
          <w:i/>
        </w:rPr>
        <w:t>in vitro</w:t>
      </w:r>
      <w:r w:rsidR="00B96670">
        <w:t xml:space="preserve"> analysis of knockdo</w:t>
      </w:r>
      <w:r w:rsidR="003A3210">
        <w:t>wn by off-target constructs in i</w:t>
      </w:r>
      <w:r w:rsidR="00B96670">
        <w:t xml:space="preserve">sogenic Tet-inducible </w:t>
      </w:r>
      <w:proofErr w:type="spellStart"/>
      <w:r w:rsidR="00B96670">
        <w:t>Flp</w:t>
      </w:r>
      <w:proofErr w:type="spellEnd"/>
      <w:r w:rsidR="003A3210">
        <w:t>-FRT</w:t>
      </w:r>
      <w:r w:rsidR="00B96670">
        <w:t xml:space="preserve"> HEK 293 cell lines, two-way ANOVA followed by </w:t>
      </w:r>
      <w:proofErr w:type="spellStart"/>
      <w:r w:rsidR="00B96670">
        <w:t>Dunnett’s</w:t>
      </w:r>
      <w:proofErr w:type="spellEnd"/>
      <w:r w:rsidR="00B96670">
        <w:t xml:space="preserve"> </w:t>
      </w:r>
      <w:r w:rsidR="000360C4" w:rsidRPr="000360C4">
        <w:rPr>
          <w:i/>
        </w:rPr>
        <w:t>post-hoc</w:t>
      </w:r>
      <w:r w:rsidR="00B96670">
        <w:t xml:space="preserve"> test was used. Differential gene expression analysis from microarray data for each shRNA construct was determined by Student’s t-test betwee</w:t>
      </w:r>
      <w:r w:rsidR="003A3210">
        <w:t>n that construct and the scAAV9_</w:t>
      </w:r>
      <w:r w:rsidR="00B96670">
        <w:t>H1emp promo</w:t>
      </w:r>
      <w:r w:rsidR="00EF262A">
        <w:t>ter-only control construct.</w:t>
      </w:r>
    </w:p>
    <w:p w:rsidR="007C43D9" w:rsidRDefault="007C43D9" w:rsidP="00B96670"/>
    <w:p w:rsidR="00993B52" w:rsidRDefault="00993B52" w:rsidP="00B96670"/>
    <w:p w:rsidR="009F32C4" w:rsidRDefault="009F32C4" w:rsidP="00B96670"/>
    <w:p w:rsidR="009F32C4" w:rsidRDefault="009F32C4" w:rsidP="00B96670"/>
    <w:p w:rsidR="009F32C4" w:rsidRDefault="009F32C4" w:rsidP="00B96670"/>
    <w:p w:rsidR="009F32C4" w:rsidRDefault="009F32C4" w:rsidP="00B96670"/>
    <w:p w:rsidR="009F32C4" w:rsidRDefault="009F32C4" w:rsidP="00B96670"/>
    <w:p w:rsidR="009F32C4" w:rsidRPr="008F5E60" w:rsidRDefault="009F32C4" w:rsidP="00B96670"/>
    <w:p w:rsidR="0032386A" w:rsidRPr="0032386A" w:rsidRDefault="00585017" w:rsidP="0032386A">
      <w:pPr>
        <w:pStyle w:val="Heading1"/>
        <w:rPr>
          <w:i/>
        </w:rPr>
      </w:pPr>
      <w:bookmarkStart w:id="81" w:name="_Toc527191763"/>
      <w:r>
        <w:lastRenderedPageBreak/>
        <w:t xml:space="preserve">Chapter 3 – </w:t>
      </w:r>
      <w:bookmarkStart w:id="82" w:name="OLE_LINK9"/>
      <w:r>
        <w:t>T</w:t>
      </w:r>
      <w:r w:rsidR="009A5F63">
        <w:t>herapeutic v</w:t>
      </w:r>
      <w:r w:rsidR="002C0939">
        <w:t xml:space="preserve">ector </w:t>
      </w:r>
      <w:r w:rsidR="009A5F63">
        <w:t>e</w:t>
      </w:r>
      <w:r w:rsidR="00D92A2B">
        <w:t xml:space="preserve">fficacy studies </w:t>
      </w:r>
      <w:r w:rsidR="00B60D60" w:rsidRPr="00B60D60">
        <w:rPr>
          <w:i/>
        </w:rPr>
        <w:t>in vivo</w:t>
      </w:r>
      <w:bookmarkEnd w:id="81"/>
      <w:bookmarkEnd w:id="82"/>
    </w:p>
    <w:p w:rsidR="00D92A2B" w:rsidRDefault="00D92A2B" w:rsidP="00D92A2B">
      <w:pPr>
        <w:pStyle w:val="Heading2"/>
      </w:pPr>
      <w:bookmarkStart w:id="83" w:name="_Toc527191764"/>
      <w:r>
        <w:t>Aim</w:t>
      </w:r>
      <w:bookmarkEnd w:id="83"/>
    </w:p>
    <w:p w:rsidR="00D64211" w:rsidRDefault="00D64211" w:rsidP="00D92A2B">
      <w:r>
        <w:t>The aim of this</w:t>
      </w:r>
      <w:r w:rsidR="00441BB3">
        <w:t xml:space="preserve"> </w:t>
      </w:r>
      <w:r w:rsidR="00642DE9">
        <w:t xml:space="preserve">study was to </w:t>
      </w:r>
      <w:r w:rsidR="001960E7">
        <w:t>validate</w:t>
      </w:r>
      <w:r w:rsidR="00642DE9">
        <w:t xml:space="preserve"> the efficacy of a clinic-ready </w:t>
      </w:r>
      <w:r w:rsidR="00C7202B">
        <w:t xml:space="preserve">gene therapy </w:t>
      </w:r>
      <w:r w:rsidR="00642DE9">
        <w:t>viral vector</w:t>
      </w:r>
      <w:r w:rsidR="00705268">
        <w:t xml:space="preserve"> utilising RNAi-mediated knockdown</w:t>
      </w:r>
      <w:r w:rsidR="002C41D0">
        <w:t xml:space="preserve"> of human </w:t>
      </w:r>
      <w:r w:rsidR="002C41D0" w:rsidRPr="000B595F">
        <w:rPr>
          <w:i/>
        </w:rPr>
        <w:t>SOD1</w:t>
      </w:r>
      <w:r w:rsidR="00642DE9">
        <w:t xml:space="preserve"> </w:t>
      </w:r>
      <w:r w:rsidR="000B595F">
        <w:t xml:space="preserve">mRNA </w:t>
      </w:r>
      <w:r w:rsidR="00320216">
        <w:t xml:space="preserve">in </w:t>
      </w:r>
      <w:r w:rsidR="00642DE9">
        <w:t>a m</w:t>
      </w:r>
      <w:r w:rsidR="00320216">
        <w:t>urine</w:t>
      </w:r>
      <w:r w:rsidR="00642DE9">
        <w:t xml:space="preserve"> model of SOD1-linked ALS</w:t>
      </w:r>
      <w:r w:rsidR="00C7202B">
        <w:t xml:space="preserve">. </w:t>
      </w:r>
    </w:p>
    <w:p w:rsidR="00D64211" w:rsidRPr="000B595F" w:rsidRDefault="00B630D3" w:rsidP="00D92A2B">
      <w:pPr>
        <w:rPr>
          <w:vertAlign w:val="superscript"/>
        </w:rPr>
      </w:pPr>
      <w:r>
        <w:t xml:space="preserve">The gene therapy </w:t>
      </w:r>
      <w:r w:rsidR="0013758B">
        <w:t xml:space="preserve">in question </w:t>
      </w:r>
      <w:r w:rsidR="002C41D0">
        <w:t>was a serotype 9 self-</w:t>
      </w:r>
      <w:r>
        <w:t xml:space="preserve">complementary AAV vector expressing </w:t>
      </w:r>
      <w:proofErr w:type="gramStart"/>
      <w:r>
        <w:t>an</w:t>
      </w:r>
      <w:proofErr w:type="gramEnd"/>
      <w:r>
        <w:t xml:space="preserve"> shRNA targeting human </w:t>
      </w:r>
      <w:r w:rsidRPr="000B595F">
        <w:rPr>
          <w:i/>
        </w:rPr>
        <w:t>SOD1</w:t>
      </w:r>
      <w:r>
        <w:t xml:space="preserve"> mRNA. The mouse model used was the widely studied SOD1</w:t>
      </w:r>
      <w:r w:rsidR="002C41D0" w:rsidRPr="002C41D0">
        <w:rPr>
          <w:vertAlign w:val="superscript"/>
        </w:rPr>
        <w:t>G93A</w:t>
      </w:r>
      <w:r w:rsidR="001960E7">
        <w:rPr>
          <w:vertAlign w:val="superscript"/>
        </w:rPr>
        <w:t xml:space="preserve"> </w:t>
      </w:r>
      <w:r w:rsidR="0013758B">
        <w:t xml:space="preserve">model of SOD1-linked ALS. </w:t>
      </w:r>
      <w:r w:rsidR="00367A2E">
        <w:t xml:space="preserve">Therapeutic vector was delivered by direct injection of the virus into the </w:t>
      </w:r>
      <w:r w:rsidR="004222A8">
        <w:t>CSF</w:t>
      </w:r>
      <w:r w:rsidR="00367A2E">
        <w:t xml:space="preserve"> via the cisterna magna. </w:t>
      </w:r>
    </w:p>
    <w:p w:rsidR="002C41D0" w:rsidRDefault="001960E7" w:rsidP="00D92A2B">
      <w:r>
        <w:t>The treatment was investigated for its ability to reduce</w:t>
      </w:r>
      <w:r w:rsidRPr="000B595F">
        <w:rPr>
          <w:i/>
        </w:rPr>
        <w:t xml:space="preserve"> </w:t>
      </w:r>
      <w:r w:rsidRPr="00DE6684">
        <w:t>hSOD1</w:t>
      </w:r>
      <w:r>
        <w:t xml:space="preserve"> mRNA and protein levels </w:t>
      </w:r>
      <w:r w:rsidR="00B60D60" w:rsidRPr="00B60D60">
        <w:rPr>
          <w:i/>
        </w:rPr>
        <w:t>in vivo</w:t>
      </w:r>
      <w:r>
        <w:t xml:space="preserve">. The therapy was evaluated for efficacy by observing differences in behaviour, neurophysiological decline, onset of disease, disease duration, and </w:t>
      </w:r>
      <w:r w:rsidR="00DE6684">
        <w:t>lifespan</w:t>
      </w:r>
      <w:r>
        <w:t xml:space="preserve"> between mice treated with the therapeutic vector and mice treated with a scrambled shRNA control vector. </w:t>
      </w:r>
      <w:r w:rsidR="00367A2E">
        <w:t>Mice were treated by a single administration of the vector at either post-natal day 1 (P1) or P40, modelling treatment pre-onset or at onset of disease, respectively.</w:t>
      </w:r>
    </w:p>
    <w:p w:rsidR="00367A2E" w:rsidRPr="005337A8" w:rsidRDefault="00367A2E" w:rsidP="00D92A2B"/>
    <w:p w:rsidR="00D92A2B" w:rsidRDefault="00B630D3" w:rsidP="00D92A2B">
      <w:pPr>
        <w:pStyle w:val="Heading2"/>
        <w:rPr>
          <w:szCs w:val="24"/>
        </w:rPr>
      </w:pPr>
      <w:bookmarkStart w:id="84" w:name="_Toc527191765"/>
      <w:r>
        <w:rPr>
          <w:szCs w:val="24"/>
        </w:rPr>
        <w:t>SOD1</w:t>
      </w:r>
      <w:r w:rsidR="002C41D0" w:rsidRPr="002C41D0">
        <w:rPr>
          <w:szCs w:val="24"/>
          <w:vertAlign w:val="superscript"/>
        </w:rPr>
        <w:t>G93A</w:t>
      </w:r>
      <w:r>
        <w:rPr>
          <w:szCs w:val="24"/>
          <w:vertAlign w:val="superscript"/>
        </w:rPr>
        <w:t xml:space="preserve"> </w:t>
      </w:r>
      <w:r>
        <w:rPr>
          <w:szCs w:val="24"/>
        </w:rPr>
        <w:t>mouse model</w:t>
      </w:r>
      <w:bookmarkEnd w:id="84"/>
      <w:r w:rsidR="00D92A2B" w:rsidRPr="0002190E">
        <w:rPr>
          <w:szCs w:val="24"/>
        </w:rPr>
        <w:t xml:space="preserve"> </w:t>
      </w:r>
    </w:p>
    <w:p w:rsidR="00E7639B" w:rsidRDefault="00046C98" w:rsidP="00AB7FD7">
      <w:r>
        <w:t>Leading on from the discovery by Rosen et al. (1993) that dominant gain-of-function mutations in SOD1 were responsible</w:t>
      </w:r>
      <w:r w:rsidR="00B54AE2">
        <w:t xml:space="preserve"> for familial ALS, researchers developed a number of murine models that recapitulated the ALS phenotype by expressing a mutant human SOD1 gene. </w:t>
      </w:r>
      <w:r w:rsidR="00334754">
        <w:t>One of the most widely used models is the SOD1</w:t>
      </w:r>
      <w:r w:rsidR="002C41D0" w:rsidRPr="002C41D0">
        <w:rPr>
          <w:vertAlign w:val="superscript"/>
        </w:rPr>
        <w:t>G93A</w:t>
      </w:r>
      <w:r w:rsidR="00334754">
        <w:rPr>
          <w:vertAlign w:val="superscript"/>
        </w:rPr>
        <w:t xml:space="preserve"> </w:t>
      </w:r>
      <w:r w:rsidR="00334754">
        <w:t xml:space="preserve">model. </w:t>
      </w:r>
      <w:r w:rsidR="003C07F3">
        <w:t>Developed by Gurney et al.</w:t>
      </w:r>
      <w:r w:rsidR="00B54AE2">
        <w:t xml:space="preserve"> (1994), </w:t>
      </w:r>
      <w:r w:rsidR="00334754">
        <w:t xml:space="preserve">the </w:t>
      </w:r>
      <w:r w:rsidR="00334754" w:rsidRPr="00334754">
        <w:t>SOD1</w:t>
      </w:r>
      <w:r w:rsidR="002C41D0" w:rsidRPr="002C41D0">
        <w:rPr>
          <w:vertAlign w:val="superscript"/>
        </w:rPr>
        <w:t>G93A</w:t>
      </w:r>
      <w:r w:rsidR="00334754">
        <w:rPr>
          <w:vertAlign w:val="superscript"/>
        </w:rPr>
        <w:t xml:space="preserve"> </w:t>
      </w:r>
      <w:r w:rsidR="00334754">
        <w:t>mouse</w:t>
      </w:r>
      <w:r w:rsidR="00334754">
        <w:rPr>
          <w:vertAlign w:val="superscript"/>
        </w:rPr>
        <w:t xml:space="preserve"> </w:t>
      </w:r>
      <w:r w:rsidR="00334754">
        <w:t>expresses</w:t>
      </w:r>
      <w:r w:rsidR="00B54AE2">
        <w:t xml:space="preserve"> </w:t>
      </w:r>
      <w:r w:rsidR="003C07F3">
        <w:t xml:space="preserve">multiple copies </w:t>
      </w:r>
      <w:r w:rsidR="004B2B59">
        <w:t>(~18-25</w:t>
      </w:r>
      <w:r w:rsidR="00334754">
        <w:t xml:space="preserve">) </w:t>
      </w:r>
      <w:r w:rsidR="003C07F3">
        <w:t xml:space="preserve">of a </w:t>
      </w:r>
      <w:r w:rsidR="00B54AE2">
        <w:t xml:space="preserve">human SOD1 transgene </w:t>
      </w:r>
      <w:r w:rsidR="000B595F">
        <w:t>with a g</w:t>
      </w:r>
      <w:r w:rsidR="003F0F35">
        <w:t xml:space="preserve">lycine </w:t>
      </w:r>
      <w:r w:rsidR="003F0F35">
        <w:sym w:font="Wingdings" w:char="F0E0"/>
      </w:r>
      <w:r w:rsidR="000B595F">
        <w:t xml:space="preserve"> a</w:t>
      </w:r>
      <w:r w:rsidR="003F0F35">
        <w:t>lanine mutation at position 93</w:t>
      </w:r>
      <w:r w:rsidR="00334754">
        <w:t xml:space="preserve"> and presents</w:t>
      </w:r>
      <w:r w:rsidR="003F0F35">
        <w:t xml:space="preserve"> </w:t>
      </w:r>
      <w:r w:rsidR="00CE2ED8">
        <w:t>with stereotypical ALS symptoms.</w:t>
      </w:r>
      <w:r w:rsidR="003F0F35">
        <w:t xml:space="preserve"> </w:t>
      </w:r>
      <w:r w:rsidR="00CE2ED8">
        <w:t>These include</w:t>
      </w:r>
      <w:r w:rsidR="003F0F35">
        <w:t xml:space="preserve"> the development of hind-limb weakness at 3-4 months followed by paralysis in one or more limbs after approximately 5 months, loss of </w:t>
      </w:r>
      <w:proofErr w:type="spellStart"/>
      <w:r w:rsidR="003F0F35">
        <w:t>ChAT</w:t>
      </w:r>
      <w:proofErr w:type="spellEnd"/>
      <w:r w:rsidR="003F0F35">
        <w:t>-</w:t>
      </w:r>
      <w:r w:rsidR="003F0F35">
        <w:lastRenderedPageBreak/>
        <w:t>positive motor neurons in the ventral horn of the spinal cord,</w:t>
      </w:r>
      <w:r w:rsidR="00233CBF">
        <w:t xml:space="preserve"> muscle atrophy,</w:t>
      </w:r>
      <w:r w:rsidR="006C4925">
        <w:t xml:space="preserve"> </w:t>
      </w:r>
      <w:r w:rsidR="003F0F35">
        <w:t>axonal loss</w:t>
      </w:r>
      <w:r w:rsidR="003C07F3">
        <w:t xml:space="preserve"> in myelinated motor neurons</w:t>
      </w:r>
      <w:r w:rsidR="00334754">
        <w:t>,</w:t>
      </w:r>
      <w:r w:rsidR="006C4925">
        <w:t xml:space="preserve"> and death</w:t>
      </w:r>
      <w:r w:rsidR="00233CBF">
        <w:t>;</w:t>
      </w:r>
      <w:r w:rsidR="00233CBF" w:rsidRPr="00233CBF">
        <w:t xml:space="preserve"> </w:t>
      </w:r>
      <w:r w:rsidR="00CE2ED8">
        <w:t>a phenotype</w:t>
      </w:r>
      <w:r w:rsidR="00233CBF">
        <w:t xml:space="preserve"> that is co</w:t>
      </w:r>
      <w:r w:rsidR="001D0B5B">
        <w:t>nsistent with that seen in SOD1-</w:t>
      </w:r>
      <w:r w:rsidR="00233CBF">
        <w:t>fALS patients</w:t>
      </w:r>
      <w:r w:rsidR="006626C3">
        <w:t xml:space="preserve"> </w:t>
      </w:r>
      <w:r w:rsidR="006626C3">
        <w:fldChar w:fldCharType="begin" w:fldLock="1"/>
      </w:r>
      <w:r w:rsidR="00DC7DA6">
        <w:instrText>ADDIN CSL_CITATION {"citationItems":[{"id":"ITEM-1","itemData":{"ISBN":"0002-9440 (Print)\\n0002-9440 (Linking)","ISSN":"0002-9440","PMID":"7992831","abstract":"Transgenic mice expressing mutant Cu,Zn superoxide dismutase (SOD), containing a substitution of glycine at position 93 by alanine, develop disease prevalently affecting motor neurons. Light microscopical and ultrastructural studies reveal that the earliest pathological features are microvesiculation of large neurons of the anterior horns of the spinal cord. These vacuoles originate from dilation of rough endoplasmic reticulum and from degenerating mitochondria. At the end stage of the disease, the microvesicular pattern gives way to atrophic anterior horns showing severe neuronal depletion and hyaline, filamentous inclusions in some of the surviving neurons. Posterior horn neurons and dorsal root ganglia are not affected. With disease progression, moderate degeneration of anterior and lateral columns, severe degeneration of anterior roots, and mild degeneration in posterior columns and roots become apparent. This study shows that a mutation in SOD, known to occur in a percentage of familial amyotrophic lateral sclerosis patients, may affect only selective neuronal populations, although SOD is a ubiquitous enzyme.","author":[{"dropping-particle":"","family":"Dal Canto","given":"M C","non-dropping-particle":"","parse-names":false,"suffix":""},{"dropping-particle":"","family":"Gurney","given":"M E","non-dropping-particle":"","parse-names":false,"suffix":""}],"container-title":"The American Journal of Pathology","id":"ITEM-1","issue":"6","issued":{"date-parts":[["1994"]]},"page":"1271-1279","title":"Development of central nervous system pathology in a murine transgenic model of human amyotrophic lateral sclerosis.","type":"article-journal","volume":"145"},"uris":["http://www.mendeley.com/documents/?uuid=f13b3618-8bed-4813-97f4-0c68e0e74305"]},{"id":"ITEM-2","itemData":{"DOI":"10.1136/jnnp.2009.181719","ISBN":"1468-330X (Electronic) 0022-3050 (Linking)","ISSN":"1468330X","PMID":"20176600","abstract":"Transgenic mouse models of human SOD1 mutations have opened up an area of intense investigation into the pathogenesis of familial and sporadic amyotrophic lateral sclerosis (ALS). However, the human phenotype of the G93A SOD1 mutation—the most commonly studied mutation in rodent models—has remained essentially unknown. This complicates the interpretation and transfer of results from animal models. Here clinical, electrophysiological and genealogical data are presented from a large German pedigree with a G93A mutation in the SOD1 gene. This pedigree shows a highly homogenous phenotype which closely resembles the typical phenotype of sporadic ALS, thus implicating comparable disease pathology of G93A SOD1 ALS and sporadic ALS.","author":[{"dropping-particle":"","family":"Synofzik","given":"Matthis","non-dropping-particle":"","parse-names":false,"suffix":""},{"dropping-particle":"","family":"Fernández-Santiago","given":"Rubén","non-dropping-particle":"","parse-names":false,"suffix":""},{"dropping-particle":"","family":"Maetzler","given":"Walter","non-dropping-particle":"","parse-names":false,"suffix":""},{"dropping-particle":"","family":"Schöls","given":"Ludger","non-dropping-particle":"","parse-names":false,"suffix":""},{"dropping-particle":"","family":"Andersen","given":"Peter M.","non-dropping-particle":"","parse-names":false,"suffix":""}],"container-title":"Journal of Neurology, Neurosurgery and Psychiatry","id":"ITEM-2","issue":"7","issued":{"date-parts":[["2010","6","25"]]},"page":"764-767","title":"The human G93A SOD1 phenotype closely resembles sporadic amyotrophic lateral sclerosis","type":"article-journal","volume":"81"},"uris":["http://www.mendeley.com/documents/?uuid=5e25f698-19bb-4a21-9047-156cb25b5d12"]}],"mendeley":{"formattedCitation":"(Dal Canto and Gurney, 1994; Synofzik et al., 2010)","plainTextFormattedCitation":"(Dal Canto and Gurney, 1994; Synofzik et al., 2010)","previouslyFormattedCitation":"(Dal Canto and Gurney, 1994; Synofzik et al., 2010)"},"properties":{"noteIndex":0},"schema":"https://github.com/citation-style-language/schema/raw/master/csl-citation.json"}</w:instrText>
      </w:r>
      <w:r w:rsidR="006626C3">
        <w:fldChar w:fldCharType="separate"/>
      </w:r>
      <w:r w:rsidR="00991ACB" w:rsidRPr="00752E62">
        <w:rPr>
          <w:noProof/>
        </w:rPr>
        <w:t>(Dal Canto and Gurney, 1994; Synofzik et al., 2010)</w:t>
      </w:r>
      <w:r w:rsidR="006626C3">
        <w:fldChar w:fldCharType="end"/>
      </w:r>
      <w:r w:rsidR="003F0F35">
        <w:t>. Further characterisation of the</w:t>
      </w:r>
      <w:r w:rsidR="006626C3">
        <w:t xml:space="preserve"> pathology of the</w:t>
      </w:r>
      <w:r w:rsidR="003F0F35">
        <w:t xml:space="preserve"> </w:t>
      </w:r>
      <w:r w:rsidR="006626C3">
        <w:t>SOD1</w:t>
      </w:r>
      <w:r w:rsidR="002C41D0" w:rsidRPr="002C41D0">
        <w:rPr>
          <w:vertAlign w:val="superscript"/>
        </w:rPr>
        <w:t>G93A</w:t>
      </w:r>
      <w:r w:rsidR="003F0F35">
        <w:t xml:space="preserve"> model has </w:t>
      </w:r>
      <w:r w:rsidR="006626C3">
        <w:t>identified</w:t>
      </w:r>
      <w:r w:rsidR="00233CBF">
        <w:t xml:space="preserve"> the </w:t>
      </w:r>
      <w:r w:rsidR="009C570F">
        <w:t>accumulation of neu</w:t>
      </w:r>
      <w:r w:rsidR="006626C3">
        <w:t>rofilament protein inclusions</w:t>
      </w:r>
      <w:r w:rsidR="009C570F">
        <w:t xml:space="preserve"> in spinal cord motor neurons </w:t>
      </w:r>
      <w:r w:rsidR="009C570F">
        <w:fldChar w:fldCharType="begin" w:fldLock="1"/>
      </w:r>
      <w:r w:rsidR="00DC7DA6">
        <w:instrText>ADDIN CSL_CITATION {"citationItems":[{"id":"ITEM-1","itemData":{"DOI":"10.1126/science.8209258","ISBN":"0036-8075 (Print)\\r0036-8075 (Linking)","ISSN":"0036-8075","PMID":"8209258","abstract":"Mutations of human Cu,Zn superoxide dismutase (SOD) are found in about 20 percent of patients with familial amyotrophic lateral sclerosis (ALS). Expression of high levels of human SOD containing a substitution of glycine to alanine at position 93--a change that has little effect on enzyme activity--caused motor neuron disease in transgenic mice. The mice became paralyzed in one or more limbs as a result of motor neuron loss from the spinal cord and died by 5 to 6 months of age. The results show that dominant, gain-of-function mutations in SOD contribute to the pathogenesis of familial ALS.","author":[{"dropping-particle":"","family":"Gurney","given":"M.","non-dropping-particle":"","parse-names":false,"suffix":""},{"dropping-particle":"","family":"Pu","given":"H","non-dropping-particle":"","parse-names":false,"suffix":""},{"dropping-particle":"","family":"Chiu","given":"A.","non-dropping-particle":"","parse-names":false,"suffix":""},{"dropping-particle":"","family":"Dal Canto","given":"M.","non-dropping-particle":"","parse-names":false,"suffix":""},{"dropping-particle":"","family":"Polchow","given":"C.","non-dropping-particle":"","parse-names":false,"suffix":""},{"dropping-particle":"","family":"Alexander","given":"D.","non-dropping-particle":"","parse-names":false,"suffix":""},{"dropping-particle":"","family":"Caliendo","given":"J","non-dropping-particle":"","parse-names":false,"suffix":""},{"dropping-particle":"","family":"Hentati","given":"A","non-dropping-particle":"","parse-names":false,"suffix":""},{"dropping-particle":"","family":"Kwon","given":"Y.","non-dropping-particle":"","parse-names":false,"suffix":""},{"dropping-particle":"","family":"Deng","given":"H.","non-dropping-particle":"","parse-names":false,"suffix":""},{"dropping-particle":"","family":"et","given":"al.","non-dropping-particle":"","parse-names":false,"suffix":""}],"container-title":"Science","id":"ITEM-1","issue":"5166","issued":{"date-parts":[["1994"]]},"page":"1772-1775","title":"Motor neuron degeneration in mice that express a human Cu,Zn superoxide dismutase mutation","type":"article-journal","volume":"264"},"uris":["http://www.mendeley.com/documents/?uuid=5ee1c4b5-075d-479f-9fbc-d4f86b966f49"]},{"id":"ITEM-2","itemData":{"DOI":"10.1073/pnas.93.7.3155","ISBN":"0027-8424 (Print)\\r0027-8424 (Linking)","ISSN":"0027-8424","PMID":"8610185","abstract":"Mutations in the human Cu,Zn superoxide dismutase gene (SOD1) are found in 20% of kindreds with familial amyotrophic lateral sclerosis. Transgenic mice (line G1H) expressing a human SOD1 containing a mutation of Gly-93 --&gt; Ala (G93A) develop a motor neuron disease similar to familial amyotrophic lateral sclerosis, but transgenic mice (line N1029) expressing a wild-type human SOD1 transgene do not. Because neurofilament (NF)-rich inclusions in spinal motor neurons are characteristic of amyotrophic lateral sclerosis, we asked whether mutant G1H and/or N1029 mice develop similar NF lesions. NF inclusions (i.e., spheroids, Lewy body-like inclusions) were first detected in spinal cord motor neurons of the G1H mice at 82 days of age about the time these mice first showed clinical evidence of disease. Other neuronal intermediate filament proteins (alpha-internexin, peripherin) also accumulated in these spheroids. The onset of accumulations of ubiquitin immunoreactivity in the G1H mice paralleled the emergence of vacuoles and NF-rich spheroids in neurons, but they did not colocalize exclusively with spheroids. In contrast, NF inclusions were not seen in the N1029 mice until they were 132 days old, and ubiquitin immunoreactivity was not increased in the N1029 mice even at 199 days of age. Astrocytosis in spinal cord was associated with a marked increase in glial fibrillary acidic protein immunoreactivity in the G1H mice, but not in the N1029 mice. Finally, comparative studies revealed a striking similarity between the cytoskeletal pathology in the G1H transgenic mice and in patients with amyotrophic lateral sclerosis. These findings link a specific SOD1 mutation with alterations in the neuronal cytoskeleton of patients with amyotrophic lateral sclerosis. Thus, neuronal cytoskeletal abnormalities may be implicated in the pathogenesis of human familial amyotrophic lateral sclerosis.","author":[{"dropping-particle":"","family":"Tu","given":"P. H.","non-dropping-particle":"","parse-names":false,"suffix":""},{"dropping-particle":"","family":"Raju","given":"P.","non-dropping-particle":"","parse-names":false,"suffix":""},{"dropping-particle":"","family":"Robinson","given":"K. A.","non-dropping-particle":"","parse-names":false,"suffix":""},{"dropping-particle":"","family":"Gurney","given":"M. E.","non-dropping-particle":"","parse-names":false,"suffix":""},{"dropping-particle":"","family":"Trojanowski","given":"J. Q.","non-dropping-particle":"","parse-names":false,"suffix":""},{"dropping-particle":"","family":"Lee","given":"V. M.","non-dropping-particle":"","parse-names":false,"suffix":""}],"container-title":"Proceedings of the National Academy of Sciences","id":"ITEM-2","issue":"7","issued":{"date-parts":[["1996","4","2"]]},"page":"3155-3160","title":"Transgenic mice carrying a human mutant superoxide dismutase transgene develop neuronal cytoskeletal pathology resembling human amyotrophic lateral sclerosis lesions.","type":"article-journal","volume":"93"},"uris":["http://www.mendeley.com/documents/?uuid=c5e97906-ae73-4fa4-8f59-61e20d977e86"]}],"mendeley":{"formattedCitation":"(Gurney et al., 1994; Tu et al., 1996)","plainTextFormattedCitation":"(Gurney et al., 1994; Tu et al., 1996)","previouslyFormattedCitation":"(Gurney et al., 1994; Tu et al., 1996)"},"properties":{"noteIndex":0},"schema":"https://github.com/citation-style-language/schema/raw/master/csl-citation.json"}</w:instrText>
      </w:r>
      <w:r w:rsidR="009C570F">
        <w:fldChar w:fldCharType="separate"/>
      </w:r>
      <w:r w:rsidR="00991ACB" w:rsidRPr="00752E62">
        <w:rPr>
          <w:noProof/>
        </w:rPr>
        <w:t>(Gurney et al., 1994; Tu et al., 1996)</w:t>
      </w:r>
      <w:r w:rsidR="009C570F">
        <w:fldChar w:fldCharType="end"/>
      </w:r>
      <w:r w:rsidR="009C570F">
        <w:t xml:space="preserve">, </w:t>
      </w:r>
      <w:r w:rsidR="005D3721">
        <w:t>dysfunction and degeneration of mitochondria</w:t>
      </w:r>
      <w:r w:rsidR="006626C3">
        <w:t xml:space="preserve"> preceded by widespread vacuolation</w:t>
      </w:r>
      <w:r w:rsidR="005D3721">
        <w:t xml:space="preserve"> </w:t>
      </w:r>
      <w:r w:rsidR="005D3721">
        <w:fldChar w:fldCharType="begin" w:fldLock="1"/>
      </w:r>
      <w:r w:rsidR="00DC7DA6">
        <w:instrText>ADDIN CSL_CITATION {"citationItems":[{"id":"ITEM-1","itemData":{"DOI":"10.1523/jneurosci.2000-04.2004","ISBN":"0270-6474 (Print)","ISSN":"0270-6474","PMID":"9547233","abstract":"Amyotrophic lateral sclerosis (ALS) involves motor neuron skeletal muscle atrophy, paralysis, and death. Mutations in Cu,Zn superoxide dismutase (SOD1) are one cause of the disease. Mice transgenic for mutated SOD1 develop symptoms and pathology similar to those in human ALS. To understand the disease mechanism, we developed simple behavioral assay for disease progression in mice. Using this assay, we defined four stages of the disease in mice expressing G93A mutant SOD1. By studying mice with defined disease stages, we tied several pathological features into a coherent sequence of events leading to motor neuron death. We show that onset of the disease involves a sharp decline of muscle strength and a transient explosive increase in vacuoles derived from degenerating mitochondria, but motor neuron death. Most motor neurons do not die until the terminal stage, approximately 9 weeks after disease onset. These results indicate that mutant SOD1 toxicity is mediated by damage to mitochondria in motor neurons, and this damage triggers the decline of motor neurons and the clinical onset of ALS. The absence massive motor neuron death at the early stages of the disease that the majority of motor neurons could be rescued after clinical diagnosis.","author":[{"dropping-particle":"","family":"Kong","given":"J","non-dropping-particle":"","parse-names":false,"suffix":""},{"dropping-particle":"","family":"Xu","given":"Z","non-dropping-particle":"","parse-names":false,"suffix":""}],"container-title":"Journal of Neuroscience","id":"ITEM-1","issue":"9","issued":{"date-parts":[["1998"]]},"page":"3241-3250","title":"Massive mitochondrial degeneration in motor neurons triggers the","type":"article-journal","volume":"18"},"uris":["http://www.mendeley.com/documents/?uuid=4d2c96f8-cd9d-4b6f-9e1e-4e6da7b102cd"]}],"mendeley":{"formattedCitation":"(Kong and Xu, 1998)","plainTextFormattedCitation":"(Kong and Xu, 1998)","previouslyFormattedCitation":"(Kong and Xu, 1998)"},"properties":{"noteIndex":0},"schema":"https://github.com/citation-style-language/schema/raw/master/csl-citation.json"}</w:instrText>
      </w:r>
      <w:r w:rsidR="005D3721">
        <w:fldChar w:fldCharType="separate"/>
      </w:r>
      <w:r w:rsidR="00991ACB" w:rsidRPr="00991ACB">
        <w:rPr>
          <w:noProof/>
        </w:rPr>
        <w:t>(Kong and Xu, 1998)</w:t>
      </w:r>
      <w:r w:rsidR="005D3721">
        <w:fldChar w:fldCharType="end"/>
      </w:r>
      <w:r w:rsidR="000F640E">
        <w:t xml:space="preserve">, </w:t>
      </w:r>
      <w:r w:rsidR="003C07F3">
        <w:t xml:space="preserve">astrogliosis and microgliosis in the spinal cord </w:t>
      </w:r>
      <w:r w:rsidR="003C07F3">
        <w:fldChar w:fldCharType="begin" w:fldLock="1"/>
      </w:r>
      <w:r w:rsidR="00DC7DA6">
        <w:instrText>ADDIN CSL_CITATION {"citationItems":[{"id":"ITEM-1","itemData":{"DOI":"10.1002/(SICI)1098-1136(199807)23:3&lt;249::AID-GLIA7&gt;3.0.CO;2-#","ISBN":"0894-1491","ISSN":"08941491","PMID":"9633809","abstract":"Transgenic mice that highly over-express a mutated human CuZn superoxide dismutase (SOD1) gene [gly93--&gt;ala; TgN(SOD1-G93A)G1H line] found in some patients with familial ALS (FALS) have been shown to develop motor neuron disease that is characterized by motor neuron loss in the lumbar and cervical spinal regions and a progressive loss of motor activity. The mutant Cu,Zn SOD exhibits essentially normal SOD activity but also generates toxic oxygen radicals as a result of an enhancement of a normally minor peroxidase reaction. Consequently, lipid and protein oxidative damage to the spinal motor neurons occurs and is associated with disease onset and progression. In the present study, we investigated the time course of microglial (major histocompatibility-II antigen immunoreactivity) and astrocytic (glial fibrillary acidic protein immunoreactivity) activation in relation to the course of motor neuron disease in the TgN(SOD1-G93A)G1H FALS mice. Four ages were investigated: 30 days (pre-motor neuron pathology and clinical disease); 60 days (after initiation of pathology, but pre-disease); 100 days (approximately 50% loss of motor neurons and function); and 120 days (near complete hindlimb paralysis). Compared to non-transgenic littermates, the TgN(SOD1-G93A)G1H mice showed significantly increased numbers of activated astrocytes (P &lt; 0.01) at 100 days of age in both the cervical and lumbar spinal cord regions. However, at 120 days of age, the activation lost statistical significance. In contrast, microglial activation was significantly increased several-fold at both 100 and 120 days. We hypothesize that astrocytic activation may exert a trophic influence on the motor neurons that is insufficiently maintained late in the course of the disease. On the other hand, the sustained, intense microglial activation may conceivably contribute to the oxidative stress and damage involved in the disease process. If true, then agents which inhibit microglia may help to limit disease progression.","author":[{"dropping-particle":"","family":"Hall","given":"Edward D.","non-dropping-particle":"","parse-names":false,"suffix":""},{"dropping-particle":"","family":"Oostveen","given":"Jo A.","non-dropping-particle":"","parse-names":false,"suffix":""},{"dropping-particle":"","family":"Gurney","given":"Mark E.","non-dropping-particle":"","parse-names":false,"suffix":""}],"container-title":"Glia","id":"ITEM-1","issue":"3","issued":{"date-parts":[["1998"]]},"page":"249-256","title":"Relationship of microglial and astrocytic activation to disease onset and progression in a transgenic model of familial ALS","type":"article-journal","volume":"23"},"uris":["http://www.mendeley.com/documents/?uuid=3adf6536-3994-4e5a-9540-bbb617277d69"]}],"mendeley":{"formattedCitation":"(Hall, Oostveen and Gurney, 1998)","plainTextFormattedCitation":"(Hall, Oostveen and Gurney, 1998)","previouslyFormattedCitation":"(Hall, Oostveen and Gurney, 1998)"},"properties":{"noteIndex":0},"schema":"https://github.com/citation-style-language/schema/raw/master/csl-citation.json"}</w:instrText>
      </w:r>
      <w:r w:rsidR="003C07F3">
        <w:fldChar w:fldCharType="separate"/>
      </w:r>
      <w:r w:rsidR="00991ACB" w:rsidRPr="00991ACB">
        <w:rPr>
          <w:noProof/>
        </w:rPr>
        <w:t>(Hall, Oostveen and Gurney, 1998)</w:t>
      </w:r>
      <w:r w:rsidR="003C07F3">
        <w:fldChar w:fldCharType="end"/>
      </w:r>
      <w:r w:rsidR="006626C3">
        <w:t>,</w:t>
      </w:r>
      <w:r w:rsidR="000A3F6A">
        <w:t xml:space="preserve"> and</w:t>
      </w:r>
      <w:r w:rsidR="006626C3">
        <w:t xml:space="preserve"> the</w:t>
      </w:r>
      <w:r w:rsidR="000A3F6A">
        <w:t xml:space="preserve"> </w:t>
      </w:r>
      <w:r w:rsidR="006626C3">
        <w:t xml:space="preserve">disruption of axonal transport </w:t>
      </w:r>
      <w:r w:rsidR="006626C3">
        <w:fldChar w:fldCharType="begin" w:fldLock="1"/>
      </w:r>
      <w:r w:rsidR="00DC7DA6">
        <w:instrText>ADDIN CSL_CITATION {"citationItems":[{"id":"ITEM-1","itemData":{"DOI":"10.1093/hmg/ddn422","ISBN":"1460-2083 (Electronic)\\n0964-6906 (Linking)","ISSN":"09646906","PMID":"19088126","abstract":"Mutations in the superoxide dismutase 1 (sod1) gene cause familial amyotrophic lateral sclerosis (FALS), likely due to the toxic properties of misfolded mutant SOD1 protein. Here we demonstrated that, starting from the pre-onset stage of FALS, misfolded SOD1 species associates specifically with kinesin-associated protein 3 (KAP3) in the ventral white matter of SOD1(G93A)-transgenic mouse spinal cord. KAP3 is a kinesin-2 subunit responsible for binding to cargos including choline acetyltransferase (ChAT). Motor axons in SOD1(G93A)-Tg mice also showed a reduction in ChAT transport from the pre-onset stage. By employing a novel FALS modeling system using NG108-15 cells, we showed that microtubule-dependent release of acetylcholine was significantly impaired by misfolded SOD1 species. Furthermore, such impairment was able to be normalized by KAP3 overexpression. KAP3 was incorporated into SOD1 aggregates in human FALS cases as well. These results suggest that KAP3 sequestration by misfolded SOD1 species and the resultant inhibition of ChAT transport play a role in the dysfunction of ALS.","author":[{"dropping-particle":"","family":"Tateno","given":"Minako","non-dropping-particle":"","parse-names":false,"suffix":""},{"dropping-particle":"","family":"Kato","given":"Shinsuke","non-dropping-particle":"","parse-names":false,"suffix":""},{"dropping-particle":"","family":"Sakurai","given":"Takashi","non-dropping-particle":"","parse-names":false,"suffix":""},{"dropping-particle":"","family":"Nukina","given":"Nobuyuki","non-dropping-particle":"","parse-names":false,"suffix":""},{"dropping-particle":"","family":"Takahashi","given":"Ryosuke","non-dropping-particle":"","parse-names":false,"suffix":""},{"dropping-particle":"","family":"Araki","given":"Toshiyuki","non-dropping-particle":"","parse-names":false,"suffix":""}],"container-title":"Human Molecular Genetics","id":"ITEM-1","issue":"5","issued":{"date-parts":[["2009","3","1"]]},"page":"942-955","title":"Mutant SOD1 impairs axonal transport of choline acetyltransferase and acetylcholine release by sequestering KAP3","type":"article-journal","volume":"18"},"uris":["http://www.mendeley.com/documents/?uuid=1c68aecc-319f-47e1-94e7-abc9a5446cf4"]}],"mendeley":{"formattedCitation":"(Tateno et al., 2009)","plainTextFormattedCitation":"(Tateno et al., 2009)","previouslyFormattedCitation":"(Tateno et al., 2009)"},"properties":{"noteIndex":0},"schema":"https://github.com/citation-style-language/schema/raw/master/csl-citation.json"}</w:instrText>
      </w:r>
      <w:r w:rsidR="006626C3">
        <w:fldChar w:fldCharType="separate"/>
      </w:r>
      <w:r w:rsidR="00991ACB" w:rsidRPr="00752E62">
        <w:rPr>
          <w:noProof/>
        </w:rPr>
        <w:t>(Tateno et al., 2009)</w:t>
      </w:r>
      <w:r w:rsidR="006626C3">
        <w:fldChar w:fldCharType="end"/>
      </w:r>
      <w:r w:rsidR="006626C3">
        <w:t>.</w:t>
      </w:r>
      <w:r w:rsidR="006635BE">
        <w:t xml:space="preserve"> </w:t>
      </w:r>
    </w:p>
    <w:p w:rsidR="00FA6CC7" w:rsidRDefault="004B2B59" w:rsidP="00AB7FD7">
      <w:r>
        <w:t>Disease course and the severity of the phenotype displayed by the SOD1</w:t>
      </w:r>
      <w:r w:rsidR="002C41D0" w:rsidRPr="002C41D0">
        <w:rPr>
          <w:vertAlign w:val="superscript"/>
        </w:rPr>
        <w:t>G93A</w:t>
      </w:r>
      <w:r>
        <w:t xml:space="preserve"> model is dependent on the copy number of the mutant SOD1 transgene, with both “high” and “low” copy number mice available for use in studies. “High” copy number mice generally have </w:t>
      </w:r>
      <w:r w:rsidR="00E7639B">
        <w:t>~25 copies of the transgene, resulting in a very high expression of the mutant protein and a correspondingly severe phenotype. “Low” copy mice, such as the SOD1</w:t>
      </w:r>
      <w:r w:rsidR="002C41D0" w:rsidRPr="002C41D0">
        <w:rPr>
          <w:vertAlign w:val="superscript"/>
        </w:rPr>
        <w:t>G93A</w:t>
      </w:r>
      <w:r w:rsidR="00E7639B">
        <w:rPr>
          <w:vertAlign w:val="superscript"/>
        </w:rPr>
        <w:t>dl</w:t>
      </w:r>
      <w:r w:rsidR="00E7639B">
        <w:t xml:space="preserve"> line, can carry around 8-10 copies of the gene and display a far milder phenotype with an extended disease co</w:t>
      </w:r>
      <w:r w:rsidR="004736DE">
        <w:t>urse, but still suffer from the progressive loss of motor neurons</w:t>
      </w:r>
      <w:r w:rsidR="00E7639B">
        <w:t xml:space="preserve"> </w:t>
      </w:r>
      <w:r w:rsidR="004736DE">
        <w:t xml:space="preserve">characteristic of ALS </w:t>
      </w:r>
      <w:r w:rsidR="004736DE">
        <w:fldChar w:fldCharType="begin" w:fldLock="1"/>
      </w:r>
      <w:r w:rsidR="00DC7DA6">
        <w:instrText>ADDIN CSL_CITATION {"citationItems":[{"id":"ITEM-1","itemData":{"DOI":"10.1242/dmm.007237","ISBN":"1754-8403","ISSN":"1754-8403","PMID":"21540242","abstract":"Amyotrophic lateral sclerosis (ALS) is a progressive neurodegenerative disorder that results in the death of motor neurons in the brain and spinal cord. The disorder generally strikes in mid-life, relentlessly leading to paralysis and death, typically 3-5 years after diagnosis. No effective treatments are available. Up to 10% of ALS is familial, usually autosomal dominant. Several causative genes are known and, of these, mutant superoxide dismutase 1 (SOD1) is by far the most frequently found, accounting for up to 20% of familial ALS. A range of human mutant SOD1 transgenic mouse strains has been produced, and these largely successfully model the human disease. Of these, the most widely used is the SOD1 mouse, which expresses a human SOD1 transgene with a causative G93A mutation. This mouse model is excellent for many purposes but carries up to 25 copies of the transgene and produces a great excess of SOD1 protein, which might affect our interpretation of disease processes. A variant of this strain carries a deletion of the transgene array such that the copy number is dropped to eight to ten mutant SOD1 genes. This 'deleted' 'low-copy' mouse undergoes a slower course of disease, over many months. Here we have carried out a comprehensive analysis of phenotype, including nerve and muscle physiology and histology, to add to our knowledge of this 'deleted' strain and give baseline data for future studies. We find differences in phenotype that arise from genetic background and sex, and we quantify the loss of nerve and muscle function over time. The slowly progressive pathology observed in this mouse strain could provide us with a more appropriate model for studying early-stage pathological processes in ALS and aid the development of therapies for early-stage treatments.","author":[{"dropping-particle":"","family":"Acevedo-Arozena","given":"A.","non-dropping-particle":"","parse-names":false,"suffix":""},{"dropping-particle":"","family":"Kalmar","given":"B.","non-dropping-particle":"","parse-names":false,"suffix":""},{"dropping-particle":"","family":"Essa","given":"S.","non-dropping-particle":"","parse-names":false,"suffix":""},{"dropping-particle":"","family":"Ricketts","given":"T.","non-dropping-particle":"","parse-names":false,"suffix":""},{"dropping-particle":"","family":"Joyce","given":"P.","non-dropping-particle":"","parse-names":false,"suffix":""},{"dropping-particle":"","family":"Kent","given":"R.","non-dropping-particle":"","parse-names":false,"suffix":""},{"dropping-particle":"","family":"Rowe","given":"C.","non-dropping-particle":"","parse-names":false,"suffix":""},{"dropping-particle":"","family":"Parker","given":"A.","non-dropping-particle":"","parse-names":false,"suffix":""},{"dropping-particle":"","family":"Gray","given":"A.","non-dropping-particle":"","parse-names":false,"suffix":""},{"dropping-particle":"","family":"Hafezparast","given":"M.","non-dropping-particle":"","parse-names":false,"suffix":""},{"dropping-particle":"","family":"Thorpe","given":"J. R.","non-dropping-particle":"","parse-names":false,"suffix":""},{"dropping-particle":"","family":"Greensmith","given":"L.","non-dropping-particle":"","parse-names":false,"suffix":""},{"dropping-particle":"","family":"Fisher","given":"E. M. C.","non-dropping-particle":"","parse-names":false,"suffix":""}],"container-title":"Disease Models &amp; Mechanisms","id":"ITEM-1","issue":"5","issued":{"date-parts":[["2011","9"]]},"page":"686-700","title":"A comprehensive assessment of the SOD1G93A low-copy transgenic mouse, which models human amyotrophic lateral sclerosis","type":"article-journal","volume":"4"},"uris":["http://www.mendeley.com/documents/?uuid=add9bc06-de43-457d-9628-c55c8b71efc9"]}],"mendeley":{"formattedCitation":"(Acevedo-Arozena et al., 2011)","plainTextFormattedCitation":"(Acevedo-Arozena et al., 2011)","previouslyFormattedCitation":"(Acevedo-Arozena et al., 2011)"},"properties":{"noteIndex":0},"schema":"https://github.com/citation-style-language/schema/raw/master/csl-citation.json"}</w:instrText>
      </w:r>
      <w:r w:rsidR="004736DE">
        <w:fldChar w:fldCharType="separate"/>
      </w:r>
      <w:r w:rsidR="00991ACB" w:rsidRPr="00752E62">
        <w:rPr>
          <w:noProof/>
        </w:rPr>
        <w:t>(Acevedo-Arozena et al., 2011)</w:t>
      </w:r>
      <w:r w:rsidR="004736DE">
        <w:fldChar w:fldCharType="end"/>
      </w:r>
      <w:r w:rsidR="004736DE">
        <w:t>.</w:t>
      </w:r>
      <w:r w:rsidR="00FA6CC7">
        <w:t xml:space="preserve"> Benefits of a high copy model are seen in the rapid progression of symptoms, resulting in a model that reduces the time needed for the completion and generation of data in preclinical studies</w:t>
      </w:r>
      <w:r w:rsidR="00DF1C05">
        <w:t xml:space="preserve"> and</w:t>
      </w:r>
      <w:r w:rsidR="00950608">
        <w:t xml:space="preserve"> thereby </w:t>
      </w:r>
      <w:r w:rsidR="00DF1C05">
        <w:t>reducing the costs associated</w:t>
      </w:r>
      <w:r w:rsidR="00950608">
        <w:t xml:space="preserve"> with such studies.</w:t>
      </w:r>
      <w:r w:rsidR="00FA6CC7">
        <w:t xml:space="preserve"> One caveat however, is the concern that the </w:t>
      </w:r>
      <w:r w:rsidR="00DF1C05">
        <w:t>significant</w:t>
      </w:r>
      <w:r w:rsidR="00FA6CC7">
        <w:t xml:space="preserve"> overexpression of mutant protein in these models</w:t>
      </w:r>
      <w:r w:rsidR="00D1679B">
        <w:t xml:space="preserve"> may in itself generate a unique phenotype that is inconsistent with </w:t>
      </w:r>
      <w:r w:rsidR="00DF1C05">
        <w:t>what is</w:t>
      </w:r>
      <w:r w:rsidR="00D1679B">
        <w:t xml:space="preserve"> seen in human disease </w:t>
      </w:r>
      <w:r w:rsidR="00D1679B">
        <w:fldChar w:fldCharType="begin" w:fldLock="1"/>
      </w:r>
      <w:r w:rsidR="00DC7DA6">
        <w:instrText>ADDIN CSL_CITATION {"citationItems":[{"id":"ITEM-1","itemData":{"ISBN":"0919-6544 (Print)\\r0919-6544 (Linking)","ISSN":"0919-6544","PMID":"11304046","abstract":"Familial amyotrophic lateral sclerosis (ALS) with mutations in the gene for superoxide dismutase-1 (SOD1) is clinicopathologically reproduced by transgenic mice expressing mutant forms of SOD1 detectable in familial ALS patients. Motor neuron degeneration associated with SOD1 mutation has been thought to result from a novel neurotoxicity of mutant SOD1, but not from a reduction in activity of this enzyme, based on autosomal dominant transmission of SOD1 mutant familial ALS and its transgenic mouse model, clinical severity of the ALS patients independent to enzyme activity, no ALS-like disease in SOD1 knockout or wild-type SOD1-overexpressing mice, and clinicopathological severity of mutant SOD1 transgenic mice dependent on transgene copy numbers. Proposed mechanisms of motor neuron degeneration such as oxidative injury, peroxynitrite toxicity, cytoskeletal disorganization, glutamate excitotoxicity, disrupted calcium homeostasis, SOD1 aggregation, carbonyl stress and apoptosis have been discussed. Intracytoplasmic vacuoles, indicative of increased oxidative damage to the mitochondria and endoplasmic reticulum, in the neuropil and motor neurons appear in high expressors of mutant SOD1 transgenic mice but not in low expressors of the mice or familial ALS patients, suggesting that overexpression of mutant SOD1 in mice may enhance oxidative stress generation from this enzyme. Thus, transgenic mice carrying small transgene copy numbers of mutant SOD1 would provide a beneficial animal model for SOD1 mutant familial ALS. Such a model would contribute to elucidating the pathomechanism of this disease and establishing new therapeutic agents.","author":[{"dropping-particle":"","family":"Shibata","given":"N","non-dropping-particle":"","parse-names":false,"suffix":""}],"container-title":"Neuropathology","id":"ITEM-1","issue":"1","issued":{"date-parts":[["2001"]]},"page":"82-92","title":"Transgenic mouse model for familial amyotrophic lateral sclerosis with superoxide dismutase-1 mutation.","type":"article-journal","volume":"21"},"uris":["http://www.mendeley.com/documents/?uuid=7758ca62-62e2-4990-a2be-f4a0e6dd49a2"]}],"mendeley":{"formattedCitation":"(Shibata, 2001)","plainTextFormattedCitation":"(Shibata, 2001)","previouslyFormattedCitation":"(Shibata, 2001)"},"properties":{"noteIndex":0},"schema":"https://github.com/citation-style-language/schema/raw/master/csl-citation.json"}</w:instrText>
      </w:r>
      <w:r w:rsidR="00D1679B">
        <w:fldChar w:fldCharType="separate"/>
      </w:r>
      <w:r w:rsidR="00991ACB" w:rsidRPr="00991ACB">
        <w:rPr>
          <w:noProof/>
        </w:rPr>
        <w:t>(Shibata, 2001)</w:t>
      </w:r>
      <w:r w:rsidR="00D1679B">
        <w:fldChar w:fldCharType="end"/>
      </w:r>
      <w:r w:rsidR="00D1679B">
        <w:t xml:space="preserve">. Overexpression of wildtype SOD1 in transgenic mice, though not causative for ALS, results in widespread mitochondrial vacuolation, axonal degeneration and mild motor neuron loss </w:t>
      </w:r>
      <w:r w:rsidR="00D1679B">
        <w:fldChar w:fldCharType="begin" w:fldLock="1"/>
      </w:r>
      <w:r w:rsidR="00DC7DA6">
        <w:instrText>ADDIN CSL_CITATION {"citationItems":[{"id":"ITEM-1","itemData":{"DOI":"10.1006/nbdi.2000.0299","ISBN":"3110408945","ISSN":"09699961","PMID":"11114261","abstract":"Cytosolic Cu/Zn superoxide dismutase (SOD1) is a ubiquitous small cytosolic metalloenzyme that catalyzes the conversion of superoxide anion to hydrogen peroxide (H2O2). Mutations in the SOD1 gene cause a familial form of amyotrophic lateral sclerosis (fALS). The mechanism by which mutant SOD1s causes ALS is not understood. Transgenic mice expressing multiple copies of fALS-mutant SOD1s develop an ALS-like motoneuron disease resembling ALS. Here we report that transgenic mice expressing a high concentration of wild-type human SOD1 (hSOD1WT) develop an array of neurodegenerative changes consisting of (1) swelling and vacuolization of mitochondria, predominantly in axons in the spinal cord, brain stem, and subiculum; (2) axonal degeneration in a number of long fiber tracts, predominantly the spinocerebellar tracts; and (3) at 2 years of age, a moderate loss of spinal motoneurons. Parallel to the development of neurodegenerative changes, hSOD1WTmice also develop mild motor abnormalities. Interestingly, mitochondrial vacuolization was associated with accumulation of hSOD1 immunoreactivity, suggesting that the development of mitochondrial pathology is associated with disturbed SOD1 turnover. In this study we also crossed hSOD1WTmice with a line of fALS-mutant SOD1 mice (hSOD1G93A) to generate \"double\" transgenic mice that express high levels of both wild-type and G93A mutant hSOD1. The \"double\" transgenic mice show accelerated motoneuron death, earlier onset of paresis, and earlier death as compared with hSOD1G93Alittermates. Thus in vivo expression of high levels of wild-type hSOD1 is not only harmful to neurons in itself, but also increases or facilitates the deleterious action of a fALS-mutant SOD1. Our data indicate that it is important for motoneurons to control the SOD1 concentration throughout their processes, and that events that lead to improper synthesis, transport, or breakdown of SOD1 causing its accumulation are potentially dangerous. © 2000 Academic Press.","author":[{"dropping-particle":"","family":"Jaarsma","given":"D.","non-dropping-particle":"","parse-names":false,"suffix":""},{"dropping-particle":"","family":"Haasdijk","given":"E. D.","non-dropping-particle":"","parse-names":false,"suffix":""},{"dropping-particle":"","family":"Grashorn","given":"J. A.C.","non-dropping-particle":"","parse-names":false,"suffix":""},{"dropping-particle":"","family":"Hawkins","given":"R.","non-dropping-particle":"","parse-names":false,"suffix":""},{"dropping-particle":"","family":"Duijn","given":"W.","non-dropping-particle":"Van","parse-names":false,"suffix":""},{"dropping-particle":"","family":"Verspaget","given":"H. W.","non-dropping-particle":"","parse-names":false,"suffix":""},{"dropping-particle":"","family":"London","given":"J.","non-dropping-particle":"","parse-names":false,"suffix":""},{"dropping-particle":"","family":"Holstege","given":"J. C.","non-dropping-particle":"","parse-names":false,"suffix":""}],"container-title":"Neurobiology of Disease","id":"ITEM-1","issue":"6","issued":{"date-parts":[["2000","12"]]},"page":"623-643","title":"Human Cu/Zn superoxide dismutase (SOD1) overexpression in mice causes mitochondrial vacuolization, axonal degeneration, and premature motoneuron death and accelerates motoneuron disease in mice expressing a familial amyotrophic lateral sclerosis mutant SO","type":"article-journal","volume":"7"},"uris":["http://www.mendeley.com/documents/?uuid=318f3dbb-f877-4b94-b3c5-c519c46f0cb1"]}],"mendeley":{"formattedCitation":"(Jaarsma et al., 2000)","plainTextFormattedCitation":"(Jaarsma et al., 2000)","previouslyFormattedCitation":"(Jaarsma et al., 2000)"},"properties":{"noteIndex":0},"schema":"https://github.com/citation-style-language/schema/raw/master/csl-citation.json"}</w:instrText>
      </w:r>
      <w:r w:rsidR="00D1679B">
        <w:fldChar w:fldCharType="separate"/>
      </w:r>
      <w:r w:rsidR="00991ACB" w:rsidRPr="00752E62">
        <w:rPr>
          <w:noProof/>
        </w:rPr>
        <w:t>(Jaarsma et al., 2000)</w:t>
      </w:r>
      <w:r w:rsidR="00D1679B">
        <w:fldChar w:fldCharType="end"/>
      </w:r>
      <w:r w:rsidR="00D1679B">
        <w:t>. In this respect, low copy number mutant SOD1 models likely avoid the confounding effects of excessive mutant SOD1 expression whilst still generating a translationally relevant model of disease.</w:t>
      </w:r>
    </w:p>
    <w:p w:rsidR="00F57607" w:rsidRDefault="004736DE" w:rsidP="00705268">
      <w:r>
        <w:t>The mice used in this study are a high copy variant of the SOD1</w:t>
      </w:r>
      <w:r w:rsidR="002C41D0" w:rsidRPr="002C41D0">
        <w:rPr>
          <w:vertAlign w:val="superscript"/>
        </w:rPr>
        <w:t>G93A</w:t>
      </w:r>
      <w:r>
        <w:rPr>
          <w:vertAlign w:val="superscript"/>
        </w:rPr>
        <w:t xml:space="preserve"> </w:t>
      </w:r>
      <w:r>
        <w:t>model which have been bred by mating male transgenic SOD1</w:t>
      </w:r>
      <w:r w:rsidR="002C41D0" w:rsidRPr="002C41D0">
        <w:rPr>
          <w:vertAlign w:val="superscript"/>
        </w:rPr>
        <w:t>G93A</w:t>
      </w:r>
      <w:r>
        <w:t xml:space="preserve"> males with inbred female C57BL/6 wildtype mice </w:t>
      </w:r>
      <w:r>
        <w:fldChar w:fldCharType="begin" w:fldLock="1"/>
      </w:r>
      <w:r w:rsidR="00DC7DA6">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fldChar w:fldCharType="separate"/>
      </w:r>
      <w:r w:rsidR="00991ACB" w:rsidRPr="00752E62">
        <w:rPr>
          <w:noProof/>
        </w:rPr>
        <w:t>(Mead et al., 2011)</w:t>
      </w:r>
      <w:r>
        <w:fldChar w:fldCharType="end"/>
      </w:r>
      <w:r>
        <w:t>. The original SOD1</w:t>
      </w:r>
      <w:r w:rsidR="002C41D0" w:rsidRPr="002C41D0">
        <w:rPr>
          <w:vertAlign w:val="superscript"/>
        </w:rPr>
        <w:t>G93A</w:t>
      </w:r>
      <w:r w:rsidR="00A92941">
        <w:t xml:space="preserve"> model is commonly maintained by crossing transgenic males with </w:t>
      </w:r>
      <w:r w:rsidR="00FA6CC7">
        <w:t>wildtype females with a hybrid C57BL6</w:t>
      </w:r>
      <w:r w:rsidR="001D0B5B">
        <w:t xml:space="preserve"> </w:t>
      </w:r>
      <w:r w:rsidR="00FA6CC7">
        <w:t>x</w:t>
      </w:r>
      <w:r w:rsidR="001D0B5B">
        <w:t xml:space="preserve"> </w:t>
      </w:r>
      <w:r w:rsidR="00FA6CC7">
        <w:t xml:space="preserve">SJL/J genetic </w:t>
      </w:r>
      <w:r w:rsidR="00FA6CC7">
        <w:lastRenderedPageBreak/>
        <w:t xml:space="preserve">background </w:t>
      </w:r>
      <w:r w:rsidR="00FA6CC7">
        <w:fldChar w:fldCharType="begin" w:fldLock="1"/>
      </w:r>
      <w:r w:rsidR="00DC7DA6">
        <w:instrText>ADDIN CSL_CITATION {"citationItems":[{"id":"ITEM-1","itemData":{"DOI":"10.1126/science.8209258","ISBN":"0036-8075 (Print)\\r0036-8075 (Linking)","ISSN":"0036-8075","PMID":"8209258","abstract":"Mutations of human Cu,Zn superoxide dismutase (SOD) are found in about 20 percent of patients with familial amyotrophic lateral sclerosis (ALS). Expression of high levels of human SOD containing a substitution of glycine to alanine at position 93--a change that has little effect on enzyme activity--caused motor neuron disease in transgenic mice. The mice became paralyzed in one or more limbs as a result of motor neuron loss from the spinal cord and died by 5 to 6 months of age. The results show that dominant, gain-of-function mutations in SOD contribute to the pathogenesis of familial ALS.","author":[{"dropping-particle":"","family":"Gurney","given":"M.","non-dropping-particle":"","parse-names":false,"suffix":""},{"dropping-particle":"","family":"Pu","given":"H","non-dropping-particle":"","parse-names":false,"suffix":""},{"dropping-particle":"","family":"Chiu","given":"A.","non-dropping-particle":"","parse-names":false,"suffix":""},{"dropping-particle":"","family":"Dal Canto","given":"M.","non-dropping-particle":"","parse-names":false,"suffix":""},{"dropping-particle":"","family":"Polchow","given":"C.","non-dropping-particle":"","parse-names":false,"suffix":""},{"dropping-particle":"","family":"Alexander","given":"D.","non-dropping-particle":"","parse-names":false,"suffix":""},{"dropping-particle":"","family":"Caliendo","given":"J","non-dropping-particle":"","parse-names":false,"suffix":""},{"dropping-particle":"","family":"Hentati","given":"A","non-dropping-particle":"","parse-names":false,"suffix":""},{"dropping-particle":"","family":"Kwon","given":"Y.","non-dropping-particle":"","parse-names":false,"suffix":""},{"dropping-particle":"","family":"Deng","given":"H.","non-dropping-particle":"","parse-names":false,"suffix":""},{"dropping-particle":"","family":"et","given":"al.","non-dropping-particle":"","parse-names":false,"suffix":""}],"container-title":"Science","id":"ITEM-1","issue":"5166","issued":{"date-parts":[["1994"]]},"page":"1772-1775","title":"Motor neuron degeneration in mice that express a human Cu,Zn superoxide dismutase mutation","type":"article-journal","volume":"264"},"uris":["http://www.mendeley.com/documents/?uuid=5ee1c4b5-075d-479f-9fbc-d4f86b966f49"]},{"id":"ITEM-2","itemData":{"DOI":"10.1371/journal.pone.0023244","ISBN":"1932-6203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ONE","id":"ITEM-2","issue":"8","issued":{"date-parts":[["2011"]]},"page":"e23244","title":"Optimised and Rapid Pre-clinical Screening in the SOD1G93A Transgenic Mouse Model of Amyotrophic Lateral Sclerosis (ALS)","type":"article-journal","volume":"6"},"uris":["http://www.mendeley.com/documents/?uuid=fdbedcf6-af2c-47c2-b4d7-0a03c5c86be1"]}],"mendeley":{"formattedCitation":"(Gurney et al., 1994; Mead et al., 2011)","plainTextFormattedCitation":"(Gurney et al., 1994; Mead et al., 2011)","previouslyFormattedCitation":"(Gurney et al., 1994; Mead et al., 2011)"},"properties":{"noteIndex":0},"schema":"https://github.com/citation-style-language/schema/raw/master/csl-citation.json"}</w:instrText>
      </w:r>
      <w:r w:rsidR="00FA6CC7">
        <w:fldChar w:fldCharType="separate"/>
      </w:r>
      <w:r w:rsidR="00991ACB" w:rsidRPr="00752E62">
        <w:rPr>
          <w:noProof/>
        </w:rPr>
        <w:t>(Gurney et al., 1994; Mead et al., 2011)</w:t>
      </w:r>
      <w:r w:rsidR="00FA6CC7">
        <w:fldChar w:fldCharType="end"/>
      </w:r>
      <w:r w:rsidR="00FA6CC7">
        <w:t>. This results in genetic variation</w:t>
      </w:r>
      <w:r w:rsidR="002510B4">
        <w:t>,</w:t>
      </w:r>
      <w:r w:rsidR="00FA6CC7">
        <w:t xml:space="preserve"> which has been demonstrated to have an effect on disease progression in</w:t>
      </w:r>
      <w:r>
        <w:t xml:space="preserve"> </w:t>
      </w:r>
      <w:r w:rsidR="00FA6CC7">
        <w:t>different strains of SOD1</w:t>
      </w:r>
      <w:r w:rsidR="002C41D0" w:rsidRPr="002C41D0">
        <w:rPr>
          <w:vertAlign w:val="superscript"/>
        </w:rPr>
        <w:t>G93A</w:t>
      </w:r>
      <w:r w:rsidR="00FA6CC7">
        <w:t xml:space="preserve"> mice </w:t>
      </w:r>
      <w:r w:rsidR="00FA6CC7">
        <w:fldChar w:fldCharType="begin" w:fldLock="1"/>
      </w:r>
      <w:r w:rsidR="00DC7DA6">
        <w:instrText>ADDIN CSL_CITATION {"citationItems":[{"id":"ITEM-1","itemData":{"DOI":"10.3233/JND-140068","ISSN":"22143602","PMID":"26594635","abstract":"BACKGROUND: The SOD1 G93A mouse model of amyotrophic lateral sclerosis (ALS) is the most frequently used model to examine ALS pathophysiology. There is a lack of homogeneity in usage of the SOD1 G93A mouse, including differences in genetic background and gender, which could confound the field's results.\\n\\nOBJECTIVE: In an analysis of 97 studies, we characterized the ALS progression for the high transgene copy control SOD1 G93A mouse on the basis of disease onset, overall lifespan, and disease duration for male and female mice on the B6SJL and C57BL/6J genetic backgrounds and quantified magnitudes of differences between groups.\\n\\nMETHODS: Mean age at onset, onset assessment measure, disease duration, and overall lifespan data from each study were extracted and statistically modeled as the response of linear regression with the sex and genetic background factored as predictors. Additional examination was performed on differing experimental onset and endpoint assessment measures.\\n\\nRESULTS: C57BL/6 background mice show delayed onset of symptoms, increased lifespan, and an extended disease duration compared to their sex-matched B6SJL counterparts. Female B6SJL generally experience extended lifespan and delayed onset compared to their male counterparts, while female mice on the C57BL/6 background show delayed onset but no difference in survival compared to their male counterparts. Finally, different experimental protocols (tremor, rotarod, etc.) for onset determination result in notably different onset means.\\n\\nCONCLUSIONS: Overall, the observed effect of sex on disease endpoints was smaller than that which can be attributed to the genetic background. The often-reported increase in lifespan for female mice was observed only for mice on the B6SJL background, implicating a strain-dependent effect of sex on disease progression that manifests despite identical mutant SOD1 expression.","author":[{"dropping-particle":"","family":"Pfohl","given":"Stephen R.","non-dropping-particle":"","parse-names":false,"suffix":""},{"dropping-particle":"","family":"Halicek","given":"Martin T.","non-dropping-particle":"","parse-names":false,"suffix":""},{"dropping-particle":"","family":"Mitchell","given":"Cassie S.","non-dropping-particle":"","parse-names":false,"suffix":""}],"container-title":"Journal of Neuromuscular Diseases","id":"ITEM-1","issue":"2","issued":{"date-parts":[["2015"]]},"page":"137-150","title":"Characterization of the Contribution of Genetic Background and Gender to Disease Progression in the SOD1 G93A Mouse Model of Amyotrophic Lateral Sclerosis: A Meta-Analysis","type":"article-journal","volume":"2"},"uris":["http://www.mendeley.com/documents/?uuid=699b6678-736f-4ce2-be83-3aeaac4f261f"]}],"mendeley":{"formattedCitation":"(Pfohl, Halicek and Mitchell, 2015)","plainTextFormattedCitation":"(Pfohl, Halicek and Mitchell, 2015)","previouslyFormattedCitation":"(Pfohl, Halicek and Mitchell, 2015)"},"properties":{"noteIndex":0},"schema":"https://github.com/citation-style-language/schema/raw/master/csl-citation.json"}</w:instrText>
      </w:r>
      <w:r w:rsidR="00FA6CC7">
        <w:fldChar w:fldCharType="separate"/>
      </w:r>
      <w:r w:rsidR="00991ACB" w:rsidRPr="00991ACB">
        <w:rPr>
          <w:noProof/>
        </w:rPr>
        <w:t>(Pfohl, Halicek and Mitchell, 2015)</w:t>
      </w:r>
      <w:r w:rsidR="00FA6CC7">
        <w:fldChar w:fldCharType="end"/>
      </w:r>
      <w:r w:rsidR="00FA6CC7">
        <w:t>. By using an inbred genetic background this variation is reduced</w:t>
      </w:r>
      <w:r w:rsidR="00D1679B">
        <w:t>,</w:t>
      </w:r>
      <w:r w:rsidR="00FA6CC7">
        <w:t xml:space="preserve"> resulting in a more consistent </w:t>
      </w:r>
      <w:r w:rsidR="00D1679B">
        <w:t>disease course</w:t>
      </w:r>
      <w:r w:rsidR="002510B4">
        <w:t xml:space="preserve">. </w:t>
      </w:r>
      <w:r w:rsidR="00DE6684">
        <w:t>The previously reported confounding effect of gender</w:t>
      </w:r>
      <w:r w:rsidR="004D4D3C">
        <w:t xml:space="preserve"> on survival in SOD1</w:t>
      </w:r>
      <w:r w:rsidR="004D4D3C">
        <w:rPr>
          <w:vertAlign w:val="superscript"/>
        </w:rPr>
        <w:t xml:space="preserve">G93A </w:t>
      </w:r>
      <w:r w:rsidR="004D4D3C">
        <w:t xml:space="preserve">mice on the SJL/J background </w:t>
      </w:r>
      <w:r w:rsidR="004D4D3C">
        <w:fldChar w:fldCharType="begin" w:fldLock="1"/>
      </w:r>
      <w:r w:rsidR="00DC7DA6">
        <w:instrText>ADDIN CSL_CITATION {"citationItems":[{"id":"ITEM-1","itemData":{"DOI":"10.1016/j.jns.2005.02.006","ISBN":"0022-510X (Print)","ISSN":"0022510X","PMID":"16024047","abstract":"Amyotrophic lateral sclerosis (ALS) is a progressive neuromuscular disorder. While most cases of ALS are sporadic, 10-15% are familial, and of these 15-20% possess a mutation in the gene that codes for the enzyme Cu/Zn superoxide dismutase (SOD1). In families of ALS patients with specific SOD1 mutations, affected members demonstrate significant heterogeneity of disease and a large variation in age of onset and severity, suggesting that there are genetic modifiers of disease expression. Transgenic mice expressing mutant forms of SOD1 demonstrate symptoms similar to those seen in patients with ALS. We have observed in our colony of G93A SOD1 transgenic mice a milder phenotype in mice in a C57BL/6J background than the C57BL/6J × SJL/J hybrid background used by Jackson Laboratories to maintain their colony. To investigate the effect of genetic background on phenotype, we have constructed congenic lines on two genetic backgrounds, C57BL/6J (B6) and SJL/J (SJL). We report the influence of background and gender on the survival of these congenic lines compared to the hybrid C57BL/6J × SJL/J background. The mean survival of G93A SOD1 mice in the hybrid B6/SJL background was 130 days, with females surviving significantly longer than males. When compared to the hybrid B6/SJL background, the survival of mice in the SJL background significantly decreased, and the gender difference in survival was maintained. On the other hand, mean survival in the B6 background significantly increased, and in contrast to the B6/SJL and SJL backgrounds, there was no difference in survival between males and females. Transgene copy numbers were verified in all animals to ensure that any phenotypic differences observed were not due to alterations in copy number. This is the first report of a shortened lifespan when the G93A SOD1 transgene is placed on the SJL/J background and an increased survival with the loss of gender influences when the transgene is placed on the C57BL/6J background. © 2005 Elsevier B.V. All rights reserved.","author":[{"dropping-particle":"","family":"Heiman-Patterson","given":"T. D.","non-dropping-particle":"","parse-names":false,"suffix":""},{"dropping-particle":"","family":"Deitch","given":"J. S.","non-dropping-particle":"","parse-names":false,"suffix":""},{"dropping-particle":"","family":"Blankenhorn","given":"E. P.","non-dropping-particle":"","parse-names":false,"suffix":""},{"dropping-particle":"","family":"Erwin","given":"K. L.","non-dropping-particle":"","parse-names":false,"suffix":""},{"dropping-particle":"","family":"Perreault","given":"M. J.","non-dropping-particle":"","parse-names":false,"suffix":""},{"dropping-particle":"","family":"Alexander","given":"B. K.","non-dropping-particle":"","parse-names":false,"suffix":""},{"dropping-particle":"","family":"Byers","given":"N.","non-dropping-particle":"","parse-names":false,"suffix":""},{"dropping-particle":"","family":"Toman","given":"I.","non-dropping-particle":"","parse-names":false,"suffix":""},{"dropping-particle":"","family":"Alexander","given":"G. M.","non-dropping-particle":"","parse-names":false,"suffix":""}],"container-title":"Journal of the Neurological Sciences","id":"ITEM-1","issue":"1-2","issued":{"date-parts":[["2005"]]},"page":"1-7","title":"Background and gender effects on survival in the TgN(SOD1-G93A)1Gur mouse model of ALS","type":"article-journal","volume":"236"},"uris":["http://www.mendeley.com/documents/?uuid=e1e86d18-0717-48ce-a7a9-eb50b541d666"]}],"mendeley":{"formattedCitation":"(Heiman-Patterson et al., 2005)","plainTextFormattedCitation":"(Heiman-Patterson et al., 2005)","previouslyFormattedCitation":"(Heiman-Patterson et al., 2005)"},"properties":{"noteIndex":0},"schema":"https://github.com/citation-style-language/schema/raw/master/csl-citation.json"}</w:instrText>
      </w:r>
      <w:r w:rsidR="004D4D3C">
        <w:fldChar w:fldCharType="separate"/>
      </w:r>
      <w:r w:rsidR="004D4D3C" w:rsidRPr="004D4D3C">
        <w:rPr>
          <w:noProof/>
        </w:rPr>
        <w:t>(Heiman-Patterson et al., 2005)</w:t>
      </w:r>
      <w:r w:rsidR="004D4D3C">
        <w:fldChar w:fldCharType="end"/>
      </w:r>
      <w:r w:rsidR="004D4D3C">
        <w:t xml:space="preserve"> </w:t>
      </w:r>
      <w:r w:rsidR="004222A8">
        <w:t>is</w:t>
      </w:r>
      <w:r w:rsidR="004D4D3C">
        <w:t xml:space="preserve"> absent in this model, confirmed in two </w:t>
      </w:r>
      <w:r w:rsidR="005A29A5">
        <w:t xml:space="preserve">separate </w:t>
      </w:r>
      <w:r w:rsidR="004D4D3C">
        <w:t>studies by Heiman-Patterson et al., (2005)</w:t>
      </w:r>
      <w:r w:rsidR="005A29A5">
        <w:t xml:space="preserve"> and Mead et al., (2011).</w:t>
      </w:r>
      <w:r w:rsidR="00DE6684">
        <w:t xml:space="preserve"> </w:t>
      </w:r>
      <w:r w:rsidR="002510B4">
        <w:t>The onset of disease in the mice used in this study is ~75 days</w:t>
      </w:r>
      <w:r w:rsidR="0090279B">
        <w:t xml:space="preserve"> when</w:t>
      </w:r>
      <w:r w:rsidR="00655D4D">
        <w:t xml:space="preserve"> determined by visual signs such as tremor and hind limb splay defects</w:t>
      </w:r>
      <w:r w:rsidR="005B7CAF">
        <w:t>,</w:t>
      </w:r>
      <w:r w:rsidR="001D0B5B">
        <w:t xml:space="preserve"> although</w:t>
      </w:r>
      <w:r w:rsidR="00DE6684">
        <w:t xml:space="preserve"> a reproducible early decline in motor performance</w:t>
      </w:r>
      <w:r w:rsidR="001D0B5B">
        <w:t xml:space="preserve"> means</w:t>
      </w:r>
      <w:r w:rsidR="0090279B">
        <w:t xml:space="preserve"> an a</w:t>
      </w:r>
      <w:r w:rsidR="001003FB">
        <w:t>lternative time of</w:t>
      </w:r>
      <w:r w:rsidR="00DE6684">
        <w:t xml:space="preserve"> onset could be considered as early as 40 days</w:t>
      </w:r>
      <w:r w:rsidR="0090279B">
        <w:t xml:space="preserve"> </w:t>
      </w:r>
      <w:r w:rsidR="001003FB">
        <w:fldChar w:fldCharType="begin" w:fldLock="1"/>
      </w:r>
      <w:r w:rsidR="00DC7DA6">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rsidR="001003FB">
        <w:fldChar w:fldCharType="separate"/>
      </w:r>
      <w:r w:rsidR="001003FB" w:rsidRPr="001003FB">
        <w:rPr>
          <w:noProof/>
        </w:rPr>
        <w:t>(Mead et al., 2011)</w:t>
      </w:r>
      <w:r w:rsidR="001003FB">
        <w:fldChar w:fldCharType="end"/>
      </w:r>
      <w:r w:rsidR="00DE6684">
        <w:t>. The m</w:t>
      </w:r>
      <w:r w:rsidR="00950608">
        <w:t>ice</w:t>
      </w:r>
      <w:r w:rsidR="002510B4">
        <w:t xml:space="preserve"> reach endpoint at around 140 days</w:t>
      </w:r>
      <w:r w:rsidR="00655D4D">
        <w:t>, suggestive of an especially aggressive disease progression when compared to other SOD1</w:t>
      </w:r>
      <w:r w:rsidR="002C41D0" w:rsidRPr="002C41D0">
        <w:rPr>
          <w:vertAlign w:val="superscript"/>
        </w:rPr>
        <w:t>G93A</w:t>
      </w:r>
      <w:r w:rsidR="00655D4D">
        <w:t xml:space="preserve"> strains </w:t>
      </w:r>
      <w:r w:rsidR="00655D4D">
        <w:fldChar w:fldCharType="begin" w:fldLock="1"/>
      </w:r>
      <w:r w:rsidR="00DC7DA6">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rsidR="00655D4D">
        <w:fldChar w:fldCharType="separate"/>
      </w:r>
      <w:r w:rsidR="00991ACB" w:rsidRPr="00752E62">
        <w:rPr>
          <w:noProof/>
        </w:rPr>
        <w:t>(Mead et al., 2011)</w:t>
      </w:r>
      <w:r w:rsidR="00655D4D">
        <w:fldChar w:fldCharType="end"/>
      </w:r>
      <w:r w:rsidR="002510B4">
        <w:t>.</w:t>
      </w:r>
      <w:r w:rsidR="00DE6684">
        <w:t xml:space="preserve"> </w:t>
      </w:r>
    </w:p>
    <w:p w:rsidR="005A29A5" w:rsidRPr="00705268" w:rsidRDefault="005A29A5" w:rsidP="00705268"/>
    <w:p w:rsidR="00D92A2B" w:rsidRDefault="00705268" w:rsidP="00705268">
      <w:pPr>
        <w:pStyle w:val="Heading2"/>
      </w:pPr>
      <w:bookmarkStart w:id="85" w:name="_Toc527191766"/>
      <w:r>
        <w:t>Viral vector choice</w:t>
      </w:r>
      <w:bookmarkEnd w:id="85"/>
    </w:p>
    <w:p w:rsidR="009852F6" w:rsidRPr="00B537A7" w:rsidRDefault="000B595F" w:rsidP="00B60D60">
      <w:pPr>
        <w:rPr>
          <w:kern w:val="26"/>
        </w:rPr>
      </w:pPr>
      <w:r w:rsidRPr="00B537A7">
        <w:rPr>
          <w:kern w:val="26"/>
        </w:rPr>
        <w:t>As discussed in section 1.4.1 (</w:t>
      </w:r>
      <w:r w:rsidRPr="00B537A7">
        <w:rPr>
          <w:i/>
          <w:kern w:val="26"/>
        </w:rPr>
        <w:t>Viral vectors for gene therapy)</w:t>
      </w:r>
      <w:r w:rsidRPr="00B537A7">
        <w:rPr>
          <w:kern w:val="26"/>
        </w:rPr>
        <w:t>, adeno-associated virus vector serotype 9 has been a</w:t>
      </w:r>
      <w:r w:rsidR="00A30181">
        <w:rPr>
          <w:kern w:val="26"/>
        </w:rPr>
        <w:t>n attractive carrier</w:t>
      </w:r>
      <w:r w:rsidRPr="00B537A7">
        <w:rPr>
          <w:kern w:val="26"/>
        </w:rPr>
        <w:t xml:space="preserve"> for gene therapy studies due to its low immunogenicity, ability to transduce post-mitotic cells</w:t>
      </w:r>
      <w:r w:rsidR="00E9105D" w:rsidRPr="00B537A7">
        <w:rPr>
          <w:kern w:val="26"/>
        </w:rPr>
        <w:t xml:space="preserve">, stable </w:t>
      </w:r>
      <w:proofErr w:type="spellStart"/>
      <w:r w:rsidR="00E9105D" w:rsidRPr="00B537A7">
        <w:rPr>
          <w:kern w:val="26"/>
        </w:rPr>
        <w:t>episomal</w:t>
      </w:r>
      <w:proofErr w:type="spellEnd"/>
      <w:r w:rsidR="00E9105D" w:rsidRPr="00B537A7">
        <w:rPr>
          <w:kern w:val="26"/>
        </w:rPr>
        <w:t xml:space="preserve"> transgene expression,</w:t>
      </w:r>
      <w:r w:rsidRPr="00B537A7">
        <w:rPr>
          <w:kern w:val="26"/>
        </w:rPr>
        <w:t xml:space="preserve"> and ability to cross the blood-brain barrier. AAV9 in particular is a perfect tool for a gene therapy for ALS as it also has a strong tropism for cells of the CNS, which are extremely important in ALS pathology. </w:t>
      </w:r>
      <w:r w:rsidR="009852F6" w:rsidRPr="00B537A7">
        <w:rPr>
          <w:kern w:val="26"/>
        </w:rPr>
        <w:t xml:space="preserve">AAV9 has been shown to transduce motor neurons and glial cells in the CNS when delivered either peripherally or directly to the CSF </w:t>
      </w:r>
      <w:r w:rsidR="009852F6" w:rsidRPr="00B537A7">
        <w:rPr>
          <w:kern w:val="26"/>
        </w:rPr>
        <w:fldChar w:fldCharType="begin" w:fldLock="1"/>
      </w:r>
      <w:r w:rsidR="00DC7DA6">
        <w:rPr>
          <w:kern w:val="26"/>
        </w:rPr>
        <w:instrText>ADDIN CSL_CITATION {"citationItems":[{"id":"ITEM-1","itemData":{"DOI":"10.1038/nbt.1515","ISBN":"1546-1696 (Electronic)\\r1087-0156 (Linking)","ISSN":"10870156","PMID":"19098898","abstract":"Delivery of genes to the brain and spinal cord across the blood-brain barrier (BBB) has not yet been achieved. Here we show that adeno-associated virus (AAV) 9 injected intravenously bypasses the BBB and efficiently targets cells of the central nervous system (CNS). Injection of AAV9-GFP into neonatal mice through the facial vein results in extensive transduction of dorsal root ganglia and motor neurons throughout the spinal cord and widespread transduction of neurons throughout the brain, including the neocortex, hippocampus and cerebellum. In adult mice, tail vein injection of AAV9-GFP leads to robust transduction of astrocytes throughout the entire CNS, with limited neuronal transduction. This approach may enable the development of gene therapies for a range of neurodegenerative diseases, such as spinal muscular atrophy, through targeting of motor neurons, and amyotrophic lateral sclerosis, through targeting of astrocytes. It may also be useful for rapid postnatal genetic manipulations in basic neuroscience studies.","author":[{"dropping-particle":"","family":"Foust","given":"Kevin D.","non-dropping-particle":"","parse-names":false,"suffix":""},{"dropping-particle":"","family":"Nurre","given":"Emily","non-dropping-particle":"","parse-names":false,"suffix":""},{"dropping-particle":"","family":"Montgomery","given":"Chrystal L.","non-dropping-particle":"","parse-names":false,"suffix":""},{"dropping-particle":"","family":"Hernandez","given":"Anna","non-dropping-particle":"","parse-names":false,"suffix":""},{"dropping-particle":"","family":"Chan","given":"Curtis M.","non-dropping-particle":"","parse-names":false,"suffix":""},{"dropping-particle":"","family":"Kaspar","given":"Brian K.","non-dropping-particle":"","parse-names":false,"suffix":""}],"container-title":"Nature Biotechnology","id":"ITEM-1","issue":"1","issued":{"date-parts":[["2009","1","21"]]},"page":"59-65","title":"Intravascular AAV9 preferentially targets neonatal neurons and adult astrocytes","type":"article-journal","volume":"27"},"uris":["http://www.mendeley.com/documents/?uuid=b6236399-747c-4aaf-a6c6-ddb3a65852c0"]},{"id":"ITEM-2","itemData":{"DOI":"10.1038/mt.2013.211","ISBN":"1525-0024 (Electronic)\\r1525-0016 (Linking)","ISSN":"15250024","PMID":"24008656","abstract":"Mutations in superoxide dismutase 1 (SOD1) are linked to familial amyotrophic lateral sclerosis (ALS) resulting in progressive motor neuron death through one or more acquired toxicities. Involvement of wild-type SOD1 has been linked to sporadic ALS, as misfolded SOD1 has been reported in affected tissues of sporadic patients and toxicity of astrocytes derived from sporadic ALS patients to motor neurons has been reported to be reduced by lowering the synthesis of SOD1. We now report slowed disease onset and progression in two mouse models following therapeutic delivery using a single peripheral injection of an adeno-associated virus serotype 9 (AAV9) encoding an shRNA to reduce the synthesis of ALS-causing human SOD1 mutants. Delivery to young mice that develop aggressive, fatal paralysis extended survival by delaying both disease onset and slowing progression. In a later-onset model, AAV9 delivery after onset markedly slowed disease progression and significantly extended survival. Moreover, AAV9 delivered intrathecally to nonhuman primates is demonstrated to yield robust SOD1 suppression in motor neurons and glia throughout the spinal cord and therefore, setting the stage for AAV9-mediated therapy in human clinical trials.","author":[{"dropping-particle":"","family":"Foust","given":"Kevin D.","non-dropping-particle":"","parse-names":false,"suffix":""},{"dropping-particle":"","family":"Salazar","given":"Desirée L.","non-dropping-particle":"","parse-names":false,"suffix":""},{"dropping-particle":"","family":"Likhite","given":"Shibi","non-dropping-particle":"","parse-names":false,"suffix":""},{"dropping-particle":"","family":"Ferraiuolo","given":"Laura","non-dropping-particle":"","parse-names":false,"suffix":""},{"dropping-particle":"","family":"Ditsworth","given":"Dara","non-dropping-particle":"","parse-names":false,"suffix":""},{"dropping-particle":"","family":"Ilieva","given":"Hristelina","non-dropping-particle":"","parse-names":false,"suffix":""},{"dropping-particle":"","family":"Meyer","given":"Kathrin","non-dropping-particle":"","parse-names":false,"suffix":""},{"dropping-particle":"","family":"Schmelzer","given":"Leah","non-dropping-particle":"","parse-names":false,"suffix":""},{"dropping-particle":"","family":"Braun","given":"Lyndsey","non-dropping-particle":"","parse-names":false,"suffix":""},{"dropping-particle":"","family":"Cleveland","given":"Don W.","non-dropping-particle":"","parse-names":false,"suffix":""},{"dropping-particle":"","family":"Kaspar","given":"Brian K.","non-dropping-particle":"","parse-names":false,"suffix":""}],"container-title":"Molecular Therapy","id":"ITEM-2","issue":"12","issued":{"date-parts":[["2013","12"]]},"page":"2148-2159","title":"Therapeutic AAV9-mediated suppression of mutant SOD1 slows disease progression and extends survival in models of inherited ALS","type":"article-journal","volume":"21"},"uris":["http://www.mendeley.com/documents/?uuid=ccdac4df-f017-4e62-9e93-b15b4b94690b"]},{"id":"ITEM-3","itemData":{"DOI":"10.1038/nbt.1610","ISBN":"1546-1696 (Electronic)\\r1087-0156 (Linking)","ISSN":"10870156","PMID":"20190738","abstract":"Spinal muscular atrophy (SMA), the most common autosomal recessive neurodegenerative disease affecting children, results in impaired motor neuron function. Despite knowledge of the pathogenic role of decreased survival motor neuron (SMN) protein levels, efforts to increase SMN have not resulted in a treatment for patients. We recently demonstrated that self-complementary adeno-associated virus 9 (scAAV9) can infect approximately 60% of motor neurons when injected intravenously into neonatal mice. Here we use scAAV9-mediated postnatal day 1 vascular gene delivery to replace SMN in SMA pups and rescue motor function, neuromuscular physiology and life span. Treatment on postnatal day 5 results in partial correction, whereas postnatal day 10 treatment has little effect, suggesting a developmental period in which scAAV9 therapy has maximal benefit. Notably, we also show extensive scAAV9-mediated motor neuron transduction after injection into a newborn cynomolgus macaque. This demonstration that scAAV9 traverses the blood-brain barrier in a nonhuman primate emphasizes the clinical potential of scAAV9 gene therapy for SMA.","author":[{"dropping-particle":"","family":"Foust","given":"Kevin D.","non-dropping-particle":"","parse-names":false,"suffix":""},{"dropping-particle":"","family":"Wang","given":"Xueyong","non-dropping-particle":"","parse-names":false,"suffix":""},{"dropping-particle":"","family":"McGovern","given":"Vicki L.","non-dropping-particle":"","parse-names":false,"suffix":""},{"dropping-particle":"","family":"Braun","given":"Lyndsey","non-dropping-particle":"","parse-names":false,"suffix":""},{"dropping-particle":"","family":"Bevan","given":"Adam K.","non-dropping-particle":"","parse-names":false,"suffix":""},{"dropping-particle":"","family":"Haidet","given":"Amanda M.","non-dropping-particle":"","parse-names":false,"suffix":""},{"dropping-particle":"","family":"Le","given":"Thanh T.","non-dropping-particle":"","parse-names":false,"suffix":""},{"dropping-particle":"","family":"Morales","given":"Pablo R.","non-dropping-particle":"","parse-names":false,"suffix":""},{"dropping-particle":"","family":"Rich","given":"Mark M.","non-dropping-particle":"","parse-names":false,"suffix":""},{"dropping-particle":"","family":"Burghes","given":"Arthur H.M.","non-dropping-particle":"","parse-names":false,"suffix":""},{"dropping-particle":"","family":"Kaspar","given":"Brian K.","non-dropping-particle":"","parse-names":false,"suffix":""}],"container-title":"Nature Biotechnology","id":"ITEM-3","issue":"3","issued":{"date-parts":[["2010","3","28"]]},"page":"271-274","title":"Rescue of the spinal muscular atrophy phenotype in a mouse model by early postnatal delivery of SMN","type":"article-journal","volume":"28"},"uris":["http://www.mendeley.com/documents/?uuid=c8efe3ee-0908-4d86-aa63-ddc85ea020e9"]},{"id":"ITEM-4","itemData":{"DOI":"10.1089/hum.2011.008","ISBN":"1557-7422 (Electronic)\\r1043-0342 (Linking)","ISSN":"1043-0342","PMID":"21443428","abstract":"Gene therapy for motor neuron diseases requires efficient gene delivery to motor neurons (MNs) throughout the spinal cord and brainstem. The present study compared adeno-associated viral (AAV) vector serotypes 1, 6, 8, and 9 for spinal cord delivery in adult mice, by the intraparenchymal or intrathecal route of administration. Whereas intraparenchymal injections resulted in local transduction of the lumbar segment of the spinal cord, intrathecal injections led to a broader distribution, transducing cells along the sacral, lumbar, and lower thoracic spinal cord. Overall, AAV6 and AAV9 performed better than the other serotypes. Dramatic differences in cell-specific expression patterns could be observed when constructs bearing the chicken β-actin (Cba) versus cytomegalovirus (CMV) promoter were compared. In summary, intrathecal delivery of AAV6 or AAV9 vectors containing the CMV promoter yielded the strongest levels of biodistribution and MN transduction in the spinal cord.","author":[{"dropping-particle":"","family":"Snyder","given":"Brooke R.","non-dropping-particle":"","parse-names":false,"suffix":""},{"dropping-particle":"","family":"Gray","given":"Steven J.","non-dropping-particle":"","parse-names":false,"suffix":""},{"dropping-particle":"","family":"Quach","given":"Eric T.","non-dropping-particle":"","parse-names":false,"suffix":""},{"dropping-particle":"","family":"Huang","given":"Jeremiah W.","non-dropping-particle":"","parse-names":false,"suffix":""},{"dropping-particle":"","family":"Leung","given":"Cary H.","non-dropping-particle":"","parse-names":false,"suffix":""},{"dropping-particle":"","family":"Samulski","given":"R. Jude","non-dropping-particle":"","parse-names":false,"suffix":""},{"dropping-particle":"","family":"Boulis","given":"Nicholas M.","non-dropping-particle":"","parse-names":false,"suffix":""},{"dropping-particle":"","family":"Federici","given":"Thais","non-dropping-particle":"","parse-names":false,"suffix":""}],"container-title":"Human Gene Therapy","id":"ITEM-4","issue":"9","issued":{"date-parts":[["2011"]]},"page":"1129-1135","title":"Comparison of Adeno-Associated Viral Vector Serotypes for Spinal Cord and Motor Neuron Gene Delivery","type":"article-journal","volume":"22"},"uris":["http://www.mendeley.com/documents/?uuid=8964fa96-2b15-4702-9747-6a2367369fde"]},{"id":"ITEM-5","itemData":{"DOI":"10.1038/gt.2017.18","ISSN":"14765462","PMID":"28425480","abstract":"Efficient CNS targeting in adult mice by intrathecal infusion of single-stranded AAV9-GFP for gene therapy of neurological disorders","author":[{"dropping-particle":"","family":"Bey","given":"K.","non-dropping-particle":"","parse-names":false,"suffix":""},{"dropping-particle":"","family":"Ciron","given":"C.","non-dropping-particle":"","parse-names":false,"suffix":""},{"dropping-particle":"","family":"Dubreil","given":"L.","non-dropping-particle":"","parse-names":false,"suffix":""},{"dropping-particle":"","family":"Deniaud","given":"J.","non-dropping-particle":"","parse-names":false,"suffix":""},{"dropping-particle":"","family":"Ledevin","given":"M.","non-dropping-particle":"","parse-names":false,"suffix":""},{"dropping-particle":"","family":"Cristini","given":"J.","non-dropping-particle":"","parse-names":false,"suffix":""},{"dropping-particle":"","family":"Blouin","given":"V.","non-dropping-particle":"","parse-names":false,"suffix":""},{"dropping-particle":"","family":"Aubourg","given":"P.","non-dropping-particle":"","parse-names":false,"suffix":""},{"dropping-particle":"","family":"Colle","given":"M. A.","non-dropping-particle":"","parse-names":false,"suffix":""}],"container-title":"Gene Therapy","id":"ITEM-5","issue":"5","issued":{"date-parts":[["2017","4","20"]]},"page":"325-332","publisher":"Macmillan Publishers Limited, part of Springer Nature.","title":"Efficient CNS targeting in adult mice by intrathecal infusion of single-stranded AAV9-GFP for gene therapy of neurological disorders","type":"article-journal","volume":"24"},"uris":["http://www.mendeley.com/documents/?uuid=b660680a-5286-42e3-a807-7579ded68561"]},{"id":"ITEM-6","itemData":{"DOI":"10.1038/gt.2012.101.Global","author":[{"dropping-particle":"","family":"Gray","given":"S J","non-dropping-particle":"","parse-names":false,"suffix":""},{"dropping-particle":"","family":"Nagabhushan Kalburgi","given":"S","non-dropping-particle":"","parse-names":false,"suffix":""},{"dropping-particle":"","family":"McCown","given":"T J","non-dropping-particle":"","parse-names":false,"suffix":""},{"dropping-particle":"","family":"Jude Samulski","given":"R","non-dropping-particle":"","parse-names":false,"suffix":""}],"container-title":"Gene Therapy","id":"ITEM-6","issue":"4","issued":{"date-parts":[["2013","1","10"]]},"page":"450-459","publisher":"Macmillan Publishers Limited","title":"Global CNS gene delivery and evasion of anti-AAV-neutralizing antibodies by intrathecal AAV administration in non-human primates","type":"article-journal","volume":"20"},"uris":["http://www.mendeley.com/documents/?uuid=8700a65d-5516-4968-9cb8-321f8cb637c8"]},{"id":"ITEM-7","itemData":{"DOI":"10.1126/scitranslmed.3000830","ISBN":"1946-6242 (Electronic)\\r1946-6234 (Linking)","ISSN":"19466234","PMID":"20538619","abstract":"Spinal muscular atrophy is one of the most common genetic causes of death in childhood, and there is currently no effective treatment. The disease is caused by mutations in the survival motor neuron gene. Gene therapy aimed at restoring the protein encoded by this gene is a rational therapeutic approach to ameliorate the disease phenotype. We previously reported that intramuscular delivery of a lentiviral vector expressing survival motor neuron increased the life expectancy of transgenic mice with spinal muscular atrophy. The marginal efficacy of this therapeutic approach, however, prompted us to explore different strategies for gene therapy delivery to motor neurons to achieve a more clinically relevant effect. Here, we report that a single injection of self-complementary adeno-associated virus serotype 9 expressing green fluorescent protein or of a codon-optimized version of the survival motor neuron protein into the facial vein 1 day after birth in mice carrying a defective survival motor neuron gene led to widespread gene transfer. Furthermore, this gene therapy resulted in a substantial extension of life span in these animals. These data demonstrate a significant increase in survival in a mouse model of spinal muscular atrophy and provide evidence for effective therapy.","author":[{"dropping-particle":"","family":"Valori","given":"Chiara F.","non-dropping-particle":"","parse-names":false,"suffix":""},{"dropping-particle":"","family":"Ning","given":"Ke","non-dropping-particle":"","parse-names":false,"suffix":""},{"dropping-particle":"","family":"Wyles","given":"Matthew","non-dropping-particle":"","parse-names":false,"suffix":""},{"dropping-particle":"","family":"Mead","given":"Richard J.","non-dropping-particle":"","parse-names":false,"suffix":""},{"dropping-particle":"","family":"Grierson","given":"Andrew J.","non-dropping-particle":"","parse-names":false,"suffix":""},{"dropping-particle":"","family":"Shaw","given":"Pamela J.","non-dropping-particle":"","parse-names":false,"suffix":""},{"dropping-particle":"","family":"Azzouz","given":"Mimoun","non-dropping-particle":"","parse-names":false,"suffix":""}],"container-title":"Science Translational Medicine","id":"ITEM-7","issue":"35","issued":{"date-parts":[["2010"]]},"page":"35ra42","title":"Systemic delivery of scAAV9 expressing SMN prolongs survival in a model of spinal muscular atrophy","type":"article-journal","volume":"2"},"uris":["http://www.mendeley.com/documents/?uuid=59243a36-6bdc-457f-9edc-6b37edc7eb1f"]},{"id":"ITEM-8","itemData":{"DOI":"10.1038/mtm.2015.55","ISSN":"23290501","PMID":"26942208","abstract":"Current barriers to the use of adeno-associated virus serotype 9 (AAV9) in clinical trials for treating neurological disorders are its high expression in many off-target tissues such as liver and heart, and lack of cell specificity within the central nervous system (CNS) when using ubiquitous promoters such as human cytomegalovirus (CMV) or chicken-β-actin hybrid (CAG). To enhance targeting the transgene expression in CNS cells, self-complementary (sc) AAV9 vectors, scAAV9-GFP vectors carrying neuronal Hb9 and synapsin 1, and nonspecific CMV and CAG promoters were constructed. We demonstrate that synapsin 1 and Hb9 promoters exclusively targeted neurons in vitro, although their strengths were up to 10-fold lower than that of CMV. In vivo analyses of mouse tissue after scAAV9-GFP vector delivery via the cisterna magna revealed a significant advantage of synapsin 1 promoter over both Hb9 variants in targeting neurons throughout the brain, since Hb9 promoters were driving gene expression mainly within the motor-related areas of the brain stem. In summary, this study demonstrates that cisterna magna administration is a safe alternative to intracranial or intracerebroventricular vector delivery route using scAAV9, and introduces a novel utility of the Hb9 promoter for the targeted gene expression for both in vivo and in vitro applications.","author":[{"dropping-particle":"","family":"Lukashchuk","given":"Vera","non-dropping-particle":"","parse-names":false,"suffix":""},{"dropping-particle":"","family":"Lewis","given":"Katherine E.","non-dropping-particle":"","parse-names":false,"suffix":""},{"dropping-particle":"","family":"Coldicott","given":"Ian","non-dropping-particle":"","parse-names":false,"suffix":""},{"dropping-particle":"","family":"Grierson","given":"Andrew J.","non-dropping-particle":"","parse-names":false,"suffix":""},{"dropping-particle":"","family":"Azzouz","given":"Mimoun","non-dropping-particle":"","parse-names":false,"suffix":""}],"container-title":"Molecular Therapy - Methods and Clinical Development","id":"ITEM-8","issue":"July 2015","issued":{"date-parts":[["2016"]]},"page":"15055","title":"AAV9-mediated central nervous system–targeted gene delivery via cisterna magna route in mice","type":"article-journal","volume":"3"},"uris":["http://www.mendeley.com/documents/?uuid=1f43d14f-eaab-4be4-a95e-9dbcf2031f86"]}],"mendeley":{"formattedCitation":"(Foust et al., 2009, 2010, 2013; Valori et al., 2010; Snyder et al., 2011; S J Gray et al., 2013; Lukashchuk et al., 2016; Bey et al., 2017)","plainTextFormattedCitation":"(Foust et al., 2009, 2010, 2013; Valori et al., 2010; Snyder et al., 2011; S J Gray et al., 2013; Lukashchuk et al., 2016; Bey et al., 2017)","previouslyFormattedCitation":"(Foust et al., 2009, 2010, 2013; Valori et al., 2010; Snyder et al., 2011; S J Gray et al., 2013; Lukashchuk et al., 2016; Bey et al., 2017)"},"properties":{"noteIndex":0},"schema":"https://github.com/citation-style-language/schema/raw/master/csl-citation.json"}</w:instrText>
      </w:r>
      <w:r w:rsidR="009852F6" w:rsidRPr="00B537A7">
        <w:rPr>
          <w:kern w:val="26"/>
        </w:rPr>
        <w:fldChar w:fldCharType="separate"/>
      </w:r>
      <w:r w:rsidR="00A30181" w:rsidRPr="00A30181">
        <w:rPr>
          <w:noProof/>
          <w:kern w:val="26"/>
        </w:rPr>
        <w:t>(Foust et al., 2009, 2010, 2013; Valori et al., 2010; Snyder et al., 2011; S J Gray et al., 2013; Lukashchuk et al., 2016; Bey et al., 2017)</w:t>
      </w:r>
      <w:r w:rsidR="009852F6" w:rsidRPr="00B537A7">
        <w:rPr>
          <w:kern w:val="26"/>
        </w:rPr>
        <w:fldChar w:fldCharType="end"/>
      </w:r>
      <w:r w:rsidR="009852F6" w:rsidRPr="00B537A7">
        <w:rPr>
          <w:kern w:val="26"/>
        </w:rPr>
        <w:t xml:space="preserve">. </w:t>
      </w:r>
      <w:r w:rsidR="004C6DE1" w:rsidRPr="00B537A7">
        <w:rPr>
          <w:kern w:val="26"/>
        </w:rPr>
        <w:t>AAV9 has</w:t>
      </w:r>
      <w:r w:rsidR="003B3582">
        <w:rPr>
          <w:kern w:val="26"/>
        </w:rPr>
        <w:t xml:space="preserve"> also</w:t>
      </w:r>
      <w:r w:rsidR="004C6DE1" w:rsidRPr="00B537A7">
        <w:rPr>
          <w:kern w:val="26"/>
        </w:rPr>
        <w:t xml:space="preserve"> been shown to have a strong transduction profile in the brain when compared with other commonly used AAV serotypes </w:t>
      </w:r>
      <w:r w:rsidR="004C6DE1" w:rsidRPr="00B537A7">
        <w:rPr>
          <w:kern w:val="26"/>
        </w:rPr>
        <w:fldChar w:fldCharType="begin" w:fldLock="1"/>
      </w:r>
      <w:r w:rsidR="00DC7DA6">
        <w:rPr>
          <w:kern w:val="26"/>
        </w:rPr>
        <w:instrText>ADDIN CSL_CITATION {"citationItems":[{"id":"ITEM-1","itemData":{"DOI":"10.1371/journal.pone.0076310","ISBN":"1932-6203 (Electronic)\\r1932-6203 (Linking)","ISSN":"19326203","PMID":"24086725","abstract":"Recombinant Adeno-associated virus vectors (rAAV) are widely used for gene delivery and multiple naturally occurring serotypes have been harnessed to target cells in different tissues and organs including the brain. Here, we provide a detailed and quantitative analysis of the transduction profiles of rAAV vectors based on six of the most commonly used serotypes (AAV1, AAV2, AAV5, AAV6, AAV8, AAV9) that allows systematic comparison and selection of the optimal vector for a specific application. In our studies we observed marked differences among serotypes in the efficiency to transduce three different brain regions namely the striatum, hippocampus and neocortex of the mouse. Despite the fact that the analyzed serotypes have the general ability to transduce all major cell types in the brain (neurons, microglia, astrocytes and oligodendrocytes), the expression level of a reporter gene driven from a ubiquitous promoter varies significantly for specific cell type / serotype combinations. For example, rAAV8 is particularly efficient to drive transgene expression in astrocytes while rAAV9 appears well suited for the transduction of cortical neurons. Interestingly, we demonstrate selective retrograde transport of rAAV5 along axons projecting from the ventral part of the entorhinal cortex to the dentate gyrus. Furthermore, we show that self-complementing rAAV can be used to significantly decrease the time required for the onset of transgene expression in the mouse brain.","author":[{"dropping-particle":"","family":"Aschauer","given":"Dominik F.","non-dropping-particle":"","parse-names":false,"suffix":""},{"dropping-particle":"","family":"Kreuz","given":"Sebastian","non-dropping-particle":"","parse-names":false,"suffix":""},{"dropping-particle":"","family":"Rumpel","given":"Simon","non-dropping-particle":"","parse-names":false,"suffix":""}],"container-title":"PLoS ONE","id":"ITEM-1","issue":"9","issued":{"date-parts":[["2013"]]},"page":"1-16","title":"Analysis of Transduction Efficiency, Tropism and Axonal Transport of AAV Serotypes 1, 2, 5, 6, 8 and 9 in the Mouse Brain","type":"article-journal","volume":"8"},"uris":["http://www.mendeley.com/documents/?uuid=13329a75-bc97-4afe-95ce-47499f1829e4"]}],"mendeley":{"formattedCitation":"(Aschauer, Kreuz and Rumpel, 2013)","plainTextFormattedCitation":"(Aschauer, Kreuz and Rumpel, 2013)","previouslyFormattedCitation":"(Aschauer, Kreuz and Rumpel, 2013)"},"properties":{"noteIndex":0},"schema":"https://github.com/citation-style-language/schema/raw/master/csl-citation.json"}</w:instrText>
      </w:r>
      <w:r w:rsidR="004C6DE1" w:rsidRPr="00B537A7">
        <w:rPr>
          <w:kern w:val="26"/>
        </w:rPr>
        <w:fldChar w:fldCharType="separate"/>
      </w:r>
      <w:r w:rsidR="004C6DE1" w:rsidRPr="00B537A7">
        <w:rPr>
          <w:noProof/>
          <w:kern w:val="26"/>
        </w:rPr>
        <w:t>(Aschauer, Kreuz and Rumpel, 2013)</w:t>
      </w:r>
      <w:r w:rsidR="004C6DE1" w:rsidRPr="00B537A7">
        <w:rPr>
          <w:kern w:val="26"/>
        </w:rPr>
        <w:fldChar w:fldCharType="end"/>
      </w:r>
      <w:r w:rsidR="004C6DE1" w:rsidRPr="00B537A7">
        <w:rPr>
          <w:kern w:val="26"/>
        </w:rPr>
        <w:t xml:space="preserve">. The vector used in this study is the self-complementary form of AAV9 (scAAV9), which has been shown to mediate 5 - 140 fold higher transduction efficiency </w:t>
      </w:r>
      <w:r w:rsidR="004C6DE1" w:rsidRPr="00B537A7">
        <w:rPr>
          <w:i/>
          <w:kern w:val="26"/>
        </w:rPr>
        <w:t>in vitro,</w:t>
      </w:r>
      <w:r w:rsidR="004C6DE1" w:rsidRPr="00B537A7">
        <w:rPr>
          <w:kern w:val="26"/>
        </w:rPr>
        <w:t xml:space="preserve"> and considerably faster onset of expression </w:t>
      </w:r>
      <w:r w:rsidR="004C6DE1" w:rsidRPr="00B537A7">
        <w:rPr>
          <w:i/>
          <w:kern w:val="26"/>
        </w:rPr>
        <w:t>in vivo</w:t>
      </w:r>
      <w:r w:rsidR="003B3582">
        <w:rPr>
          <w:i/>
          <w:kern w:val="26"/>
        </w:rPr>
        <w:t xml:space="preserve">, </w:t>
      </w:r>
      <w:r w:rsidR="003B3582">
        <w:rPr>
          <w:kern w:val="26"/>
        </w:rPr>
        <w:t>compared with conventional single-stranded AAV (</w:t>
      </w:r>
      <w:proofErr w:type="spellStart"/>
      <w:r w:rsidR="003B3582">
        <w:rPr>
          <w:kern w:val="26"/>
        </w:rPr>
        <w:t>ssAAV</w:t>
      </w:r>
      <w:proofErr w:type="spellEnd"/>
      <w:r w:rsidR="003B3582">
        <w:rPr>
          <w:kern w:val="26"/>
        </w:rPr>
        <w:t>)</w:t>
      </w:r>
      <w:r w:rsidR="004C6DE1" w:rsidRPr="00B537A7">
        <w:rPr>
          <w:i/>
          <w:kern w:val="26"/>
        </w:rPr>
        <w:t xml:space="preserve"> </w:t>
      </w:r>
      <w:r w:rsidR="004C6DE1" w:rsidRPr="00B537A7">
        <w:rPr>
          <w:i/>
          <w:kern w:val="26"/>
        </w:rPr>
        <w:fldChar w:fldCharType="begin" w:fldLock="1"/>
      </w:r>
      <w:r w:rsidR="00DC7DA6">
        <w:rPr>
          <w:i/>
          <w:kern w:val="26"/>
        </w:rPr>
        <w:instrText>ADDIN CSL_CITATION {"citationItems":[{"id":"ITEM-1","itemData":{"DOI":"10.1038/sj.gt.3301514","ISBN":"0969-7128 (Print)\\r0969-7128 (Linking)","ISSN":"09697128","PMID":"11509958","abstract":"Adeno-associated virus (AAV) vectors package single-stranded genomes and require host-cell synthesis of the complementary strand for transduction. However, when the genome is half wild-type size, AAV can package either two copies, or dimeric inverted repeat DNA molecules. Dimeric, or self-complementary molecules (scAAV) should spontaneously reanneal, alleviating the requirement for host-cell DNA synthesis. We generated and characterized scAAV vectors in order to bypass the rate-limiting step of second-strand synthesis. In vitro, scAAV vectors were five- to 140-fold more efficient transducing agents than conventional rAAV, with a 5.9:1 particle to transducing unit ratio. This efficiency is neither greatly increased by co-infection with Ad, nor inhibited by hydroxyurea, demonstrating that transduction is independent of DNA synthesis. In vivo, scAAV expressing erythropoietin resulted in rapid and higher levels of hematocrit than a conventional single-stranded vector. These novel scAAV vectors represent a biochemical intermediate in rAAV transduction and should provide new insights into the biology of vector transduction.","author":[{"dropping-particle":"","family":"McCarty","given":"D. M.","non-dropping-particle":"","parse-names":false,"suffix":""},{"dropping-particle":"","family":"Monahan","given":"P. E.","non-dropping-particle":"","parse-names":false,"suffix":""},{"dropping-particle":"","family":"Samulski","given":"R. J.","non-dropping-particle":"","parse-names":false,"suffix":""}],"container-title":"Gene Therapy","id":"ITEM-1","issue":"16","issued":{"date-parts":[["2001"]]},"page":"1248-1254","title":"Self-complementary recombinant adeno-associated virus (scAAV) vectors promote efficient transduction independently of DNA synthesis","type":"article-journal","volume":"8"},"uris":["http://www.mendeley.com/documents/?uuid=055deca5-cda8-4466-8f5a-332063c52917"]},{"id":"ITEM-2","itemData":{"DOI":"10.1371/journal.pone.0076310","ISBN":"1932-6203 (Electronic)\\r1932-6203 (Linking)","ISSN":"19326203","PMID":"24086725","abstract":"Recombinant Adeno-associated virus vectors (rAAV) are widely used for gene delivery and multiple naturally occurring serotypes have been harnessed to target cells in different tissues and organs including the brain. Here, we provide a detailed and quantitative analysis of the transduction profiles of rAAV vectors based on six of the most commonly used serotypes (AAV1, AAV2, AAV5, AAV6, AAV8, AAV9) that allows systematic comparison and selection of the optimal vector for a specific application. In our studies we observed marked differences among serotypes in the efficiency to transduce three different brain regions namely the striatum, hippocampus and neocortex of the mouse. Despite the fact that the analyzed serotypes have the general ability to transduce all major cell types in the brain (neurons, microglia, astrocytes and oligodendrocytes), the expression level of a reporter gene driven from a ubiquitous promoter varies significantly for specific cell type / serotype combinations. For example, rAAV8 is particularly efficient to drive transgene expression in astrocytes while rAAV9 appears well suited for the transduction of cortical neurons. Interestingly, we demonstrate selective retrograde transport of rAAV5 along axons projecting from the ventral part of the entorhinal cortex to the dentate gyrus. Furthermore, we show that self-complementing rAAV can be used to significantly decrease the time required for the onset of transgene expression in the mouse brain.","author":[{"dropping-particle":"","family":"Aschauer","given":"Dominik F.","non-dropping-particle":"","parse-names":false,"suffix":""},{"dropping-particle":"","family":"Kreuz","given":"Sebastian","non-dropping-particle":"","parse-names":false,"suffix":""},{"dropping-particle":"","family":"Rumpel","given":"Simon","non-dropping-particle":"","parse-names":false,"suffix":""}],"container-title":"PLoS ONE","id":"ITEM-2","issue":"9","issued":{"date-parts":[["2013"]]},"page":"1-16","title":"Analysis of Transduction Efficiency, Tropism and Axonal Transport of AAV Serotypes 1, 2, 5, 6, 8 and 9 in the Mouse Brain","type":"article-journal","volume":"8"},"uris":["http://www.mendeley.com/documents/?uuid=13329a75-bc97-4afe-95ce-47499f1829e4"]},{"id":"ITEM-3","itemData":{"DOI":"10.1038/mt.2011.72","ISBN":"doi:10.1038/mt.2011.72","ISSN":"15250016","PMID":"21487395","abstract":"Other labs have previously reported the ability of adeno-associated virus serotype 9 (AAV9) to cross the blood-brain barrier (BBB). In this report, we carefully characterized variables that might affect AAV9's efficiency for central nervous system (CNS) transduction in adult mice, including dose, vehicle composition, mannitol coadministration, and use of single-stranded versus self-complementary AAV. We report that AAV9 is able to transduce approximately twice as many neurons as astrocytes across the entire extent of the adult rodent CNS at doses of 1.25 × 10¹², 1 × 10¹³, and 8 × 10¹³ vg/kg. Vehicle composition or mannitol coadministration had only modest effects on CNS transduction, suggesting AAV9 crosses the BBB by an active transport mechanism. Self-complementary vectors were greater than tenfold more efficient than single-stranded vectors. When this approach was applied to juvenile nonhuman primates (NHPs) at the middle dose (9-9.5 × 10¹² vg/kg) tested in mice, a reduction in peripheral organ and brain transduction was observed compared to mice, along with a clear shift toward mostly glial transduction. Moreover, the presence of low levels of pre-existing neutralizing antibodies (NAbs) mostly occluded CNS and peripheral transduction using this delivery approach. Our results indicate that high peripheral tropism, limited neuronal transduction in NHPs, and pre-existing NAbs represent significant barriers to human translation of intravascular AAV9 delivery.","author":[{"dropping-particle":"","family":"Gray","given":"Steven J.","non-dropping-particle":"","parse-names":false,"suffix":""},{"dropping-particle":"","family":"Matagne","given":"Valerie","non-dropping-particle":"","parse-names":false,"suffix":""},{"dropping-particle":"","family":"Bachaboina","given":"Lavanya","non-dropping-particle":"","parse-names":false,"suffix":""},{"dropping-particle":"","family":"Yadav","given":"Swati","non-dropping-particle":"","parse-names":false,"suffix":""},{"dropping-particle":"","family":"Ojeda","given":"Sergio R.","non-dropping-particle":"","parse-names":false,"suffix":""},{"dropping-particle":"","family":"Samulski","given":"R. Jude","non-dropping-particle":"","parse-names":false,"suffix":""}],"container-title":"Molecular Therapy","id":"ITEM-3","issue":"6","issued":{"date-parts":[["2011"]]},"page":"1058-1069","publisher":"Nature Publishing Group","title":"Preclinical differences of intravascular aav9 delivery to neurons and glia: A comparative study of adult mice and nonhuman primates","type":"article-journal","volume":"19"},"uris":["http://www.mendeley.com/documents/?uuid=51b9fce9-0ef3-44fd-b224-2d041f489418"]}],"mendeley":{"formattedCitation":"(McCarty, Monahan and Samulski, 2001; Gray et al., 2011; Aschauer, Kreuz and Rumpel, 2013)","plainTextFormattedCitation":"(McCarty, Monahan and Samulski, 2001; Gray et al., 2011; Aschauer, Kreuz and Rumpel, 2013)","previouslyFormattedCitation":"(McCarty, Monahan and Samulski, 2001; Gray et al., 2011; Aschauer, Kreuz and Rumpel, 2013)"},"properties":{"noteIndex":0},"schema":"https://github.com/citation-style-language/schema/raw/master/csl-citation.json"}</w:instrText>
      </w:r>
      <w:r w:rsidR="004C6DE1" w:rsidRPr="00B537A7">
        <w:rPr>
          <w:i/>
          <w:kern w:val="26"/>
        </w:rPr>
        <w:fldChar w:fldCharType="separate"/>
      </w:r>
      <w:r w:rsidR="00111BB4" w:rsidRPr="00111BB4">
        <w:rPr>
          <w:noProof/>
          <w:kern w:val="26"/>
        </w:rPr>
        <w:t xml:space="preserve">(McCarty, Monahan and </w:t>
      </w:r>
      <w:r w:rsidR="00111BB4" w:rsidRPr="00111BB4">
        <w:rPr>
          <w:noProof/>
          <w:kern w:val="26"/>
        </w:rPr>
        <w:lastRenderedPageBreak/>
        <w:t>Samulski, 2001; Gray et al., 2011; Aschauer, Kreuz and Rumpel, 2013)</w:t>
      </w:r>
      <w:r w:rsidR="004C6DE1" w:rsidRPr="00B537A7">
        <w:rPr>
          <w:i/>
          <w:kern w:val="26"/>
        </w:rPr>
        <w:fldChar w:fldCharType="end"/>
      </w:r>
      <w:r w:rsidR="004C6DE1" w:rsidRPr="00B537A7">
        <w:rPr>
          <w:kern w:val="26"/>
        </w:rPr>
        <w:t>. The use of self-complementary vectors is of relevance to ALS gene therapy for a number of reasons</w:t>
      </w:r>
      <w:r w:rsidR="00EF0039" w:rsidRPr="00B537A7">
        <w:rPr>
          <w:kern w:val="26"/>
        </w:rPr>
        <w:t xml:space="preserve">: </w:t>
      </w:r>
      <w:r w:rsidR="009F4100" w:rsidRPr="00B537A7">
        <w:rPr>
          <w:kern w:val="26"/>
        </w:rPr>
        <w:t xml:space="preserve">(1) </w:t>
      </w:r>
      <w:r w:rsidR="00EF0039" w:rsidRPr="00B537A7">
        <w:rPr>
          <w:kern w:val="26"/>
        </w:rPr>
        <w:t>previous</w:t>
      </w:r>
      <w:r w:rsidR="009F4100" w:rsidRPr="00B537A7">
        <w:rPr>
          <w:kern w:val="26"/>
        </w:rPr>
        <w:t xml:space="preserve"> SOD1 knockdown</w:t>
      </w:r>
      <w:r w:rsidR="00EF0039" w:rsidRPr="00B537A7">
        <w:rPr>
          <w:kern w:val="26"/>
        </w:rPr>
        <w:t xml:space="preserve"> studies have shown that therapeutic outcomes are improved </w:t>
      </w:r>
      <w:r w:rsidR="009F4100" w:rsidRPr="00B537A7">
        <w:rPr>
          <w:kern w:val="26"/>
        </w:rPr>
        <w:t>by treatment</w:t>
      </w:r>
      <w:r w:rsidR="00EF0039" w:rsidRPr="00B537A7">
        <w:rPr>
          <w:kern w:val="26"/>
        </w:rPr>
        <w:t xml:space="preserve"> at earlier timepoints </w:t>
      </w:r>
      <w:r w:rsidR="00EF0039" w:rsidRPr="00B537A7">
        <w:rPr>
          <w:kern w:val="26"/>
        </w:rPr>
        <w:fldChar w:fldCharType="begin" w:fldLock="1"/>
      </w:r>
      <w:r w:rsidR="00DC7DA6">
        <w:rPr>
          <w:kern w:val="26"/>
        </w:rPr>
        <w:instrText>ADDIN CSL_CITATION {"citationItems":[{"id":"ITEM-1","itemData":{"DOI":"10.1038/mt.2013.211","ISBN":"1525-0024 (Electronic)\\r1525-0016 (Linking)","ISSN":"15250024","PMID":"24008656","abstract":"Mutations in superoxide dismutase 1 (SOD1) are linked to familial amyotrophic lateral sclerosis (ALS) resulting in progressive motor neuron death through one or more acquired toxicities. Involvement of wild-type SOD1 has been linked to sporadic ALS, as misfolded SOD1 has been reported in affected tissues of sporadic patients and toxicity of astrocytes derived from sporadic ALS patients to motor neurons has been reported to be reduced by lowering the synthesis of SOD1. We now report slowed disease onset and progression in two mouse models following therapeutic delivery using a single peripheral injection of an adeno-associated virus serotype 9 (AAV9) encoding an shRNA to reduce the synthesis of ALS-causing human SOD1 mutants. Delivery to young mice that develop aggressive, fatal paralysis extended survival by delaying both disease onset and slowing progression. In a later-onset model, AAV9 delivery after onset markedly slowed disease progression and significantly extended survival. Moreover, AAV9 delivered intrathecally to nonhuman primates is demonstrated to yield robust SOD1 suppression in motor neurons and glia throughout the spinal cord and therefore, setting the stage for AAV9-mediated therapy in human clinical trials.","author":[{"dropping-particle":"","family":"Foust","given":"Kevin D.","non-dropping-particle":"","parse-names":false,"suffix":""},{"dropping-particle":"","family":"Salazar","given":"Desirée L.","non-dropping-particle":"","parse-names":false,"suffix":""},{"dropping-particle":"","family":"Likhite","given":"Shibi","non-dropping-particle":"","parse-names":false,"suffix":""},{"dropping-particle":"","family":"Ferraiuolo","given":"Laura","non-dropping-particle":"","parse-names":false,"suffix":""},{"dropping-particle":"","family":"Ditsworth","given":"Dara","non-dropping-particle":"","parse-names":false,"suffix":""},{"dropping-particle":"","family":"Ilieva","given":"Hristelina","non-dropping-particle":"","parse-names":false,"suffix":""},{"dropping-particle":"","family":"Meyer","given":"Kathrin","non-dropping-particle":"","parse-names":false,"suffix":""},{"dropping-particle":"","family":"Schmelzer","given":"Leah","non-dropping-particle":"","parse-names":false,"suffix":""},{"dropping-particle":"","family":"Braun","given":"Lyndsey","non-dropping-particle":"","parse-names":false,"suffix":""},{"dropping-particle":"","family":"Cleveland","given":"Don W.","non-dropping-particle":"","parse-names":false,"suffix":""},{"dropping-particle":"","family":"Kaspar","given":"Brian K.","non-dropping-particle":"","parse-names":false,"suffix":""}],"container-title":"Molecular Therapy","id":"ITEM-1","issue":"12","issued":{"date-parts":[["2013","12"]]},"page":"2148-2159","title":"Therapeutic AAV9-mediated suppression of mutant SOD1 slows disease progression and extends survival in models of inherited ALS","type":"article-journal","volume":"21"},"uris":["http://www.mendeley.com/documents/?uuid=ccdac4df-f017-4e62-9e93-b15b4b94690b"]}],"mendeley":{"formattedCitation":"(Foust et al., 2013)","plainTextFormattedCitation":"(Foust et al., 2013)","previouslyFormattedCitation":"(Foust et al., 2013)"},"properties":{"noteIndex":0},"schema":"https://github.com/citation-style-language/schema/raw/master/csl-citation.json"}</w:instrText>
      </w:r>
      <w:r w:rsidR="00EF0039" w:rsidRPr="00B537A7">
        <w:rPr>
          <w:kern w:val="26"/>
        </w:rPr>
        <w:fldChar w:fldCharType="separate"/>
      </w:r>
      <w:r w:rsidR="00EF0039" w:rsidRPr="00B537A7">
        <w:rPr>
          <w:noProof/>
          <w:kern w:val="26"/>
        </w:rPr>
        <w:t>(Foust et al., 2013)</w:t>
      </w:r>
      <w:r w:rsidR="00EF0039" w:rsidRPr="00B537A7">
        <w:rPr>
          <w:kern w:val="26"/>
        </w:rPr>
        <w:fldChar w:fldCharType="end"/>
      </w:r>
      <w:r w:rsidR="00EF0039" w:rsidRPr="00B537A7">
        <w:rPr>
          <w:kern w:val="26"/>
        </w:rPr>
        <w:t xml:space="preserve">, therefore the </w:t>
      </w:r>
      <w:r w:rsidR="00B70E34" w:rsidRPr="00B537A7">
        <w:rPr>
          <w:kern w:val="26"/>
        </w:rPr>
        <w:t xml:space="preserve">rapid transgene expression of scAAV9 compared to ssAAV9 is undoubtedly beneficial, (2) the higher efficiency of scAAV9 allows the use of lower effective doses of the viral vector, reducing the cost of any future vector production. The most </w:t>
      </w:r>
      <w:r w:rsidR="003B3582">
        <w:rPr>
          <w:kern w:val="26"/>
        </w:rPr>
        <w:t>significant</w:t>
      </w:r>
      <w:r w:rsidR="00B70E34" w:rsidRPr="00B537A7">
        <w:rPr>
          <w:kern w:val="26"/>
        </w:rPr>
        <w:t xml:space="preserve"> downside to scAAV9 use over ssAAV9 is its reduced packaging capacity, however the delivery of a functional shRNA requires only a very small transgene cassette</w:t>
      </w:r>
      <w:r w:rsidR="003B3582">
        <w:rPr>
          <w:kern w:val="26"/>
        </w:rPr>
        <w:t>,</w:t>
      </w:r>
      <w:r w:rsidR="00B70E34" w:rsidRPr="00B537A7">
        <w:rPr>
          <w:kern w:val="26"/>
        </w:rPr>
        <w:t xml:space="preserve"> rendering the smaller capacity </w:t>
      </w:r>
      <w:r w:rsidR="003B3582">
        <w:rPr>
          <w:kern w:val="26"/>
        </w:rPr>
        <w:t>irrelevant</w:t>
      </w:r>
      <w:r w:rsidR="00B70E34" w:rsidRPr="00B537A7">
        <w:rPr>
          <w:kern w:val="26"/>
        </w:rPr>
        <w:t>.</w:t>
      </w:r>
      <w:r w:rsidR="00B537A7" w:rsidRPr="00B537A7">
        <w:rPr>
          <w:kern w:val="26"/>
        </w:rPr>
        <w:t xml:space="preserve"> The recent successful clinical trial utilising scAA</w:t>
      </w:r>
      <w:r w:rsidR="009A5F63">
        <w:rPr>
          <w:kern w:val="26"/>
        </w:rPr>
        <w:t>V9 as a treatment for the early-</w:t>
      </w:r>
      <w:r w:rsidR="00B537A7" w:rsidRPr="00B537A7">
        <w:rPr>
          <w:kern w:val="26"/>
        </w:rPr>
        <w:t>onset motor neuron disease SMA</w:t>
      </w:r>
      <w:r w:rsidR="009A5F63">
        <w:rPr>
          <w:kern w:val="26"/>
        </w:rPr>
        <w:t>,</w:t>
      </w:r>
      <w:r w:rsidR="00B537A7" w:rsidRPr="00B537A7">
        <w:rPr>
          <w:kern w:val="26"/>
        </w:rPr>
        <w:t xml:space="preserve"> </w:t>
      </w:r>
      <w:r w:rsidR="009A5F63">
        <w:rPr>
          <w:kern w:val="26"/>
        </w:rPr>
        <w:t>is evidence for</w:t>
      </w:r>
      <w:r w:rsidR="00B537A7" w:rsidRPr="00B537A7">
        <w:rPr>
          <w:kern w:val="26"/>
        </w:rPr>
        <w:t xml:space="preserve"> an impressive safety profile and a demonstrable ability to act as an efficient vector in the treatment of a neurodegenerative disease </w:t>
      </w:r>
      <w:r w:rsidR="00B537A7" w:rsidRPr="00B537A7">
        <w:rPr>
          <w:kern w:val="26"/>
        </w:rPr>
        <w:fldChar w:fldCharType="begin" w:fldLock="1"/>
      </w:r>
      <w:r w:rsidR="00DC7DA6">
        <w:rPr>
          <w:kern w:val="26"/>
        </w:rPr>
        <w:instrText>ADDIN CSL_CITATION {"citationItems":[{"id":"ITEM-1","itemData":{"DOI":"10.1056/NEJMoa1706198","ISSN":"0028-4793","PMID":"29091557","abstract":"BACKGROUND Spinal muscular atrophy type 1 (SMA1) is a progressive, monogenic motor neuron disease with an onset during infancy that results in failure to achieve motor milestones and in death or the need for mechanical ventilation by 2 years of age. We studied functional replacement of the mutated gene encoding survival motor neuron 1 (SMN1) in this disease. METHODS Fifteen patients with SMA1 received a single dose of intravenous adeno-associated virus serotype 9 carrying SMN complementary DNA encoding the missing SMN protein. Three of the patients received a low dose (6.7×10(13) vg per kilogram of body weight), and 12 received a high dose (2.0×10(14) vg per kilogram). The primary outcome was safety. The secondary outcome was the time until death or the need for permanent ventilatory assistance. In exploratory analyses, we compared scores on the CHOP INTEND (Children's Hospital of Philadelphia Infant Test of Neuromuscular Disorders) scale of motor function (ranging from 0 to 64, with higher scores indicating better function) in the two cohorts and motor milestones in the high-dose cohort with scores in studies of the natural history of the disease (historical cohorts). RESULTS As of the data cutoff on August 7, 2017, all 15 patients were alive and event-free at 20 months of age, as compared with a rate of survival of 8% in a historical cohort. In the high-dose cohort, a rapid increase from baseline in the score on the CHOP INTEND scale followed gene delivery, with an increase of 9.8 points at 1 month and 15.4 points at 3 months, as compared with a decline in this score in a historical cohort. Of the 12 patients who had received the high dose, 11 sat unassisted, 9 rolled over, 11 fed orally and could speak, and 2 walked independently. Elevated serum aminotransferase levels occurred in 4 patients and were attenuated by prednisolone. CONCLUSIONS In patients with SMA1, a single intravenous infusion of adeno-associated viral vector containing DNA coding for SMN resulted in longer survival, superior achievement of motor milestones, and better motor function than in historical cohorts. Further studies are necessary to confirm the safety and efficacy of this gene therapy. (Funded by AveXis and others; ClinicalTrials.gov number, NCT02122952 .).","author":[{"dropping-particle":"","family":"Mendell","given":"Jerry R.","non-dropping-particle":"","parse-names":false,"suffix":""},{"dropping-particle":"","family":"Al-Zaidy","given":"Samiah","non-dropping-particle":"","parse-names":false,"suffix":""},{"dropping-particle":"","family":"Shell","given":"Richard","non-dropping-particle":"","parse-names":false,"suffix":""},{"dropping-particle":"","family":"Arnold","given":"W. Dave","non-dropping-particle":"","parse-names":false,"suffix":""},{"dropping-particle":"","family":"Rodino-Klapac","given":"Louise R.","non-dropping-particle":"","parse-names":false,"suffix":""},{"dropping-particle":"","family":"Prior","given":"Thomas W.","non-dropping-particle":"","parse-names":false,"suffix":""},{"dropping-particle":"","family":"Lowes","given":"Linda","non-dropping-particle":"","parse-names":false,"suffix":""},{"dropping-particle":"","family":"Alfano","given":"Lindsay","non-dropping-particle":"","parse-names":false,"suffix":""},{"dropping-particle":"","family":"Berry","given":"Katherine","non-dropping-particle":"","parse-names":false,"suffix":""},{"dropping-particle":"","family":"Church","given":"Kathleen","non-dropping-particle":"","parse-names":false,"suffix":""},{"dropping-particle":"","family":"Kissel","given":"John T.","non-dropping-particle":"","parse-names":false,"suffix":""},{"dropping-particle":"","family":"Nagendran","given":"Sukumar","non-dropping-particle":"","parse-names":false,"suffix":""},{"dropping-particle":"","family":"L’Italien","given":"James","non-dropping-particle":"","parse-names":false,"suffix":""},{"dropping-particle":"","family":"Sproule","given":"Douglas M.","non-dropping-particle":"","parse-names":false,"suffix":""},{"dropping-particle":"","family":"Wells","given":"Courtney","non-dropping-particle":"","parse-names":false,"suffix":""},{"dropping-particle":"","family":"Cardenas","given":"Jessica A.","non-dropping-particle":"","parse-names":false,"suffix":""},{"dropping-particle":"","family":"Heitzer","given":"Marjet D.","non-dropping-particle":"","parse-names":false,"suffix":""},{"dropping-particle":"","family":"Kaspar","given":"Allan","non-dropping-particle":"","parse-names":false,"suffix":""},{"dropping-particle":"","family":"Corcoran","given":"Sarah","non-dropping-particle":"","parse-names":false,"suffix":""},{"dropping-particle":"","family":"Braun","given":"Lyndsey","non-dropping-particle":"","parse-names":false,"suffix":""},{"dropping-particle":"","family":"Likhite","given":"Shibi","non-dropping-particle":"","parse-names":false,"suffix":""},{"dropping-particle":"","family":"Miranda","given":"Carlos","non-dropping-particle":"","parse-names":false,"suffix":""},{"dropping-particle":"","family":"Meyer","given":"Kathrin","non-dropping-particle":"","parse-names":false,"suffix":""},{"dropping-particle":"","family":"Foust","given":"K.D.","non-dropping-particle":"","parse-names":false,"suffix":""},{"dropping-particle":"","family":"Burghes","given":"Arthur H.M.","non-dropping-particle":"","parse-names":false,"suffix":""},{"dropping-particle":"","family":"Kaspar","given":"Brian K.","non-dropping-particle":"","parse-names":false,"suffix":""}],"container-title":"New England Journal of Medicine","id":"ITEM-1","issue":"18","issued":{"date-parts":[["2017","11","1"]]},"note":"doi: 10.1056/NEJMoa1706198","page":"1713-1722","publisher":"Massachusetts Medical Society","title":"Single-Dose Gene-Replacement Therapy for Spinal Muscular Atrophy","type":"article-journal","volume":"377"},"uris":["http://www.mendeley.com/documents/?uuid=43d08493-4b15-42eb-ab87-af0b10e57f8e"]}],"mendeley":{"formattedCitation":"(Mendell et al., 2017)","plainTextFormattedCitation":"(Mendell et al., 2017)","previouslyFormattedCitation":"(Mendell et al., 2017)"},"properties":{"noteIndex":0},"schema":"https://github.com/citation-style-language/schema/raw/master/csl-citation.json"}</w:instrText>
      </w:r>
      <w:r w:rsidR="00B537A7" w:rsidRPr="00B537A7">
        <w:rPr>
          <w:kern w:val="26"/>
        </w:rPr>
        <w:fldChar w:fldCharType="separate"/>
      </w:r>
      <w:r w:rsidR="00B537A7" w:rsidRPr="00B537A7">
        <w:rPr>
          <w:noProof/>
          <w:kern w:val="26"/>
        </w:rPr>
        <w:t>(Mendell et al., 2017)</w:t>
      </w:r>
      <w:r w:rsidR="00B537A7" w:rsidRPr="00B537A7">
        <w:rPr>
          <w:kern w:val="26"/>
        </w:rPr>
        <w:fldChar w:fldCharType="end"/>
      </w:r>
      <w:r w:rsidR="00B537A7" w:rsidRPr="00B537A7">
        <w:rPr>
          <w:kern w:val="26"/>
        </w:rPr>
        <w:t>.</w:t>
      </w:r>
    </w:p>
    <w:p w:rsidR="005B7CAF" w:rsidRDefault="005B7CAF" w:rsidP="00705268"/>
    <w:p w:rsidR="00B435EE" w:rsidRDefault="00B435EE" w:rsidP="00B435EE">
      <w:pPr>
        <w:pStyle w:val="Heading2"/>
      </w:pPr>
      <w:bookmarkStart w:id="86" w:name="_Toc527191767"/>
      <w:r>
        <w:t>Therapeutic construct</w:t>
      </w:r>
      <w:bookmarkEnd w:id="86"/>
    </w:p>
    <w:p w:rsidR="00B435EE" w:rsidRDefault="00F80383" w:rsidP="00B435EE">
      <w:r>
        <w:t>The viral vector genome used in this study is an adapted versio</w:t>
      </w:r>
      <w:r w:rsidR="0043413E">
        <w:t xml:space="preserve">n of the scAAV9-SOD1-shRNA </w:t>
      </w:r>
      <w:r>
        <w:t xml:space="preserve">vector used in the study by </w:t>
      </w:r>
      <w:r>
        <w:fldChar w:fldCharType="begin" w:fldLock="1"/>
      </w:r>
      <w:r w:rsidR="00DC7DA6">
        <w:instrText>ADDIN CSL_CITATION {"citationItems":[{"id":"ITEM-1","itemData":{"DOI":"10.1038/mt.2013.211","ISBN":"1525-0024 (Electronic)\\r1525-0016 (Linking)","ISSN":"15250024","PMID":"24008656","abstract":"Mutations in superoxide dismutase 1 (SOD1) are linked to familial amyotrophic lateral sclerosis (ALS) resulting in progressive motor neuron death through one or more acquired toxicities. Involvement of wild-type SOD1 has been linked to sporadic ALS, as misfolded SOD1 has been reported in affected tissues of sporadic patients and toxicity of astrocytes derived from sporadic ALS patients to motor neurons has been reported to be reduced by lowering the synthesis of SOD1. We now report slowed disease onset and progression in two mouse models following therapeutic delivery using a single peripheral injection of an adeno-associated virus serotype 9 (AAV9) encoding an shRNA to reduce the synthesis of ALS-causing human SOD1 mutants. Delivery to young mice that develop aggressive, fatal paralysis extended survival by delaying both disease onset and slowing progression. In a later-onset model, AAV9 delivery after onset markedly slowed disease progression and significantly extended survival. Moreover, AAV9 delivered intrathecally to nonhuman primates is demonstrated to yield robust SOD1 suppression in motor neurons and glia throughout the spinal cord and therefore, setting the stage for AAV9-mediated therapy in human clinical trials.","author":[{"dropping-particle":"","family":"Foust","given":"Kevin D.","non-dropping-particle":"","parse-names":false,"suffix":""},{"dropping-particle":"","family":"Salazar","given":"Desirée L.","non-dropping-particle":"","parse-names":false,"suffix":""},{"dropping-particle":"","family":"Likhite","given":"Shibi","non-dropping-particle":"","parse-names":false,"suffix":""},{"dropping-particle":"","family":"Ferraiuolo","given":"Laura","non-dropping-particle":"","parse-names":false,"suffix":""},{"dropping-particle":"","family":"Ditsworth","given":"Dara","non-dropping-particle":"","parse-names":false,"suffix":""},{"dropping-particle":"","family":"Ilieva","given":"Hristelina","non-dropping-particle":"","parse-names":false,"suffix":""},{"dropping-particle":"","family":"Meyer","given":"Kathrin","non-dropping-particle":"","parse-names":false,"suffix":""},{"dropping-particle":"","family":"Schmelzer","given":"Leah","non-dropping-particle":"","parse-names":false,"suffix":""},{"dropping-particle":"","family":"Braun","given":"Lyndsey","non-dropping-particle":"","parse-names":false,"suffix":""},{"dropping-particle":"","family":"Cleveland","given":"Don W.","non-dropping-particle":"","parse-names":false,"suffix":""},{"dropping-particle":"","family":"Kaspar","given":"Brian K.","non-dropping-particle":"","parse-names":false,"suffix":""}],"container-title":"Molecular Therapy","id":"ITEM-1","issue":"12","issued":{"date-parts":[["2013","12"]]},"page":"2148-2159","title":"Therapeutic AAV9-mediated suppression of mutant SOD1 slows disease progression and extends survival in models of inherited ALS","type":"article-journal","volume":"21"},"uris":["http://www.mendeley.com/documents/?uuid=ccdac4df-f017-4e62-9e93-b15b4b94690b"]}],"mendeley":{"formattedCitation":"(Foust et al., 2013)","manualFormatting":"Foust et al., (2013)","plainTextFormattedCitation":"(Foust et al., 2013)","previouslyFormattedCitation":"(Foust et al., 2013)"},"properties":{"noteIndex":0},"schema":"https://github.com/citation-style-language/schema/raw/master/csl-citation.json"}</w:instrText>
      </w:r>
      <w:r>
        <w:fldChar w:fldCharType="separate"/>
      </w:r>
      <w:r w:rsidRPr="00C817D8">
        <w:rPr>
          <w:noProof/>
        </w:rPr>
        <w:t xml:space="preserve">Foust et al., </w:t>
      </w:r>
      <w:r>
        <w:rPr>
          <w:noProof/>
        </w:rPr>
        <w:t>(</w:t>
      </w:r>
      <w:r w:rsidRPr="00C817D8">
        <w:rPr>
          <w:noProof/>
        </w:rPr>
        <w:t>2013)</w:t>
      </w:r>
      <w:r>
        <w:fldChar w:fldCharType="end"/>
      </w:r>
      <w:r w:rsidR="00A061F2">
        <w:t xml:space="preserve">. Cloned by Dr </w:t>
      </w:r>
      <w:proofErr w:type="spellStart"/>
      <w:r w:rsidR="00A061F2">
        <w:t>Shibi</w:t>
      </w:r>
      <w:proofErr w:type="spellEnd"/>
      <w:r w:rsidR="00A061F2">
        <w:t xml:space="preserve"> </w:t>
      </w:r>
      <w:proofErr w:type="spellStart"/>
      <w:r w:rsidR="00A061F2">
        <w:t>Likhite</w:t>
      </w:r>
      <w:proofErr w:type="spellEnd"/>
      <w:r w:rsidR="00A061F2">
        <w:t xml:space="preserve"> — </w:t>
      </w:r>
      <w:r>
        <w:t xml:space="preserve">a collaborator at the </w:t>
      </w:r>
      <w:r w:rsidR="00A061F2">
        <w:t>Nationwide Children’s Hospital Gene Therapy Centre in Columbus, Ohio —</w:t>
      </w:r>
      <w:r>
        <w:t xml:space="preserve"> the vector has had the chicken-</w:t>
      </w:r>
      <w:r w:rsidR="007C11D6" w:rsidRPr="007C11D6">
        <w:t>β</w:t>
      </w:r>
      <w:r>
        <w:t xml:space="preserve">-actin/GFP reporter construct removed and replaced with a stuffer sequence composed of ligated sequence from a variety of </w:t>
      </w:r>
      <w:r w:rsidR="0043413E">
        <w:t>plasmid constructs (Fig. 3.1</w:t>
      </w:r>
      <w:r>
        <w:t>). The plasmid constructs used to build the stuffer sequence have previously been used in separate clinical tri</w:t>
      </w:r>
      <w:r w:rsidR="002D5062">
        <w:t>als, which are listed in Table 3.1</w:t>
      </w:r>
      <w:r>
        <w:t xml:space="preserve">. The removal of the reporter construct is an essential step in making the vector suitable for use in human clinical trials, as its inclusion would be unacceptable from a safety perspective. The stuffer sequence is necessary as simply removing the reporter construct and not replacing the missing sequence would result in a very small vector genome (~752bp), potentially resulting in inefficient viral vector packaging and reduced transgene expression, as well as the potential inclusion of multiple genomes per </w:t>
      </w:r>
      <w:proofErr w:type="spellStart"/>
      <w:r>
        <w:t>virion</w:t>
      </w:r>
      <w:proofErr w:type="spellEnd"/>
      <w:r>
        <w:t xml:space="preserve"> </w:t>
      </w:r>
      <w:r w:rsidR="009A5F63">
        <w:t>and/</w:t>
      </w:r>
      <w:r>
        <w:t xml:space="preserve">or unwanted plasmid sequence </w:t>
      </w:r>
      <w:r>
        <w:fldChar w:fldCharType="begin" w:fldLock="1"/>
      </w:r>
      <w:r w:rsidR="00DC7DA6">
        <w:instrText>ADDIN CSL_CITATION {"citationItems":[{"id":"ITEM-1","itemData":{"DOI":"10.1089/hum.2016.160","ISBN":"0022-1007 (Print)\\r0022-1007 (Linking)","ISSN":"1043-0342","PMID":"27897038","abstract":"The field of adeno-associated virus (AAV) gene therapy has progressed rapidly over the past decade, with the advent of novel capsid serotype and organ-specific promoters, and an increasing understanding of the immune response to AAV administration. In particular, liver-directed therapy has made remarkable strides, with a number of clinical trials currently planned and ongoing in hemophilia A and B, as well as other liver disorders. This review focuses on liver-directed AAV gene therapy, including historic context, current challenges, and future developments.","author":[{"dropping-particle":"","family":"Kattenhorn","given":"Lisa M.","non-dropping-particle":"","parse-names":false,"suffix":""},{"dropping-particle":"","family":"Tipper","given":"Christopher H.","non-dropping-particle":"","parse-names":false,"suffix":""},{"dropping-particle":"","family":"Stoica","given":"Lorelei","non-dropping-particle":"","parse-names":false,"suffix":""},{"dropping-particle":"","family":"Geraghty","given":"Deborah S.","non-dropping-particle":"","parse-names":false,"suffix":""},{"dropping-particle":"","family":"Wright","given":"Teresa L.","non-dropping-particle":"","parse-names":false,"suffix":""},{"dropping-particle":"","family":"Clark","given":"K. Reed","non-dropping-particle":"","parse-names":false,"suffix":""},{"dropping-particle":"","family":"Wadsworth","given":"Samuel C.","non-dropping-particle":"","parse-names":false,"suffix":""}],"container-title":"Human Gene Therapy","id":"ITEM-1","issue":"12","issued":{"date-parts":[["2016"]]},"page":"947-961","title":"Adeno-Associated Virus Gene Therapy for Liver Disease","type":"article-journal","volume":"27"},"uris":["http://www.mendeley.com/documents/?uuid=c52368fb-6cd7-432e-a1ef-68170386a71e"]}],"mendeley":{"formattedCitation":"(Kattenhorn et al., 2016)","plainTextFormattedCitation":"(Kattenhorn et al., 2016)","previouslyFormattedCitation":"(Kattenhorn et al., 2016)"},"properties":{"noteIndex":0},"schema":"https://github.com/citation-style-language/schema/raw/master/csl-citation.json"}</w:instrText>
      </w:r>
      <w:r>
        <w:fldChar w:fldCharType="separate"/>
      </w:r>
      <w:r w:rsidRPr="00D0647A">
        <w:rPr>
          <w:noProof/>
        </w:rPr>
        <w:t>(Kattenhorn et al., 2016)</w:t>
      </w:r>
      <w:r>
        <w:fldChar w:fldCharType="end"/>
      </w:r>
      <w:r>
        <w:t>.</w:t>
      </w:r>
      <w:r w:rsidR="009A5F63">
        <w:t xml:space="preserve"> </w:t>
      </w:r>
    </w:p>
    <w:p w:rsidR="00B435EE" w:rsidRDefault="00AF41B3" w:rsidP="002D5062">
      <w:r>
        <w:lastRenderedPageBreak/>
        <w:t>Expression of the shRNA is driven by the RNA polymerase III H1 promoter. RNA polymerase III is responsible for the transcription of small no</w:t>
      </w:r>
      <w:r w:rsidR="00621D20">
        <w:t>n-coding RNA species.</w:t>
      </w:r>
      <w:r>
        <w:t xml:space="preserve"> </w:t>
      </w:r>
      <w:r w:rsidR="00621D20">
        <w:t xml:space="preserve">One such species is H1 </w:t>
      </w:r>
      <w:r w:rsidR="00A8246E">
        <w:t>RNA,</w:t>
      </w:r>
      <w:r w:rsidR="00621D20">
        <w:t xml:space="preserve"> </w:t>
      </w:r>
      <w:r>
        <w:t>the RNA component of the</w:t>
      </w:r>
      <w:r w:rsidR="00A8246E">
        <w:t xml:space="preserve"> nuclear</w:t>
      </w:r>
      <w:r>
        <w:t xml:space="preserve"> enzyme </w:t>
      </w:r>
      <w:proofErr w:type="spellStart"/>
      <w:r>
        <w:t>RNaseP</w:t>
      </w:r>
      <w:proofErr w:type="spellEnd"/>
      <w:r w:rsidR="00A8246E">
        <w:t xml:space="preserve"> which is </w:t>
      </w:r>
      <w:r>
        <w:t xml:space="preserve">involved in the </w:t>
      </w:r>
      <w:r w:rsidR="00A8246E">
        <w:t>processing of transfer RNA (</w:t>
      </w:r>
      <w:proofErr w:type="spellStart"/>
      <w:r w:rsidR="00A8246E">
        <w:t>tRNA</w:t>
      </w:r>
      <w:proofErr w:type="spellEnd"/>
      <w:r w:rsidR="00A8246E">
        <w:t>)</w:t>
      </w:r>
      <w:r w:rsidR="00E85390">
        <w:t xml:space="preserve"> </w:t>
      </w:r>
      <w:r w:rsidR="00E85390">
        <w:fldChar w:fldCharType="begin" w:fldLock="1"/>
      </w:r>
      <w:r w:rsidR="00DC7DA6">
        <w:instrText>ADDIN CSL_CITATION {"citationItems":[{"id":"ITEM-1","itemData":{"DOI":"10.1093/nar/29.12.2502","ISBN":"1362-4962 (Electronic)","ISSN":"13624962","PMID":"11410657","abstract":"H1 RNA, the RNA component of the human nuclear RNase P, is encoded by a unique gene transcribed by RNA polymerase III (Pol III). In this work, cis-acting elements and trans-acting factors involved in human H1 gene transcription were characterized by transcription assays of mutant templates and DNA binding assays of recombinant proteins. Four elements, lying within 100 bp of 5'-flanking sequences, were defined to be essential for maximal in vitro and in vivo expression, consisting of the octamer, Staf, proximal sequence element (PSE) and TATA motifs. These are also encountered in the promoter elements of vertebrate snRNA genes, where the first two constitute the distal sequence element (DSE). In all the genes examined so far, the DSE is distant from the PSE and TATA box that compose the basal promoter. However, we observed a fundamental difference in the organization of the H1 RNA and snRNA gene promoters with respect to the relative spacing of the DSE and PSE. Indeed, the H1 promoter is unusually compact, with the octamer motif and Staf binding site adjacent to the PSE and TATA motifs. It thus appears that the human RNase P RNA gene has adopted a unique promoter strategy placing the DSE immediately adjacent to the basal promoter.","author":[{"dropping-particle":"","family":"Myslinski","given":"E.","non-dropping-particle":"","parse-names":false,"suffix":""}],"container-title":"Nucleic Acids Research","id":"ITEM-1","issue":"12","issued":{"date-parts":[["2001","6","15"]]},"page":"2502-2509","publisher":"Oxford University Press","publisher-place":"Oxford, UK","title":"An unusually compact external promoter for RNA polymerase III transcription of the human H1RNA gene","type":"article-journal","volume":"29"},"uris":["http://www.mendeley.com/documents/?uuid=cf08a1de-2502-4d67-9567-f1a5ff104bfb"]}],"mendeley":{"formattedCitation":"(Myslinski, 2001)","plainTextFormattedCitation":"(Myslinski, 2001)","previouslyFormattedCitation":"(Myslinski, 2001)"},"properties":{"noteIndex":0},"schema":"https://github.com/citation-style-language/schema/raw/master/csl-citation.json"}</w:instrText>
      </w:r>
      <w:r w:rsidR="00E85390">
        <w:fldChar w:fldCharType="separate"/>
      </w:r>
      <w:r w:rsidR="00065A92" w:rsidRPr="00065A92">
        <w:rPr>
          <w:noProof/>
        </w:rPr>
        <w:t>(Myslinski, 2001)</w:t>
      </w:r>
      <w:r w:rsidR="00E85390">
        <w:fldChar w:fldCharType="end"/>
      </w:r>
      <w:r w:rsidR="00A8246E">
        <w:t>. The promoter responsible for the transcription of H1 RNA was found to be a usefully compact and constitutive</w:t>
      </w:r>
      <w:r w:rsidR="00BD3462">
        <w:t xml:space="preserve"> promoter that has now become, along with the U6 promoter, the most common promoter used for expressing </w:t>
      </w:r>
      <w:proofErr w:type="spellStart"/>
      <w:r w:rsidR="00BD3462">
        <w:t>shRNAs</w:t>
      </w:r>
      <w:proofErr w:type="spellEnd"/>
      <w:r w:rsidR="00BD3462">
        <w:t xml:space="preserve"> from viral vectors</w:t>
      </w:r>
      <w:r w:rsidR="00E85390">
        <w:t xml:space="preserve"> </w:t>
      </w:r>
      <w:r w:rsidR="00E85390">
        <w:fldChar w:fldCharType="begin" w:fldLock="1"/>
      </w:r>
      <w:r w:rsidR="00DC7DA6">
        <w:instrText>ADDIN CSL_CITATION {"citationItems":[{"id":"ITEM-1","itemData":{"DOI":"10.1002/jgm.860","ISBN":"1099-498X (Print)\\n1099-498X (Linking)","ISSN":"1099498X","PMID":"16389634","abstract":"BACKGROUND RNA interference (RNAi) is a post-transcriptional RNA degradation process, which has become a very useful tool in gene function studies and gene therapy applications. Long-term cellular expression of small interfering RNA (siRNA) molecules required for many gene therapy applications can be achieved by lentiviral vectors (LVs). The two most commonly used promoters to drive the short hairpin RNA (shRNA) expression are the human U6 small nuclear promoter (U6) and the human H1 promoter (H1). METHODS We investigated whether there is any significant difference between the efficiencies of U6 and H1 in LV-mediated RNAi using green fluorescent protein (GFP) as a target gene by flow cytometry and real-time reverse-transcription polymerase chain reaction (RT-PCR) in endothelial cells. Also, we compared the efficiencies of U6 and H1 in the GFP transgenic mouse brain after stereotactic LV injection. RESULTS We show that the U6 promoter is more efficient than H1 in GFP silencing in vitro, leading to 80% GFP knockdown at an average of one integrated vector genome per target cell genome. The silencing is persistent for several months. In addition, the U6 promoter is superior to H1 in vivo and leads to stable GFP knockdown in mouse brain for at least 9 months. CONCLUSIONS These results show that LV-mediated RNAi is a powerful gene-silencing method for the long-term inhibition of gene expression in vitro and in vivo.","author":[{"dropping-particle":"","family":"Mäkinen","given":"Petri I.","non-dropping-particle":"","parse-names":false,"suffix":""},{"dropping-particle":"","family":"Koponen","given":"Jonna K.","non-dropping-particle":"","parse-names":false,"suffix":""},{"dropping-particle":"","family":"Kärkkäinen","given":"Anna Mari","non-dropping-particle":"","parse-names":false,"suffix":""},{"dropping-particle":"","family":"Malm","given":"Tarja M.","non-dropping-particle":"","parse-names":false,"suffix":""},{"dropping-particle":"","family":"Pulkkinen","given":"Kati H.","non-dropping-particle":"","parse-names":false,"suffix":""},{"dropping-particle":"","family":"Koistinaho","given":"Jari","non-dropping-particle":"","parse-names":false,"suffix":""},{"dropping-particle":"","family":"Turunen","given":"Mikko P.","non-dropping-particle":"","parse-names":false,"suffix":""},{"dropping-particle":"","family":"Ylä-Herttuala","given":"Seppo","non-dropping-particle":"","parse-names":false,"suffix":""}],"container-title":"Journal of Gene Medicine","id":"ITEM-1","issue":"4","issued":{"date-parts":[["2006"]]},"page":"433-441","title":"Stable RNA interference: Comparison of U6 and H1 promoters in endothelial cells and in mouse brain","type":"article-journal","volume":"8"},"uris":["http://www.mendeley.com/documents/?uuid=258be7d6-3117-4fba-86a6-8d58d92c0c92"]}],"mendeley":{"formattedCitation":"(Mäkinen et al., 2006)","plainTextFormattedCitation":"(Mäkinen et al., 2006)","previouslyFormattedCitation":"(Mäkinen et al., 2006)"},"properties":{"noteIndex":0},"schema":"https://github.com/citation-style-language/schema/raw/master/csl-citation.json"}</w:instrText>
      </w:r>
      <w:r w:rsidR="00E85390">
        <w:fldChar w:fldCharType="separate"/>
      </w:r>
      <w:r w:rsidR="00E85390" w:rsidRPr="00E85390">
        <w:rPr>
          <w:noProof/>
        </w:rPr>
        <w:t>(Mäkinen et al., 2006)</w:t>
      </w:r>
      <w:r w:rsidR="00E85390">
        <w:fldChar w:fldCharType="end"/>
      </w:r>
      <w:r w:rsidR="00E85390">
        <w:t>.</w:t>
      </w:r>
    </w:p>
    <w:p w:rsidR="00AF75F3" w:rsidRDefault="002D5062" w:rsidP="00B435EE">
      <w:proofErr w:type="gramStart"/>
      <w:r>
        <w:t>scAAV9_hSOD1ssi</w:t>
      </w:r>
      <w:proofErr w:type="gramEnd"/>
      <w:r>
        <w:t xml:space="preserve"> was used as a control vector, and contained an H1 promoter expressing a non-targeting scrambled shRNA sequence that has no full complementarity to any mouse or human endogenous mRNA sequence (Fig. 3.4). </w:t>
      </w:r>
      <w:proofErr w:type="gramStart"/>
      <w:r>
        <w:t>scAAV9_hSOD1ssi</w:t>
      </w:r>
      <w:proofErr w:type="gramEnd"/>
      <w:r>
        <w:t xml:space="preserve"> also contained a reporter gene construct consisting of a CMV promoter driving expression of GFP. To ensure that expression of the scrambled shRNA and/or reporter gene did not affect the survival of scramble control treated mice, a cohort of </w:t>
      </w:r>
      <w:proofErr w:type="spellStart"/>
      <w:r>
        <w:t>uninjected</w:t>
      </w:r>
      <w:proofErr w:type="spellEnd"/>
      <w:r>
        <w:t xml:space="preserve"> SOD1</w:t>
      </w:r>
      <w:r>
        <w:rPr>
          <w:vertAlign w:val="superscript"/>
        </w:rPr>
        <w:t>G93A</w:t>
      </w:r>
      <w:r>
        <w:t xml:space="preserve"> mice was compared to scAAV9_hSOD1ssi injected mice, with no significant differences in survival observed.</w:t>
      </w:r>
    </w:p>
    <w:p w:rsidR="009F32C4" w:rsidRDefault="009F32C4" w:rsidP="00B435EE"/>
    <w:p w:rsidR="009F32C4" w:rsidRDefault="009F32C4" w:rsidP="00B435EE"/>
    <w:p w:rsidR="009F32C4" w:rsidRDefault="009F32C4" w:rsidP="00B435EE"/>
    <w:p w:rsidR="00AF75F3" w:rsidRDefault="00AF75F3" w:rsidP="00B435EE"/>
    <w:p w:rsidR="00B435EE" w:rsidRDefault="005F402C" w:rsidP="00823E48">
      <w:pPr>
        <w:jc w:val="center"/>
      </w:pPr>
      <w:r>
        <w:rPr>
          <w:noProof/>
          <w:lang w:eastAsia="en-GB"/>
        </w:rPr>
        <w:lastRenderedPageBreak/>
        <w:drawing>
          <wp:inline distT="0" distB="0" distL="0" distR="0" wp14:anchorId="72996852" wp14:editId="1DADFDEA">
            <wp:extent cx="5731510" cy="2510155"/>
            <wp:effectExtent l="0" t="0" r="254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ector desig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2510155"/>
                    </a:xfrm>
                    <a:prstGeom prst="rect">
                      <a:avLst/>
                    </a:prstGeom>
                  </pic:spPr>
                </pic:pic>
              </a:graphicData>
            </a:graphic>
          </wp:inline>
        </w:drawing>
      </w:r>
    </w:p>
    <w:p w:rsidR="00B435EE" w:rsidRDefault="00BB2065" w:rsidP="00AF5F0A">
      <w:pPr>
        <w:jc w:val="center"/>
      </w:pPr>
      <w:r>
        <w:rPr>
          <w:noProof/>
          <w:lang w:eastAsia="en-GB"/>
        </w:rPr>
        <w:drawing>
          <wp:inline distT="0" distB="0" distL="0" distR="0" wp14:anchorId="32C856B1" wp14:editId="32B7360E">
            <wp:extent cx="5731510" cy="1311910"/>
            <wp:effectExtent l="0" t="0" r="2540" b="254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tuffer sequenc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1311910"/>
                    </a:xfrm>
                    <a:prstGeom prst="rect">
                      <a:avLst/>
                    </a:prstGeom>
                  </pic:spPr>
                </pic:pic>
              </a:graphicData>
            </a:graphic>
          </wp:inline>
        </w:drawing>
      </w:r>
    </w:p>
    <w:p w:rsidR="007F6D96" w:rsidRPr="007F6D96" w:rsidRDefault="00854AC3" w:rsidP="007F6D96">
      <w:pPr>
        <w:pStyle w:val="Caption"/>
        <w:rPr>
          <w:vanish/>
          <w:specVanish/>
        </w:rPr>
      </w:pPr>
      <w:bookmarkStart w:id="87" w:name="_Toc531636966"/>
      <w:r>
        <w:t>Fig</w:t>
      </w:r>
      <w:r w:rsidR="00245A56">
        <w:t>ure</w:t>
      </w:r>
      <w:r w:rsidR="0043413E">
        <w:t xml:space="preserve"> 3.1</w:t>
      </w:r>
      <w:r w:rsidR="007F6D96">
        <w:t xml:space="preserve"> – Construction of stuffer sequence for scAAV9_hSOD1si.</w:t>
      </w:r>
      <w:bookmarkEnd w:id="87"/>
    </w:p>
    <w:p w:rsidR="005B27E5" w:rsidRDefault="00BD65A9" w:rsidP="00F772C1">
      <w:pPr>
        <w:pStyle w:val="Tabledescription"/>
      </w:pPr>
      <w:r>
        <w:t xml:space="preserve"> </w:t>
      </w:r>
      <w:r w:rsidR="00657DEB">
        <w:t>Schematic demonstrating the removal of the non-essential reporter construct from the vector genome used in Foust et al., (2013), and its replacement with a stuffer DNA sequence; thus forming the clinic-ready therapeutic construct used in this study. Schematic based on cloning information provided by</w:t>
      </w:r>
      <w:r>
        <w:t xml:space="preserve"> </w:t>
      </w:r>
      <w:r w:rsidR="00657DEB">
        <w:t xml:space="preserve">Dr </w:t>
      </w:r>
      <w:proofErr w:type="spellStart"/>
      <w:r>
        <w:t>Shibi</w:t>
      </w:r>
      <w:proofErr w:type="spellEnd"/>
      <w:r>
        <w:t xml:space="preserve"> </w:t>
      </w:r>
      <w:proofErr w:type="spellStart"/>
      <w:r>
        <w:t>Likhite</w:t>
      </w:r>
      <w:proofErr w:type="spellEnd"/>
      <w:r>
        <w:t>.</w:t>
      </w:r>
    </w:p>
    <w:p w:rsidR="005B27E5" w:rsidRDefault="005B27E5" w:rsidP="00B435EE"/>
    <w:p w:rsidR="00A466A5" w:rsidRDefault="00A466A5" w:rsidP="00B435EE"/>
    <w:p w:rsidR="00A466A5" w:rsidRDefault="00A466A5" w:rsidP="00B435EE"/>
    <w:p w:rsidR="009F32C4" w:rsidRDefault="009F32C4" w:rsidP="00B435EE"/>
    <w:p w:rsidR="009F32C4" w:rsidRDefault="009F32C4" w:rsidP="00B435EE"/>
    <w:p w:rsidR="00AF75F3" w:rsidRDefault="00AF75F3" w:rsidP="00B435EE"/>
    <w:tbl>
      <w:tblPr>
        <w:tblStyle w:val="GridTable4-Accent11"/>
        <w:tblW w:w="10060" w:type="dxa"/>
        <w:jc w:val="center"/>
        <w:tblLayout w:type="fixed"/>
        <w:tblLook w:val="04A0" w:firstRow="1" w:lastRow="0" w:firstColumn="1" w:lastColumn="0" w:noHBand="0" w:noVBand="1"/>
      </w:tblPr>
      <w:tblGrid>
        <w:gridCol w:w="1237"/>
        <w:gridCol w:w="3153"/>
        <w:gridCol w:w="2835"/>
        <w:gridCol w:w="839"/>
        <w:gridCol w:w="1996"/>
      </w:tblGrid>
      <w:tr w:rsidR="00B435EE" w:rsidRPr="00B435EE" w:rsidTr="00E22706">
        <w:trPr>
          <w:cnfStyle w:val="100000000000" w:firstRow="1" w:lastRow="0" w:firstColumn="0" w:lastColumn="0" w:oddVBand="0" w:evenVBand="0" w:oddHBand="0" w:evenHBand="0" w:firstRowFirstColumn="0" w:firstRowLastColumn="0" w:lastRowFirstColumn="0" w:lastRowLastColumn="0"/>
          <w:trHeight w:val="699"/>
          <w:jc w:val="center"/>
        </w:trPr>
        <w:tc>
          <w:tcPr>
            <w:cnfStyle w:val="001000000000" w:firstRow="0" w:lastRow="0" w:firstColumn="1" w:lastColumn="0" w:oddVBand="0" w:evenVBand="0" w:oddHBand="0" w:evenHBand="0" w:firstRowFirstColumn="0" w:firstRowLastColumn="0" w:lastRowFirstColumn="0" w:lastRowLastColumn="0"/>
            <w:tcW w:w="10060" w:type="dxa"/>
            <w:gridSpan w:val="5"/>
            <w:hideMark/>
          </w:tcPr>
          <w:p w:rsidR="00B435EE" w:rsidRPr="00ED1F24" w:rsidRDefault="00F772C1" w:rsidP="007F1752">
            <w:pPr>
              <w:pStyle w:val="Tablecaption"/>
              <w:spacing w:line="240" w:lineRule="auto"/>
              <w:rPr>
                <w:vanish/>
                <w:color w:val="FFFFFF" w:themeColor="background1"/>
                <w:specVanish/>
              </w:rPr>
            </w:pPr>
            <w:bookmarkStart w:id="88" w:name="_Toc530511970"/>
            <w:r w:rsidRPr="00ED1F24">
              <w:rPr>
                <w:color w:val="FFFFFF" w:themeColor="background1"/>
              </w:rPr>
              <w:lastRenderedPageBreak/>
              <w:t>Table 3.1</w:t>
            </w:r>
            <w:r w:rsidR="00B435EE" w:rsidRPr="00ED1F24">
              <w:rPr>
                <w:color w:val="FFFFFF" w:themeColor="background1"/>
              </w:rPr>
              <w:t xml:space="preserve"> </w:t>
            </w:r>
            <w:r w:rsidR="00854AC3" w:rsidRPr="00ED1F24">
              <w:rPr>
                <w:color w:val="FFFFFF" w:themeColor="background1"/>
              </w:rPr>
              <w:t>–</w:t>
            </w:r>
            <w:r w:rsidR="00B435EE" w:rsidRPr="00ED1F24">
              <w:rPr>
                <w:color w:val="FFFFFF" w:themeColor="background1"/>
              </w:rPr>
              <w:t xml:space="preserve"> </w:t>
            </w:r>
            <w:r w:rsidR="00854AC3" w:rsidRPr="00ED1F24">
              <w:rPr>
                <w:color w:val="FFFFFF" w:themeColor="background1"/>
              </w:rPr>
              <w:t>Plasmid backbone components of the scAAV9_hSOD1si vector genome stuffer sequence.</w:t>
            </w:r>
            <w:bookmarkEnd w:id="88"/>
            <w:r w:rsidR="008E6ECA" w:rsidRPr="00ED1F24">
              <w:rPr>
                <w:color w:val="FFFFFF" w:themeColor="background1"/>
              </w:rPr>
              <w:t xml:space="preserve"> </w:t>
            </w:r>
          </w:p>
          <w:p w:rsidR="008E6ECA" w:rsidRPr="008E6ECA" w:rsidRDefault="008E6ECA" w:rsidP="00F772C1">
            <w:pPr>
              <w:pStyle w:val="Tablecontentfont"/>
              <w:rPr>
                <w:b w:val="0"/>
              </w:rPr>
            </w:pPr>
            <w:r w:rsidRPr="00553AB2">
              <w:t xml:space="preserve"> </w:t>
            </w:r>
            <w:r w:rsidRPr="008D3724">
              <w:t>(</w:t>
            </w:r>
            <w:r w:rsidRPr="008D3724">
              <w:rPr>
                <w:b w:val="0"/>
              </w:rPr>
              <w:t xml:space="preserve">Information provided by Dr </w:t>
            </w:r>
            <w:proofErr w:type="spellStart"/>
            <w:r w:rsidRPr="008D3724">
              <w:rPr>
                <w:b w:val="0"/>
              </w:rPr>
              <w:t>Shibi</w:t>
            </w:r>
            <w:proofErr w:type="spellEnd"/>
            <w:r w:rsidRPr="008D3724">
              <w:rPr>
                <w:b w:val="0"/>
              </w:rPr>
              <w:t xml:space="preserve"> </w:t>
            </w:r>
            <w:proofErr w:type="spellStart"/>
            <w:r w:rsidRPr="008D3724">
              <w:rPr>
                <w:b w:val="0"/>
              </w:rPr>
              <w:t>Likhite</w:t>
            </w:r>
            <w:proofErr w:type="spellEnd"/>
            <w:r w:rsidRPr="008D3724">
              <w:rPr>
                <w:b w:val="0"/>
              </w:rPr>
              <w:t>)</w:t>
            </w:r>
          </w:p>
        </w:tc>
      </w:tr>
      <w:tr w:rsidR="00B435EE" w:rsidRPr="00B435EE" w:rsidTr="008E6ECA">
        <w:trPr>
          <w:cnfStyle w:val="000000100000" w:firstRow="0" w:lastRow="0" w:firstColumn="0" w:lastColumn="0" w:oddVBand="0" w:evenVBand="0" w:oddHBand="1" w:evenHBand="0" w:firstRowFirstColumn="0" w:firstRowLastColumn="0" w:lastRowFirstColumn="0" w:lastRowLastColumn="0"/>
          <w:trHeight w:val="983"/>
          <w:jc w:val="center"/>
        </w:trPr>
        <w:tc>
          <w:tcPr>
            <w:cnfStyle w:val="001000000000" w:firstRow="0" w:lastRow="0" w:firstColumn="1" w:lastColumn="0" w:oddVBand="0" w:evenVBand="0" w:oddHBand="0" w:evenHBand="0" w:firstRowFirstColumn="0" w:firstRowLastColumn="0" w:lastRowFirstColumn="0" w:lastRowLastColumn="0"/>
            <w:tcW w:w="1237" w:type="dxa"/>
          </w:tcPr>
          <w:p w:rsidR="00B435EE" w:rsidRPr="00B435EE" w:rsidRDefault="00B435EE" w:rsidP="007F1752">
            <w:pPr>
              <w:spacing w:line="240" w:lineRule="auto"/>
              <w:jc w:val="center"/>
              <w:rPr>
                <w:b w:val="0"/>
                <w:bCs w:val="0"/>
                <w:sz w:val="20"/>
                <w:lang w:val="en-US"/>
              </w:rPr>
            </w:pPr>
            <w:r w:rsidRPr="00B435EE">
              <w:rPr>
                <w:sz w:val="20"/>
                <w:lang w:val="en-US"/>
              </w:rPr>
              <w:t>Plasmid Backbone</w:t>
            </w:r>
          </w:p>
        </w:tc>
        <w:tc>
          <w:tcPr>
            <w:tcW w:w="3153" w:type="dxa"/>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lang w:val="en-US"/>
              </w:rPr>
            </w:pPr>
            <w:r w:rsidRPr="00B435EE">
              <w:rPr>
                <w:b/>
                <w:bCs/>
                <w:sz w:val="20"/>
                <w:lang w:val="en-US"/>
              </w:rPr>
              <w:t>Condition</w:t>
            </w:r>
          </w:p>
        </w:tc>
        <w:tc>
          <w:tcPr>
            <w:tcW w:w="2835" w:type="dxa"/>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lang w:val="en-US"/>
              </w:rPr>
            </w:pPr>
            <w:r w:rsidRPr="00B435EE">
              <w:rPr>
                <w:b/>
                <w:bCs/>
                <w:sz w:val="20"/>
                <w:lang w:val="en-US"/>
              </w:rPr>
              <w:t>Intervention</w:t>
            </w:r>
          </w:p>
        </w:tc>
        <w:tc>
          <w:tcPr>
            <w:tcW w:w="839" w:type="dxa"/>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lang w:val="en-US"/>
              </w:rPr>
            </w:pPr>
            <w:r w:rsidRPr="00B435EE">
              <w:rPr>
                <w:b/>
                <w:bCs/>
                <w:sz w:val="20"/>
                <w:lang w:val="en-US"/>
              </w:rPr>
              <w:t>Phase</w:t>
            </w:r>
          </w:p>
        </w:tc>
        <w:tc>
          <w:tcPr>
            <w:tcW w:w="1996" w:type="dxa"/>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b/>
                <w:bCs/>
                <w:sz w:val="20"/>
                <w:lang w:val="en-US"/>
              </w:rPr>
              <w:t>ClinicalTrials.gov</w:t>
            </w:r>
          </w:p>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b/>
                <w:bCs/>
                <w:sz w:val="20"/>
                <w:lang w:val="en-US"/>
              </w:rPr>
            </w:pPr>
            <w:r w:rsidRPr="00B435EE">
              <w:rPr>
                <w:b/>
                <w:bCs/>
                <w:sz w:val="20"/>
                <w:lang w:val="en-US"/>
              </w:rPr>
              <w:t>Identifier</w:t>
            </w:r>
          </w:p>
        </w:tc>
      </w:tr>
      <w:tr w:rsidR="00B435EE" w:rsidRPr="00B435EE" w:rsidTr="008E6ECA">
        <w:trPr>
          <w:trHeight w:val="979"/>
          <w:jc w:val="center"/>
        </w:trPr>
        <w:tc>
          <w:tcPr>
            <w:cnfStyle w:val="001000000000" w:firstRow="0" w:lastRow="0" w:firstColumn="1" w:lastColumn="0" w:oddVBand="0" w:evenVBand="0" w:oddHBand="0" w:evenHBand="0" w:firstRowFirstColumn="0" w:firstRowLastColumn="0" w:lastRowFirstColumn="0" w:lastRowLastColumn="0"/>
            <w:tcW w:w="1237" w:type="dxa"/>
            <w:hideMark/>
          </w:tcPr>
          <w:p w:rsidR="00B435EE" w:rsidRPr="00B435EE" w:rsidRDefault="00B435EE" w:rsidP="007F1752">
            <w:pPr>
              <w:spacing w:line="240" w:lineRule="auto"/>
              <w:jc w:val="center"/>
              <w:rPr>
                <w:sz w:val="20"/>
              </w:rPr>
            </w:pPr>
            <w:r w:rsidRPr="00B435EE">
              <w:rPr>
                <w:sz w:val="20"/>
                <w:lang w:val="en-US"/>
              </w:rPr>
              <w:t>pVax1</w:t>
            </w:r>
          </w:p>
        </w:tc>
        <w:tc>
          <w:tcPr>
            <w:tcW w:w="3153"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Early Stage Non-Small</w:t>
            </w:r>
          </w:p>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Cell Lung Cancer</w:t>
            </w:r>
          </w:p>
        </w:tc>
        <w:tc>
          <w:tcPr>
            <w:tcW w:w="2835"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 xml:space="preserve">Recombinant DNA- </w:t>
            </w:r>
            <w:proofErr w:type="spellStart"/>
            <w:r w:rsidRPr="00B435EE">
              <w:rPr>
                <w:sz w:val="20"/>
                <w:lang w:val="en-US"/>
              </w:rPr>
              <w:t>pVAX</w:t>
            </w:r>
            <w:proofErr w:type="spellEnd"/>
            <w:r w:rsidRPr="00B435EE">
              <w:rPr>
                <w:sz w:val="20"/>
                <w:lang w:val="en-US"/>
              </w:rPr>
              <w:t>/L523S</w:t>
            </w:r>
          </w:p>
        </w:tc>
        <w:tc>
          <w:tcPr>
            <w:tcW w:w="839"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1</w:t>
            </w:r>
          </w:p>
        </w:tc>
        <w:tc>
          <w:tcPr>
            <w:tcW w:w="1996"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NCT00062907</w:t>
            </w:r>
          </w:p>
        </w:tc>
      </w:tr>
      <w:tr w:rsidR="00B435EE" w:rsidRPr="00B435EE" w:rsidTr="008E6ECA">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1237" w:type="dxa"/>
            <w:hideMark/>
          </w:tcPr>
          <w:p w:rsidR="00B435EE" w:rsidRPr="00B435EE" w:rsidRDefault="00B435EE" w:rsidP="007F1752">
            <w:pPr>
              <w:spacing w:line="240" w:lineRule="auto"/>
              <w:jc w:val="center"/>
              <w:rPr>
                <w:sz w:val="20"/>
              </w:rPr>
            </w:pPr>
            <w:r w:rsidRPr="00B435EE">
              <w:rPr>
                <w:sz w:val="20"/>
                <w:lang w:val="en-US"/>
              </w:rPr>
              <w:t>pCDNA3</w:t>
            </w:r>
          </w:p>
        </w:tc>
        <w:tc>
          <w:tcPr>
            <w:tcW w:w="3153"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Chronic Hepatitis B</w:t>
            </w:r>
          </w:p>
        </w:tc>
        <w:tc>
          <w:tcPr>
            <w:tcW w:w="2835"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DNA vaccine pCMVS2.S</w:t>
            </w:r>
          </w:p>
        </w:tc>
        <w:tc>
          <w:tcPr>
            <w:tcW w:w="839"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1,2</w:t>
            </w:r>
          </w:p>
        </w:tc>
        <w:tc>
          <w:tcPr>
            <w:tcW w:w="1996"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NCT00536627</w:t>
            </w:r>
          </w:p>
        </w:tc>
      </w:tr>
      <w:tr w:rsidR="00B435EE" w:rsidRPr="00B435EE" w:rsidTr="008E6ECA">
        <w:trPr>
          <w:trHeight w:val="2400"/>
          <w:jc w:val="center"/>
        </w:trPr>
        <w:tc>
          <w:tcPr>
            <w:cnfStyle w:val="001000000000" w:firstRow="0" w:lastRow="0" w:firstColumn="1" w:lastColumn="0" w:oddVBand="0" w:evenVBand="0" w:oddHBand="0" w:evenHBand="0" w:firstRowFirstColumn="0" w:firstRowLastColumn="0" w:lastRowFirstColumn="0" w:lastRowLastColumn="0"/>
            <w:tcW w:w="1237" w:type="dxa"/>
            <w:hideMark/>
          </w:tcPr>
          <w:p w:rsidR="00B435EE" w:rsidRPr="00B435EE" w:rsidRDefault="00B435EE" w:rsidP="007F1752">
            <w:pPr>
              <w:spacing w:line="240" w:lineRule="auto"/>
              <w:jc w:val="center"/>
              <w:rPr>
                <w:sz w:val="20"/>
              </w:rPr>
            </w:pPr>
            <w:r w:rsidRPr="00B435EE">
              <w:rPr>
                <w:sz w:val="20"/>
                <w:lang w:val="en-US"/>
              </w:rPr>
              <w:t>pUCMV3</w:t>
            </w:r>
          </w:p>
        </w:tc>
        <w:tc>
          <w:tcPr>
            <w:tcW w:w="3153"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Stage III Ovarian Epithelial Cancer</w:t>
            </w:r>
          </w:p>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Stage III Ovarian Germ Cell Tumor</w:t>
            </w:r>
          </w:p>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Stage IV Ovarian Epithelial Cancer</w:t>
            </w:r>
          </w:p>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Stage IV Ovarian Germ Cell Tumor</w:t>
            </w:r>
          </w:p>
        </w:tc>
        <w:tc>
          <w:tcPr>
            <w:tcW w:w="2835"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pUMVC3-hIGFBP-2 multi-epitope plasmid DNA vaccine</w:t>
            </w:r>
          </w:p>
        </w:tc>
        <w:tc>
          <w:tcPr>
            <w:tcW w:w="839"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1</w:t>
            </w:r>
          </w:p>
        </w:tc>
        <w:tc>
          <w:tcPr>
            <w:tcW w:w="1996"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NCT01322802</w:t>
            </w:r>
          </w:p>
        </w:tc>
      </w:tr>
      <w:tr w:rsidR="00B435EE" w:rsidRPr="00B435EE" w:rsidTr="008E6ECA">
        <w:trPr>
          <w:cnfStyle w:val="000000100000" w:firstRow="0" w:lastRow="0" w:firstColumn="0" w:lastColumn="0" w:oddVBand="0" w:evenVBand="0" w:oddHBand="1" w:evenHBand="0" w:firstRowFirstColumn="0" w:firstRowLastColumn="0" w:lastRowFirstColumn="0" w:lastRowLastColumn="0"/>
          <w:trHeight w:val="2040"/>
          <w:jc w:val="center"/>
        </w:trPr>
        <w:tc>
          <w:tcPr>
            <w:cnfStyle w:val="001000000000" w:firstRow="0" w:lastRow="0" w:firstColumn="1" w:lastColumn="0" w:oddVBand="0" w:evenVBand="0" w:oddHBand="0" w:evenHBand="0" w:firstRowFirstColumn="0" w:firstRowLastColumn="0" w:lastRowFirstColumn="0" w:lastRowLastColumn="0"/>
            <w:tcW w:w="1237" w:type="dxa"/>
            <w:hideMark/>
          </w:tcPr>
          <w:p w:rsidR="00B435EE" w:rsidRPr="00B435EE" w:rsidRDefault="00B435EE" w:rsidP="007F1752">
            <w:pPr>
              <w:spacing w:line="240" w:lineRule="auto"/>
              <w:jc w:val="center"/>
              <w:rPr>
                <w:sz w:val="20"/>
              </w:rPr>
            </w:pPr>
            <w:proofErr w:type="spellStart"/>
            <w:r w:rsidRPr="00B435EE">
              <w:rPr>
                <w:sz w:val="20"/>
                <w:lang w:val="en-US"/>
              </w:rPr>
              <w:t>pBK</w:t>
            </w:r>
            <w:proofErr w:type="spellEnd"/>
            <w:r w:rsidRPr="00B435EE">
              <w:rPr>
                <w:sz w:val="20"/>
                <w:lang w:val="en-US"/>
              </w:rPr>
              <w:t>-CMV</w:t>
            </w:r>
          </w:p>
        </w:tc>
        <w:tc>
          <w:tcPr>
            <w:tcW w:w="3153"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Prostate Cancer</w:t>
            </w:r>
          </w:p>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Bladder Cancer</w:t>
            </w:r>
          </w:p>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Non-Small Cell Lung Cancer</w:t>
            </w:r>
          </w:p>
          <w:p w:rsidR="00B435EE" w:rsidRPr="00B435EE" w:rsidRDefault="004222A8"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proofErr w:type="spellStart"/>
            <w:r>
              <w:rPr>
                <w:sz w:val="20"/>
                <w:lang w:val="en-US"/>
              </w:rPr>
              <w:t>Oe</w:t>
            </w:r>
            <w:r w:rsidR="00B435EE" w:rsidRPr="00B435EE">
              <w:rPr>
                <w:sz w:val="20"/>
                <w:lang w:val="en-US"/>
              </w:rPr>
              <w:t>sophageal</w:t>
            </w:r>
            <w:proofErr w:type="spellEnd"/>
            <w:r w:rsidR="00B435EE" w:rsidRPr="00B435EE">
              <w:rPr>
                <w:sz w:val="20"/>
                <w:lang w:val="en-US"/>
              </w:rPr>
              <w:t xml:space="preserve"> Cancer</w:t>
            </w:r>
          </w:p>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Sarcoma</w:t>
            </w:r>
          </w:p>
        </w:tc>
        <w:tc>
          <w:tcPr>
            <w:tcW w:w="2835"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NY-ESO-1 plasmid DNA Cancer Vaccine</w:t>
            </w:r>
          </w:p>
        </w:tc>
        <w:tc>
          <w:tcPr>
            <w:tcW w:w="839"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1</w:t>
            </w:r>
          </w:p>
        </w:tc>
        <w:tc>
          <w:tcPr>
            <w:tcW w:w="1996" w:type="dxa"/>
            <w:hideMark/>
          </w:tcPr>
          <w:p w:rsidR="00B435EE" w:rsidRPr="00B435EE" w:rsidRDefault="00B435EE" w:rsidP="007F1752">
            <w:pPr>
              <w:spacing w:line="240" w:lineRule="auto"/>
              <w:jc w:val="center"/>
              <w:cnfStyle w:val="000000100000" w:firstRow="0" w:lastRow="0" w:firstColumn="0" w:lastColumn="0" w:oddVBand="0" w:evenVBand="0" w:oddHBand="1" w:evenHBand="0" w:firstRowFirstColumn="0" w:firstRowLastColumn="0" w:lastRowFirstColumn="0" w:lastRowLastColumn="0"/>
              <w:rPr>
                <w:sz w:val="20"/>
              </w:rPr>
            </w:pPr>
            <w:r w:rsidRPr="00B435EE">
              <w:rPr>
                <w:sz w:val="20"/>
                <w:lang w:val="en-US"/>
              </w:rPr>
              <w:t>NCT00199849</w:t>
            </w:r>
          </w:p>
        </w:tc>
      </w:tr>
      <w:tr w:rsidR="00B435EE" w:rsidRPr="00B435EE" w:rsidTr="008E6ECA">
        <w:trPr>
          <w:trHeight w:val="544"/>
          <w:jc w:val="center"/>
        </w:trPr>
        <w:tc>
          <w:tcPr>
            <w:cnfStyle w:val="001000000000" w:firstRow="0" w:lastRow="0" w:firstColumn="1" w:lastColumn="0" w:oddVBand="0" w:evenVBand="0" w:oddHBand="0" w:evenHBand="0" w:firstRowFirstColumn="0" w:firstRowLastColumn="0" w:lastRowFirstColumn="0" w:lastRowLastColumn="0"/>
            <w:tcW w:w="1237" w:type="dxa"/>
            <w:hideMark/>
          </w:tcPr>
          <w:p w:rsidR="00B435EE" w:rsidRPr="00B435EE" w:rsidRDefault="00B435EE" w:rsidP="007F1752">
            <w:pPr>
              <w:spacing w:line="240" w:lineRule="auto"/>
              <w:jc w:val="center"/>
              <w:rPr>
                <w:sz w:val="20"/>
              </w:rPr>
            </w:pPr>
            <w:r w:rsidRPr="00B435EE">
              <w:rPr>
                <w:sz w:val="20"/>
                <w:lang w:val="en-US"/>
              </w:rPr>
              <w:t>pGA2</w:t>
            </w:r>
          </w:p>
        </w:tc>
        <w:tc>
          <w:tcPr>
            <w:tcW w:w="3153"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HIV Infections</w:t>
            </w:r>
          </w:p>
        </w:tc>
        <w:tc>
          <w:tcPr>
            <w:tcW w:w="2835"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pGA2/JS2 Plasmid DNA Vaccine</w:t>
            </w:r>
          </w:p>
        </w:tc>
        <w:tc>
          <w:tcPr>
            <w:tcW w:w="839"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1</w:t>
            </w:r>
          </w:p>
        </w:tc>
        <w:tc>
          <w:tcPr>
            <w:tcW w:w="1996" w:type="dxa"/>
            <w:hideMark/>
          </w:tcPr>
          <w:p w:rsidR="00B435EE" w:rsidRPr="00B435EE" w:rsidRDefault="00B435EE" w:rsidP="007F1752">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B435EE">
              <w:rPr>
                <w:sz w:val="20"/>
                <w:lang w:val="en-US"/>
              </w:rPr>
              <w:t>NCT00043511</w:t>
            </w:r>
          </w:p>
        </w:tc>
      </w:tr>
    </w:tbl>
    <w:p w:rsidR="00C01592" w:rsidRDefault="00C01592" w:rsidP="00B435EE"/>
    <w:p w:rsidR="0018020E" w:rsidRDefault="0018020E" w:rsidP="00B435EE"/>
    <w:p w:rsidR="00A466A5" w:rsidRDefault="00A466A5" w:rsidP="00B435EE"/>
    <w:p w:rsidR="007F1752" w:rsidRDefault="00E9105D" w:rsidP="00E9105D">
      <w:pPr>
        <w:pStyle w:val="Heading2"/>
      </w:pPr>
      <w:bookmarkStart w:id="89" w:name="_Toc527191768"/>
      <w:r>
        <w:lastRenderedPageBreak/>
        <w:t>Route of delivery</w:t>
      </w:r>
      <w:bookmarkEnd w:id="89"/>
    </w:p>
    <w:p w:rsidR="003102B3" w:rsidRDefault="00B70E34" w:rsidP="00B70E34">
      <w:r>
        <w:t xml:space="preserve">Intravascular delivery of scAAV9-CBA-GFP has been shown to efficiently cross the blood brain barrier in post-natal day 1 (P1) neonate mice, outperforming AAV serotypes 6 and 8 and leading to widespread transduction of primarily </w:t>
      </w:r>
      <w:proofErr w:type="spellStart"/>
      <w:r>
        <w:t>ChAT</w:t>
      </w:r>
      <w:proofErr w:type="spellEnd"/>
      <w:r>
        <w:t xml:space="preserve">-positive motor neurons in the spinal cord (56% of </w:t>
      </w:r>
      <w:proofErr w:type="spellStart"/>
      <w:r>
        <w:t>ChAT</w:t>
      </w:r>
      <w:proofErr w:type="spellEnd"/>
      <w:r>
        <w:t>-positive motor neurons in the lumbar cord were GFP positive 10 days post-injection (</w:t>
      </w:r>
      <w:proofErr w:type="spellStart"/>
      <w:r>
        <w:t>d.p.i</w:t>
      </w:r>
      <w:proofErr w:type="spellEnd"/>
      <w:r>
        <w:t>)), as well as multiple brain regions, glial cells of the spinal cord</w:t>
      </w:r>
      <w:r w:rsidR="00C25E95">
        <w:t>, and dorsal route ganglia (DRG</w:t>
      </w:r>
      <w:r>
        <w:t xml:space="preserve">) </w:t>
      </w:r>
      <w:r>
        <w:fldChar w:fldCharType="begin" w:fldLock="1"/>
      </w:r>
      <w:r w:rsidR="00DC7DA6">
        <w:instrText>ADDIN CSL_CITATION {"citationItems":[{"id":"ITEM-1","itemData":{"DOI":"10.1038/nbt.1515","ISBN":"1546-1696 (Electronic)\\r1087-0156 (Linking)","ISSN":"10870156","PMID":"19098898","abstract":"Delivery of genes to the brain and spinal cord across the blood-brain barrier (BBB) has not yet been achieved. Here we show that adeno-associated virus (AAV) 9 injected intravenously bypasses the BBB and efficiently targets cells of the central nervous system (CNS). Injection of AAV9-GFP into neonatal mice through the facial vein results in extensive transduction of dorsal root ganglia and motor neurons throughout the spinal cord and widespread transduction of neurons throughout the brain, including the neocortex, hippocampus and cerebellum. In adult mice, tail vein injection of AAV9-GFP leads to robust transduction of astrocytes throughout the entire CNS, with limited neuronal transduction. This approach may enable the development of gene therapies for a range of neurodegenerative diseases, such as spinal muscular atrophy, through targeting of motor neurons, and amyotrophic lateral sclerosis, through targeting of astrocytes. It may also be useful for rapid postnatal genetic manipulations in basic neuroscience studies.","author":[{"dropping-particle":"","family":"Foust","given":"Kevin D.","non-dropping-particle":"","parse-names":false,"suffix":""},{"dropping-particle":"","family":"Nurre","given":"Emily","non-dropping-particle":"","parse-names":false,"suffix":""},{"dropping-particle":"","family":"Montgomery","given":"Chrystal L.","non-dropping-particle":"","parse-names":false,"suffix":""},{"dropping-particle":"","family":"Hernandez","given":"Anna","non-dropping-particle":"","parse-names":false,"suffix":""},{"dropping-particle":"","family":"Chan","given":"Curtis M.","non-dropping-particle":"","parse-names":false,"suffix":""},{"dropping-particle":"","family":"Kaspar","given":"Brian K.","non-dropping-particle":"","parse-names":false,"suffix":""}],"container-title":"Nature Biotechnology","id":"ITEM-1","issue":"1","issued":{"date-parts":[["2009","1","21"]]},"page":"59-65","title":"Intravascular AAV9 preferentially targets neonatal neurons and adult astrocytes","type":"article-journal","volume":"27"},"uris":["http://www.mendeley.com/documents/?uuid=b6236399-747c-4aaf-a6c6-ddb3a65852c0"]}],"mendeley":{"formattedCitation":"(Foust et al., 2009)","plainTextFormattedCitation":"(Foust et al., 2009)","previouslyFormattedCitation":"(Foust et al., 2009)"},"properties":{"noteIndex":0},"schema":"https://github.com/citation-style-language/schema/raw/master/csl-citation.json"}</w:instrText>
      </w:r>
      <w:r>
        <w:fldChar w:fldCharType="separate"/>
      </w:r>
      <w:r w:rsidRPr="00986985">
        <w:rPr>
          <w:noProof/>
        </w:rPr>
        <w:t>(Foust et al., 2009)</w:t>
      </w:r>
      <w:r>
        <w:fldChar w:fldCharType="end"/>
      </w:r>
      <w:r>
        <w:t>. The same study also found an interesting shift in the transduction pattern upon intravascular delivery to adult mice, in that primarily astrocytes were transduced (~90% of GFP-positive cells co-localised with astrocytic markers EAAT2 and GFAP)</w:t>
      </w:r>
      <w:r w:rsidR="00DE4FA7">
        <w:t>,</w:t>
      </w:r>
      <w:r>
        <w:t xml:space="preserve"> with a marked reduction in both lower motor neuron and DRG transduction. A similar neuronal transduction pattern in P1 </w:t>
      </w:r>
      <w:proofErr w:type="spellStart"/>
      <w:r>
        <w:t>cynomolgus</w:t>
      </w:r>
      <w:proofErr w:type="spellEnd"/>
      <w:r>
        <w:t xml:space="preserve"> macaque non-human primates (NHPs) was observed after intravascular administration of scAAV9</w:t>
      </w:r>
      <w:r w:rsidR="00DE4FA7">
        <w:t xml:space="preserve"> </w:t>
      </w:r>
      <w:r w:rsidR="00DE4FA7">
        <w:fldChar w:fldCharType="begin" w:fldLock="1"/>
      </w:r>
      <w:r w:rsidR="00DC7DA6">
        <w:instrText>ADDIN CSL_CITATION {"citationItems":[{"id":"ITEM-1","itemData":{"DOI":"10.1038/nbt.1610","ISBN":"1546-1696 (Electronic)\\r1087-0156 (Linking)","ISSN":"10870156","PMID":"20190738","abstract":"Spinal muscular atrophy (SMA), the most common autosomal recessive neurodegenerative disease affecting children, results in impaired motor neuron function. Despite knowledge of the pathogenic role of decreased survival motor neuron (SMN) protein levels, efforts to increase SMN have not resulted in a treatment for patients. We recently demonstrated that self-complementary adeno-associated virus 9 (scAAV9) can infect approximately 60% of motor neurons when injected intravenously into neonatal mice. Here we use scAAV9-mediated postnatal day 1 vascular gene delivery to replace SMN in SMA pups and rescue motor function, neuromuscular physiology and life span. Treatment on postnatal day 5 results in partial correction, whereas postnatal day 10 treatment has little effect, suggesting a developmental period in which scAAV9 therapy has maximal benefit. Notably, we also show extensive scAAV9-mediated motor neuron transduction after injection into a newborn cynomolgus macaque. This demonstration that scAAV9 traverses the blood-brain barrier in a nonhuman primate emphasizes the clinical potential of scAAV9 gene therapy for SMA.","author":[{"dropping-particle":"","family":"Foust","given":"Kevin D.","non-dropping-particle":"","parse-names":false,"suffix":""},{"dropping-particle":"","family":"Wang","given":"Xueyong","non-dropping-particle":"","parse-names":false,"suffix":""},{"dropping-particle":"","family":"McGovern","given":"Vicki L.","non-dropping-particle":"","parse-names":false,"suffix":""},{"dropping-particle":"","family":"Braun","given":"Lyndsey","non-dropping-particle":"","parse-names":false,"suffix":""},{"dropping-particle":"","family":"Bevan","given":"Adam K.","non-dropping-particle":"","parse-names":false,"suffix":""},{"dropping-particle":"","family":"Haidet","given":"Amanda M.","non-dropping-particle":"","parse-names":false,"suffix":""},{"dropping-particle":"","family":"Le","given":"Thanh T.","non-dropping-particle":"","parse-names":false,"suffix":""},{"dropping-particle":"","family":"Morales","given":"Pablo R.","non-dropping-particle":"","parse-names":false,"suffix":""},{"dropping-particle":"","family":"Rich","given":"Mark M.","non-dropping-particle":"","parse-names":false,"suffix":""},{"dropping-particle":"","family":"Burghes","given":"Arthur H.M.","non-dropping-particle":"","parse-names":false,"suffix":""},{"dropping-particle":"","family":"Kaspar","given":"Brian K.","non-dropping-particle":"","parse-names":false,"suffix":""}],"container-title":"Nature Biotechnology","id":"ITEM-1","issue":"3","issued":{"date-parts":[["2010","3","28"]]},"page":"271-274","title":"Rescue of the spinal muscular atrophy phenotype in a mouse model by early postnatal delivery of SMN","type":"article-journal","volume":"28"},"uris":["http://www.mendeley.com/documents/?uuid=c8efe3ee-0908-4d86-aa63-ddc85ea020e9"]}],"mendeley":{"formattedCitation":"(Foust et al., 2010)","plainTextFormattedCitation":"(Foust et al., 2010)","previouslyFormattedCitation":"(Foust et al., 2010)"},"properties":{"noteIndex":0},"schema":"https://github.com/citation-style-language/schema/raw/master/csl-citation.json"}</w:instrText>
      </w:r>
      <w:r w:rsidR="00DE4FA7">
        <w:fldChar w:fldCharType="separate"/>
      </w:r>
      <w:r w:rsidR="00DE4FA7" w:rsidRPr="00DE4FA7">
        <w:rPr>
          <w:noProof/>
        </w:rPr>
        <w:t>(Foust et al., 2010)</w:t>
      </w:r>
      <w:r w:rsidR="00DE4FA7">
        <w:fldChar w:fldCharType="end"/>
      </w:r>
      <w:r>
        <w:t>.</w:t>
      </w:r>
      <w:r w:rsidR="00111BB4">
        <w:t xml:space="preserve"> </w:t>
      </w:r>
      <w:r w:rsidR="00222E6E">
        <w:t xml:space="preserve">A study by </w:t>
      </w:r>
      <w:r w:rsidR="00222E6E">
        <w:fldChar w:fldCharType="begin" w:fldLock="1"/>
      </w:r>
      <w:r w:rsidR="00DC7DA6">
        <w:instrText>ADDIN CSL_CITATION {"citationItems":[{"id":"ITEM-1","itemData":{"DOI":"10.1038/mt.2011.72","ISBN":"doi:10.1038/mt.2011.72","ISSN":"15250016","PMID":"21487395","abstract":"Other labs have previously reported the ability of adeno-associated virus serotype 9 (AAV9) to cross the blood-brain barrier (BBB). In this report, we carefully characterized variables that might affect AAV9's efficiency for central nervous system (CNS) transduction in adult mice, including dose, vehicle composition, mannitol coadministration, and use of single-stranded versus self-complementary AAV. We report that AAV9 is able to transduce approximately twice as many neurons as astrocytes across the entire extent of the adult rodent CNS at doses of 1.25 × 10¹², 1 × 10¹³, and 8 × 10¹³ vg/kg. Vehicle composition or mannitol coadministration had only modest effects on CNS transduction, suggesting AAV9 crosses the BBB by an active transport mechanism. Self-complementary vectors were greater than tenfold more efficient than single-stranded vectors. When this approach was applied to juvenile nonhuman primates (NHPs) at the middle dose (9-9.5 × 10¹² vg/kg) tested in mice, a reduction in peripheral organ and brain transduction was observed compared to mice, along with a clear shift toward mostly glial transduction. Moreover, the presence of low levels of pre-existing neutralizing antibodies (NAbs) mostly occluded CNS and peripheral transduction using this delivery approach. Our results indicate that high peripheral tropism, limited neuronal transduction in NHPs, and pre-existing NAbs represent significant barriers to human translation of intravascular AAV9 delivery.","author":[{"dropping-particle":"","family":"Gray","given":"Steven J.","non-dropping-particle":"","parse-names":false,"suffix":""},{"dropping-particle":"","family":"Matagne","given":"Valerie","non-dropping-particle":"","parse-names":false,"suffix":""},{"dropping-particle":"","family":"Bachaboina","given":"Lavanya","non-dropping-particle":"","parse-names":false,"suffix":""},{"dropping-particle":"","family":"Yadav","given":"Swati","non-dropping-particle":"","parse-names":false,"suffix":""},{"dropping-particle":"","family":"Ojeda","given":"Sergio R.","non-dropping-particle":"","parse-names":false,"suffix":""},{"dropping-particle":"","family":"Samulski","given":"R. Jude","non-dropping-particle":"","parse-names":false,"suffix":""}],"container-title":"Molecular Therapy","id":"ITEM-1","issue":"6","issued":{"date-parts":[["2011"]]},"page":"1058-1069","publisher":"Nature Publishing Group","title":"Preclinical differences of intravascular aav9 delivery to neurons and glia: A comparative study of adult mice and nonhuman primates","type":"article-journal","volume":"19"},"uris":["http://www.mendeley.com/documents/?uuid=51b9fce9-0ef3-44fd-b224-2d041f489418"]}],"mendeley":{"formattedCitation":"(Gray et al., 2011)","manualFormatting":"Gray et al., (2011)","plainTextFormattedCitation":"(Gray et al., 2011)","previouslyFormattedCitation":"(Gray et al., 2011)"},"properties":{"noteIndex":0},"schema":"https://github.com/citation-style-language/schema/raw/master/csl-citation.json"}</w:instrText>
      </w:r>
      <w:r w:rsidR="00222E6E">
        <w:fldChar w:fldCharType="separate"/>
      </w:r>
      <w:r w:rsidR="00222E6E">
        <w:rPr>
          <w:noProof/>
        </w:rPr>
        <w:t>Gray et al.,</w:t>
      </w:r>
      <w:r w:rsidR="00222E6E" w:rsidRPr="00222E6E">
        <w:rPr>
          <w:noProof/>
        </w:rPr>
        <w:t xml:space="preserve"> </w:t>
      </w:r>
      <w:r w:rsidR="00222E6E">
        <w:rPr>
          <w:noProof/>
        </w:rPr>
        <w:t>(</w:t>
      </w:r>
      <w:r w:rsidR="00222E6E" w:rsidRPr="00222E6E">
        <w:rPr>
          <w:noProof/>
        </w:rPr>
        <w:t>2011)</w:t>
      </w:r>
      <w:r w:rsidR="00222E6E">
        <w:fldChar w:fldCharType="end"/>
      </w:r>
      <w:r w:rsidR="00871C78">
        <w:t xml:space="preserve"> observed —</w:t>
      </w:r>
      <w:r w:rsidR="00222E6E">
        <w:t xml:space="preserve"> contrary to th</w:t>
      </w:r>
      <w:r w:rsidR="00871C78">
        <w:t>e study by Foust et al., (2009) —</w:t>
      </w:r>
      <w:r w:rsidR="00222E6E">
        <w:t xml:space="preserve"> neuronal transduction as well as glial transduction in</w:t>
      </w:r>
      <w:r w:rsidR="003102B3">
        <w:t xml:space="preserve"> the brains of</w:t>
      </w:r>
      <w:r w:rsidR="00222E6E">
        <w:t xml:space="preserve"> adult mice administered with scAAV9 via the intravascular route</w:t>
      </w:r>
      <w:r w:rsidR="003102B3">
        <w:t>. This study also noted a lack of neuronal transduction in juvenile NHPs, with an apparent correlation between high levels of neutralising antibodies (NAbs) in certain animals and a subsequent reduction in both peripheral and CNS transgene expression</w:t>
      </w:r>
      <w:r w:rsidR="00222E6E">
        <w:t xml:space="preserve"> </w:t>
      </w:r>
      <w:r w:rsidR="003102B3">
        <w:t>in these animals. Although, due to a low number of animals in the study, this was not a firm conclusion.</w:t>
      </w:r>
      <w:r w:rsidR="00D45A03">
        <w:t xml:space="preserve"> Additionally, the two studies used different promoters to drive expression of the transgene, which may account for differences in tropism.</w:t>
      </w:r>
      <w:r w:rsidR="003102B3">
        <w:t xml:space="preserve"> </w:t>
      </w:r>
      <w:r w:rsidR="00871C78">
        <w:t xml:space="preserve">A study by Bevan et al., (2011) showed that the </w:t>
      </w:r>
      <w:r w:rsidR="00A46B6A">
        <w:t>systemic treatment of NHPs with AAV9-GFP resulted in the consistent targeting of motor neurons over a range of ages and viral doses, although as previously reported, the transduction pattern</w:t>
      </w:r>
      <w:r w:rsidR="0047569D">
        <w:t xml:space="preserve"> shifted from neuronal cells towards glial cells as the age of the primates increased</w:t>
      </w:r>
      <w:r w:rsidR="00A46B6A">
        <w:t>.</w:t>
      </w:r>
    </w:p>
    <w:p w:rsidR="00C01592" w:rsidRDefault="00222E6E" w:rsidP="00B70E34">
      <w:r>
        <w:t>Despite the observed</w:t>
      </w:r>
      <w:r w:rsidR="00DE4FA7">
        <w:t xml:space="preserve"> CNS transduction by peripheral administration of </w:t>
      </w:r>
      <w:r w:rsidR="00111BB4">
        <w:t>scAAV9, there are a number of drawbacks that required the development of more direct routes of delivery</w:t>
      </w:r>
      <w:r w:rsidR="003102B3">
        <w:t xml:space="preserve"> for neurological disease gene therapy</w:t>
      </w:r>
      <w:r w:rsidR="00111BB4">
        <w:t>. Peripheral administration of scAAV9 leads to a large amount of the vector accumulati</w:t>
      </w:r>
      <w:r w:rsidR="003140FF">
        <w:t>ng in the heart,</w:t>
      </w:r>
      <w:r w:rsidR="007C6048">
        <w:t xml:space="preserve"> liver</w:t>
      </w:r>
      <w:r w:rsidR="003140FF">
        <w:t xml:space="preserve"> and pancreas </w:t>
      </w:r>
      <w:r w:rsidR="003140FF">
        <w:fldChar w:fldCharType="begin" w:fldLock="1"/>
      </w:r>
      <w:r w:rsidR="00DC7DA6">
        <w:instrText>ADDIN CSL_CITATION {"citationItems":[{"id":"ITEM-1","itemData":{"DOI":"10.1016/j.ymthe.2006.03.014","ISBN":"1525-0016 (Print)\\r1525-0016 (Linking)","ISSN":"15250016","PMID":"16713360","abstract":"It has been recently shown that recombinant adeno-associated virus serotype 8 (rAAV8) is a robust alternative serotype vector that overcomes many of the limitations of rAAV2 and transduces various tissues efficiently and globally through systemic vector administration. AAV9 is a serotype newly isolated from human tissues, but our knowledge of the biology of rAAV9 in vivo is currently limited. Here, we demonstrate by a series of comprehensive side-by-side experiments with rAAV8 and 9 vectors delivered via different routes or at various doses in mice that rAAV9 vectors share the robustness of rAAV8, i.e., (1) very high liver transduction efficiency irrespective of whether vectors are administered intravascularly or extravascularly and (2) substantial transduction in the heart, skeletal muscle, and pancreas by peripheral vein injection. Importantly, rAAV9 transduced myocardium 5- to 10-fold higher than rAAV8, resulting in over 80% cardiomyocyte transduction following tail vein injection of as low as 1.0 × 1011particles per mouse. Thus rAAV9, as well as rAAV8, is a robust vector for gene therapy applications and rAAV9 is superior to rAAV8 specifically for cardiac gene delivery by systemic vector administration. © 2006 The American Society of Gene Therapy.","author":[{"dropping-particle":"","family":"Inagaki","given":"Katsuya","non-dropping-particle":"","parse-names":false,"suffix":""},{"dropping-particle":"","family":"Fuess","given":"Sally","non-dropping-particle":"","parse-names":false,"suffix":""},{"dropping-particle":"","family":"Storm","given":"Theresa A.","non-dropping-particle":"","parse-names":false,"suffix":""},{"dropping-particle":"","family":"Gibson","given":"Gregory A.","non-dropping-particle":"","parse-names":false,"suffix":""},{"dropping-particle":"","family":"Mctiernan","given":"Charles F.","non-dropping-particle":"","parse-names":false,"suffix":""},{"dropping-particle":"","family":"Kay","given":"Mark A.","non-dropping-particle":"","parse-names":false,"suffix":""},{"dropping-particle":"","family":"Nakai","given":"Hiroyuki","non-dropping-particle":"","parse-names":false,"suffix":""}],"container-title":"Molecular Therapy","id":"ITEM-1","issue":"1","issued":{"date-parts":[["2006","7","19"]]},"page":"45-53","title":"Robust systemic transduction with AAV9 vectors in mice: efficient global cardiac gene transfer superior to that of AAV8","type":"article-journal","volume":"14"},"uris":["http://www.mendeley.com/documents/?uuid=5e83f74c-8d66-4313-a89a-993730f413aa"]},{"id":"ITEM-2","itemData":{"DOI":"10.1038/mt.2008.76","ISBN":"1525-0024 (Electronic)\\n1525-0016 (Linking)","ISSN":"15250016","PMID":"18414476","abstract":"This study examines transgene expression and biodistribution of adeno-associated virus (AAV) pseudotyped 1-9 after tail vein (TV) injection in male mice. Using a cytomegalovirus (CMV)-luciferase transgene, the time-course of expression in each animal was tracked throughout the experiment. The animals were imaged at 7, 14, 29, 56, and 100 days after the TV injection. The total number of photons emitted from each animal was recorded, allowing examination of expression level and kinetics for each pseudotyped virus. The bioluminescence imaging revealed three expression levels (i) low-expression group, AAV2, 3, 4, and 5; (ii) moderate-expression group, AAV1, 6, and 8; and (iii) high-expression group, AAV7 and 9. In addition, imaging revealed two classes of kinetics (i) rapid-onset, for AAV1, 6, 7, 8, and 9; and (ii) slow-onset, for AAV2, 3, 4, and 5. We next evaluated protein expression and viral genome copy numbers in dissected tissues. AAV9 had the best viral genome distribution and highest protein levels. The AAV7 protein and genome copy numbers were comparable to those of AAV9 in the liver. Most surprisingly, AAV4 showed the greatest number of genome copies in lung and kidney, and a high copy number in the heart. AAV6 expression was observed in the heart, liver, and skeletal muscle, and the genome distribution corroborated these observations.","author":[{"dropping-particle":"","family":"Zincarelli","given":"Carmela","non-dropping-particle":"","parse-names":false,"suffix":""},{"dropping-particle":"","family":"Soltys","given":"Stephen","non-dropping-particle":"","parse-names":false,"suffix":""},{"dropping-particle":"","family":"Rengo","given":"Giuseppe","non-dropping-particle":"","parse-names":false,"suffix":""},{"dropping-particle":"","family":"Rabinowitz","given":"Joseph E.","non-dropping-particle":"","parse-names":false,"suffix":""}],"container-title":"Molecular Therapy","id":"ITEM-2","issue":"6","issued":{"date-parts":[["2008"]]},"page":"1073-1080","publisher":"The American Society of Gene Therapy","title":"Analysis of AAV serotypes 1-9 mediated gene expression and tropism in mice after systemic injection","type":"article-journal","volume":"16"},"uris":["http://www.mendeley.com/documents/?uuid=dfb61b90-3007-4d12-bd12-26ca84d44a8e"]}],"mendeley":{"formattedCitation":"(Inagaki et al., 2006; Zincarelli et al., 2008)","plainTextFormattedCitation":"(Inagaki et al., 2006; Zincarelli et al., 2008)","previouslyFormattedCitation":"(Inagaki et al., 2006; Zincarelli et al., 2008)"},"properties":{"noteIndex":0},"schema":"https://github.com/citation-style-language/schema/raw/master/csl-citation.json"}</w:instrText>
      </w:r>
      <w:r w:rsidR="003140FF">
        <w:fldChar w:fldCharType="separate"/>
      </w:r>
      <w:r w:rsidR="003140FF" w:rsidRPr="003140FF">
        <w:rPr>
          <w:noProof/>
        </w:rPr>
        <w:t>(Inagaki et al., 2006; Zincarelli et al., 2008)</w:t>
      </w:r>
      <w:r w:rsidR="003140FF">
        <w:fldChar w:fldCharType="end"/>
      </w:r>
      <w:r w:rsidR="007C6048">
        <w:t xml:space="preserve"> —</w:t>
      </w:r>
      <w:r w:rsidR="003102B3">
        <w:t xml:space="preserve"> organs</w:t>
      </w:r>
      <w:r w:rsidR="007C6048">
        <w:t xml:space="preserve"> that are</w:t>
      </w:r>
      <w:r w:rsidR="003102B3">
        <w:t xml:space="preserve"> not important in ALS pathology and in which the </w:t>
      </w:r>
      <w:r w:rsidR="003102B3">
        <w:lastRenderedPageBreak/>
        <w:t>reduction of SOD1 may have unintended detrimental effects. Peripheral administration also requires high viral titres</w:t>
      </w:r>
      <w:r w:rsidR="007C6048">
        <w:t xml:space="preserve"> (</w:t>
      </w:r>
      <w:r w:rsidR="007C6048" w:rsidRPr="007C6048">
        <w:t>1x10</w:t>
      </w:r>
      <w:r w:rsidR="007C6048" w:rsidRPr="007C6048">
        <w:rPr>
          <w:vertAlign w:val="superscript"/>
        </w:rPr>
        <w:t>13</w:t>
      </w:r>
      <w:r w:rsidR="007C6048">
        <w:t xml:space="preserve"> - </w:t>
      </w:r>
      <w:r w:rsidR="007C6048" w:rsidRPr="007C6048">
        <w:t>2x10</w:t>
      </w:r>
      <w:r w:rsidR="007C6048" w:rsidRPr="007C6048">
        <w:rPr>
          <w:vertAlign w:val="superscript"/>
        </w:rPr>
        <w:t>14</w:t>
      </w:r>
      <w:r w:rsidR="007C6048">
        <w:t xml:space="preserve"> </w:t>
      </w:r>
      <w:r w:rsidR="007C6048" w:rsidRPr="007C6048">
        <w:t>vg</w:t>
      </w:r>
      <w:r w:rsidR="007C6048">
        <w:t>/kg)</w:t>
      </w:r>
      <w:r w:rsidR="003102B3">
        <w:t xml:space="preserve"> and large viral volumes to mediate strong CNS transduction</w:t>
      </w:r>
      <w:r w:rsidR="007C6048">
        <w:t xml:space="preserve"> in NHPs with a juvenile weight of ~5kgs</w:t>
      </w:r>
      <w:r w:rsidR="003102B3">
        <w:t xml:space="preserve">, making the treatment of potentially </w:t>
      </w:r>
      <w:r w:rsidR="00197863">
        <w:t>~</w:t>
      </w:r>
      <w:r w:rsidR="003102B3">
        <w:t xml:space="preserve">80kg adult humans </w:t>
      </w:r>
      <w:r w:rsidR="00197863">
        <w:t>unfeasible with the current paucity of</w:t>
      </w:r>
      <w:r w:rsidR="007C6048">
        <w:t xml:space="preserve"> available viral manufacturing </w:t>
      </w:r>
      <w:r w:rsidR="00197863">
        <w:t>facilities</w:t>
      </w:r>
      <w:r w:rsidR="007C6048">
        <w:t xml:space="preserve">. </w:t>
      </w:r>
      <w:r w:rsidR="00C01592">
        <w:t>It is also likely that the ease of penetration of the blood-brain barrier by scAAV9 would be reduced in adults compared to young children, adding a further barrier to peripheral delivery in late onset neurological diseases.</w:t>
      </w:r>
    </w:p>
    <w:p w:rsidR="00B70E34" w:rsidRDefault="00C01592" w:rsidP="00B70E34">
      <w:r>
        <w:t xml:space="preserve">Direct delivery of scAAV9 to the CNS can be achieved through intrathecal routes, commonly via delivery to the </w:t>
      </w:r>
      <w:r w:rsidR="008F04AE">
        <w:t>cerebral ventricles</w:t>
      </w:r>
      <w:r w:rsidR="00FD289E">
        <w:t xml:space="preserve"> of the brain</w:t>
      </w:r>
      <w:r w:rsidR="008F04AE">
        <w:t xml:space="preserve"> (intracerebroventricular (ICV))</w:t>
      </w:r>
      <w:r w:rsidR="00782639">
        <w:t xml:space="preserve">, via the cisterna magna (CM), or via direct injection into the lumbar portion of the spinal cord. </w:t>
      </w:r>
    </w:p>
    <w:p w:rsidR="00FD289E" w:rsidRDefault="00FD289E" w:rsidP="00B70E34">
      <w:r>
        <w:fldChar w:fldCharType="begin" w:fldLock="1"/>
      </w:r>
      <w:r w:rsidR="00DC7DA6">
        <w:instrText>ADDIN CSL_CITATION {"citationItems":[{"id":"ITEM-1","itemData":{"DOI":"10.1089/hgtb.2013.076","ISBN":"1946-6544 (Electronic)","ISSN":"1946-6536","PMID":"23808551","abstract":"Several neurodevelopmental and neurodegenerative disorders affecting the central nervous system are potentially treatable via viral vector-mediated gene transfer. Adeno-associated viral (AAV) vectors have been used in clinical trials because of their desirable properties including a high degree of safety, efficacy, and stability. Major factors affecting tropism, expression level, and cell type specificity of AAV-mediated transgenes include encapsidation of different AAV serotypes, promoter selection, and the timing of vector administration. In this study, we evaluated the ability of single-stranded AAV2 vectors pseudotyped with viral capsids from serotype 9 (AAV2/9) to transduce the brain and target gene expression to specific cell types after intracerebroventricular injection into mice. Titer-matched AAV2/9 vectors encoding the enhanced green fluorescent protein (eGFP) reporter, driven by the cytomegalovirus (CMV) promoter, or the neuron-specific synapsin-1 promoter, were injected bilaterally into the lateral ventricles of C57/BL6 mice on postnatal day 5 (neonatal) or 21 (juvenile). Brain sections were analyzed 25 days after injection, using immunocytochemistry and confocal microscopy. eGFP immunohistochemistry after neonatal and juvenile administration of viral vectors revealed transduction throughout the brain including the striatum, hippocampus, cerebral cortex, and cerebellum, but with different patterns of cell-specific gene expression. eGFP expression was seen in astrocytes after treatment on postnatal day 5 with vectors carrying the CMV promoter, expanding the usefulness of AAVs for modeling and treating diseases involving glial cell pathology. In contrast, injection of AAV2/9-CMV-eGFP on postnatal day 21 resulted in preferential transduction of neurons. Administration of AAV2/9-eGFP with the synapsin-1 promoter on either postnatal day 5 or 21 resulted in widespread neuronal transduction. These results outline efficient methods and tools for gene delivery to the nervous system by direct, early postnatal administration of AAV vectors. Our findings highlight the importance of promoter selection and age of administration on the intensity, distribution, and cell type specificity of AAV transduction in the brain.","author":[{"dropping-particle":"","family":"Gholizadeh","given":"Shervin","non-dropping-particle":"","parse-names":false,"suffix":""},{"dropping-particle":"","family":"Tharmalingam","given":"Sujeenthar","non-dropping-particle":"","parse-names":false,"suffix":""},{"dropping-particle":"","family":"MacAldaz","given":"Margarita E.","non-dropping-particle":"","parse-names":false,"suffix":""},{"dropping-particle":"","family":"Hampson","given":"David R.","non-dropping-particle":"","parse-names":false,"suffix":""}],"container-title":"Human Gene Therapy Methods","id":"ITEM-1","issue":"4","issued":{"date-parts":[["2013"]]},"page":"205-213","title":"Transduction of the Central Nervous System After Intracerebroventricular Injection of Adeno-Associated Viral Vectors in Neonatal and Juvenile Mice","type":"article-journal","volume":"24"},"uris":["http://www.mendeley.com/documents/?uuid=c51c9016-9805-47c5-915b-55af8c2c9ab1"]}],"mendeley":{"formattedCitation":"(Gholizadeh et al., 2013)","manualFormatting":"Gholizadeh et al., (2013)","plainTextFormattedCitation":"(Gholizadeh et al., 2013)","previouslyFormattedCitation":"(Gholizadeh et al., 2013)"},"properties":{"noteIndex":0},"schema":"https://github.com/citation-style-language/schema/raw/master/csl-citation.json"}</w:instrText>
      </w:r>
      <w:r>
        <w:fldChar w:fldCharType="separate"/>
      </w:r>
      <w:r w:rsidRPr="00FD289E">
        <w:rPr>
          <w:noProof/>
        </w:rPr>
        <w:t xml:space="preserve">Gholizadeh et al., </w:t>
      </w:r>
      <w:r>
        <w:rPr>
          <w:noProof/>
        </w:rPr>
        <w:t>(</w:t>
      </w:r>
      <w:r w:rsidRPr="00FD289E">
        <w:rPr>
          <w:noProof/>
        </w:rPr>
        <w:t>2013)</w:t>
      </w:r>
      <w:r>
        <w:fldChar w:fldCharType="end"/>
      </w:r>
      <w:r>
        <w:t xml:space="preserve"> described robust transduction of both neurons and astrocytes in the brains of mice administered with AAV9-CMV-GFP via the ICV route, with neuronal transduction apparent even in juvenile mice and not restricted solely to </w:t>
      </w:r>
      <w:r w:rsidR="00694C75">
        <w:t xml:space="preserve">neonatal mice as observed in previous systemic administration studies by Foust et al., (2009 and 2010). However, the use of a different promoter (CMV compared with CBA) may explain these findings as it has been found that promoter choice can affect </w:t>
      </w:r>
      <w:r w:rsidR="003179EF">
        <w:t xml:space="preserve">cell </w:t>
      </w:r>
      <w:r w:rsidR="00E76E21">
        <w:t xml:space="preserve">specific transduction patterns </w:t>
      </w:r>
      <w:r w:rsidR="00E76E21">
        <w:fldChar w:fldCharType="begin" w:fldLock="1"/>
      </w:r>
      <w:r w:rsidR="00DC7DA6">
        <w:instrText>ADDIN CSL_CITATION {"citationItems":[{"id":"ITEM-1","itemData":{"DOI":"10.1089/hum.2011.008","ISBN":"1557-7422 (Electronic)\\r1043-0342 (Linking)","ISSN":"1043-0342","PMID":"21443428","abstract":"Gene therapy for motor neuron diseases requires efficient gene delivery to motor neurons (MNs) throughout the spinal cord and brainstem. The present study compared adeno-associated viral (AAV) vector serotypes 1, 6, 8, and 9 for spinal cord delivery in adult mice, by the intraparenchymal or intrathecal route of administration. Whereas intraparenchymal injections resulted in local transduction of the lumbar segment of the spinal cord, intrathecal injections led to a broader distribution, transducing cells along the sacral, lumbar, and lower thoracic spinal cord. Overall, AAV6 and AAV9 performed better than the other serotypes. Dramatic differences in cell-specific expression patterns could be observed when constructs bearing the chicken β-actin (Cba) versus cytomegalovirus (CMV) promoter were compared. In summary, intrathecal delivery of AAV6 or AAV9 vectors containing the CMV promoter yielded the strongest levels of biodistribution and MN transduction in the spinal cord.","author":[{"dropping-particle":"","family":"Snyder","given":"Brooke R.","non-dropping-particle":"","parse-names":false,"suffix":""},{"dropping-particle":"","family":"Gray","given":"Steven J.","non-dropping-particle":"","parse-names":false,"suffix":""},{"dropping-particle":"","family":"Quach","given":"Eric T.","non-dropping-particle":"","parse-names":false,"suffix":""},{"dropping-particle":"","family":"Huang","given":"Jeremiah W.","non-dropping-particle":"","parse-names":false,"suffix":""},{"dropping-particle":"","family":"Leung","given":"Cary H.","non-dropping-particle":"","parse-names":false,"suffix":""},{"dropping-particle":"","family":"Samulski","given":"R. Jude","non-dropping-particle":"","parse-names":false,"suffix":""},{"dropping-particle":"","family":"Boulis","given":"Nicholas M.","non-dropping-particle":"","parse-names":false,"suffix":""},{"dropping-particle":"","family":"Federici","given":"Thais","non-dropping-particle":"","parse-names":false,"suffix":""}],"container-title":"Human Gene Therapy","id":"ITEM-1","issue":"9","issued":{"date-parts":[["2011"]]},"page":"1129-1135","title":"Comparison of Adeno-Associated Viral Vector Serotypes for Spinal Cord and Motor Neuron Gene Delivery","type":"article-journal","volume":"22"},"uris":["http://www.mendeley.com/documents/?uuid=8964fa96-2b15-4702-9747-6a2367369fde"]}],"mendeley":{"formattedCitation":"(Snyder et al., 2011)","plainTextFormattedCitation":"(Snyder et al., 2011)","previouslyFormattedCitation":"(Snyder et al., 2011)"},"properties":{"noteIndex":0},"schema":"https://github.com/citation-style-language/schema/raw/master/csl-citation.json"}</w:instrText>
      </w:r>
      <w:r w:rsidR="00E76E21">
        <w:fldChar w:fldCharType="separate"/>
      </w:r>
      <w:r w:rsidR="00E76E21" w:rsidRPr="00E76E21">
        <w:rPr>
          <w:noProof/>
        </w:rPr>
        <w:t>(Snyder et al., 2011)</w:t>
      </w:r>
      <w:r w:rsidR="00E76E21">
        <w:fldChar w:fldCharType="end"/>
      </w:r>
      <w:r w:rsidR="003179EF">
        <w:t>.</w:t>
      </w:r>
      <w:r w:rsidR="00C36923">
        <w:t xml:space="preserve"> </w:t>
      </w:r>
      <w:r w:rsidR="00C36923">
        <w:fldChar w:fldCharType="begin" w:fldLock="1"/>
      </w:r>
      <w:r w:rsidR="00DC7DA6">
        <w:instrText>ADDIN CSL_CITATION {"citationItems":[{"id":"ITEM-1","itemData":{"DOI":"10.1038/gt.2012.101.Global","author":[{"dropping-particle":"","family":"Gray","given":"Steven J","non-dropping-particle":"","parse-names":false,"suffix":""},{"dropping-particle":"","family":"Kalburgi","given":"Sahana N","non-dropping-particle":"","parse-names":false,"suffix":""},{"dropping-particle":"","family":"McCown","given":"Thomas J","non-dropping-particle":"","parse-names":false,"suffix":""},{"dropping-particle":"","family":"Samulski","given":"R Jude","non-dropping-particle":"","parse-names":false,"suffix":""}],"container-title":"Gene Therapy","id":"ITEM-1","issue":"4","issued":{"date-parts":[["2013","1","10"]]},"page":"450-459","publisher":"Macmillan Publishers Limited","title":"Global CNS Gene Delivery and Evasion of Anti-AAV Neutralizing Antibodies by Intrathecal AAV Administration in Non-Human Primates","type":"article-journal","volume":"20"},"uris":["http://www.mendeley.com/documents/?uuid=9478a61a-a7b9-4706-9d3a-8a811794c914"]}],"mendeley":{"formattedCitation":"(Steven J Gray et al., 2013)","manualFormatting":"Gray et al., (2013)","plainTextFormattedCitation":"(Steven J Gray et al., 2013)","previouslyFormattedCitation":"(Steven J Gray et al., 2013)"},"properties":{"noteIndex":0},"schema":"https://github.com/citation-style-language/schema/raw/master/csl-citation.json"}</w:instrText>
      </w:r>
      <w:r w:rsidR="00C36923">
        <w:fldChar w:fldCharType="separate"/>
      </w:r>
      <w:r w:rsidR="00C36923" w:rsidRPr="008F0944">
        <w:rPr>
          <w:noProof/>
        </w:rPr>
        <w:t xml:space="preserve">Gray et al., </w:t>
      </w:r>
      <w:r w:rsidR="00C36923">
        <w:rPr>
          <w:noProof/>
        </w:rPr>
        <w:t>(</w:t>
      </w:r>
      <w:r w:rsidR="00C36923" w:rsidRPr="008F0944">
        <w:rPr>
          <w:noProof/>
        </w:rPr>
        <w:t>2013)</w:t>
      </w:r>
      <w:r w:rsidR="00C36923">
        <w:fldChar w:fldCharType="end"/>
      </w:r>
      <w:r w:rsidR="00C36923">
        <w:t xml:space="preserve"> found that ICV injection in mice did not appear to mediate widespread transduction of the spinal cord, despite the generalised flow of CSF from the lateral ventricles towards the lumbar spinal cord. They hypothesise that AAV9 may have a particularly strong tropism towards cells of the choroid plexus (the structure within the ventricles that produces CSF), as indicated by strong GFP staining observed in this structure </w:t>
      </w:r>
      <w:r w:rsidR="00C4666D">
        <w:t>in NHPs transduced with AAV9-GFP. If true, the choroid plexus may therefore act</w:t>
      </w:r>
      <w:r w:rsidR="00C36923">
        <w:t xml:space="preserve"> to remove the injected AAV particles from circulating within the CSF and preventing more widespread transduction.</w:t>
      </w:r>
    </w:p>
    <w:p w:rsidR="00E76E21" w:rsidRDefault="003C112C" w:rsidP="00B70E34">
      <w:r>
        <w:t>Various studies have compared d</w:t>
      </w:r>
      <w:r w:rsidR="00E76E21">
        <w:t>irect</w:t>
      </w:r>
      <w:r w:rsidR="00D45A03">
        <w:t xml:space="preserve"> CNS</w:t>
      </w:r>
      <w:r w:rsidR="00E76E21">
        <w:t xml:space="preserve"> delivery</w:t>
      </w:r>
      <w:r>
        <w:t xml:space="preserve"> of AAV9</w:t>
      </w:r>
      <w:r w:rsidR="00E76E21">
        <w:t xml:space="preserve"> to the lumbar </w:t>
      </w:r>
      <w:r w:rsidR="004222A8">
        <w:t>CSF</w:t>
      </w:r>
      <w:r w:rsidR="0047569D">
        <w:t>,</w:t>
      </w:r>
      <w:r>
        <w:t xml:space="preserve"> with direct CNS delivery by injection into the cisterna magna. Snyder et al., (2011) showed </w:t>
      </w:r>
      <w:r w:rsidR="00E76E21">
        <w:t>robust expression in the lumbar, sacral and lower thoracic cord</w:t>
      </w:r>
      <w:r w:rsidR="004120CE">
        <w:t xml:space="preserve"> of mice</w:t>
      </w:r>
      <w:r>
        <w:t xml:space="preserve"> by lumbar injection.</w:t>
      </w:r>
      <w:r w:rsidR="00871C78">
        <w:t xml:space="preserve"> </w:t>
      </w:r>
      <w:r w:rsidR="00871C78">
        <w:fldChar w:fldCharType="begin" w:fldLock="1"/>
      </w:r>
      <w:r w:rsidR="00DC7DA6">
        <w:instrText>ADDIN CSL_CITATION {"citationItems":[{"id":"ITEM-1","itemData":{"DOI":"10.1038/mt.2011.157","ISBN":"1525-0024 (Electronic)\\r1525-0016 (Linking)","ISSN":"15250016","PMID":"21811247","abstract":"Adeno-associated virus type 9 (AAV9) is a powerful tool for delivering genes throughout the central nervous system (CNS) following intravenous injection. Preclinical results in pediatric models of spinal muscular atrophy (SMA) and lysosomal storage disorders provide a compelling case for advancing AAV9 to the clinic. An important translational step is to demonstrate efficient CNS targeting in large animals at various ages. In the present study, we tested systemically injected AAV9 in cynomolgus macaques, administered at birth through 3 years of age for targeting CNS and peripheral tissues. We show that AAV9 was efficient at crossing the blood-brain barrier (BBB) at all time points investigated. Transgene expression was detected primarily in glial cells throughout the brain, dorsal root ganglia neurons and motor neurons within the spinal cord, providing confidence for translation to SMA patients. Systemic injection also efficiently targeted skeletal muscle and peripheral organs. To specifically target the CNS, we explored AAV9 delivery to cerebrospinal fluid (CSF). CSF injection efficiently targeted motor neurons, and restricted gene expression to the CNS, providing an alternate delivery route and potentially lower manufacturing requirements for older, larger patients. Our findings support the use of AAV9 for gene transfer to the CNS for disorders in pediatric populations.","author":[{"dropping-particle":"","family":"Bevan","given":"Adam K.","non-dropping-particle":"","parse-names":false,"suffix":""},{"dropping-particle":"","family":"Duque","given":"Sandra","non-dropping-particle":"","parse-names":false,"suffix":""},{"dropping-particle":"","family":"Foust","given":"Kevin D.","non-dropping-particle":"","parse-names":false,"suffix":""},{"dropping-particle":"","family":"Morales","given":"Pablo R.","non-dropping-particle":"","parse-names":false,"suffix":""},{"dropping-particle":"","family":"Braun","given":"Lyndsey","non-dropping-particle":"","parse-names":false,"suffix":""},{"dropping-particle":"","family":"Schmelzer","given":"Leah","non-dropping-particle":"","parse-names":false,"suffix":""},{"dropping-particle":"","family":"Chan","given":"Curtis M.","non-dropping-particle":"","parse-names":false,"suffix":""},{"dropping-particle":"","family":"McCrate","given":"Mary","non-dropping-particle":"","parse-names":false,"suffix":""},{"dropping-particle":"","family":"Chicoine","given":"Louis G.","non-dropping-particle":"","parse-names":false,"suffix":""},{"dropping-particle":"","family":"Coley","given":"Brian D.","non-dropping-particle":"","parse-names":false,"suffix":""},{"dropping-particle":"","family":"Porensky","given":"Paul N.","non-dropping-particle":"","parse-names":false,"suffix":""},{"dropping-particle":"","family":"Kolb","given":"Stephen J.","non-dropping-particle":"","parse-names":false,"suffix":""},{"dropping-particle":"","family":"Mendell","given":"Jerry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K.","non-dropping-particle":"","parse-names":false,"suffix":""}],"container-title":"Molecular Therapy","id":"ITEM-1","issue":"11","issued":{"date-parts":[["2011"]]},"page":"1971-1980","publisher":"Nature Publishing Group","title":"Systemic gene delivery in large species for targeting spinal cord, brain, and peripheral tissues for pediatric disorders","type":"article-journal","volume":"19"},"uris":["http://www.mendeley.com/documents/?uuid=82f22e6e-2ffe-4ea0-adfe-6fbc051c4e66"]}],"mendeley":{"formattedCitation":"(Bevan et al., 2011)","manualFormatting":"Bevan et al., (2011)","plainTextFormattedCitation":"(Bevan et al., 2011)","previouslyFormattedCitation":"(Bevan et al., 2011)"},"properties":{"noteIndex":0},"schema":"https://github.com/citation-style-language/schema/raw/master/csl-citation.json"}</w:instrText>
      </w:r>
      <w:r w:rsidR="00871C78">
        <w:fldChar w:fldCharType="separate"/>
      </w:r>
      <w:r w:rsidR="00871C78" w:rsidRPr="00871C78">
        <w:rPr>
          <w:noProof/>
        </w:rPr>
        <w:t xml:space="preserve">Bevan et al., </w:t>
      </w:r>
      <w:r w:rsidR="00871C78">
        <w:rPr>
          <w:noProof/>
        </w:rPr>
        <w:t>(</w:t>
      </w:r>
      <w:r w:rsidR="00871C78" w:rsidRPr="00871C78">
        <w:rPr>
          <w:noProof/>
        </w:rPr>
        <w:t>2011)</w:t>
      </w:r>
      <w:r w:rsidR="00871C78">
        <w:fldChar w:fldCharType="end"/>
      </w:r>
      <w:r w:rsidR="00E76E21">
        <w:t xml:space="preserve"> </w:t>
      </w:r>
      <w:r w:rsidR="00871C78">
        <w:t>showed</w:t>
      </w:r>
      <w:r w:rsidR="00A46B6A">
        <w:t xml:space="preserve"> strong transgene expression in both NHPs and 5-day old pigs </w:t>
      </w:r>
      <w:r w:rsidR="00A46B6A">
        <w:lastRenderedPageBreak/>
        <w:t xml:space="preserve">injected via either the intracisternal or intralumbar routes, with both species exhibiting targeting of motor neurons throughout the spinal cord. </w:t>
      </w:r>
      <w:r w:rsidR="00871C78">
        <w:t xml:space="preserve"> </w:t>
      </w:r>
      <w:r>
        <w:fldChar w:fldCharType="begin" w:fldLock="1"/>
      </w:r>
      <w:r w:rsidR="00DC7DA6">
        <w:instrText>ADDIN CSL_CITATION {"citationItems":[{"id":"ITEM-1","itemData":{"DOI":"10.1038/gt.2017.18","ISSN":"14765462","PMID":"28425480","abstract":"Efficient CNS targeting in adult mice by intrathecal infusion of single-stranded AAV9-GFP for gene therapy of neurological disorders","author":[{"dropping-particle":"","family":"Bey","given":"K.","non-dropping-particle":"","parse-names":false,"suffix":""},{"dropping-particle":"","family":"Ciron","given":"C.","non-dropping-particle":"","parse-names":false,"suffix":""},{"dropping-particle":"","family":"Dubreil","given":"L.","non-dropping-particle":"","parse-names":false,"suffix":""},{"dropping-particle":"","family":"Deniaud","given":"J.","non-dropping-particle":"","parse-names":false,"suffix":""},{"dropping-particle":"","family":"Ledevin","given":"M.","non-dropping-particle":"","parse-names":false,"suffix":""},{"dropping-particle":"","family":"Cristini","given":"J.","non-dropping-particle":"","parse-names":false,"suffix":""},{"dropping-particle":"","family":"Blouin","given":"V.","non-dropping-particle":"","parse-names":false,"suffix":""},{"dropping-particle":"","family":"Aubourg","given":"P.","non-dropping-particle":"","parse-names":false,"suffix":""},{"dropping-particle":"","family":"Colle","given":"M. A.","non-dropping-particle":"","parse-names":false,"suffix":""}],"container-title":"Gene Therapy","id":"ITEM-1","issue":"5","issued":{"date-parts":[["2017","4","20"]]},"page":"325-332","publisher":"Macmillan Publishers Limited, part of Springer Nature.","title":"Efficient CNS targeting in adult mice by intrathecal infusion of single-stranded AAV9-GFP for gene therapy of neurological disorders","type":"article-journal","volume":"24"},"uris":["http://www.mendeley.com/documents/?uuid=b660680a-5286-42e3-a807-7579ded68561"]}],"mendeley":{"formattedCitation":"(Bey et al., 2017)","manualFormatting":"Bey et al., (2017)","plainTextFormattedCitation":"(Bey et al., 2017)","previouslyFormattedCitation":"(Bey et al., 2017)"},"properties":{"noteIndex":0},"schema":"https://github.com/citation-style-language/schema/raw/master/csl-citation.json"}</w:instrText>
      </w:r>
      <w:r>
        <w:fldChar w:fldCharType="separate"/>
      </w:r>
      <w:r w:rsidRPr="004120CE">
        <w:rPr>
          <w:noProof/>
        </w:rPr>
        <w:t xml:space="preserve">Bey et al., </w:t>
      </w:r>
      <w:r>
        <w:rPr>
          <w:noProof/>
        </w:rPr>
        <w:t>(</w:t>
      </w:r>
      <w:r w:rsidRPr="004120CE">
        <w:rPr>
          <w:noProof/>
        </w:rPr>
        <w:t>2017)</w:t>
      </w:r>
      <w:r>
        <w:fldChar w:fldCharType="end"/>
      </w:r>
      <w:r>
        <w:t xml:space="preserve"> showed widespread </w:t>
      </w:r>
      <w:r w:rsidR="00E76E21">
        <w:t>transduction of the spinal cord, cortex, cerebellum</w:t>
      </w:r>
      <w:r w:rsidR="004120CE">
        <w:t>,</w:t>
      </w:r>
      <w:r w:rsidR="00E76E21">
        <w:t xml:space="preserve"> and olfactory bulbs in mice</w:t>
      </w:r>
      <w:r>
        <w:t xml:space="preserve"> by lumbar </w:t>
      </w:r>
      <w:r w:rsidR="004222A8">
        <w:t xml:space="preserve">puncture </w:t>
      </w:r>
      <w:r>
        <w:t xml:space="preserve">delivery, with CM delivery </w:t>
      </w:r>
      <w:r w:rsidR="008F0944">
        <w:t>mediating transduction predominantly within the brain</w:t>
      </w:r>
      <w:r w:rsidR="004120CE">
        <w:t xml:space="preserve">. </w:t>
      </w:r>
      <w:r w:rsidR="008F0944">
        <w:fldChar w:fldCharType="begin" w:fldLock="1"/>
      </w:r>
      <w:r w:rsidR="00DC7DA6">
        <w:instrText>ADDIN CSL_CITATION {"citationItems":[{"id":"ITEM-1","itemData":{"DOI":"10.1089/hum.2011.200","ISBN":"1557-7422 (Electronic)\\r1043-0342 (Linking)","ISSN":"1043-0342","PMID":"22201473","abstract":"Abstract Widespread distribution of gene products at clinically relevant levels throughout the CNS has been challenging. Adeno-associated virus type 9 (AAV9) vector has been reported as a good candidate for intravascular gene delivery, but low levels of preexisting antibody titers against AAV in the blood abrogate cellular transduction within the CNS. In the present study we compared the effectiveness of vascular delivery and cerebrospinal fluid (CSF) delivery of AAV9 in transducing CNS tissue in nonhuman primates. Both delivery routes generated similar distribution patterns, although we observed a more robust level of transduction after CSF delivery. Consistent with previous reports administering AAV9, we found greater astrocytic than neuronal tropism via both routes, although we did find a greater magnitude of CNS transduction after CSF delivery compared with intravascular delivery. Last, we have demonstrated that delivery of AAV9 into the CSF does not shield against AAV antibodies. This has obvious imp...","author":[{"dropping-particle":"","family":"Samaranch","given":"Lluis","non-dropping-particle":"","parse-names":false,"suffix":""},{"dropping-particle":"","family":"Salegio","given":"Ernesto A.","non-dropping-particle":"","parse-names":false,"suffix":""},{"dropping-particle":"","family":"San Sebastian","given":"Waldy","non-dropping-particle":"","parse-names":false,"suffix":""},{"dropping-particle":"","family":"Kells","given":"Adrian P.","non-dropping-particle":"","parse-names":false,"suffix":""},{"dropping-particle":"","family":"Foust","given":"Kevin D.","non-dropping-particle":"","parse-names":false,"suffix":""},{"dropping-particle":"","family":"Bringas","given":"John R.","non-dropping-particle":"","parse-names":false,"suffix":""},{"dropping-particle":"","family":"Lamarre","given":"Clementine","non-dropping-particle":"","parse-names":false,"suffix":""},{"dropping-particle":"","family":"Forsayeth","given":"John","non-dropping-particle":"","parse-names":false,"suffix":""},{"dropping-particle":"","family":"Kaspar","given":"Brian K.","non-dropping-particle":"","parse-names":false,"suffix":""},{"dropping-particle":"","family":"Bankiewicz","given":"Krystof S.","non-dropping-particle":"","parse-names":false,"suffix":""}],"container-title":"Human Gene Therapy","id":"ITEM-1","issue":"4","issued":{"date-parts":[["2012"]]},"page":"382-389","title":"Adeno-Associated Virus Serotype 9 Transduction in the Central Nervous System of Nonhuman Primates","type":"article-journal","volume":"23"},"uris":["http://www.mendeley.com/documents/?uuid=7cf1eb97-533f-49c8-82ca-22c3a1c2f334"]}],"mendeley":{"formattedCitation":"(Samaranch et al., 2012)","manualFormatting":"Samaranch et al., (2012)","plainTextFormattedCitation":"(Samaranch et al., 2012)","previouslyFormattedCitation":"(Samaranch et al., 2012)"},"properties":{"noteIndex":0},"schema":"https://github.com/citation-style-language/schema/raw/master/csl-citation.json"}</w:instrText>
      </w:r>
      <w:r w:rsidR="008F0944">
        <w:fldChar w:fldCharType="separate"/>
      </w:r>
      <w:r w:rsidR="008F0944" w:rsidRPr="008F0944">
        <w:rPr>
          <w:noProof/>
        </w:rPr>
        <w:t xml:space="preserve">Samaranch et al., </w:t>
      </w:r>
      <w:r w:rsidR="008F0944">
        <w:rPr>
          <w:noProof/>
        </w:rPr>
        <w:t>(</w:t>
      </w:r>
      <w:r w:rsidR="008F0944" w:rsidRPr="008F0944">
        <w:rPr>
          <w:noProof/>
        </w:rPr>
        <w:t>2012)</w:t>
      </w:r>
      <w:r w:rsidR="008F0944">
        <w:fldChar w:fldCharType="end"/>
      </w:r>
      <w:r w:rsidR="00B50E13">
        <w:t xml:space="preserve"> </w:t>
      </w:r>
      <w:r w:rsidR="008F0944">
        <w:t>found that intracisternal delivery of AAV9 in NHPs provided an expected increase in transgene expression in the CNS</w:t>
      </w:r>
      <w:r w:rsidR="00883A4E">
        <w:t xml:space="preserve"> (including widespread transduction in the brain)</w:t>
      </w:r>
      <w:r w:rsidR="008F0944">
        <w:t xml:space="preserve"> compared to intravascular administration, but worryingly this expression was very much reduced in animals found to have a high level of </w:t>
      </w:r>
      <w:r w:rsidR="00883A4E">
        <w:t>anti-</w:t>
      </w:r>
      <w:r w:rsidR="008F0944">
        <w:t>AAV N</w:t>
      </w:r>
      <w:r w:rsidR="00883A4E">
        <w:t>A</w:t>
      </w:r>
      <w:r w:rsidR="008F0944">
        <w:t xml:space="preserve">bs, regardless of delivery route. A later study by </w:t>
      </w:r>
      <w:r w:rsidR="008F0944">
        <w:fldChar w:fldCharType="begin" w:fldLock="1"/>
      </w:r>
      <w:r w:rsidR="00DC7DA6">
        <w:instrText>ADDIN CSL_CITATION {"citationItems":[{"id":"ITEM-1","itemData":{"DOI":"10.1038/gt.2012.101.Global","author":[{"dropping-particle":"","family":"Gray","given":"Steven J","non-dropping-particle":"","parse-names":false,"suffix":""},{"dropping-particle":"","family":"Kalburgi","given":"Sahana N","non-dropping-particle":"","parse-names":false,"suffix":""},{"dropping-particle":"","family":"McCown","given":"Thomas J","non-dropping-particle":"","parse-names":false,"suffix":""},{"dropping-particle":"","family":"Samulski","given":"R Jude","non-dropping-particle":"","parse-names":false,"suffix":""}],"container-title":"Gene Therapy","id":"ITEM-1","issue":"4","issued":{"date-parts":[["2013","1","10"]]},"page":"450-459","publisher":"Macmillan Publishers Limited","title":"Global CNS Gene Delivery and Evasion of Anti-AAV Neutralizing Antibodies by Intrathecal AAV Administration in Non-Human Primates","type":"article-journal","volume":"20"},"uris":["http://www.mendeley.com/documents/?uuid=9478a61a-a7b9-4706-9d3a-8a811794c914"]}],"mendeley":{"formattedCitation":"(Steven J Gray et al., 2013)","manualFormatting":"Gray et al., (2013)","plainTextFormattedCitation":"(Steven J Gray et al., 2013)","previouslyFormattedCitation":"(Steven J Gray et al., 2013)"},"properties":{"noteIndex":0},"schema":"https://github.com/citation-style-language/schema/raw/master/csl-citation.json"}</w:instrText>
      </w:r>
      <w:r w:rsidR="008F0944">
        <w:fldChar w:fldCharType="separate"/>
      </w:r>
      <w:r w:rsidR="008F0944" w:rsidRPr="008F0944">
        <w:rPr>
          <w:noProof/>
        </w:rPr>
        <w:t xml:space="preserve">Gray et al., </w:t>
      </w:r>
      <w:r w:rsidR="008F0944">
        <w:rPr>
          <w:noProof/>
        </w:rPr>
        <w:t>(</w:t>
      </w:r>
      <w:r w:rsidR="008F0944" w:rsidRPr="008F0944">
        <w:rPr>
          <w:noProof/>
        </w:rPr>
        <w:t>2013)</w:t>
      </w:r>
      <w:r w:rsidR="008F0944">
        <w:fldChar w:fldCharType="end"/>
      </w:r>
      <w:r w:rsidR="00883A4E">
        <w:t xml:space="preserve"> disputed this finding, showing that both intracisternal and lumbar administration </w:t>
      </w:r>
      <w:r w:rsidR="002522DF">
        <w:t xml:space="preserve">in NHPs </w:t>
      </w:r>
      <w:r w:rsidR="00883A4E">
        <w:t>was capable of mediating comparable transgene expression in the CNS, despite the presence of NAb titres that</w:t>
      </w:r>
      <w:r w:rsidR="002522DF">
        <w:t xml:space="preserve"> would be inhibitory to transduction if the virus was delivered systemically.</w:t>
      </w:r>
      <w:r w:rsidR="00C36923">
        <w:t xml:space="preserve"> </w:t>
      </w:r>
      <w:r w:rsidR="000749A4">
        <w:t xml:space="preserve">A study by </w:t>
      </w:r>
      <w:r w:rsidR="000749A4">
        <w:fldChar w:fldCharType="begin" w:fldLock="1"/>
      </w:r>
      <w:r w:rsidR="00DC7DA6">
        <w:instrText>ADDIN CSL_CITATION {"citationItems":[{"id":"ITEM-1","itemData":{"DOI":"10.1038/mtm.2015.55","ISSN":"23290501","PMID":"26942208","abstract":"Current barriers to the use of adeno-associated virus serotype 9 (AAV9) in clinical trials for treating neurological disorders are its high expression in many off-target tissues such as liver and heart, and lack of cell specificity within the central nervous system (CNS) when using ubiquitous promoters such as human cytomegalovirus (CMV) or chicken-β-actin hybrid (CAG). To enhance targeting the transgene expression in CNS cells, self-complementary (sc) AAV9 vectors, scAAV9-GFP vectors carrying neuronal Hb9 and synapsin 1, and nonspecific CMV and CAG promoters were constructed. We demonstrate that synapsin 1 and Hb9 promoters exclusively targeted neurons in vitro, although their strengths were up to 10-fold lower than that of CMV. In vivo analyses of mouse tissue after scAAV9-GFP vector delivery via the cisterna magna revealed a significant advantage of synapsin 1 promoter over both Hb9 variants in targeting neurons throughout the brain, since Hb9 promoters were driving gene expression mainly within the motor-related areas of the brain stem. In summary, this study demonstrates that cisterna magna administration is a safe alternative to intracranial or intracerebroventricular vector delivery route using scAAV9, and introduces a novel utility of the Hb9 promoter for the targeted gene expression for both in vivo and in vitro applications.","author":[{"dropping-particle":"","family":"Lukashchuk","given":"Vera","non-dropping-particle":"","parse-names":false,"suffix":""},{"dropping-particle":"","family":"Lewis","given":"Katherine E.","non-dropping-particle":"","parse-names":false,"suffix":""},{"dropping-particle":"","family":"Coldicott","given":"Ian","non-dropping-particle":"","parse-names":false,"suffix":""},{"dropping-particle":"","family":"Grierson","given":"Andrew J.","non-dropping-particle":"","parse-names":false,"suffix":""},{"dropping-particle":"","family":"Azzouz","given":"Mimoun","non-dropping-particle":"","parse-names":false,"suffix":""}],"container-title":"Molecular Therapy - Methods and Clinical Development","id":"ITEM-1","issue":"July 2015","issued":{"date-parts":[["2016"]]},"page":"15055","title":"AAV9-mediated central nervous system–targeted gene delivery via cisterna magna route in mice","type":"article-journal","volume":"3"},"uris":["http://www.mendeley.com/documents/?uuid=1f43d14f-eaab-4be4-a95e-9dbcf2031f86"]}],"mendeley":{"formattedCitation":"(Lukashchuk et al., 2016)","manualFormatting":"Lukashchuk et al., (2016)","plainTextFormattedCitation":"(Lukashchuk et al., 2016)","previouslyFormattedCitation":"(Lukashchuk et al., 2016)"},"properties":{"noteIndex":0},"schema":"https://github.com/citation-style-language/schema/raw/master/csl-citation.json"}</w:instrText>
      </w:r>
      <w:r w:rsidR="000749A4">
        <w:fldChar w:fldCharType="separate"/>
      </w:r>
      <w:r w:rsidR="000749A4" w:rsidRPr="000749A4">
        <w:rPr>
          <w:noProof/>
        </w:rPr>
        <w:t xml:space="preserve">Lukashchuk et al., </w:t>
      </w:r>
      <w:r w:rsidR="000749A4">
        <w:rPr>
          <w:noProof/>
        </w:rPr>
        <w:t>(</w:t>
      </w:r>
      <w:r w:rsidR="000749A4" w:rsidRPr="000749A4">
        <w:rPr>
          <w:noProof/>
        </w:rPr>
        <w:t>2016)</w:t>
      </w:r>
      <w:r w:rsidR="000749A4">
        <w:fldChar w:fldCharType="end"/>
      </w:r>
      <w:r w:rsidR="000749A4">
        <w:t xml:space="preserve"> found intracisternal delivery of scAAV9 expressing GFP from a number of different promoters, both constitutive and cell-type specific, resulted in widespread CNS transduction in neonate mice.</w:t>
      </w:r>
    </w:p>
    <w:p w:rsidR="000749A4" w:rsidRPr="000B595F" w:rsidRDefault="000749A4" w:rsidP="00B70E34">
      <w:r>
        <w:t>In summary, for the purposes of this study a direct</w:t>
      </w:r>
      <w:r w:rsidR="00D11CCB">
        <w:t xml:space="preserve"> C</w:t>
      </w:r>
      <w:r w:rsidR="00D45A03">
        <w:t>SF</w:t>
      </w:r>
      <w:r>
        <w:t xml:space="preserve"> delivery of viral vector by intracisternal administration was chosen, for the following reasons: (1) </w:t>
      </w:r>
      <w:r w:rsidR="00737942">
        <w:t>T</w:t>
      </w:r>
      <w:r>
        <w:t>he large viral volumes needed in systemic delivery</w:t>
      </w:r>
      <w:r w:rsidR="00737942" w:rsidRPr="00737942">
        <w:t xml:space="preserve"> </w:t>
      </w:r>
      <w:r w:rsidR="00737942">
        <w:t>precludes</w:t>
      </w:r>
      <w:r w:rsidR="00737942" w:rsidRPr="00737942">
        <w:t xml:space="preserve"> </w:t>
      </w:r>
      <w:r w:rsidR="00737942">
        <w:t>future treatment of adult human patients</w:t>
      </w:r>
      <w:r>
        <w:t>; (2) systemic delivery does not</w:t>
      </w:r>
      <w:r w:rsidR="0047569D">
        <w:t xml:space="preserve"> appear to</w:t>
      </w:r>
      <w:r>
        <w:t xml:space="preserve"> mediate sufficient neuronal transduction to be </w:t>
      </w:r>
      <w:r w:rsidR="00737942">
        <w:t xml:space="preserve">therapeutic for the </w:t>
      </w:r>
      <w:r w:rsidR="00D45A03">
        <w:t>treatment of ALS; (3) direct CSF</w:t>
      </w:r>
      <w:r w:rsidR="00737942">
        <w:t xml:space="preserve"> delivery mediates widespread CNS transduction in multiple cell types</w:t>
      </w:r>
      <w:r w:rsidR="00DD6EC3">
        <w:t xml:space="preserve"> and circumvents the need to traverse the blood brain barrier</w:t>
      </w:r>
      <w:r w:rsidR="00737942">
        <w:t xml:space="preserve">; (4) direct </w:t>
      </w:r>
      <w:r w:rsidR="004222A8">
        <w:t>CSF</w:t>
      </w:r>
      <w:r w:rsidR="00737942">
        <w:t xml:space="preserve"> delivery reduces peripheral organ transduction and may avoid</w:t>
      </w:r>
      <w:r w:rsidR="00871C78">
        <w:t xml:space="preserve"> both a harmful immune</w:t>
      </w:r>
      <w:r w:rsidR="0047569D">
        <w:t xml:space="preserve"> response</w:t>
      </w:r>
      <w:r w:rsidR="00871C78">
        <w:t xml:space="preserve"> and</w:t>
      </w:r>
      <w:r w:rsidR="00737942">
        <w:t xml:space="preserve"> a reduction in transgene expression due to circulating NAbs; (5) intracisternal delivery is less invasive and results in a broader pattern of transduction than ICV injection</w:t>
      </w:r>
      <w:r w:rsidR="00D45A03">
        <w:t xml:space="preserve"> (although it is substantially more invasive than IV delivery)</w:t>
      </w:r>
      <w:r w:rsidR="00737942">
        <w:t>; (6) intracisternal delivery results in widespread brain transduction as well as transduction throughout the spinal cord in</w:t>
      </w:r>
      <w:r w:rsidR="00871C78">
        <w:t xml:space="preserve"> both rodents and large animals.</w:t>
      </w:r>
    </w:p>
    <w:p w:rsidR="00E9105D" w:rsidRPr="00E9105D" w:rsidRDefault="00E9105D" w:rsidP="00E9105D"/>
    <w:p w:rsidR="00E9105D" w:rsidRPr="00E9105D" w:rsidRDefault="00E9105D" w:rsidP="00E9105D">
      <w:pPr>
        <w:rPr>
          <w:vanish/>
          <w:specVanish/>
        </w:rPr>
      </w:pPr>
      <w:r>
        <w:rPr>
          <w:noProof/>
          <w:lang w:eastAsia="en-GB"/>
        </w:rPr>
        <w:lastRenderedPageBreak/>
        <w:drawing>
          <wp:inline distT="0" distB="0" distL="0" distR="0" wp14:anchorId="67FA26CE" wp14:editId="6495F859">
            <wp:extent cx="5441431" cy="4429125"/>
            <wp:effectExtent l="19050" t="19050" r="260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12076" cy="4486627"/>
                    </a:xfrm>
                    <a:prstGeom prst="rect">
                      <a:avLst/>
                    </a:prstGeom>
                    <a:noFill/>
                    <a:ln>
                      <a:solidFill>
                        <a:schemeClr val="tx1"/>
                      </a:solidFill>
                    </a:ln>
                  </pic:spPr>
                </pic:pic>
              </a:graphicData>
            </a:graphic>
          </wp:inline>
        </w:drawing>
      </w:r>
    </w:p>
    <w:p w:rsidR="00E9105D" w:rsidRPr="00E9105D" w:rsidRDefault="00E9105D" w:rsidP="00E9105D">
      <w:pPr>
        <w:pStyle w:val="Caption"/>
        <w:rPr>
          <w:vanish/>
          <w:specVanish/>
        </w:rPr>
      </w:pPr>
      <w:r>
        <w:t xml:space="preserve"> </w:t>
      </w:r>
      <w:bookmarkStart w:id="90" w:name="_Toc531636967"/>
      <w:r w:rsidR="005F53B2">
        <w:t>Figure 3.2</w:t>
      </w:r>
      <w:r>
        <w:t xml:space="preserve"> – Schematic detailing important timepoints for </w:t>
      </w:r>
      <w:r w:rsidRPr="00B60D60">
        <w:rPr>
          <w:i/>
        </w:rPr>
        <w:t>in vivo</w:t>
      </w:r>
      <w:r>
        <w:t xml:space="preserve"> efficacy studies.</w:t>
      </w:r>
      <w:bookmarkEnd w:id="90"/>
    </w:p>
    <w:p w:rsidR="00E9105D" w:rsidRDefault="00E9105D" w:rsidP="00AF75F3">
      <w:pPr>
        <w:pStyle w:val="Tabledescription"/>
      </w:pPr>
      <w:r>
        <w:t xml:space="preserve"> Diagram shows the </w:t>
      </w:r>
      <w:r w:rsidR="005F53B2">
        <w:t>two injection</w:t>
      </w:r>
      <w:r w:rsidR="00D45A03">
        <w:t xml:space="preserve"> time</w:t>
      </w:r>
      <w:r w:rsidR="005F53B2">
        <w:t xml:space="preserve"> points (in red</w:t>
      </w:r>
      <w:r>
        <w:t>). Important</w:t>
      </w:r>
      <w:r w:rsidR="005F53B2">
        <w:t xml:space="preserve"> assessment</w:t>
      </w:r>
      <w:r>
        <w:t xml:space="preserve"> timepoints are highlighted</w:t>
      </w:r>
      <w:r w:rsidR="005F53B2">
        <w:t xml:space="preserve"> (in black)</w:t>
      </w:r>
      <w:r>
        <w:t xml:space="preserve"> and the location of the cisterna magna is shown on a schematic of the murine brain. </w:t>
      </w:r>
    </w:p>
    <w:p w:rsidR="00F64405" w:rsidRPr="00B435EE" w:rsidRDefault="00F64405" w:rsidP="00AF75F3">
      <w:pPr>
        <w:pStyle w:val="Tabledescription"/>
      </w:pPr>
    </w:p>
    <w:p w:rsidR="005B7CAF" w:rsidRDefault="004222A8" w:rsidP="005B7CAF">
      <w:pPr>
        <w:pStyle w:val="Heading2"/>
        <w:rPr>
          <w:i/>
        </w:rPr>
      </w:pPr>
      <w:bookmarkStart w:id="91" w:name="_Toc527191769"/>
      <w:proofErr w:type="gramStart"/>
      <w:r>
        <w:rPr>
          <w:caps w:val="0"/>
        </w:rPr>
        <w:t>sc</w:t>
      </w:r>
      <w:r w:rsidR="00BA556A">
        <w:t>AAV9_</w:t>
      </w:r>
      <w:r>
        <w:rPr>
          <w:caps w:val="0"/>
        </w:rPr>
        <w:t>h</w:t>
      </w:r>
      <w:r w:rsidR="00BA556A">
        <w:t>SOD1</w:t>
      </w:r>
      <w:r>
        <w:rPr>
          <w:caps w:val="0"/>
        </w:rPr>
        <w:t>si</w:t>
      </w:r>
      <w:proofErr w:type="gramEnd"/>
      <w:r w:rsidR="00F458CB">
        <w:t xml:space="preserve"> efficacy </w:t>
      </w:r>
      <w:r w:rsidR="00F458CB">
        <w:rPr>
          <w:i/>
        </w:rPr>
        <w:t>in vivo</w:t>
      </w:r>
      <w:bookmarkEnd w:id="91"/>
    </w:p>
    <w:p w:rsidR="00BA556A" w:rsidRPr="00BA556A" w:rsidRDefault="00D45A03" w:rsidP="00BA556A">
      <w:pPr>
        <w:pStyle w:val="Heading3"/>
      </w:pPr>
      <w:bookmarkStart w:id="92" w:name="_Toc527191770"/>
      <w:proofErr w:type="gramStart"/>
      <w:r w:rsidRPr="000F3CE4">
        <w:rPr>
          <w:i/>
          <w:caps w:val="0"/>
        </w:rPr>
        <w:t>h</w:t>
      </w:r>
      <w:r w:rsidR="00BA556A" w:rsidRPr="000F3CE4">
        <w:rPr>
          <w:i/>
        </w:rPr>
        <w:t>SOD1</w:t>
      </w:r>
      <w:proofErr w:type="gramEnd"/>
      <w:r w:rsidR="00BA556A">
        <w:t xml:space="preserve"> </w:t>
      </w:r>
      <w:r>
        <w:rPr>
          <w:caps w:val="0"/>
        </w:rPr>
        <w:t>m</w:t>
      </w:r>
      <w:r w:rsidR="00BA556A">
        <w:t>RNA</w:t>
      </w:r>
      <w:r w:rsidR="00442233">
        <w:t xml:space="preserve"> levels in CNS</w:t>
      </w:r>
      <w:r w:rsidR="00BA556A">
        <w:t xml:space="preserve"> and </w:t>
      </w:r>
      <w:r>
        <w:rPr>
          <w:caps w:val="0"/>
        </w:rPr>
        <w:t>h</w:t>
      </w:r>
      <w:r w:rsidR="00BA556A">
        <w:t>SOD1 protein levels</w:t>
      </w:r>
      <w:r w:rsidR="00442233" w:rsidRPr="00442233">
        <w:t xml:space="preserve"> </w:t>
      </w:r>
      <w:r w:rsidR="00442233">
        <w:t>in CSF</w:t>
      </w:r>
      <w:bookmarkEnd w:id="92"/>
    </w:p>
    <w:p w:rsidR="0035326E" w:rsidRDefault="001960E7" w:rsidP="00E33E5C">
      <w:pPr>
        <w:rPr>
          <w:kern w:val="26"/>
        </w:rPr>
      </w:pPr>
      <w:r>
        <w:t xml:space="preserve">Delivery of the vector was achieved by injection of the cisterna magna of </w:t>
      </w:r>
      <w:r w:rsidR="00E22706">
        <w:t>post-natal day 1 (P1) and</w:t>
      </w:r>
      <w:r>
        <w:t xml:space="preserve"> post</w:t>
      </w:r>
      <w:r w:rsidR="00E22706">
        <w:t>-</w:t>
      </w:r>
      <w:r>
        <w:t>natal day 40 (P40)</w:t>
      </w:r>
      <w:r w:rsidR="00F458CB">
        <w:t xml:space="preserve"> SOD1</w:t>
      </w:r>
      <w:r w:rsidR="00F458CB">
        <w:rPr>
          <w:vertAlign w:val="superscript"/>
        </w:rPr>
        <w:t>G93A</w:t>
      </w:r>
      <w:r>
        <w:t xml:space="preserve"> mice</w:t>
      </w:r>
      <w:r w:rsidR="00DD6EC3">
        <w:t xml:space="preserve"> </w:t>
      </w:r>
      <w:r w:rsidR="00DD6EC3">
        <w:rPr>
          <w:kern w:val="26"/>
        </w:rPr>
        <w:t>(Fig.</w:t>
      </w:r>
      <w:r w:rsidR="00DD6EC3" w:rsidRPr="00C73F1D">
        <w:rPr>
          <w:kern w:val="26"/>
        </w:rPr>
        <w:t xml:space="preserve"> 3.2)</w:t>
      </w:r>
      <w:r>
        <w:t xml:space="preserve">. P1 was chosen as a “pre-onset of disease” timepoint and P40 was chosen as an “onset of disease” timepoint, with the objective being to investigate the effect that treatment at these different timepoints would have on the overall </w:t>
      </w:r>
      <w:r w:rsidR="00E22706">
        <w:t>progression of disease in the SOD1</w:t>
      </w:r>
      <w:r w:rsidR="00E22706">
        <w:rPr>
          <w:vertAlign w:val="superscript"/>
        </w:rPr>
        <w:t>G93A</w:t>
      </w:r>
      <w:r w:rsidR="00E22706">
        <w:t xml:space="preserve"> mouse model.</w:t>
      </w:r>
      <w:r>
        <w:t xml:space="preserve"> </w:t>
      </w:r>
      <w:r w:rsidR="00F458CB">
        <w:t>P40 was chosen as the timepoint indicative of onset of disease, due to the early loss of motor units in fast-</w:t>
      </w:r>
      <w:r w:rsidR="00F458CB">
        <w:lastRenderedPageBreak/>
        <w:t xml:space="preserve">twitch muscles reported in </w:t>
      </w:r>
      <w:r w:rsidR="00F458CB">
        <w:fldChar w:fldCharType="begin" w:fldLock="1"/>
      </w:r>
      <w:r w:rsidR="00DC7DA6">
        <w:instrText>ADDIN CSL_CITATION {"citationItems":[{"id":"ITEM-1","itemData":{"DOI":"10.1016/j.nbd.2007.07.003","ISBN":"0969-9961 (Print)","ISSN":"09699961","PMID":"17766128","abstract":"Electromyographical analyses of pre-symptomatic motor unit loss in the SOD1G93Atransgenic mouse model of amyotrophic lateral sclerosis (ALS) have yielded contradictory findings as to the onset and time course. We recorded hindlimb muscle and motor unit isometric forces to determine motor unit number and size throughout the life span of the mice. Motor unit numbers in fast-twitch tibialis anterior, extensor digitorum longus and medial gastrocnemius muscles declined from 40 days of age, 50 days before reported overt symptoms and motoneuron loss. Motor unit numbers fell after overt symptoms in the slow-twitch soleus muscle. Muscle forces declined in parallel with motor unit numbers, indicating little or no functional compensation by sprouting. Early muscle-specific decline was due to selective preferential vulnerability of large, fast motor units, innervated by large motoneurons. Large motoneurons are hence the most vulnerable in ALS with die-back occurring prior to overt symptoms. We conclude that size of motoneurons, their axons, and their motor unit size are important determinants of motoneuron susceptibility in ALS. © 2007 Elsevier Inc. All rights reserved.","author":[{"dropping-particle":"","family":"Hegedus","given":"J.","non-dropping-particle":"","parse-names":false,"suffix":""},{"dropping-particle":"","family":"Putman","given":"C. T.","non-dropping-particle":"","parse-names":false,"suffix":""},{"dropping-particle":"","family":"Gordon","given":"T.","non-dropping-particle":"","parse-names":false,"suffix":""}],"container-title":"Neurobiology of Disease","id":"ITEM-1","issue":"2","issued":{"date-parts":[["2007"]]},"page":"154-164","title":"Time course of preferential motor unit loss in the SOD1G93A mouse model of amyotrophic lateral sclerosis","type":"article-journal","volume":"28"},"uris":["http://www.mendeley.com/documents/?uuid=b471b4f6-ae10-4880-92c1-f47900e72c05"]}],"mendeley":{"formattedCitation":"(Hegedus, Putman and Gordon, 2007)","manualFormatting":"Hegedus, Putman and Gordon (2007)","plainTextFormattedCitation":"(Hegedus, Putman and Gordon, 2007)","previouslyFormattedCitation":"(Hegedus, Putman and Gordon, 2007)"},"properties":{"noteIndex":0},"schema":"https://github.com/citation-style-language/schema/raw/master/csl-citation.json"}</w:instrText>
      </w:r>
      <w:r w:rsidR="00F458CB">
        <w:fldChar w:fldCharType="separate"/>
      </w:r>
      <w:r w:rsidR="00FF1924">
        <w:rPr>
          <w:noProof/>
        </w:rPr>
        <w:t>Hegedus, Putman and Gordon</w:t>
      </w:r>
      <w:r w:rsidR="00F458CB" w:rsidRPr="00F458CB">
        <w:rPr>
          <w:noProof/>
        </w:rPr>
        <w:t xml:space="preserve"> </w:t>
      </w:r>
      <w:r w:rsidR="00F458CB">
        <w:rPr>
          <w:noProof/>
        </w:rPr>
        <w:t>(</w:t>
      </w:r>
      <w:r w:rsidR="00F458CB" w:rsidRPr="00F458CB">
        <w:rPr>
          <w:noProof/>
        </w:rPr>
        <w:t>2007)</w:t>
      </w:r>
      <w:r w:rsidR="00F458CB">
        <w:fldChar w:fldCharType="end"/>
      </w:r>
      <w:r w:rsidR="00FF1924">
        <w:t xml:space="preserve">, and supported by findings of early structural and functional changes in motor units that occur considerably earlier than </w:t>
      </w:r>
      <w:r w:rsidR="00FF1924" w:rsidRPr="00C73F1D">
        <w:rPr>
          <w:kern w:val="26"/>
        </w:rPr>
        <w:t xml:space="preserve">the first </w:t>
      </w:r>
      <w:r w:rsidR="005F53B2" w:rsidRPr="00C73F1D">
        <w:rPr>
          <w:kern w:val="26"/>
        </w:rPr>
        <w:t>visible</w:t>
      </w:r>
      <w:r w:rsidR="00FF1924" w:rsidRPr="00C73F1D">
        <w:rPr>
          <w:kern w:val="26"/>
        </w:rPr>
        <w:t xml:space="preserve"> signs of muscle weakness</w:t>
      </w:r>
      <w:r w:rsidR="00DD6EC3">
        <w:rPr>
          <w:kern w:val="26"/>
        </w:rPr>
        <w:t xml:space="preserve"> </w:t>
      </w:r>
      <w:r w:rsidR="005F53B2" w:rsidRPr="00C73F1D">
        <w:rPr>
          <w:kern w:val="26"/>
        </w:rPr>
        <w:fldChar w:fldCharType="begin" w:fldLock="1"/>
      </w:r>
      <w:r w:rsidR="00DC7DA6">
        <w:rPr>
          <w:kern w:val="26"/>
        </w:rPr>
        <w:instrText>ADDIN CSL_CITATION {"citationItems":[{"id":"ITEM-1","itemData":{"DOI":"2000/05/20","ISBN":"1529-2401 (Electronic)\\r0270-6474 (Linking)","ISSN":"1529-2401","PMID":"10729333","abstract":"The addition or loss of synapses in response to changes in activity, disease, or aging is a major aspect of nervous system plasticity in the adult. The mechanisms that affect the turnover and maintenance of synapses in the adult are poorly understood and are difficult to investigate in the brain. Here, we exploited a unique anatomical arrangement in the neuromuscular system to determine whether subtypes of synapses can differ in anatomical plasticity and vulnerability. In three genetic mouse models of motoneuron disease of diverse origin and severity, we observed a gradual and selective loss of synaptic connections that begun long before the onset of clinical deficits and correlated with the timing of disease progression. A subgroup of fast-type (fast-fatiguable) neuromuscular synapses was highly vulnerable and was lost very early on. In contrast, slow-type synapses resisted up to the terminal phase of the disease. Muscle-specific differences were also evident. Similar selective losses were detected in aged mice. These selective vulnerability properties of synapses coincided with hitherto unrecognized major differences in stimulus-induced anatomical plasticity that could also be revealed in healthy mice. Using paralysis and/or growth-associated protein 43 overexpression to induce synaptic sprouting, we found that slow-type, disease-resistant synapses were particularly plastic. In contrast, fast-type synapses with the highest vulnerability failed to exhibit any stimulus-induced change. The results reveal pronounced subtype specificity in the anatomical plasticity and susceptibility to loss of neuromuscular synapses and suggest that degenerative motoneuron diseases involve a common early pathway of selective and progressive synaptic weakening also associated with aging.","author":[{"dropping-particle":"","family":"Frey","given":"D","non-dropping-particle":"","parse-names":false,"suffix":""},{"dropping-particle":"","family":"Schneider","given":"C","non-dropping-particle":"","parse-names":false,"suffix":""},{"dropping-particle":"","family":"Xu","given":"L","non-dropping-particle":"","parse-names":false,"suffix":""},{"dropping-particle":"","family":"Borg","given":"J","non-dropping-particle":"","parse-names":false,"suffix":""},{"dropping-particle":"","family":"Spooren","given":"W","non-dropping-particle":"","parse-names":false,"suffix":""},{"dropping-particle":"","family":"Caroni","given":"Pico","non-dropping-particle":"","parse-names":false,"suffix":""}],"container-title":"The Journal of Neuroscience","id":"ITEM-1","issue":"7","issued":{"date-parts":[["2000"]]},"page":"2534-42","title":"Early and selective loss of neuromuscular synapse subtypes with low sprouting competence in motoneuron diseases.","type":"article-journal","volume":"20"},"uris":["http://www.mendeley.com/documents/?uuid=1e211ee9-e32b-4817-900d-2c1ee0219308"]}],"mendeley":{"formattedCitation":"(Frey et al., 2000)","plainTextFormattedCitation":"(Frey et al., 2000)","previouslyFormattedCitation":"(Frey et al., 2000)"},"properties":{"noteIndex":0},"schema":"https://github.com/citation-style-language/schema/raw/master/csl-citation.json"}</w:instrText>
      </w:r>
      <w:r w:rsidR="005F53B2" w:rsidRPr="00C73F1D">
        <w:rPr>
          <w:kern w:val="26"/>
        </w:rPr>
        <w:fldChar w:fldCharType="separate"/>
      </w:r>
      <w:r w:rsidR="005F53B2" w:rsidRPr="00C73F1D">
        <w:rPr>
          <w:noProof/>
          <w:kern w:val="26"/>
        </w:rPr>
        <w:t>(Frey et al., 2000)</w:t>
      </w:r>
      <w:r w:rsidR="005F53B2" w:rsidRPr="00C73F1D">
        <w:rPr>
          <w:kern w:val="26"/>
        </w:rPr>
        <w:fldChar w:fldCharType="end"/>
      </w:r>
      <w:r w:rsidR="005F53B2" w:rsidRPr="00C73F1D">
        <w:rPr>
          <w:kern w:val="26"/>
        </w:rPr>
        <w:t>. Initial SOD1 knockdown efficacy was investigated after</w:t>
      </w:r>
      <w:r w:rsidR="00C73F1D" w:rsidRPr="00C73F1D">
        <w:rPr>
          <w:kern w:val="26"/>
        </w:rPr>
        <w:t xml:space="preserve"> cisterna magna</w:t>
      </w:r>
      <w:r w:rsidR="005F53B2" w:rsidRPr="00C73F1D">
        <w:rPr>
          <w:kern w:val="26"/>
        </w:rPr>
        <w:t xml:space="preserve"> injection of P1 mice with therapeutic vector scAAV9_hSOD1si</w:t>
      </w:r>
      <w:r w:rsidR="00E33E5C">
        <w:rPr>
          <w:kern w:val="26"/>
        </w:rPr>
        <w:t xml:space="preserve"> (Fig. 3.3)</w:t>
      </w:r>
      <w:r w:rsidR="005F53B2" w:rsidRPr="00C73F1D">
        <w:rPr>
          <w:kern w:val="26"/>
        </w:rPr>
        <w:t xml:space="preserve"> (n = 9) or scrambled control vector scAAV9_hSOD1ssi</w:t>
      </w:r>
      <w:r w:rsidR="00E33E5C">
        <w:rPr>
          <w:kern w:val="26"/>
        </w:rPr>
        <w:t xml:space="preserve"> (Fig 3.4)</w:t>
      </w:r>
      <w:r w:rsidR="005F53B2" w:rsidRPr="00C73F1D">
        <w:rPr>
          <w:kern w:val="26"/>
        </w:rPr>
        <w:t xml:space="preserve"> (n = 10)</w:t>
      </w:r>
      <w:r w:rsidR="00C73F1D" w:rsidRPr="00C73F1D">
        <w:rPr>
          <w:kern w:val="26"/>
        </w:rPr>
        <w:t>. Mice were injected with 5 x 10</w:t>
      </w:r>
      <w:r w:rsidR="00C73F1D" w:rsidRPr="00C73F1D">
        <w:rPr>
          <w:kern w:val="26"/>
          <w:vertAlign w:val="superscript"/>
        </w:rPr>
        <w:t>10</w:t>
      </w:r>
      <w:r w:rsidR="00C73F1D" w:rsidRPr="00C73F1D">
        <w:rPr>
          <w:kern w:val="26"/>
        </w:rPr>
        <w:t xml:space="preserve"> total vector genomes (viral titre: 1.2 x 10</w:t>
      </w:r>
      <w:r w:rsidR="00C73F1D" w:rsidRPr="00C73F1D">
        <w:rPr>
          <w:kern w:val="26"/>
          <w:vertAlign w:val="superscript"/>
        </w:rPr>
        <w:t>13</w:t>
      </w:r>
      <w:r w:rsidR="00C73F1D" w:rsidRPr="00C73F1D">
        <w:rPr>
          <w:kern w:val="26"/>
        </w:rPr>
        <w:t xml:space="preserve"> vg/ml).</w:t>
      </w:r>
      <w:r w:rsidR="00C73F1D">
        <w:rPr>
          <w:kern w:val="26"/>
        </w:rPr>
        <w:t xml:space="preserve"> 4 weeks after administration of the virus, </w:t>
      </w:r>
      <w:r w:rsidR="002A349D">
        <w:rPr>
          <w:kern w:val="26"/>
        </w:rPr>
        <w:t xml:space="preserve">these animals were </w:t>
      </w:r>
      <w:proofErr w:type="spellStart"/>
      <w:r w:rsidR="002A349D">
        <w:rPr>
          <w:kern w:val="26"/>
        </w:rPr>
        <w:t>euthanised</w:t>
      </w:r>
      <w:proofErr w:type="spellEnd"/>
      <w:r w:rsidR="002A349D">
        <w:rPr>
          <w:kern w:val="26"/>
        </w:rPr>
        <w:t xml:space="preserve"> and CNS tissue (cortex, cerebellum, striatum, brainstem</w:t>
      </w:r>
      <w:r w:rsidR="00765262">
        <w:rPr>
          <w:kern w:val="26"/>
        </w:rPr>
        <w:t xml:space="preserve"> and lumbar spinal cord)</w:t>
      </w:r>
      <w:r w:rsidR="002A349D">
        <w:rPr>
          <w:kern w:val="26"/>
        </w:rPr>
        <w:t xml:space="preserve"> was collected for analysis by RT-qPCR to determine </w:t>
      </w:r>
      <w:r w:rsidR="002A349D">
        <w:rPr>
          <w:i/>
          <w:kern w:val="26"/>
        </w:rPr>
        <w:t>hSOD1</w:t>
      </w:r>
      <w:r w:rsidR="002A349D">
        <w:rPr>
          <w:kern w:val="26"/>
        </w:rPr>
        <w:t xml:space="preserve"> mRNA levels.</w:t>
      </w:r>
      <w:r w:rsidR="00765262">
        <w:rPr>
          <w:kern w:val="26"/>
        </w:rPr>
        <w:t xml:space="preserve"> CSF was</w:t>
      </w:r>
      <w:r w:rsidR="00F411E7">
        <w:rPr>
          <w:kern w:val="26"/>
        </w:rPr>
        <w:t xml:space="preserve"> also</w:t>
      </w:r>
      <w:r w:rsidR="00765262">
        <w:rPr>
          <w:kern w:val="26"/>
        </w:rPr>
        <w:t xml:space="preserve"> collected for analysis by ELISA to determine levels of hSOD1 protein. </w:t>
      </w:r>
      <w:r w:rsidR="002A349D">
        <w:rPr>
          <w:kern w:val="26"/>
        </w:rPr>
        <w:t xml:space="preserve"> </w:t>
      </w:r>
    </w:p>
    <w:p w:rsidR="00E33E5C" w:rsidRDefault="00E33E5C" w:rsidP="00E33E5C">
      <w:pPr>
        <w:jc w:val="center"/>
      </w:pPr>
      <w:r>
        <w:rPr>
          <w:noProof/>
          <w:lang w:eastAsia="en-GB"/>
        </w:rPr>
        <w:drawing>
          <wp:inline distT="0" distB="0" distL="0" distR="0" wp14:anchorId="1D6C91AC" wp14:editId="691D35A5">
            <wp:extent cx="4305801" cy="39389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AV9_hSOD1si Map.tif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08961" cy="3941845"/>
                    </a:xfrm>
                    <a:prstGeom prst="rect">
                      <a:avLst/>
                    </a:prstGeom>
                  </pic:spPr>
                </pic:pic>
              </a:graphicData>
            </a:graphic>
          </wp:inline>
        </w:drawing>
      </w:r>
    </w:p>
    <w:p w:rsidR="00E33E5C" w:rsidRPr="00EC69A5" w:rsidRDefault="00E33E5C" w:rsidP="00E33E5C">
      <w:pPr>
        <w:pStyle w:val="Caption"/>
        <w:rPr>
          <w:vanish/>
          <w:specVanish/>
        </w:rPr>
      </w:pPr>
      <w:bookmarkStart w:id="93" w:name="_Toc531636968"/>
      <w:r>
        <w:t>Figure 3.3 – scAAV9_hSOD1si transfer vector plasmid map showing important features.</w:t>
      </w:r>
      <w:bookmarkEnd w:id="93"/>
    </w:p>
    <w:p w:rsidR="00E33E5C" w:rsidRPr="001338F3" w:rsidRDefault="00E33E5C" w:rsidP="00E33E5C">
      <w:pPr>
        <w:pStyle w:val="Tabledescription"/>
        <w:rPr>
          <w:vanish/>
          <w:specVanish/>
        </w:rPr>
      </w:pPr>
    </w:p>
    <w:p w:rsidR="00E33E5C" w:rsidRDefault="00E33E5C" w:rsidP="00E33E5C">
      <w:pPr>
        <w:pStyle w:val="Tabledescription"/>
      </w:pPr>
      <w:r>
        <w:t xml:space="preserve"> H1 promoter and shRNA are in the negative orientation. The shRNA construct (or stuffer sequence in the case of scAAV9_H1emp) is cloned between the </w:t>
      </w:r>
      <w:proofErr w:type="spellStart"/>
      <w:r>
        <w:t>BamHI</w:t>
      </w:r>
      <w:proofErr w:type="spellEnd"/>
      <w:r>
        <w:t xml:space="preserve"> and </w:t>
      </w:r>
      <w:proofErr w:type="spellStart"/>
      <w:r>
        <w:t>HindIII</w:t>
      </w:r>
      <w:proofErr w:type="spellEnd"/>
      <w:r>
        <w:t xml:space="preserve"> restriction sites. The stuffer region (purple) was cloned in to replace the excised CBA-GFP reporter construct.</w:t>
      </w:r>
    </w:p>
    <w:p w:rsidR="00E33E5C" w:rsidRDefault="00E33E5C" w:rsidP="00E33E5C"/>
    <w:p w:rsidR="00E33E5C" w:rsidRDefault="00E33E5C" w:rsidP="00E33E5C"/>
    <w:p w:rsidR="00E33E5C" w:rsidRDefault="00E33E5C" w:rsidP="00E33E5C">
      <w:pPr>
        <w:jc w:val="center"/>
        <w:rPr>
          <w:szCs w:val="24"/>
        </w:rPr>
      </w:pPr>
      <w:r>
        <w:rPr>
          <w:noProof/>
          <w:lang w:eastAsia="en-GB"/>
        </w:rPr>
        <w:drawing>
          <wp:inline distT="0" distB="0" distL="0" distR="0" wp14:anchorId="0869FE1B" wp14:editId="65461338">
            <wp:extent cx="3816564" cy="4340888"/>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AAV9_hSOD1ssi Map.tif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18830" cy="4343465"/>
                    </a:xfrm>
                    <a:prstGeom prst="rect">
                      <a:avLst/>
                    </a:prstGeom>
                  </pic:spPr>
                </pic:pic>
              </a:graphicData>
            </a:graphic>
          </wp:inline>
        </w:drawing>
      </w:r>
    </w:p>
    <w:p w:rsidR="00E33E5C" w:rsidRPr="00EC69A5" w:rsidRDefault="00E33E5C" w:rsidP="00E33E5C">
      <w:pPr>
        <w:pStyle w:val="Caption"/>
        <w:rPr>
          <w:vanish/>
          <w:specVanish/>
        </w:rPr>
      </w:pPr>
      <w:bookmarkStart w:id="94" w:name="_Toc531636969"/>
      <w:r>
        <w:t>Figure 3.4 – scAAV9_hSOD1ssi transfer vector plasmid map showing important features.</w:t>
      </w:r>
      <w:bookmarkEnd w:id="94"/>
    </w:p>
    <w:p w:rsidR="00E33E5C" w:rsidRPr="001338F3" w:rsidRDefault="00E33E5C" w:rsidP="00E33E5C">
      <w:pPr>
        <w:pStyle w:val="Tabledescription"/>
        <w:rPr>
          <w:vanish/>
          <w:specVanish/>
        </w:rPr>
      </w:pPr>
    </w:p>
    <w:p w:rsidR="00E33E5C" w:rsidRDefault="00E33E5C" w:rsidP="00E33E5C">
      <w:pPr>
        <w:pStyle w:val="Tabledescription"/>
      </w:pPr>
      <w:r>
        <w:t xml:space="preserve"> H1 promoter and scrambled shRNA are in the positive orientation. The shRNA construct is cloned between the </w:t>
      </w:r>
      <w:proofErr w:type="spellStart"/>
      <w:r>
        <w:t>ClaI</w:t>
      </w:r>
      <w:proofErr w:type="spellEnd"/>
      <w:r>
        <w:t xml:space="preserve"> and </w:t>
      </w:r>
      <w:proofErr w:type="spellStart"/>
      <w:r>
        <w:t>MluI</w:t>
      </w:r>
      <w:proofErr w:type="spellEnd"/>
      <w:r>
        <w:t xml:space="preserve"> restriction sites.</w:t>
      </w:r>
      <w:r w:rsidR="00F97F87">
        <w:t xml:space="preserve"> Construct also contains a CMV-GFP reporter construct</w:t>
      </w:r>
      <w:r>
        <w:t xml:space="preserve"> </w:t>
      </w:r>
    </w:p>
    <w:p w:rsidR="00F64405" w:rsidRDefault="00F64405" w:rsidP="00E33E5C">
      <w:pPr>
        <w:pStyle w:val="Tabledescription"/>
      </w:pPr>
    </w:p>
    <w:p w:rsidR="00E33E5C" w:rsidRPr="00C73F1D" w:rsidRDefault="00E33E5C" w:rsidP="00E33E5C">
      <w:proofErr w:type="gramStart"/>
      <w:r w:rsidRPr="00E33E5C">
        <w:t>scAAV9_hSOD1si-injected</w:t>
      </w:r>
      <w:proofErr w:type="gramEnd"/>
      <w:r w:rsidRPr="00E33E5C">
        <w:t xml:space="preserve"> animals displayed lower levels</w:t>
      </w:r>
      <w:r w:rsidR="00AC51E6">
        <w:t xml:space="preserve"> of hSOD1 compared with scrambled control</w:t>
      </w:r>
      <w:r w:rsidRPr="00E33E5C">
        <w:t xml:space="preserve"> in all the analysed CNS regions. Specifically, a</w:t>
      </w:r>
      <w:r w:rsidR="00AC51E6">
        <w:t xml:space="preserve"> significant</w:t>
      </w:r>
      <w:r w:rsidRPr="00E33E5C">
        <w:t xml:space="preserve"> reduct</w:t>
      </w:r>
      <w:r>
        <w:t xml:space="preserve">ion </w:t>
      </w:r>
      <w:r w:rsidR="00D9019D">
        <w:t xml:space="preserve">in </w:t>
      </w:r>
      <w:r w:rsidR="00D9019D" w:rsidRPr="00D9019D">
        <w:rPr>
          <w:i/>
        </w:rPr>
        <w:t>hSOD1</w:t>
      </w:r>
      <w:r w:rsidR="00D9019D">
        <w:t xml:space="preserve"> mRNA of 38% (Fig. 3.5 - A), 43% (Fig. 3.5 - B), 56% (Fig. 3.5 - C), 45% (Fig. 3.5 - D) and 26% (Fig. 3.5 - </w:t>
      </w:r>
      <w:r w:rsidRPr="00E33E5C">
        <w:t xml:space="preserve">E) </w:t>
      </w:r>
      <w:r w:rsidR="00D9019D">
        <w:t xml:space="preserve">was found </w:t>
      </w:r>
      <w:r w:rsidRPr="00E33E5C">
        <w:t>in brainstem, cerebellum, striatum, cortex and lumbar spinal cord, respectively.</w:t>
      </w:r>
      <w:r w:rsidR="006A3633">
        <w:t xml:space="preserve"> </w:t>
      </w:r>
      <w:r w:rsidR="00505FC3">
        <w:t>RNA extraction from collected tissue occasionally resulted in degraded RNA that was unsuitable for RT-qPCR, causing these samples to also be omitted from analysis.</w:t>
      </w:r>
    </w:p>
    <w:p w:rsidR="005B7CAF" w:rsidRDefault="00E67290" w:rsidP="005B7CAF">
      <w:pPr>
        <w:rPr>
          <w:szCs w:val="24"/>
        </w:rPr>
      </w:pPr>
      <w:r>
        <w:rPr>
          <w:szCs w:val="24"/>
        </w:rPr>
        <w:lastRenderedPageBreak/>
        <w:t xml:space="preserve">One major necessity for future clinical trials of an RNAi-based therapy for SOD1-ALS is the existence of a reliable biomarker for therapeutic efficacy. </w:t>
      </w:r>
      <w:r w:rsidR="00D072F3">
        <w:rPr>
          <w:szCs w:val="24"/>
        </w:rPr>
        <w:t>In light of this, hSOD1 protein levels in the CSF were analysed by human SOD1 specific ELISA.</w:t>
      </w:r>
      <w:r w:rsidR="00C00590">
        <w:rPr>
          <w:szCs w:val="24"/>
        </w:rPr>
        <w:t xml:space="preserve"> Encouragingly, </w:t>
      </w:r>
      <w:r w:rsidR="00414B53">
        <w:rPr>
          <w:szCs w:val="24"/>
        </w:rPr>
        <w:t xml:space="preserve">this </w:t>
      </w:r>
      <w:r w:rsidR="00C00590">
        <w:rPr>
          <w:szCs w:val="24"/>
        </w:rPr>
        <w:t>analysis revealed a 63% reduction in hSOD1 protein</w:t>
      </w:r>
      <w:r w:rsidR="00D072F3">
        <w:rPr>
          <w:szCs w:val="24"/>
        </w:rPr>
        <w:t xml:space="preserve"> </w:t>
      </w:r>
      <w:r w:rsidR="00C00590">
        <w:rPr>
          <w:szCs w:val="24"/>
        </w:rPr>
        <w:t>in CSF from scAAV9_hSODsi treated mice compared with scramble treated controls</w:t>
      </w:r>
      <w:r w:rsidR="008C391B">
        <w:rPr>
          <w:szCs w:val="24"/>
        </w:rPr>
        <w:t xml:space="preserve"> (Fig. 3.5 - </w:t>
      </w:r>
      <w:r w:rsidR="003946AE">
        <w:rPr>
          <w:szCs w:val="24"/>
        </w:rPr>
        <w:t>F)</w:t>
      </w:r>
      <w:r w:rsidR="00C00590">
        <w:rPr>
          <w:szCs w:val="24"/>
        </w:rPr>
        <w:t xml:space="preserve">. </w:t>
      </w:r>
    </w:p>
    <w:p w:rsidR="009F32C4" w:rsidRDefault="009F32C4" w:rsidP="005B7CAF">
      <w:pPr>
        <w:rPr>
          <w:szCs w:val="24"/>
        </w:rPr>
      </w:pPr>
    </w:p>
    <w:p w:rsidR="00611BD5" w:rsidRDefault="00611BD5" w:rsidP="005B7CAF">
      <w:pPr>
        <w:rPr>
          <w:szCs w:val="24"/>
        </w:rPr>
      </w:pPr>
    </w:p>
    <w:p w:rsidR="007F1752" w:rsidRPr="007F1752" w:rsidRDefault="007F1752" w:rsidP="005B7CAF">
      <w:pPr>
        <w:rPr>
          <w:vanish/>
          <w:szCs w:val="24"/>
          <w:specVanish/>
        </w:rPr>
      </w:pPr>
      <w:r>
        <w:rPr>
          <w:noProof/>
          <w:szCs w:val="24"/>
          <w:lang w:eastAsia="en-GB"/>
        </w:rPr>
        <w:drawing>
          <wp:inline distT="0" distB="0" distL="0" distR="0" wp14:anchorId="02B55253" wp14:editId="2F86431B">
            <wp:extent cx="5731510" cy="290576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60C14E.tmp"/>
                    <pic:cNvPicPr/>
                  </pic:nvPicPr>
                  <pic:blipFill>
                    <a:blip r:embed="rId31">
                      <a:extLst>
                        <a:ext uri="{28A0092B-C50C-407E-A947-70E740481C1C}">
                          <a14:useLocalDpi xmlns:a14="http://schemas.microsoft.com/office/drawing/2010/main" val="0"/>
                        </a:ext>
                      </a:extLst>
                    </a:blip>
                    <a:stretch>
                      <a:fillRect/>
                    </a:stretch>
                  </pic:blipFill>
                  <pic:spPr>
                    <a:xfrm>
                      <a:off x="0" y="0"/>
                      <a:ext cx="5731510" cy="2905760"/>
                    </a:xfrm>
                    <a:prstGeom prst="rect">
                      <a:avLst/>
                    </a:prstGeom>
                  </pic:spPr>
                </pic:pic>
              </a:graphicData>
            </a:graphic>
          </wp:inline>
        </w:drawing>
      </w:r>
    </w:p>
    <w:p w:rsidR="007F1752" w:rsidRPr="007F1752" w:rsidRDefault="007F1752" w:rsidP="007F1752">
      <w:pPr>
        <w:pStyle w:val="Caption"/>
        <w:rPr>
          <w:vanish/>
          <w:specVanish/>
        </w:rPr>
      </w:pPr>
      <w:r>
        <w:t xml:space="preserve"> </w:t>
      </w:r>
      <w:bookmarkStart w:id="95" w:name="_Toc531636970"/>
      <w:r w:rsidR="00E33E5C">
        <w:t>Figure 3.5</w:t>
      </w:r>
      <w:r w:rsidRPr="007F1752">
        <w:t xml:space="preserve"> – Cisterna magna delivery of scAAV9_hSOD1si in SOD1G93A mice efficiently reduces hSOD1 mRNA and protein in brain, spinal cord and CSF.</w:t>
      </w:r>
      <w:bookmarkEnd w:id="95"/>
      <w:r w:rsidRPr="007F1752">
        <w:t xml:space="preserve"> </w:t>
      </w:r>
    </w:p>
    <w:p w:rsidR="007F1752" w:rsidRDefault="007F1752" w:rsidP="007F1752">
      <w:pPr>
        <w:pStyle w:val="Tabledescription"/>
      </w:pPr>
      <w:r>
        <w:t xml:space="preserve"> </w:t>
      </w:r>
      <w:r w:rsidRPr="007F1752">
        <w:t>RT-qPCR analysis shows depletion of hSOD1 mRNA in brainstem (A), cerebellum (B), striatum (C), cortex (D)</w:t>
      </w:r>
      <w:r>
        <w:t>,</w:t>
      </w:r>
      <w:r w:rsidRPr="007F1752">
        <w:t xml:space="preserve"> and lumbar spinal cord (E) 4 weeks post cisterna magna delivery of scAAV9_hSOD1si in post-natal day 1 (P1) SOD1</w:t>
      </w:r>
      <w:r w:rsidRPr="007F1752">
        <w:rPr>
          <w:vertAlign w:val="superscript"/>
        </w:rPr>
        <w:t xml:space="preserve">G93A </w:t>
      </w:r>
      <w:r w:rsidRPr="007F1752">
        <w:t xml:space="preserve">mice. ELISA analysis shows a significant decrease in hSOD1 protein in CSF from the same group of mice (F). </w:t>
      </w:r>
      <w:r w:rsidR="001B0F52" w:rsidRPr="001B0F52">
        <w:t>Data are presented as box and whiskers plot showing median, 25th and 75th percentiles, and ma</w:t>
      </w:r>
      <w:r w:rsidR="001B0F52">
        <w:t xml:space="preserve">ximum and minimum values. </w:t>
      </w:r>
      <w:proofErr w:type="gramStart"/>
      <w:r w:rsidRPr="007F1752">
        <w:t>n</w:t>
      </w:r>
      <w:proofErr w:type="gramEnd"/>
      <w:r w:rsidRPr="007F1752">
        <w:t xml:space="preserve"> ≥ 6</w:t>
      </w:r>
      <w:r w:rsidR="002A349D">
        <w:t xml:space="preserve"> (A-E), n </w:t>
      </w:r>
      <w:r w:rsidR="002A349D" w:rsidRPr="007F1752">
        <w:t>≥</w:t>
      </w:r>
      <w:r w:rsidR="002A349D">
        <w:t xml:space="preserve"> 4 (F)</w:t>
      </w:r>
      <w:r w:rsidR="00414B53">
        <w:t xml:space="preserve"> where n = number of mice</w:t>
      </w:r>
      <w:r w:rsidRPr="007F1752">
        <w:t xml:space="preserve">. Data analysed by Students one-tailed t-test (unpaired). P </w:t>
      </w:r>
      <w:r w:rsidRPr="007F1752">
        <w:rPr>
          <w:rFonts w:ascii="Times New Roman" w:hAnsi="Times New Roman" w:cs="Times New Roman"/>
        </w:rPr>
        <w:t>˂</w:t>
      </w:r>
      <w:r w:rsidRPr="007F1752">
        <w:t xml:space="preserve"> 0.05 (*), p </w:t>
      </w:r>
      <w:r w:rsidRPr="007F1752">
        <w:rPr>
          <w:rFonts w:ascii="Times New Roman" w:hAnsi="Times New Roman" w:cs="Times New Roman"/>
        </w:rPr>
        <w:t>˂</w:t>
      </w:r>
      <w:r w:rsidRPr="007F1752">
        <w:t xml:space="preserve"> 0.01 (**) and p &lt; 0.001 (***).</w:t>
      </w:r>
    </w:p>
    <w:p w:rsidR="00EC2B9C" w:rsidRDefault="00EC2B9C" w:rsidP="007F1752">
      <w:pPr>
        <w:pStyle w:val="Tabledescription"/>
      </w:pPr>
    </w:p>
    <w:p w:rsidR="0035326E" w:rsidRDefault="0035326E" w:rsidP="007F1752">
      <w:pPr>
        <w:pStyle w:val="Tabledescription"/>
      </w:pPr>
    </w:p>
    <w:p w:rsidR="00DB17BB" w:rsidRDefault="00DB17BB" w:rsidP="00E017A9">
      <w:pPr>
        <w:pStyle w:val="Heading3"/>
      </w:pPr>
      <w:bookmarkStart w:id="96" w:name="_Toc527191771"/>
      <w:r>
        <w:lastRenderedPageBreak/>
        <w:t>Weight</w:t>
      </w:r>
      <w:r w:rsidR="00FA3B0D">
        <w:t>, m</w:t>
      </w:r>
      <w:r w:rsidR="009A4827">
        <w:t>otor performance, neurological deficits</w:t>
      </w:r>
      <w:r w:rsidR="007A0736">
        <w:t>,</w:t>
      </w:r>
      <w:r w:rsidR="009A4827">
        <w:t xml:space="preserve"> and survival</w:t>
      </w:r>
      <w:r w:rsidR="007A0736">
        <w:t xml:space="preserve"> analysis</w:t>
      </w:r>
      <w:bookmarkEnd w:id="96"/>
    </w:p>
    <w:p w:rsidR="006A3633" w:rsidRDefault="004D7A74" w:rsidP="00DB17BB">
      <w:r>
        <w:t>An additional cohort of</w:t>
      </w:r>
      <w:r w:rsidR="006A3633">
        <w:t xml:space="preserve"> </w:t>
      </w:r>
      <w:r w:rsidR="00F41CA7">
        <w:t>mice</w:t>
      </w:r>
      <w:r>
        <w:t xml:space="preserve"> were injected</w:t>
      </w:r>
      <w:r w:rsidR="006A3633">
        <w:t xml:space="preserve"> at P1</w:t>
      </w:r>
      <w:r>
        <w:t xml:space="preserve"> with therapeutic</w:t>
      </w:r>
      <w:r w:rsidR="00761F9A">
        <w:t xml:space="preserve"> (9 mice)</w:t>
      </w:r>
      <w:r>
        <w:t xml:space="preserve"> or scrambled c</w:t>
      </w:r>
      <w:r w:rsidR="00761F9A">
        <w:t>ontrol vector (10 mice</w:t>
      </w:r>
      <w:r>
        <w:t xml:space="preserve">) to investigate </w:t>
      </w:r>
      <w:r w:rsidR="004303C9">
        <w:t>the effect of treatment on</w:t>
      </w:r>
      <w:r w:rsidR="00414B53">
        <w:t xml:space="preserve"> body</w:t>
      </w:r>
      <w:r w:rsidR="004303C9">
        <w:t xml:space="preserve"> weight gain, motor performance, neurological deficits, and survival</w:t>
      </w:r>
      <w:r w:rsidR="006A3633">
        <w:t xml:space="preserve">. </w:t>
      </w:r>
    </w:p>
    <w:p w:rsidR="00BA556A" w:rsidRDefault="006A3633" w:rsidP="00F41CA7">
      <w:r>
        <w:t xml:space="preserve">Mice </w:t>
      </w:r>
      <w:r w:rsidR="00F41CA7">
        <w:t>were observed daily and their weight recorded. scAAV_hSOD1si treated mice were found to display continuous</w:t>
      </w:r>
      <w:r w:rsidR="00414B53">
        <w:t xml:space="preserve"> body</w:t>
      </w:r>
      <w:r w:rsidR="00F41CA7">
        <w:t xml:space="preserve"> weight gain, in contrast to scramble treated </w:t>
      </w:r>
      <w:r w:rsidR="00BC0DCA">
        <w:t>mice</w:t>
      </w:r>
      <w:r w:rsidR="00F41CA7">
        <w:t xml:space="preserve"> which began to display a reduction in weight starting from approximately </w:t>
      </w:r>
      <w:r w:rsidR="00BC0DCA">
        <w:t>P</w:t>
      </w:r>
      <w:r w:rsidR="00F41CA7">
        <w:t>50</w:t>
      </w:r>
      <w:r w:rsidR="00BC0DCA">
        <w:t xml:space="preserve"> (Fig. 3.6 – A).  </w:t>
      </w:r>
    </w:p>
    <w:p w:rsidR="006A3633" w:rsidRDefault="006A3633" w:rsidP="00F41CA7">
      <w:r>
        <w:t>Rotarod assessment to determine motor performance was started from P35. Rotarod performance in</w:t>
      </w:r>
      <w:r w:rsidR="007A0736">
        <w:t xml:space="preserve"> scramble treated mice began to decline sharply from around P50-60</w:t>
      </w:r>
      <w:r w:rsidR="005A268C">
        <w:t>, and became very pronounced from P70</w:t>
      </w:r>
      <w:r w:rsidR="007A0736">
        <w:t xml:space="preserve">. </w:t>
      </w:r>
      <w:proofErr w:type="gramStart"/>
      <w:r w:rsidR="007A0736">
        <w:t>scAAV9_hSOD1si</w:t>
      </w:r>
      <w:proofErr w:type="gramEnd"/>
      <w:r w:rsidR="007A0736">
        <w:t xml:space="preserve"> treated mice also e</w:t>
      </w:r>
      <w:r w:rsidR="005A268C">
        <w:t>xperienced</w:t>
      </w:r>
      <w:r w:rsidR="007A0736">
        <w:t xml:space="preserve"> a decline in rotarod performance, although </w:t>
      </w:r>
      <w:r w:rsidR="005A268C">
        <w:t>it was less precipitous</w:t>
      </w:r>
      <w:r w:rsidR="001706D3">
        <w:t xml:space="preserve"> than scramble treated animals, </w:t>
      </w:r>
      <w:r w:rsidR="005A268C">
        <w:t>with a noticeable decline evident only from P100 (Fig 3.6 – B).</w:t>
      </w:r>
      <w:r w:rsidR="001706D3">
        <w:t xml:space="preserve"> The motor performance of a</w:t>
      </w:r>
      <w:r w:rsidR="005A268C">
        <w:t xml:space="preserve"> number of </w:t>
      </w:r>
      <w:r w:rsidR="001706D3">
        <w:t>scAAV9_hSOD1si animals</w:t>
      </w:r>
      <w:r w:rsidR="005A268C">
        <w:t xml:space="preserve"> declined sharply </w:t>
      </w:r>
      <w:r w:rsidR="001706D3">
        <w:t>at around P120, which correlated with the earlier death of these animals (Fig. 3.6 – B &amp; E). Animals</w:t>
      </w:r>
      <w:r w:rsidR="00761F9A">
        <w:t xml:space="preserve"> that experienced this sudden drop in motor performance had a mean survival of 164 days, compared to the remaining animals who collectively achieved a mean survival of 229.8 days. Taken as the area under the curve of rotarod data</w:t>
      </w:r>
      <w:r w:rsidR="0028339B">
        <w:t xml:space="preserve"> (AUC), analysis showed a significant increase (p = 0.0005) in latency to fall (measured in seconds) in scAAV9_hSOD1si treated animals compared with scramble treated controls, indicative of an improvement in motor function</w:t>
      </w:r>
      <w:r w:rsidR="006D29EC">
        <w:t xml:space="preserve"> (Fig. 3.6 – C)</w:t>
      </w:r>
      <w:r w:rsidR="0028339B">
        <w:t xml:space="preserve">. </w:t>
      </w:r>
    </w:p>
    <w:p w:rsidR="003A7CBB" w:rsidRDefault="001F1F20" w:rsidP="005B7CAF">
      <w:pPr>
        <w:rPr>
          <w:szCs w:val="24"/>
        </w:rPr>
      </w:pPr>
      <w:r>
        <w:rPr>
          <w:szCs w:val="24"/>
        </w:rPr>
        <w:t>Starting from P60, mice were assigned an overall neurological score</w:t>
      </w:r>
      <w:r w:rsidR="00414B53">
        <w:rPr>
          <w:szCs w:val="24"/>
        </w:rPr>
        <w:t xml:space="preserve"> (Table 2.6)</w:t>
      </w:r>
      <w:r>
        <w:rPr>
          <w:szCs w:val="24"/>
        </w:rPr>
        <w:t xml:space="preserve"> to determine disease progression. Onset of neurological deficits was defined as the presence of both tremor and hind-limb splay, resulting in a score of 0.5. </w:t>
      </w:r>
      <w:r w:rsidR="00840F12">
        <w:rPr>
          <w:szCs w:val="24"/>
        </w:rPr>
        <w:t>Scramble treated control mice exhibited onset of neurological defects from around P80</w:t>
      </w:r>
      <w:r w:rsidR="00E761EB">
        <w:rPr>
          <w:szCs w:val="24"/>
        </w:rPr>
        <w:t xml:space="preserve"> (a score which was not reached by scAAV9_hSOD1si treated mice before the P120 timepoint)</w:t>
      </w:r>
      <w:r w:rsidR="00C437FD">
        <w:rPr>
          <w:szCs w:val="24"/>
        </w:rPr>
        <w:t>, and in general received significantly higher scores (p</w:t>
      </w:r>
      <w:r w:rsidR="00187709">
        <w:rPr>
          <w:szCs w:val="24"/>
        </w:rPr>
        <w:t xml:space="preserve"> &lt; 0.0001)</w:t>
      </w:r>
      <w:r w:rsidR="001E2146">
        <w:rPr>
          <w:szCs w:val="24"/>
        </w:rPr>
        <w:t xml:space="preserve"> at</w:t>
      </w:r>
      <w:r w:rsidR="00187709">
        <w:rPr>
          <w:szCs w:val="24"/>
        </w:rPr>
        <w:t xml:space="preserve"> the end of the neuroscoring period (P120)</w:t>
      </w:r>
      <w:r w:rsidR="007B700F">
        <w:rPr>
          <w:szCs w:val="24"/>
        </w:rPr>
        <w:t xml:space="preserve"> (Fig. 3.6 – D), indicative of </w:t>
      </w:r>
      <w:r w:rsidR="001E2146">
        <w:rPr>
          <w:szCs w:val="24"/>
        </w:rPr>
        <w:t xml:space="preserve">both an earlier onset of disease and a more severe </w:t>
      </w:r>
      <w:r w:rsidR="001E2146">
        <w:rPr>
          <w:szCs w:val="24"/>
        </w:rPr>
        <w:lastRenderedPageBreak/>
        <w:t>phenotype than scAAV9_hSOD1si treated mice</w:t>
      </w:r>
      <w:r w:rsidR="00187709">
        <w:rPr>
          <w:szCs w:val="24"/>
        </w:rPr>
        <w:t>.</w:t>
      </w:r>
      <w:r w:rsidR="007B700F">
        <w:rPr>
          <w:szCs w:val="24"/>
        </w:rPr>
        <w:t xml:space="preserve"> </w:t>
      </w:r>
      <w:r w:rsidR="001E2146">
        <w:rPr>
          <w:szCs w:val="24"/>
        </w:rPr>
        <w:t>Interestingly, despite the progressive decline of neurological function until</w:t>
      </w:r>
      <w:r w:rsidR="00254E67">
        <w:rPr>
          <w:szCs w:val="24"/>
        </w:rPr>
        <w:t xml:space="preserve"> end-stage</w:t>
      </w:r>
      <w:r w:rsidR="001E2146">
        <w:rPr>
          <w:szCs w:val="24"/>
        </w:rPr>
        <w:t xml:space="preserve"> in the scrambled controls, </w:t>
      </w:r>
      <w:r w:rsidR="009F32C4">
        <w:rPr>
          <w:szCs w:val="24"/>
        </w:rPr>
        <w:t xml:space="preserve"> a proportion of </w:t>
      </w:r>
      <w:r w:rsidR="001E2146">
        <w:rPr>
          <w:szCs w:val="24"/>
        </w:rPr>
        <w:t>scAAV9_hSOD1si treated mice remained ambulatory and lacked obvious paralysis right up until a rapid decline</w:t>
      </w:r>
      <w:r w:rsidR="003A7CBB">
        <w:rPr>
          <w:szCs w:val="24"/>
        </w:rPr>
        <w:t xml:space="preserve"> in general health</w:t>
      </w:r>
      <w:r w:rsidR="001E2146">
        <w:rPr>
          <w:szCs w:val="24"/>
        </w:rPr>
        <w:t xml:space="preserve">, which </w:t>
      </w:r>
      <w:r w:rsidR="00254E67">
        <w:rPr>
          <w:szCs w:val="24"/>
        </w:rPr>
        <w:t xml:space="preserve">often </w:t>
      </w:r>
      <w:r w:rsidR="001E2146">
        <w:rPr>
          <w:szCs w:val="24"/>
        </w:rPr>
        <w:t>resulted in the death or humane termination of the mice.</w:t>
      </w:r>
    </w:p>
    <w:p w:rsidR="00F64405" w:rsidRDefault="00F64405" w:rsidP="005B7CAF">
      <w:pPr>
        <w:rPr>
          <w:szCs w:val="24"/>
        </w:rPr>
      </w:pPr>
    </w:p>
    <w:p w:rsidR="007F1752" w:rsidRPr="005505CE" w:rsidRDefault="001E2146" w:rsidP="005B7CAF">
      <w:pPr>
        <w:rPr>
          <w:vanish/>
          <w:szCs w:val="24"/>
          <w:specVanish/>
        </w:rPr>
      </w:pPr>
      <w:r>
        <w:rPr>
          <w:szCs w:val="24"/>
        </w:rPr>
        <w:t xml:space="preserve">   </w:t>
      </w:r>
      <w:r w:rsidR="005505CE">
        <w:rPr>
          <w:noProof/>
          <w:szCs w:val="24"/>
          <w:lang w:eastAsia="en-GB"/>
        </w:rPr>
        <w:drawing>
          <wp:inline distT="0" distB="0" distL="0" distR="0" wp14:anchorId="284AC152" wp14:editId="20A71A15">
            <wp:extent cx="5731510" cy="3512820"/>
            <wp:effectExtent l="0" t="0" r="254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Figure 2.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512820"/>
                    </a:xfrm>
                    <a:prstGeom prst="rect">
                      <a:avLst/>
                    </a:prstGeom>
                  </pic:spPr>
                </pic:pic>
              </a:graphicData>
            </a:graphic>
          </wp:inline>
        </w:drawing>
      </w:r>
    </w:p>
    <w:p w:rsidR="007F1752" w:rsidRPr="007F1752" w:rsidRDefault="005505CE" w:rsidP="005B7CAF">
      <w:pPr>
        <w:rPr>
          <w:vanish/>
          <w:szCs w:val="24"/>
          <w:specVanish/>
        </w:rPr>
      </w:pPr>
      <w:r>
        <w:rPr>
          <w:vanish/>
          <w:szCs w:val="24"/>
        </w:rPr>
        <w:t xml:space="preserve"> </w:t>
      </w:r>
    </w:p>
    <w:p w:rsidR="007F1752" w:rsidRPr="007F1752" w:rsidRDefault="009A4827" w:rsidP="007F1752">
      <w:pPr>
        <w:pStyle w:val="Caption"/>
        <w:rPr>
          <w:vanish/>
          <w:specVanish/>
        </w:rPr>
      </w:pPr>
      <w:bookmarkStart w:id="97" w:name="_Toc531636971"/>
      <w:r>
        <w:t>Figure 3.6</w:t>
      </w:r>
      <w:r w:rsidR="007F1752" w:rsidRPr="007F1752">
        <w:t xml:space="preserve"> – Cisterna magna delivery of scAAV9_hSOD1si at post-natal day 1 (P1) improves motor performance and survival in SOD1</w:t>
      </w:r>
      <w:r w:rsidR="007F1752" w:rsidRPr="002E23B4">
        <w:rPr>
          <w:vertAlign w:val="superscript"/>
        </w:rPr>
        <w:t>G93A</w:t>
      </w:r>
      <w:r w:rsidR="007F1752" w:rsidRPr="007F1752">
        <w:t xml:space="preserve"> mice.</w:t>
      </w:r>
      <w:bookmarkEnd w:id="97"/>
      <w:r w:rsidR="007F1752" w:rsidRPr="007F1752">
        <w:t xml:space="preserve"> </w:t>
      </w:r>
    </w:p>
    <w:p w:rsidR="00E761EB" w:rsidRPr="00E761EB" w:rsidRDefault="007F1752" w:rsidP="00E761EB">
      <w:pPr>
        <w:pStyle w:val="Tabledescription"/>
      </w:pPr>
      <w:r w:rsidRPr="007F1752">
        <w:t>Graphs showing body weight (A), rotarod performance measured as time to fall in seconds against age in days (B), area under the curve (AUC) of rotarod performance (C), neuroscoring (D), survival analysis (E) and onset of symptoms (F) in SOD1G93A mice injected with 2.5</w:t>
      </w:r>
      <w:r w:rsidR="00761F9A">
        <w:t>x10</w:t>
      </w:r>
      <w:r w:rsidR="00761F9A">
        <w:rPr>
          <w:vertAlign w:val="superscript"/>
        </w:rPr>
        <w:t>10</w:t>
      </w:r>
      <w:r w:rsidR="00761F9A">
        <w:t xml:space="preserve"> vg/g of scAAV9_hSOD1si (n=9</w:t>
      </w:r>
      <w:r w:rsidRPr="007F1752">
        <w:t>) or scAAV9_SOD1ssi (n=10) via the cisterna magna at P1. Student’s t-test of AUC data showed</w:t>
      </w:r>
      <w:r w:rsidR="00C437FD">
        <w:t xml:space="preserve"> </w:t>
      </w:r>
      <w:r w:rsidR="00187709">
        <w:t xml:space="preserve">significantly </w:t>
      </w:r>
      <w:r w:rsidR="00C437FD">
        <w:t>improved rotarod performance (C</w:t>
      </w:r>
      <w:r w:rsidRPr="007F1752">
        <w:t>) in scAAV9_hSOD1si treated mice, when compared with scAAV9_hSOD1ssi.</w:t>
      </w:r>
      <w:r w:rsidR="00187709">
        <w:t xml:space="preserve"> 2-way ANOVA with </w:t>
      </w:r>
      <w:proofErr w:type="spellStart"/>
      <w:r w:rsidR="00187709">
        <w:t>Sidak’s</w:t>
      </w:r>
      <w:proofErr w:type="spellEnd"/>
      <w:r w:rsidR="00187709">
        <w:t xml:space="preserve"> multiple comparisons test showed a significant reduction</w:t>
      </w:r>
      <w:r w:rsidRPr="007F1752">
        <w:t xml:space="preserve"> </w:t>
      </w:r>
      <w:r w:rsidR="00187709">
        <w:t>in neurological deficits</w:t>
      </w:r>
      <w:r w:rsidR="002C0CF7">
        <w:t xml:space="preserve"> in scAAV9_hSOD1si treated mice</w:t>
      </w:r>
      <w:r w:rsidR="00187709">
        <w:t xml:space="preserve"> at 120 days. </w:t>
      </w:r>
      <w:r w:rsidRPr="007F1752">
        <w:t>In all graphs data are presented as the mean +/- standard error of the mean (SEM).</w:t>
      </w:r>
      <w:r w:rsidR="005505CE">
        <w:t xml:space="preserve"> P &lt; 0.01 (**),</w:t>
      </w:r>
      <w:r w:rsidRPr="007F1752">
        <w:t xml:space="preserve"> p &lt; 0.00</w:t>
      </w:r>
      <w:r w:rsidR="00E761EB">
        <w:t>1 (***)</w:t>
      </w:r>
      <w:r w:rsidR="005505CE">
        <w:t>,</w:t>
      </w:r>
      <w:r w:rsidR="00E761EB">
        <w:t xml:space="preserve"> and p &lt; 0.0001 (****).</w:t>
      </w:r>
    </w:p>
    <w:p w:rsidR="005505CE" w:rsidRDefault="005505CE" w:rsidP="005B7CAF">
      <w:pPr>
        <w:rPr>
          <w:szCs w:val="24"/>
        </w:rPr>
      </w:pPr>
    </w:p>
    <w:p w:rsidR="00A357A1" w:rsidRDefault="00414B53" w:rsidP="005B7CAF">
      <w:pPr>
        <w:rPr>
          <w:szCs w:val="24"/>
        </w:rPr>
      </w:pPr>
      <w:r>
        <w:rPr>
          <w:szCs w:val="24"/>
        </w:rPr>
        <w:lastRenderedPageBreak/>
        <w:t>D</w:t>
      </w:r>
      <w:r w:rsidR="00E761EB">
        <w:rPr>
          <w:szCs w:val="24"/>
        </w:rPr>
        <w:t xml:space="preserve">isease onset was defined as the time taken for the initial rotarod score to decline by 20%. </w:t>
      </w:r>
      <w:r w:rsidR="00C31B19">
        <w:rPr>
          <w:szCs w:val="24"/>
        </w:rPr>
        <w:t>Mean o</w:t>
      </w:r>
      <w:r w:rsidR="00E761EB">
        <w:rPr>
          <w:szCs w:val="24"/>
        </w:rPr>
        <w:t xml:space="preserve">nset by this measure was </w:t>
      </w:r>
      <w:r w:rsidR="00C31B19">
        <w:rPr>
          <w:szCs w:val="24"/>
        </w:rPr>
        <w:t>delayed by 67</w:t>
      </w:r>
      <w:r w:rsidR="00E761EB" w:rsidRPr="00E761EB">
        <w:rPr>
          <w:szCs w:val="24"/>
        </w:rPr>
        <w:t xml:space="preserve"> days in scAAV9_hSOD1si-treated mice compa</w:t>
      </w:r>
      <w:r w:rsidR="00E761EB">
        <w:rPr>
          <w:szCs w:val="24"/>
        </w:rPr>
        <w:t xml:space="preserve">red to control animals </w:t>
      </w:r>
      <w:r w:rsidR="007D6157">
        <w:rPr>
          <w:szCs w:val="24"/>
        </w:rPr>
        <w:t>(123</w:t>
      </w:r>
      <w:r w:rsidR="00E761EB" w:rsidRPr="00E761EB">
        <w:rPr>
          <w:szCs w:val="24"/>
        </w:rPr>
        <w:t xml:space="preserve"> ± 16.1</w:t>
      </w:r>
      <w:r w:rsidR="00E761EB">
        <w:rPr>
          <w:szCs w:val="24"/>
        </w:rPr>
        <w:t xml:space="preserve"> days</w:t>
      </w:r>
      <w:r w:rsidR="00E761EB" w:rsidRPr="00E761EB">
        <w:rPr>
          <w:szCs w:val="24"/>
        </w:rPr>
        <w:t xml:space="preserve"> versus 56.7 ± 2.2</w:t>
      </w:r>
      <w:r w:rsidR="00E761EB">
        <w:rPr>
          <w:szCs w:val="24"/>
        </w:rPr>
        <w:t xml:space="preserve"> days, p &lt; 0.001) (Fig. 3.6 – F).</w:t>
      </w:r>
      <w:r w:rsidR="00A357A1">
        <w:rPr>
          <w:szCs w:val="24"/>
        </w:rPr>
        <w:t xml:space="preserve"> </w:t>
      </w:r>
      <w:r w:rsidR="00E761EB">
        <w:rPr>
          <w:szCs w:val="24"/>
        </w:rPr>
        <w:t>Overall</w:t>
      </w:r>
      <w:r w:rsidR="00A357A1">
        <w:rPr>
          <w:szCs w:val="24"/>
        </w:rPr>
        <w:t>, in P1 treated mice,</w:t>
      </w:r>
      <w:r w:rsidR="00E761EB">
        <w:rPr>
          <w:szCs w:val="24"/>
        </w:rPr>
        <w:t xml:space="preserve"> median survival was extended by as much as 42% in scAAV9_hSODsi treated mice compared with scrambled controls</w:t>
      </w:r>
      <w:r>
        <w:rPr>
          <w:szCs w:val="24"/>
        </w:rPr>
        <w:t xml:space="preserve"> (Fig. 3.6 – E)</w:t>
      </w:r>
      <w:r w:rsidR="00A357A1">
        <w:rPr>
          <w:szCs w:val="24"/>
        </w:rPr>
        <w:t xml:space="preserve"> (207 ± 12.4 days </w:t>
      </w:r>
      <w:r w:rsidR="00A357A1" w:rsidRPr="00A357A1">
        <w:rPr>
          <w:szCs w:val="24"/>
        </w:rPr>
        <w:t>versus</w:t>
      </w:r>
      <w:r w:rsidR="00A357A1">
        <w:rPr>
          <w:i/>
          <w:szCs w:val="24"/>
        </w:rPr>
        <w:t xml:space="preserve"> </w:t>
      </w:r>
      <w:r w:rsidR="00A357A1">
        <w:rPr>
          <w:szCs w:val="24"/>
        </w:rPr>
        <w:t>145.5 ± 3.1 days; p &lt; 0.0001)</w:t>
      </w:r>
      <w:r w:rsidR="00F97F87">
        <w:rPr>
          <w:szCs w:val="24"/>
        </w:rPr>
        <w:t>.</w:t>
      </w:r>
    </w:p>
    <w:p w:rsidR="00F97F87" w:rsidRDefault="00F97F87" w:rsidP="005B7CAF">
      <w:pPr>
        <w:rPr>
          <w:szCs w:val="24"/>
        </w:rPr>
      </w:pPr>
    </w:p>
    <w:p w:rsidR="00A357A1" w:rsidRDefault="00DB17BB" w:rsidP="00A357A1">
      <w:pPr>
        <w:pStyle w:val="Heading3"/>
      </w:pPr>
      <w:bookmarkStart w:id="98" w:name="_Toc527191772"/>
      <w:r>
        <w:t>Motor neuron survival and</w:t>
      </w:r>
      <w:r w:rsidR="00A357A1" w:rsidRPr="00A357A1">
        <w:t xml:space="preserve"> gliosis in SOD1G93A mice</w:t>
      </w:r>
      <w:bookmarkEnd w:id="98"/>
    </w:p>
    <w:p w:rsidR="004210D0" w:rsidRDefault="001E10D3" w:rsidP="00A357A1">
      <w:r>
        <w:t>A hallmark of disease progression in SOD1</w:t>
      </w:r>
      <w:r>
        <w:rPr>
          <w:vertAlign w:val="superscript"/>
        </w:rPr>
        <w:t xml:space="preserve">G93A </w:t>
      </w:r>
      <w:r>
        <w:t xml:space="preserve">mice is the loss of lower motor neurons in the ventral horn of the spinal cord. In light of this, </w:t>
      </w:r>
      <w:r w:rsidR="00F958BF">
        <w:t>lumbar spinal cord sections</w:t>
      </w:r>
      <w:r>
        <w:t xml:space="preserve"> from end</w:t>
      </w:r>
      <w:r w:rsidR="00F958BF">
        <w:t>-</w:t>
      </w:r>
      <w:r>
        <w:t>stage P1 injected mice were stained with the motor neuron marker calcitonin gene-related peptide (CGRP)</w:t>
      </w:r>
      <w:r w:rsidR="00F958BF">
        <w:t xml:space="preserve"> (Fig 3.7 – A &amp; B)</w:t>
      </w:r>
      <w:r w:rsidR="00EB0FD9">
        <w:t>. Quantification of CGRP</w:t>
      </w:r>
      <w:r w:rsidR="00EB0FD9">
        <w:rPr>
          <w:vertAlign w:val="superscript"/>
        </w:rPr>
        <w:t>+</w:t>
      </w:r>
      <w:r w:rsidR="00EB0FD9">
        <w:t xml:space="preserve"> motor neurons in the ventral ho</w:t>
      </w:r>
      <w:r w:rsidR="00C542F6">
        <w:t>rn showed a significant improvement in the number of surviving motor neurons</w:t>
      </w:r>
      <w:r w:rsidR="00EB0FD9">
        <w:t xml:space="preserve"> (p = 0.047</w:t>
      </w:r>
      <w:r w:rsidR="00F958BF">
        <w:t>, n = 5</w:t>
      </w:r>
      <w:r w:rsidR="00EB0FD9">
        <w:t xml:space="preserve">) in mice treated with scAAV9_hSODsi compared </w:t>
      </w:r>
      <w:r w:rsidR="00F958BF">
        <w:t xml:space="preserve">with scramble treated controls (Fig. 3.7 – C), consistent with an increase in motor neuron survival of 87.8%. </w:t>
      </w:r>
    </w:p>
    <w:p w:rsidR="00A357A1" w:rsidRDefault="00F958BF" w:rsidP="00A357A1">
      <w:r>
        <w:t>Lumbar cord sections were also stained with cresyl violet solution (Nissl stain), to allow identification and quantification of motor neurons based on cell morphology and location i</w:t>
      </w:r>
      <w:r w:rsidR="005505CE">
        <w:t>n the ventral horn (Fig. 3.7 – D - G</w:t>
      </w:r>
      <w:r>
        <w:t>).</w:t>
      </w:r>
      <w:r w:rsidR="004210D0">
        <w:t xml:space="preserve"> Cresyl violet is a basophilic dye that strongly binds the free ribosomal RNA that is present in high quantities in the cytoplasm of large motor neuron cells, allowing them to be easily identified by light microscopy. High resolution images of Nissl stained lumbar cord sections were obtained using the Hamamatsu </w:t>
      </w:r>
      <w:proofErr w:type="spellStart"/>
      <w:r w:rsidR="004210D0">
        <w:t>NanoZoomer</w:t>
      </w:r>
      <w:proofErr w:type="spellEnd"/>
      <w:r w:rsidR="004210D0">
        <w:t xml:space="preserve"> slide viewer.</w:t>
      </w:r>
      <w:r>
        <w:t xml:space="preserve"> Quantification of Nissl stained motor neurons also revealed a significant increase (p = 0.028, n = 3) in</w:t>
      </w:r>
      <w:r w:rsidR="004210D0">
        <w:t xml:space="preserve"> motor neurons per section in</w:t>
      </w:r>
      <w:r>
        <w:t xml:space="preserve"> animals treated with scAAV9_hSOD1si compared with scrambl</w:t>
      </w:r>
      <w:r w:rsidR="005505CE">
        <w:t>e treated controls (Fig. 3.7 – H</w:t>
      </w:r>
      <w:r>
        <w:t xml:space="preserve">). </w:t>
      </w:r>
    </w:p>
    <w:p w:rsidR="00F958BF" w:rsidRDefault="00CE134B" w:rsidP="00A357A1">
      <w:r w:rsidRPr="00CE134B">
        <w:t>Previous histopathological characterisation of the spinal cords of SOD1</w:t>
      </w:r>
      <w:r w:rsidRPr="00DD7FB0">
        <w:rPr>
          <w:vertAlign w:val="superscript"/>
        </w:rPr>
        <w:t>G93A</w:t>
      </w:r>
      <w:r w:rsidRPr="00CE134B">
        <w:t xml:space="preserve"> mice revealed increased expression of glial fibrillary acidic protein (GFAP) and ionized calcium-binding adapter molecule 1 (Iba1), markers of astrocytes and microglia respectively, indicative of </w:t>
      </w:r>
      <w:r w:rsidRPr="00CE134B">
        <w:lastRenderedPageBreak/>
        <w:t>elevated reacti</w:t>
      </w:r>
      <w:r>
        <w:t xml:space="preserve">ve gliosis and inflammation </w:t>
      </w:r>
      <w:r>
        <w:fldChar w:fldCharType="begin" w:fldLock="1"/>
      </w:r>
      <w:r w:rsidR="00DC7DA6">
        <w:instrText>ADDIN CSL_CITATION {"citationItems":[{"id":"ITEM-1","itemData":{"DOI":"10.1242/dmm.007237","ISBN":"1754-8403","ISSN":"1754-8403","PMID":"21540242","abstract":"Amyotrophic lateral sclerosis (ALS) is a progressive neurodegenerative disorder that results in the death of motor neurons in the brain and spinal cord. The disorder generally strikes in mid-life, relentlessly leading to paralysis and death, typically 3-5 years after diagnosis. No effective treatments are available. Up to 10% of ALS is familial, usually autosomal dominant. Several causative genes are known and, of these, mutant superoxide dismutase 1 (SOD1) is by far the most frequently found, accounting for up to 20% of familial ALS. A range of human mutant SOD1 transgenic mouse strains has been produced, and these largely successfully model the human disease. Of these, the most widely used is the SOD1 mouse, which expresses a human SOD1 transgene with a causative G93A mutation. This mouse model is excellent for many purposes but carries up to 25 copies of the transgene and produces a great excess of SOD1 protein, which might affect our interpretation of disease processes. A variant of this strain carries a deletion of the transgene array such that the copy number is dropped to eight to ten mutant SOD1 genes. This 'deleted' 'low-copy' mouse undergoes a slower course of disease, over many months. Here we have carried out a comprehensive analysis of phenotype, including nerve and muscle physiology and histology, to add to our knowledge of this 'deleted' strain and give baseline data for future studies. We find differences in phenotype that arise from genetic background and sex, and we quantify the loss of nerve and muscle function over time. The slowly progressive pathology observed in this mouse strain could provide us with a more appropriate model for studying early-stage pathological processes in ALS and aid the development of therapies for early-stage treatments.","author":[{"dropping-particle":"","family":"Acevedo-Arozena","given":"A.","non-dropping-particle":"","parse-names":false,"suffix":""},{"dropping-particle":"","family":"Kalmar","given":"B.","non-dropping-particle":"","parse-names":false,"suffix":""},{"dropping-particle":"","family":"Essa","given":"S.","non-dropping-particle":"","parse-names":false,"suffix":""},{"dropping-particle":"","family":"Ricketts","given":"T.","non-dropping-particle":"","parse-names":false,"suffix":""},{"dropping-particle":"","family":"Joyce","given":"P.","non-dropping-particle":"","parse-names":false,"suffix":""},{"dropping-particle":"","family":"Kent","given":"R.","non-dropping-particle":"","parse-names":false,"suffix":""},{"dropping-particle":"","family":"Rowe","given":"C.","non-dropping-particle":"","parse-names":false,"suffix":""},{"dropping-particle":"","family":"Parker","given":"A.","non-dropping-particle":"","parse-names":false,"suffix":""},{"dropping-particle":"","family":"Gray","given":"A.","non-dropping-particle":"","parse-names":false,"suffix":""},{"dropping-particle":"","family":"Hafezparast","given":"M.","non-dropping-particle":"","parse-names":false,"suffix":""},{"dropping-particle":"","family":"Thorpe","given":"J. R.","non-dropping-particle":"","parse-names":false,"suffix":""},{"dropping-particle":"","family":"Greensmith","given":"L.","non-dropping-particle":"","parse-names":false,"suffix":""},{"dropping-particle":"","family":"Fisher","given":"E. M. C.","non-dropping-particle":"","parse-names":false,"suffix":""}],"container-title":"Disease Models &amp; Mechanisms","id":"ITEM-1","issue":"5","issued":{"date-parts":[["2011","9"]]},"page":"686-700","title":"A comprehensive assessment of the SOD1G93A low-copy transgenic mouse, which models human amyotrophic lateral sclerosis","type":"article-journal","volume":"4"},"uris":["http://www.mendeley.com/documents/?uuid=add9bc06-de43-457d-9628-c55c8b71efc9"]}],"mendeley":{"formattedCitation":"(Acevedo-Arozena et al., 2011)","plainTextFormattedCitation":"(Acevedo-Arozena et al., 2011)","previouslyFormattedCitation":"(Acevedo-Arozena et al., 2011)"},"properties":{"noteIndex":0},"schema":"https://github.com/citation-style-language/schema/raw/master/csl-citation.json"}</w:instrText>
      </w:r>
      <w:r>
        <w:fldChar w:fldCharType="separate"/>
      </w:r>
      <w:r w:rsidRPr="00CE134B">
        <w:rPr>
          <w:noProof/>
        </w:rPr>
        <w:t>(Acevedo-Arozena et al., 2011)</w:t>
      </w:r>
      <w:r>
        <w:fldChar w:fldCharType="end"/>
      </w:r>
      <w:r w:rsidRPr="00CE134B">
        <w:t>. Spinal cord sections from end-stage mice treated with scAAV9_hSOD1si show a reduction in both GFAP and Iba1 staining (Fig. 3</w:t>
      </w:r>
      <w:r>
        <w:t>.7 – I &amp; J)</w:t>
      </w:r>
      <w:r w:rsidRPr="00CE134B">
        <w:t xml:space="preserve"> compared to </w:t>
      </w:r>
      <w:r w:rsidR="00442233">
        <w:t xml:space="preserve">scramble treated </w:t>
      </w:r>
      <w:r w:rsidRPr="00CE134B">
        <w:t>control</w:t>
      </w:r>
      <w:r w:rsidR="00442233">
        <w:t>s</w:t>
      </w:r>
      <w:r w:rsidRPr="00CE134B">
        <w:t xml:space="preserve"> (Fig. 3</w:t>
      </w:r>
      <w:r>
        <w:t>.7 – K &amp; L</w:t>
      </w:r>
      <w:r w:rsidRPr="00CE134B">
        <w:t>).</w:t>
      </w:r>
    </w:p>
    <w:p w:rsidR="00F64405" w:rsidRPr="00EB0FD9" w:rsidRDefault="00F64405" w:rsidP="00A357A1"/>
    <w:p w:rsidR="00A357A1" w:rsidRPr="005505CE" w:rsidRDefault="005505CE" w:rsidP="00A357A1">
      <w:pPr>
        <w:rPr>
          <w:vanish/>
          <w:specVanish/>
        </w:rPr>
      </w:pPr>
      <w:r>
        <w:rPr>
          <w:noProof/>
          <w:lang w:eastAsia="en-GB"/>
        </w:rPr>
        <w:drawing>
          <wp:inline distT="0" distB="0" distL="0" distR="0" wp14:anchorId="08B0E502" wp14:editId="1D5772DA">
            <wp:extent cx="5731510" cy="3549650"/>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Figure 3.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549650"/>
                    </a:xfrm>
                    <a:prstGeom prst="rect">
                      <a:avLst/>
                    </a:prstGeom>
                  </pic:spPr>
                </pic:pic>
              </a:graphicData>
            </a:graphic>
          </wp:inline>
        </w:drawing>
      </w:r>
    </w:p>
    <w:p w:rsidR="00731D6C" w:rsidRPr="00731D6C" w:rsidRDefault="005505CE" w:rsidP="005B7CAF">
      <w:pPr>
        <w:rPr>
          <w:vanish/>
          <w:szCs w:val="24"/>
          <w:specVanish/>
        </w:rPr>
      </w:pPr>
      <w:r>
        <w:rPr>
          <w:vanish/>
          <w:szCs w:val="24"/>
        </w:rPr>
        <w:t xml:space="preserve"> </w:t>
      </w:r>
    </w:p>
    <w:p w:rsidR="00731D6C" w:rsidRPr="00731D6C" w:rsidRDefault="009A4827" w:rsidP="00731D6C">
      <w:pPr>
        <w:pStyle w:val="Caption"/>
        <w:rPr>
          <w:vanish/>
          <w:specVanish/>
        </w:rPr>
      </w:pPr>
      <w:bookmarkStart w:id="99" w:name="_Toc531636972"/>
      <w:r>
        <w:t>Figure 3.7</w:t>
      </w:r>
      <w:r w:rsidR="00731D6C" w:rsidRPr="00731D6C">
        <w:t xml:space="preserve"> – Cisterna magna delivery of scAAV9_hSOD1si in SOD1</w:t>
      </w:r>
      <w:r w:rsidR="00731D6C" w:rsidRPr="002E23B4">
        <w:rPr>
          <w:vertAlign w:val="superscript"/>
        </w:rPr>
        <w:t>G93A</w:t>
      </w:r>
      <w:r w:rsidR="00731D6C" w:rsidRPr="00731D6C">
        <w:t xml:space="preserve"> mice at post-natal day 1 (P1) efficiently improves lumbar motor neuron survival at end-stage and reduces gliosis.</w:t>
      </w:r>
      <w:bookmarkEnd w:id="99"/>
    </w:p>
    <w:p w:rsidR="00C25E95" w:rsidRDefault="00731D6C" w:rsidP="0035326E">
      <w:pPr>
        <w:pStyle w:val="Tabledescription"/>
      </w:pPr>
      <w:r>
        <w:t xml:space="preserve"> </w:t>
      </w:r>
      <w:r w:rsidRPr="00731D6C">
        <w:t>Representative images of motor neurons in lumbar spinal cord ventral horn from mice treated at P1 with scAAV9_hSOD1si (A. Main – 20x; inset – 63x; scale bar = 100</w:t>
      </w:r>
      <w:r w:rsidR="007C11D6" w:rsidRPr="007C11D6">
        <w:rPr>
          <w:rFonts w:ascii="Garamond" w:hAnsi="Garamond"/>
        </w:rPr>
        <w:t>µ</w:t>
      </w:r>
      <w:r w:rsidRPr="00731D6C">
        <w:t>m) or scAAV9_hSOD1ssi (B. Main – 20x; inset – 63x; scale bar = 100</w:t>
      </w:r>
      <w:r w:rsidR="007C11D6" w:rsidRPr="007C11D6">
        <w:rPr>
          <w:rFonts w:ascii="Garamond" w:hAnsi="Garamond"/>
        </w:rPr>
        <w:t>µ</w:t>
      </w:r>
      <w:r w:rsidRPr="00731D6C">
        <w:t>m) stained for CGRP (green) and quantified in (C), 20 sections/mouse, 5 mice per group. Representative images of Nissl stained lumbar spinal cord from mouse treated at P1 with scAAV9_hSOD1si (</w:t>
      </w:r>
      <w:r w:rsidR="00CC6465">
        <w:t>D</w:t>
      </w:r>
      <w:r w:rsidRPr="00731D6C">
        <w:t xml:space="preserve"> – scale bar = 100</w:t>
      </w:r>
      <w:r w:rsidR="007C11D6" w:rsidRPr="007C11D6">
        <w:rPr>
          <w:rFonts w:ascii="Garamond" w:hAnsi="Garamond"/>
        </w:rPr>
        <w:t>µ</w:t>
      </w:r>
      <w:r w:rsidRPr="00731D6C">
        <w:t xml:space="preserve">m; </w:t>
      </w:r>
      <w:r w:rsidR="00CC6465">
        <w:t>E</w:t>
      </w:r>
      <w:r w:rsidRPr="00731D6C">
        <w:t xml:space="preserve"> – scale bar = 250</w:t>
      </w:r>
      <w:r w:rsidR="007C11D6" w:rsidRPr="007C11D6">
        <w:rPr>
          <w:rFonts w:ascii="Garamond" w:hAnsi="Garamond"/>
        </w:rPr>
        <w:t>µ</w:t>
      </w:r>
      <w:r w:rsidRPr="00731D6C">
        <w:t>m) or scAAV9_hSOD1ssi (</w:t>
      </w:r>
      <w:r w:rsidR="00CC6465">
        <w:t>F</w:t>
      </w:r>
      <w:r w:rsidRPr="00731D6C">
        <w:t xml:space="preserve"> – scale bar = 100 </w:t>
      </w:r>
      <w:r w:rsidR="007C11D6" w:rsidRPr="007C11D6">
        <w:rPr>
          <w:rFonts w:ascii="Garamond" w:hAnsi="Garamond"/>
        </w:rPr>
        <w:t>µ</w:t>
      </w:r>
      <w:r w:rsidRPr="00731D6C">
        <w:t xml:space="preserve">m; </w:t>
      </w:r>
      <w:r w:rsidR="00CC6465">
        <w:t>G</w:t>
      </w:r>
      <w:r w:rsidRPr="00731D6C">
        <w:t xml:space="preserve"> – scale bar = 250 </w:t>
      </w:r>
      <w:r w:rsidR="007C11D6" w:rsidRPr="007C11D6">
        <w:rPr>
          <w:rFonts w:ascii="Garamond" w:hAnsi="Garamond"/>
        </w:rPr>
        <w:t>µ</w:t>
      </w:r>
      <w:r w:rsidRPr="00731D6C">
        <w:t>m), quantified in (</w:t>
      </w:r>
      <w:r w:rsidR="00CC6465">
        <w:t>H</w:t>
      </w:r>
      <w:r w:rsidRPr="00731D6C">
        <w:t xml:space="preserve">), n = 10 sections/mouse, 3 mice per treatment group. Representative images of lumbar cord ventral horn from mouse treated at P1 with scAAV9_hSOD1si (I –scale bar = 50 </w:t>
      </w:r>
      <w:r w:rsidR="007C11D6" w:rsidRPr="007C11D6">
        <w:rPr>
          <w:rFonts w:ascii="Garamond" w:hAnsi="Garamond"/>
        </w:rPr>
        <w:t>µ</w:t>
      </w:r>
      <w:r w:rsidRPr="00731D6C">
        <w:t xml:space="preserve">m; J – scale bar = 100 </w:t>
      </w:r>
      <w:r w:rsidR="007C11D6" w:rsidRPr="007C11D6">
        <w:rPr>
          <w:rFonts w:ascii="Garamond" w:hAnsi="Garamond"/>
        </w:rPr>
        <w:t>µ</w:t>
      </w:r>
      <w:r w:rsidRPr="00731D6C">
        <w:t xml:space="preserve">m or scAAV9_hSOD1ssi (K – scale bar = 50 </w:t>
      </w:r>
      <w:r w:rsidR="007C11D6" w:rsidRPr="007C11D6">
        <w:rPr>
          <w:rFonts w:ascii="Garamond" w:hAnsi="Garamond"/>
        </w:rPr>
        <w:t>µ</w:t>
      </w:r>
      <w:r w:rsidRPr="00731D6C">
        <w:t xml:space="preserve">m; L – scale bar = 100 </w:t>
      </w:r>
      <w:r w:rsidR="007C11D6" w:rsidRPr="007C11D6">
        <w:rPr>
          <w:rFonts w:ascii="Garamond" w:hAnsi="Garamond"/>
        </w:rPr>
        <w:t>µ</w:t>
      </w:r>
      <w:r w:rsidRPr="00731D6C">
        <w:t xml:space="preserve">m) stained for GFAP (magenta), Iba1 (yellow) and DAPI (cyan).  P </w:t>
      </w:r>
      <w:r w:rsidRPr="00731D6C">
        <w:rPr>
          <w:rFonts w:ascii="Times New Roman" w:hAnsi="Times New Roman" w:cs="Times New Roman"/>
        </w:rPr>
        <w:t>˂</w:t>
      </w:r>
      <w:r w:rsidRPr="00731D6C">
        <w:t xml:space="preserve"> 0.05 (*).</w:t>
      </w:r>
    </w:p>
    <w:p w:rsidR="00C42CA5" w:rsidRDefault="00C42CA5" w:rsidP="0035326E">
      <w:pPr>
        <w:pStyle w:val="Tabledescription"/>
      </w:pPr>
    </w:p>
    <w:p w:rsidR="00C42CA5" w:rsidRPr="0035326E" w:rsidRDefault="00C42CA5" w:rsidP="0035326E">
      <w:pPr>
        <w:pStyle w:val="Tabledescription"/>
      </w:pPr>
    </w:p>
    <w:p w:rsidR="00442233" w:rsidRDefault="00C542F6" w:rsidP="00442233">
      <w:pPr>
        <w:pStyle w:val="Heading3"/>
      </w:pPr>
      <w:bookmarkStart w:id="100" w:name="_Toc527191773"/>
      <w:proofErr w:type="gramStart"/>
      <w:r>
        <w:rPr>
          <w:caps w:val="0"/>
        </w:rPr>
        <w:lastRenderedPageBreak/>
        <w:t>sc</w:t>
      </w:r>
      <w:r w:rsidR="00F97F87">
        <w:t>AAV9_</w:t>
      </w:r>
      <w:r>
        <w:rPr>
          <w:caps w:val="0"/>
        </w:rPr>
        <w:t>h</w:t>
      </w:r>
      <w:r w:rsidR="00F97F87">
        <w:t>SOD1</w:t>
      </w:r>
      <w:proofErr w:type="gramEnd"/>
      <w:r w:rsidR="00F97F87">
        <w:t xml:space="preserve"> administration at post-onset timepoint (p40)</w:t>
      </w:r>
      <w:bookmarkEnd w:id="100"/>
    </w:p>
    <w:p w:rsidR="00F97F87" w:rsidRDefault="00F97F87" w:rsidP="005B7CAF">
      <w:r>
        <w:t>Due to the late development of symptoms in ALS, treatment is always initiated post-disease onset. Therefore it is important to test the efficacy of any therapy in a post-disease onset paradigm. With this in mind, SOD1</w:t>
      </w:r>
      <w:r>
        <w:rPr>
          <w:vertAlign w:val="superscript"/>
        </w:rPr>
        <w:t>G93A</w:t>
      </w:r>
      <w:r>
        <w:t xml:space="preserve"> mice were injected via cisterna magna with either scAAV9_hSOD1si or scrambled control vector scAAV9_hSOD1ssi</w:t>
      </w:r>
      <w:r w:rsidR="002662C4">
        <w:t xml:space="preserve"> (15 mice per group)</w:t>
      </w:r>
      <w:r>
        <w:t xml:space="preserve"> </w:t>
      </w:r>
      <w:r w:rsidR="00367A2E">
        <w:t xml:space="preserve">at P40 to model the effect of treatment at onset of ALS. </w:t>
      </w:r>
    </w:p>
    <w:p w:rsidR="007D4D49" w:rsidRPr="00E96B51" w:rsidRDefault="002662C4" w:rsidP="007D4D49">
      <w:pPr>
        <w:rPr>
          <w:i/>
        </w:rPr>
      </w:pPr>
      <w:r>
        <w:t>Consistent with the results obtained from P1 injection of mice, treatment with the therapeutic vector led to a significant improvement (p &lt; 0.0001, n = 15) in motor performance up to 133 days of age, as measured by rotarod (Fig. 3.8 – A). This improvement was also indicated by significant increases in rotarod performance as measured by area under the curve data of total rotarod readings (p &lt; 0.001, n = 15) (Fig. 3.8 – B) and an increased latency to fall at 126 days of age (p = 0.0001, n = 15)</w:t>
      </w:r>
      <w:r w:rsidR="00152E87">
        <w:t xml:space="preserve"> (Fig. 3.8 – C). </w:t>
      </w:r>
      <w:r w:rsidR="00FD3615">
        <w:t>Contrary to observed rotarod performance in P0, mice treated at P40 did not show a sharp drop in rotarod performance at approximately P120, instead showing a fairly consistent decline in rotarod performance over the course of their lifespan.</w:t>
      </w:r>
    </w:p>
    <w:p w:rsidR="007D4D49" w:rsidRDefault="00954423" w:rsidP="007D4D49">
      <w:r>
        <w:rPr>
          <w:i/>
        </w:rPr>
        <w:t xml:space="preserve">SOD1 </w:t>
      </w:r>
      <w:r>
        <w:t>depletion resulted in an improvement in neurological deficits as measured by neuroscoring, when compared with scramble treated controls</w:t>
      </w:r>
      <w:r w:rsidR="00E96B51">
        <w:t xml:space="preserve"> (p </w:t>
      </w:r>
      <w:r w:rsidR="00E96B51">
        <w:rPr>
          <w:rFonts w:ascii="Times New Roman" w:hAnsi="Times New Roman" w:cs="Times New Roman"/>
        </w:rPr>
        <w:t>˂</w:t>
      </w:r>
      <w:r w:rsidR="00E96B51">
        <w:t xml:space="preserve"> 0.0001, n = 15</w:t>
      </w:r>
      <w:r w:rsidR="007D4D49">
        <w:t>)</w:t>
      </w:r>
      <w:r w:rsidR="00E96B51">
        <w:t xml:space="preserve"> </w:t>
      </w:r>
      <w:r>
        <w:t>(Fig. 3.8 – D</w:t>
      </w:r>
      <w:r w:rsidR="00E96B51">
        <w:t>)</w:t>
      </w:r>
      <w:r w:rsidR="007D4D49">
        <w:t xml:space="preserve">. </w:t>
      </w:r>
      <w:r>
        <w:t>T</w:t>
      </w:r>
      <w:r w:rsidR="007D4D49">
        <w:t xml:space="preserve">wo-way ANOVA with </w:t>
      </w:r>
      <w:proofErr w:type="spellStart"/>
      <w:r w:rsidR="007D4D49">
        <w:t>Sidak’s</w:t>
      </w:r>
      <w:proofErr w:type="spellEnd"/>
      <w:r w:rsidR="007D4D49">
        <w:t xml:space="preserve"> </w:t>
      </w:r>
      <w:r w:rsidR="000360C4" w:rsidRPr="000360C4">
        <w:rPr>
          <w:i/>
        </w:rPr>
        <w:t>post-hoc</w:t>
      </w:r>
      <w:r w:rsidR="007D4D49">
        <w:t xml:space="preserve"> test </w:t>
      </w:r>
      <w:r>
        <w:t>analysis of body weight showed a significant increase in scAAV9_hSOD1si treated mice at 120 days of age compared with scramble treated controls</w:t>
      </w:r>
      <w:r w:rsidR="00065C93">
        <w:t xml:space="preserve"> (</w:t>
      </w:r>
      <w:r w:rsidR="007D6157">
        <w:t>p &lt; 0.01, n = 15</w:t>
      </w:r>
      <w:r w:rsidR="00065C93">
        <w:t>)</w:t>
      </w:r>
      <w:r>
        <w:t xml:space="preserve">, whose weight began to plateau at around 50 days of age before showing a marked decline at around 105-110 days of age, consistent with the onset of substantial distress in </w:t>
      </w:r>
      <w:r w:rsidR="007D6157">
        <w:t xml:space="preserve">this model </w:t>
      </w:r>
      <w:r w:rsidR="007D6157">
        <w:fldChar w:fldCharType="begin" w:fldLock="1"/>
      </w:r>
      <w:r w:rsidR="00DC7DA6">
        <w:instrText>ADDIN CSL_CITATION {"citationItems":[{"id":"ITEM-1","itemData":{"DOI":"10.1371/journal.pone.0023244","ISBN":"1932-6203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ONE","id":"ITEM-1","issue":"8","issued":{"date-parts":[["2011"]]},"page":"e23244","title":"Optimised and Rapid Pre-clinical Screening in the SOD1G93A Transgenic Mouse Model of Amyotrophic Lateral Sclerosis (ALS)","type":"article-journal","volume":"6"},"uris":["http://www.mendeley.com/documents/?uuid=fdbedcf6-af2c-47c2-b4d7-0a03c5c86be1"]}],"mendeley":{"formattedCitation":"(Mead et al., 2011)","plainTextFormattedCitation":"(Mead et al., 2011)","previouslyFormattedCitation":"(Mead et al., 2011)"},"properties":{"noteIndex":0},"schema":"https://github.com/citation-style-language/schema/raw/master/csl-citation.json"}</w:instrText>
      </w:r>
      <w:r w:rsidR="007D6157">
        <w:fldChar w:fldCharType="separate"/>
      </w:r>
      <w:r w:rsidR="007D6157" w:rsidRPr="007D6157">
        <w:rPr>
          <w:noProof/>
        </w:rPr>
        <w:t>(Mead et al., 2011)</w:t>
      </w:r>
      <w:r w:rsidR="007D6157">
        <w:fldChar w:fldCharType="end"/>
      </w:r>
      <w:r w:rsidR="007D6157">
        <w:t xml:space="preserve"> (Fig. 3.8 – E</w:t>
      </w:r>
      <w:r w:rsidR="007D4D49">
        <w:t>). scAAV9_hSOD1ssi-treated SOD1</w:t>
      </w:r>
      <w:r w:rsidR="007D4D49" w:rsidRPr="007D6157">
        <w:rPr>
          <w:vertAlign w:val="superscript"/>
        </w:rPr>
        <w:t>G93A</w:t>
      </w:r>
      <w:r w:rsidR="007D4D49">
        <w:t xml:space="preserve"> mice survived to a medi</w:t>
      </w:r>
      <w:r w:rsidR="007D6157">
        <w:t xml:space="preserve">an age of 138 ± 1.9 days of age, whereas </w:t>
      </w:r>
      <w:r w:rsidR="007D4D49">
        <w:t>SOD1</w:t>
      </w:r>
      <w:r w:rsidR="007D4D49" w:rsidRPr="007D6157">
        <w:rPr>
          <w:vertAlign w:val="superscript"/>
        </w:rPr>
        <w:t>G93A</w:t>
      </w:r>
      <w:r w:rsidR="007D4D49">
        <w:t xml:space="preserve"> mice treated with scAAV9_hSOD1si showed a statistically significant extension in lifespan</w:t>
      </w:r>
      <w:r w:rsidR="007D6157">
        <w:t xml:space="preserve"> (p </w:t>
      </w:r>
      <w:r w:rsidR="007D6157">
        <w:rPr>
          <w:rFonts w:ascii="Times New Roman" w:hAnsi="Times New Roman" w:cs="Times New Roman"/>
        </w:rPr>
        <w:t>˂</w:t>
      </w:r>
      <w:r w:rsidR="007D6157">
        <w:t xml:space="preserve"> 0.0001, n = 15), surviving for</w:t>
      </w:r>
      <w:r w:rsidR="007D4D49">
        <w:t xml:space="preserve"> a median of 157 ± 2.9 days of age</w:t>
      </w:r>
      <w:r w:rsidR="00220C83">
        <w:t>,</w:t>
      </w:r>
      <w:r w:rsidR="007D4D49">
        <w:t xml:space="preserve"> </w:t>
      </w:r>
      <w:r w:rsidR="00220C83">
        <w:t>a</w:t>
      </w:r>
      <w:r w:rsidR="007D6157">
        <w:t xml:space="preserve">n increase of </w:t>
      </w:r>
      <w:r w:rsidR="00220C83">
        <w:t>13.7% (Fig. 3.8 – F).</w:t>
      </w:r>
    </w:p>
    <w:p w:rsidR="007D4D49" w:rsidRDefault="00220C83" w:rsidP="007D4D49">
      <w:r w:rsidRPr="00DE6684">
        <w:t>W</w:t>
      </w:r>
      <w:r w:rsidR="007D4D49" w:rsidRPr="00DE6684">
        <w:t>estern blotting</w:t>
      </w:r>
      <w:r w:rsidRPr="00DE6684">
        <w:t xml:space="preserve"> was used</w:t>
      </w:r>
      <w:r w:rsidR="007D4D49" w:rsidRPr="00DE6684">
        <w:t xml:space="preserve"> to determine hSOD1 protein levels in brainstem and cerebellum </w:t>
      </w:r>
      <w:r w:rsidRPr="00DE6684">
        <w:t xml:space="preserve">brain regions </w:t>
      </w:r>
      <w:r w:rsidR="007D4D49" w:rsidRPr="00DE6684">
        <w:t>from scAAV9_hSOD1si and -</w:t>
      </w:r>
      <w:proofErr w:type="spellStart"/>
      <w:proofErr w:type="gramStart"/>
      <w:r w:rsidR="007D4D49" w:rsidRPr="00DE6684">
        <w:t>ssi</w:t>
      </w:r>
      <w:proofErr w:type="spellEnd"/>
      <w:proofErr w:type="gramEnd"/>
      <w:r w:rsidR="007D4D49" w:rsidRPr="00DE6684">
        <w:t xml:space="preserve"> virus treated mice at end-stage</w:t>
      </w:r>
      <w:r w:rsidRPr="00DE6684">
        <w:t>,</w:t>
      </w:r>
      <w:r w:rsidR="007D4D49" w:rsidRPr="00DE6684">
        <w:t xml:space="preserve"> following </w:t>
      </w:r>
      <w:r w:rsidR="007D4D49" w:rsidRPr="00DE6684">
        <w:lastRenderedPageBreak/>
        <w:t xml:space="preserve">injection at P40 </w:t>
      </w:r>
      <w:r w:rsidRPr="00DE6684">
        <w:t xml:space="preserve">via cisterna magna (Fig. 3.8 – G).  </w:t>
      </w:r>
      <w:proofErr w:type="spellStart"/>
      <w:r w:rsidRPr="00DE6684">
        <w:t>Densitometric</w:t>
      </w:r>
      <w:proofErr w:type="spellEnd"/>
      <w:r w:rsidRPr="00DE6684">
        <w:t xml:space="preserve"> analysis of protein levels</w:t>
      </w:r>
      <w:r w:rsidR="006D7EA2" w:rsidRPr="00DE6684">
        <w:t xml:space="preserve"> s</w:t>
      </w:r>
      <w:r w:rsidRPr="00DE6684">
        <w:t>howed</w:t>
      </w:r>
      <w:r w:rsidR="007D4D49" w:rsidRPr="00DE6684">
        <w:t xml:space="preserve"> a reduction in hSOD1 protein of </w:t>
      </w:r>
      <w:r w:rsidR="00DE6684" w:rsidRPr="00DE6684">
        <w:t>27% and 32</w:t>
      </w:r>
      <w:r w:rsidRPr="00DE6684">
        <w:t>% in brainstem (Fig. 3.8 – H) and cerebellum (Fig. 3.8 – I</w:t>
      </w:r>
      <w:r w:rsidR="007D4D49" w:rsidRPr="00DE6684">
        <w:t>), respectively.</w:t>
      </w:r>
    </w:p>
    <w:p w:rsidR="002662C4" w:rsidRDefault="007D4D49" w:rsidP="007D4D49">
      <w:r w:rsidRPr="00AF75F3">
        <w:t>A two-way ANOVA analysis of individual gait parameters over time showed a significant improvement in forepaw and hind paw stride length (both p</w:t>
      </w:r>
      <w:r w:rsidR="00220C83" w:rsidRPr="00AF75F3">
        <w:t xml:space="preserve"> </w:t>
      </w:r>
      <w:r w:rsidRPr="00AF75F3">
        <w:rPr>
          <w:rFonts w:ascii="Times New Roman" w:hAnsi="Times New Roman" w:cs="Times New Roman"/>
        </w:rPr>
        <w:t>˂</w:t>
      </w:r>
      <w:r w:rsidR="00220C83" w:rsidRPr="00AF75F3">
        <w:rPr>
          <w:rFonts w:ascii="Times New Roman" w:hAnsi="Times New Roman" w:cs="Times New Roman"/>
        </w:rPr>
        <w:t xml:space="preserve"> </w:t>
      </w:r>
      <w:r w:rsidR="00220C83" w:rsidRPr="00AF75F3">
        <w:t>0.05) (Fig. 3.9 – A</w:t>
      </w:r>
      <w:r w:rsidRPr="00AF75F3">
        <w:t xml:space="preserve"> </w:t>
      </w:r>
      <w:r w:rsidR="00220C83" w:rsidRPr="00AF75F3">
        <w:t xml:space="preserve">&amp; </w:t>
      </w:r>
      <w:r w:rsidRPr="00AF75F3">
        <w:t>C), forepaw intensity (p</w:t>
      </w:r>
      <w:r w:rsidR="00220C83" w:rsidRPr="00AF75F3">
        <w:t xml:space="preserve"> </w:t>
      </w:r>
      <w:r w:rsidRPr="00AF75F3">
        <w:rPr>
          <w:rFonts w:ascii="Times New Roman" w:hAnsi="Times New Roman" w:cs="Times New Roman"/>
        </w:rPr>
        <w:t>˂</w:t>
      </w:r>
      <w:r w:rsidR="00220C83" w:rsidRPr="00AF75F3">
        <w:rPr>
          <w:rFonts w:ascii="Times New Roman" w:hAnsi="Times New Roman" w:cs="Times New Roman"/>
        </w:rPr>
        <w:t xml:space="preserve"> </w:t>
      </w:r>
      <w:r w:rsidR="00220C83" w:rsidRPr="00AF75F3">
        <w:t>0.05)</w:t>
      </w:r>
      <w:r w:rsidRPr="00AF75F3">
        <w:t xml:space="preserve"> </w:t>
      </w:r>
      <w:r w:rsidR="00220C83" w:rsidRPr="00AF75F3">
        <w:t>(Fig. 3.9 – B</w:t>
      </w:r>
      <w:r w:rsidRPr="00AF75F3">
        <w:t>) and swing speed (p</w:t>
      </w:r>
      <w:r w:rsidRPr="00AF75F3">
        <w:rPr>
          <w:rFonts w:ascii="Times New Roman" w:hAnsi="Times New Roman" w:cs="Times New Roman"/>
        </w:rPr>
        <w:t>˂</w:t>
      </w:r>
      <w:r w:rsidRPr="00AF75F3">
        <w:t>0.01</w:t>
      </w:r>
      <w:r w:rsidR="00220C83" w:rsidRPr="00AF75F3">
        <w:t>) (Fig. 3.9 – D</w:t>
      </w:r>
      <w:r w:rsidRPr="00AF75F3">
        <w:t>) at 91 days in SOD1</w:t>
      </w:r>
      <w:r w:rsidRPr="00AF75F3">
        <w:rPr>
          <w:vertAlign w:val="superscript"/>
        </w:rPr>
        <w:t>G93A</w:t>
      </w:r>
      <w:r w:rsidRPr="00AF75F3">
        <w:t xml:space="preserve"> transgenic mice treated with scAAV9_hSOD1si compared with scAAV9_hSOD1ssi, indicating an improvement in motor performance and reduced motor deficits.</w:t>
      </w:r>
    </w:p>
    <w:p w:rsidR="00DE6684" w:rsidRPr="005505CE" w:rsidRDefault="005505CE" w:rsidP="007D4D49">
      <w:pPr>
        <w:rPr>
          <w:vanish/>
          <w:specVanish/>
        </w:rPr>
      </w:pPr>
      <w:r>
        <w:rPr>
          <w:noProof/>
          <w:lang w:eastAsia="en-GB"/>
        </w:rPr>
        <w:lastRenderedPageBreak/>
        <w:drawing>
          <wp:inline distT="0" distB="0" distL="0" distR="0" wp14:anchorId="37BC96F1" wp14:editId="2E10047D">
            <wp:extent cx="5731510" cy="7359015"/>
            <wp:effectExtent l="0" t="0" r="254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Figure 4.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7359015"/>
                    </a:xfrm>
                    <a:prstGeom prst="rect">
                      <a:avLst/>
                    </a:prstGeom>
                  </pic:spPr>
                </pic:pic>
              </a:graphicData>
            </a:graphic>
          </wp:inline>
        </w:drawing>
      </w:r>
    </w:p>
    <w:p w:rsidR="00326047" w:rsidRPr="00326047" w:rsidRDefault="005505CE" w:rsidP="00326047">
      <w:pPr>
        <w:rPr>
          <w:vanish/>
          <w:specVanish/>
        </w:rPr>
      </w:pPr>
      <w:r>
        <w:rPr>
          <w:vanish/>
        </w:rPr>
        <w:t xml:space="preserve"> </w:t>
      </w:r>
    </w:p>
    <w:p w:rsidR="00326047" w:rsidRPr="00326047" w:rsidRDefault="00326047" w:rsidP="00326047">
      <w:pPr>
        <w:pStyle w:val="Caption"/>
        <w:rPr>
          <w:vanish/>
          <w:specVanish/>
        </w:rPr>
      </w:pPr>
      <w:bookmarkStart w:id="101" w:name="_Toc531636973"/>
      <w:r>
        <w:t>F</w:t>
      </w:r>
      <w:r w:rsidR="009A4827">
        <w:t>igure 3.8</w:t>
      </w:r>
      <w:r w:rsidR="00C05837" w:rsidRPr="00C05837">
        <w:t xml:space="preserve"> – Cisterna magna delivery of scAAV9_hSOD1si at post-natal day 40 (P40) improves motor performance and extends life expectancy in SOD1</w:t>
      </w:r>
      <w:r w:rsidR="00C05837" w:rsidRPr="00C05837">
        <w:rPr>
          <w:vertAlign w:val="superscript"/>
        </w:rPr>
        <w:t>G93A</w:t>
      </w:r>
      <w:r w:rsidR="00C05837" w:rsidRPr="00C05837">
        <w:t xml:space="preserve"> mice.</w:t>
      </w:r>
      <w:bookmarkEnd w:id="101"/>
      <w:r w:rsidR="00C05837">
        <w:t xml:space="preserve"> </w:t>
      </w:r>
    </w:p>
    <w:p w:rsidR="00C05837" w:rsidRDefault="00326047" w:rsidP="00326047">
      <w:pPr>
        <w:pStyle w:val="Tabledescription"/>
      </w:pPr>
      <w:r>
        <w:t xml:space="preserve"> </w:t>
      </w:r>
      <w:r w:rsidR="00C05837" w:rsidRPr="00C05837">
        <w:t xml:space="preserve">Graphs showing rotarod performance measured as time to fall in seconds against age in days (A), area under the curve (AUC) of rotarod performance (B), histogram showing </w:t>
      </w:r>
      <w:r w:rsidR="00077751">
        <w:t xml:space="preserve">mean </w:t>
      </w:r>
      <w:r w:rsidR="00C05837" w:rsidRPr="00C05837">
        <w:t>rotarod performance at day 126 (C),</w:t>
      </w:r>
      <w:r w:rsidR="000360C4">
        <w:t xml:space="preserve"> neuroscoring (D), body weight </w:t>
      </w:r>
      <w:r w:rsidR="00C05837" w:rsidRPr="00C05837">
        <w:t xml:space="preserve">(E) and survival analysis (F). Representative western blot of SOD1 knockdown in brainstem and cerebellum of P40 treated mice, </w:t>
      </w:r>
      <w:r w:rsidR="00C05837" w:rsidRPr="00C05837">
        <w:lastRenderedPageBreak/>
        <w:t xml:space="preserve">where 1 &amp; 3 are scAAV9_hSOD1si treated and 2 &amp; 4 are scAAV9_hSOD1ssi </w:t>
      </w:r>
      <w:r w:rsidR="00C542F6">
        <w:t>controls</w:t>
      </w:r>
      <w:r w:rsidR="00C05837" w:rsidRPr="00C05837">
        <w:t xml:space="preserve"> (G) and quantification of hSOD1 protein expression in brainstem (H) and cerebellum (I) at end-stage in SOD1</w:t>
      </w:r>
      <w:r w:rsidR="00C05837" w:rsidRPr="00077751">
        <w:rPr>
          <w:vertAlign w:val="superscript"/>
        </w:rPr>
        <w:t>G93A</w:t>
      </w:r>
      <w:r w:rsidR="00C05837" w:rsidRPr="00C05837">
        <w:t xml:space="preserve"> mice injected with clinical vector scAAV9_hSOD1si at P40. </w:t>
      </w:r>
      <w:r w:rsidR="001B0F52" w:rsidRPr="001B0F52">
        <w:t>Western blot data analysed by Student’s one-tailed t-test, (n ≥ 9 per group) p</w:t>
      </w:r>
      <w:r w:rsidR="001B0F52">
        <w:t xml:space="preserve"> ˂ 0.05 (*) and p ˂ 0.001 (***)</w:t>
      </w:r>
      <w:r w:rsidR="00C05837" w:rsidRPr="00C05837">
        <w:t>.</w:t>
      </w:r>
      <w:r w:rsidR="00C05837">
        <w:t xml:space="preserve"> </w:t>
      </w:r>
      <w:r w:rsidR="00C05837" w:rsidRPr="00C05837">
        <w:t xml:space="preserve">Student’s t-test of AUC data </w:t>
      </w:r>
      <w:r w:rsidR="00077751">
        <w:t xml:space="preserve">(B) and mean latency to fall at 126 days (C) </w:t>
      </w:r>
      <w:r w:rsidR="00C05837" w:rsidRPr="00C05837">
        <w:t>showed improv</w:t>
      </w:r>
      <w:r w:rsidR="00077751">
        <w:t>ed rotarod performance,</w:t>
      </w:r>
      <w:r w:rsidR="00C05837" w:rsidRPr="00C05837">
        <w:t xml:space="preserve"> and</w:t>
      </w:r>
      <w:r w:rsidR="00077751">
        <w:t xml:space="preserve"> 2-way ANOVA with </w:t>
      </w:r>
      <w:proofErr w:type="spellStart"/>
      <w:r w:rsidR="00077751">
        <w:t>Sidak’s</w:t>
      </w:r>
      <w:proofErr w:type="spellEnd"/>
      <w:r w:rsidR="00077751">
        <w:t xml:space="preserve"> </w:t>
      </w:r>
      <w:r w:rsidR="000360C4" w:rsidRPr="000360C4">
        <w:rPr>
          <w:i/>
        </w:rPr>
        <w:t>post-hoc</w:t>
      </w:r>
      <w:r w:rsidR="00077751">
        <w:t xml:space="preserve"> multiple comparisons test showed improvement in neurological defects at 120 days</w:t>
      </w:r>
      <w:r w:rsidR="00C05837" w:rsidRPr="00C05837">
        <w:t xml:space="preserve"> (D) in scAAV9_hSOD1si treated mice compared with scAAV9_hSOD1ssi</w:t>
      </w:r>
      <w:r w:rsidR="00077751">
        <w:t xml:space="preserve"> treated controls</w:t>
      </w:r>
      <w:r w:rsidR="00C05837" w:rsidRPr="00C05837">
        <w:t xml:space="preserve"> (n = 15 per group). Student’s t-test showed improved survival (F) in scAAV9-hSOD1si treated mice compared with scAAV9_hSOD1ssi (n = 15 per group). Data are presented as the mean +/- standard error of the mean (SEM). Stars indicate p </w:t>
      </w:r>
      <w:r w:rsidR="00C05837" w:rsidRPr="00C05837">
        <w:rPr>
          <w:rFonts w:ascii="Times New Roman" w:hAnsi="Times New Roman" w:cs="Times New Roman"/>
        </w:rPr>
        <w:t>˂</w:t>
      </w:r>
      <w:r w:rsidR="00C05837" w:rsidRPr="00C05837">
        <w:t xml:space="preserve"> 0.05 (*), p &lt; 0.01 (**), p </w:t>
      </w:r>
      <w:r w:rsidR="00C05837" w:rsidRPr="00C05837">
        <w:rPr>
          <w:rFonts w:ascii="Times New Roman" w:hAnsi="Times New Roman" w:cs="Times New Roman"/>
        </w:rPr>
        <w:t>˂</w:t>
      </w:r>
      <w:r w:rsidR="00C05837" w:rsidRPr="00C05837">
        <w:t xml:space="preserve"> 0.001 (***) and p </w:t>
      </w:r>
      <w:r w:rsidR="00C05837" w:rsidRPr="00C05837">
        <w:rPr>
          <w:rFonts w:ascii="Times New Roman" w:hAnsi="Times New Roman" w:cs="Times New Roman"/>
        </w:rPr>
        <w:t>˂</w:t>
      </w:r>
      <w:r w:rsidR="00C05837" w:rsidRPr="00C05837">
        <w:t xml:space="preserve"> 0.0001 (****). Dose: 8e+9vg/g</w:t>
      </w:r>
    </w:p>
    <w:p w:rsidR="00C05837" w:rsidRDefault="00C05837" w:rsidP="00C05837">
      <w:pPr>
        <w:pStyle w:val="Tabledescription"/>
      </w:pPr>
    </w:p>
    <w:p w:rsidR="00C05837" w:rsidRDefault="00C05837" w:rsidP="00C05837">
      <w:pPr>
        <w:pStyle w:val="Tabledescription"/>
      </w:pPr>
    </w:p>
    <w:p w:rsidR="00C05837" w:rsidRDefault="00C05837" w:rsidP="00C05837">
      <w:pPr>
        <w:pStyle w:val="Tabledescription"/>
      </w:pPr>
    </w:p>
    <w:p w:rsidR="00C05837" w:rsidRDefault="00C05837" w:rsidP="00C05837">
      <w:pPr>
        <w:pStyle w:val="Tabledescription"/>
      </w:pPr>
    </w:p>
    <w:p w:rsidR="00C05837" w:rsidRPr="00C05837" w:rsidRDefault="00C05837" w:rsidP="00C05837">
      <w:pPr>
        <w:rPr>
          <w:vanish/>
          <w:specVanish/>
        </w:rPr>
      </w:pPr>
      <w:r>
        <w:rPr>
          <w:noProof/>
          <w:lang w:eastAsia="en-GB"/>
        </w:rPr>
        <w:lastRenderedPageBreak/>
        <w:drawing>
          <wp:inline distT="0" distB="0" distL="0" distR="0" wp14:anchorId="421738CB" wp14:editId="48E9DB88">
            <wp:extent cx="5731510" cy="4930140"/>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60FE2B.tmp"/>
                    <pic:cNvPicPr/>
                  </pic:nvPicPr>
                  <pic:blipFill>
                    <a:blip r:embed="rId35">
                      <a:extLst>
                        <a:ext uri="{28A0092B-C50C-407E-A947-70E740481C1C}">
                          <a14:useLocalDpi xmlns:a14="http://schemas.microsoft.com/office/drawing/2010/main" val="0"/>
                        </a:ext>
                      </a:extLst>
                    </a:blip>
                    <a:stretch>
                      <a:fillRect/>
                    </a:stretch>
                  </pic:blipFill>
                  <pic:spPr>
                    <a:xfrm>
                      <a:off x="0" y="0"/>
                      <a:ext cx="5731510" cy="4930140"/>
                    </a:xfrm>
                    <a:prstGeom prst="rect">
                      <a:avLst/>
                    </a:prstGeom>
                  </pic:spPr>
                </pic:pic>
              </a:graphicData>
            </a:graphic>
          </wp:inline>
        </w:drawing>
      </w:r>
    </w:p>
    <w:p w:rsidR="00C05837" w:rsidRPr="00C05837" w:rsidRDefault="00C05837" w:rsidP="00C05837">
      <w:pPr>
        <w:pStyle w:val="Caption"/>
        <w:rPr>
          <w:vanish/>
          <w:specVanish/>
        </w:rPr>
      </w:pPr>
      <w:r>
        <w:t xml:space="preserve"> </w:t>
      </w:r>
      <w:bookmarkStart w:id="102" w:name="_Toc531636974"/>
      <w:r w:rsidR="005A124A">
        <w:t>Fi</w:t>
      </w:r>
      <w:r w:rsidR="009A4827">
        <w:t>gure 3.9</w:t>
      </w:r>
      <w:r w:rsidRPr="00C05837">
        <w:t xml:space="preserve"> – Cisterna magna delivery of scAAV9_hSOD1si at P40 improves gait parameters in SOD1</w:t>
      </w:r>
      <w:r w:rsidRPr="00E71511">
        <w:rPr>
          <w:vertAlign w:val="superscript"/>
        </w:rPr>
        <w:t>G93A</w:t>
      </w:r>
      <w:r w:rsidRPr="00C05837">
        <w:t xml:space="preserve"> mice.</w:t>
      </w:r>
      <w:bookmarkEnd w:id="102"/>
      <w:r w:rsidRPr="00C05837">
        <w:t xml:space="preserve"> </w:t>
      </w:r>
    </w:p>
    <w:p w:rsidR="00C05837" w:rsidRDefault="00C05837" w:rsidP="00C05837">
      <w:pPr>
        <w:pStyle w:val="Tabledescription"/>
      </w:pPr>
      <w:r>
        <w:t xml:space="preserve"> </w:t>
      </w:r>
      <w:r w:rsidRPr="00C05837">
        <w:t>Analysis of individual gait parameters over time</w:t>
      </w:r>
      <w:r w:rsidR="00C542F6">
        <w:t xml:space="preserve"> (x axis: age of mice in days)</w:t>
      </w:r>
      <w:r w:rsidRPr="00C05837">
        <w:t xml:space="preserve"> in SOD1</w:t>
      </w:r>
      <w:r w:rsidRPr="00E71511">
        <w:rPr>
          <w:vertAlign w:val="superscript"/>
        </w:rPr>
        <w:t>G93A</w:t>
      </w:r>
      <w:r w:rsidRPr="00C05837">
        <w:t xml:space="preserve"> transgenic mice injected with scAAV9_hSOD1si (n = 5) or scAAV9_hSOD1ssi (n = 5) in the cisterna magna at post-natal day 40 (P40). Selected gait parameters were analysed using a two-way ANOVA with </w:t>
      </w:r>
      <w:proofErr w:type="spellStart"/>
      <w:r w:rsidRPr="00C05837">
        <w:t>Sidak’s</w:t>
      </w:r>
      <w:proofErr w:type="spellEnd"/>
      <w:r w:rsidRPr="00C05837">
        <w:t xml:space="preserve"> </w:t>
      </w:r>
      <w:r w:rsidR="000360C4" w:rsidRPr="000360C4">
        <w:rPr>
          <w:i/>
        </w:rPr>
        <w:t>post-hoc</w:t>
      </w:r>
      <w:r w:rsidRPr="00C05837">
        <w:t xml:space="preserve"> test. Forepaw stride length in mm (A), forepaw pixel intensity (B), </w:t>
      </w:r>
      <w:proofErr w:type="spellStart"/>
      <w:r w:rsidRPr="00C05837">
        <w:t>hindpaw</w:t>
      </w:r>
      <w:proofErr w:type="spellEnd"/>
      <w:r w:rsidRPr="00C05837">
        <w:t xml:space="preserve"> stride length in mm (C) and </w:t>
      </w:r>
      <w:proofErr w:type="spellStart"/>
      <w:r w:rsidRPr="00C05837">
        <w:t>hindpaw</w:t>
      </w:r>
      <w:proofErr w:type="spellEnd"/>
      <w:r w:rsidRPr="00C05837">
        <w:t xml:space="preserve"> swing speed in m/s (D) for SOD1</w:t>
      </w:r>
      <w:r w:rsidRPr="00E71511">
        <w:rPr>
          <w:vertAlign w:val="superscript"/>
        </w:rPr>
        <w:t>G93A</w:t>
      </w:r>
      <w:r w:rsidRPr="00C05837">
        <w:t xml:space="preserve"> mice treated with scAAV9_hSOD1si or scAAV9_hSOD1ssi are shown. Data are presented as mean +/- standard error of the mean (SEM). Differences were detectable at day 91. Stars indicate p˂0.05 (*) and p˂0.01 (**).</w:t>
      </w:r>
    </w:p>
    <w:p w:rsidR="00C05837" w:rsidRDefault="00C05837" w:rsidP="00C05837">
      <w:pPr>
        <w:pStyle w:val="Tabledescription"/>
      </w:pPr>
    </w:p>
    <w:p w:rsidR="00C05837" w:rsidRDefault="00C05837" w:rsidP="00C05837">
      <w:pPr>
        <w:pStyle w:val="Tabledescription"/>
      </w:pPr>
    </w:p>
    <w:p w:rsidR="00B630D3" w:rsidRDefault="00B630D3" w:rsidP="00B630D3">
      <w:pPr>
        <w:rPr>
          <w:rFonts w:asciiTheme="minorHAnsi" w:hAnsiTheme="minorHAnsi"/>
          <w:sz w:val="20"/>
        </w:rPr>
      </w:pPr>
    </w:p>
    <w:p w:rsidR="000360C4" w:rsidRPr="00B630D3" w:rsidRDefault="000360C4" w:rsidP="00B630D3"/>
    <w:p w:rsidR="00D92A2B" w:rsidRPr="005337A8" w:rsidRDefault="00D92A2B" w:rsidP="00D92A2B">
      <w:pPr>
        <w:pStyle w:val="Heading2"/>
      </w:pPr>
      <w:bookmarkStart w:id="103" w:name="_Toc527191774"/>
      <w:r>
        <w:lastRenderedPageBreak/>
        <w:t>Discussion</w:t>
      </w:r>
      <w:bookmarkEnd w:id="103"/>
    </w:p>
    <w:p w:rsidR="00D53CA8" w:rsidRDefault="0032386A" w:rsidP="00D92A2B">
      <w:pPr>
        <w:rPr>
          <w:szCs w:val="24"/>
        </w:rPr>
      </w:pPr>
      <w:r>
        <w:rPr>
          <w:szCs w:val="24"/>
        </w:rPr>
        <w:t xml:space="preserve">This section aims to provide a detailed discussion of the </w:t>
      </w:r>
      <w:r w:rsidR="00494B2F">
        <w:rPr>
          <w:szCs w:val="24"/>
        </w:rPr>
        <w:t>results presented in Chapter 3</w:t>
      </w:r>
      <w:r>
        <w:rPr>
          <w:szCs w:val="24"/>
        </w:rPr>
        <w:t xml:space="preserve"> (</w:t>
      </w:r>
      <w:r w:rsidR="00494B2F">
        <w:rPr>
          <w:i/>
          <w:szCs w:val="24"/>
        </w:rPr>
        <w:t>Therapeutic vector efficacy studies in vivo</w:t>
      </w:r>
      <w:r>
        <w:rPr>
          <w:szCs w:val="24"/>
        </w:rPr>
        <w:t xml:space="preserve">). In this study, </w:t>
      </w:r>
      <w:proofErr w:type="gramStart"/>
      <w:r w:rsidR="00B82BCB">
        <w:rPr>
          <w:szCs w:val="24"/>
        </w:rPr>
        <w:t>an</w:t>
      </w:r>
      <w:proofErr w:type="gramEnd"/>
      <w:r w:rsidR="00B82BCB">
        <w:rPr>
          <w:szCs w:val="24"/>
        </w:rPr>
        <w:t xml:space="preserve"> scAAV9 viral vector expressing an shRNA construct targeting </w:t>
      </w:r>
      <w:r w:rsidR="00B82BCB" w:rsidRPr="00B82BCB">
        <w:rPr>
          <w:i/>
          <w:szCs w:val="24"/>
        </w:rPr>
        <w:t>hSOD1</w:t>
      </w:r>
      <w:r w:rsidR="00381A1E">
        <w:rPr>
          <w:szCs w:val="24"/>
        </w:rPr>
        <w:t xml:space="preserve"> mRNA</w:t>
      </w:r>
      <w:r w:rsidR="00B82BCB">
        <w:rPr>
          <w:szCs w:val="24"/>
        </w:rPr>
        <w:t xml:space="preserve"> was delivered via cisterna magna injection to transgenic mice expressing a mutant form of</w:t>
      </w:r>
      <w:r w:rsidR="00381A1E">
        <w:rPr>
          <w:szCs w:val="24"/>
        </w:rPr>
        <w:t xml:space="preserve"> human SOD1 protein causative for</w:t>
      </w:r>
      <w:r w:rsidR="00B82BCB">
        <w:rPr>
          <w:szCs w:val="24"/>
        </w:rPr>
        <w:t xml:space="preserve"> a dominantly inherited form of ALS. Treatment of the transgenic mice with the therapeutic </w:t>
      </w:r>
      <w:r w:rsidR="00C542F6">
        <w:rPr>
          <w:szCs w:val="24"/>
        </w:rPr>
        <w:t>virus</w:t>
      </w:r>
      <w:r w:rsidR="00B82BCB">
        <w:rPr>
          <w:szCs w:val="24"/>
        </w:rPr>
        <w:t xml:space="preserve"> was hypothesised to ameliorate the disease phenotype through the RNAi-mediated </w:t>
      </w:r>
      <w:r w:rsidR="00C542F6">
        <w:rPr>
          <w:szCs w:val="24"/>
        </w:rPr>
        <w:t>depletion</w:t>
      </w:r>
      <w:r w:rsidR="00B82BCB">
        <w:rPr>
          <w:szCs w:val="24"/>
        </w:rPr>
        <w:t xml:space="preserve"> of mutant hSOD1 mRNA, leading to a subsequent reduction in toxic hSOD1 protein. </w:t>
      </w:r>
    </w:p>
    <w:p w:rsidR="006E327D" w:rsidRDefault="00B82BCB" w:rsidP="00D92A2B">
      <w:pPr>
        <w:rPr>
          <w:szCs w:val="24"/>
        </w:rPr>
      </w:pPr>
      <w:r>
        <w:rPr>
          <w:szCs w:val="24"/>
        </w:rPr>
        <w:t>Initially, mice were treated at the P1 timepoint with a single injection of therapeutic vector via the cisterna magna</w:t>
      </w:r>
      <w:r w:rsidR="00197863">
        <w:rPr>
          <w:szCs w:val="24"/>
        </w:rPr>
        <w:t xml:space="preserve">, </w:t>
      </w:r>
      <w:r>
        <w:rPr>
          <w:szCs w:val="24"/>
        </w:rPr>
        <w:t xml:space="preserve">and </w:t>
      </w:r>
      <w:proofErr w:type="spellStart"/>
      <w:r>
        <w:rPr>
          <w:szCs w:val="24"/>
        </w:rPr>
        <w:t>euthanised</w:t>
      </w:r>
      <w:proofErr w:type="spellEnd"/>
      <w:r>
        <w:rPr>
          <w:szCs w:val="24"/>
        </w:rPr>
        <w:t xml:space="preserve"> 4 weeks after treatment. Multiple regions of the CNS were then a</w:t>
      </w:r>
      <w:r w:rsidR="00197863">
        <w:rPr>
          <w:szCs w:val="24"/>
        </w:rPr>
        <w:t xml:space="preserve">nalysed by RT-qPCR to determine the levels of </w:t>
      </w:r>
      <w:r w:rsidR="00197863" w:rsidRPr="00197863">
        <w:rPr>
          <w:i/>
          <w:szCs w:val="24"/>
        </w:rPr>
        <w:t>hSOD1</w:t>
      </w:r>
      <w:r w:rsidR="00197863">
        <w:rPr>
          <w:szCs w:val="24"/>
        </w:rPr>
        <w:t xml:space="preserve"> mRNA present after treatment. Encouragingly, all regions analysed (cortex, cerebellum, striatum, brainstem and lumbar spinal cord) showed a significant reduction in </w:t>
      </w:r>
      <w:r w:rsidR="00197863" w:rsidRPr="00197863">
        <w:rPr>
          <w:i/>
          <w:szCs w:val="24"/>
        </w:rPr>
        <w:t>hSOD1</w:t>
      </w:r>
      <w:r w:rsidR="00197863">
        <w:rPr>
          <w:szCs w:val="24"/>
        </w:rPr>
        <w:t xml:space="preserve"> mRNA. This finding is likely indicative of the </w:t>
      </w:r>
      <w:r w:rsidR="00C542F6">
        <w:rPr>
          <w:szCs w:val="24"/>
        </w:rPr>
        <w:t>efficient</w:t>
      </w:r>
      <w:r w:rsidR="00197863">
        <w:rPr>
          <w:szCs w:val="24"/>
        </w:rPr>
        <w:t xml:space="preserve"> targeting of brain regions as well as spinal cord transduction seen in previous studies utilising AAV delivery via the cisterna magna</w:t>
      </w:r>
      <w:r w:rsidR="00AB5F94">
        <w:rPr>
          <w:szCs w:val="24"/>
        </w:rPr>
        <w:t xml:space="preserve"> across a range of species </w:t>
      </w:r>
      <w:r w:rsidR="00AB5F94">
        <w:rPr>
          <w:szCs w:val="24"/>
        </w:rPr>
        <w:fldChar w:fldCharType="begin" w:fldLock="1"/>
      </w:r>
      <w:r w:rsidR="00DC7DA6">
        <w:rPr>
          <w:szCs w:val="24"/>
        </w:rPr>
        <w:instrText>ADDIN CSL_CITATION {"citationItems":[{"id":"ITEM-1","itemData":{"DOI":"10.1038/mt.2011.157","ISBN":"1525-0024 (Electronic)\\r1525-0016 (Linking)","ISSN":"15250016","PMID":"21811247","abstract":"Adeno-associated virus type 9 (AAV9) is a powerful tool for delivering genes throughout the central nervous system (CNS) following intravenous injection. Preclinical results in pediatric models of spinal muscular atrophy (SMA) and lysosomal storage disorders provide a compelling case for advancing AAV9 to the clinic. An important translational step is to demonstrate efficient CNS targeting in large animals at various ages. In the present study, we tested systemically injected AAV9 in cynomolgus macaques, administered at birth through 3 years of age for targeting CNS and peripheral tissues. We show that AAV9 was efficient at crossing the blood-brain barrier (BBB) at all time points investigated. Transgene expression was detected primarily in glial cells throughout the brain, dorsal root ganglia neurons and motor neurons within the spinal cord, providing confidence for translation to SMA patients. Systemic injection also efficiently targeted skeletal muscle and peripheral organs. To specifically target the CNS, we explored AAV9 delivery to cerebrospinal fluid (CSF). CSF injection efficiently targeted motor neurons, and restricted gene expression to the CNS, providing an alternate delivery route and potentially lower manufacturing requirements for older, larger patients. Our findings support the use of AAV9 for gene transfer to the CNS for disorders in pediatric populations.","author":[{"dropping-particle":"","family":"Bevan","given":"Adam K.","non-dropping-particle":"","parse-names":false,"suffix":""},{"dropping-particle":"","family":"Duque","given":"Sandra","non-dropping-particle":"","parse-names":false,"suffix":""},{"dropping-particle":"","family":"Foust","given":"Kevin D.","non-dropping-particle":"","parse-names":false,"suffix":""},{"dropping-particle":"","family":"Morales","given":"Pablo R.","non-dropping-particle":"","parse-names":false,"suffix":""},{"dropping-particle":"","family":"Braun","given":"Lyndsey","non-dropping-particle":"","parse-names":false,"suffix":""},{"dropping-particle":"","family":"Schmelzer","given":"Leah","non-dropping-particle":"","parse-names":false,"suffix":""},{"dropping-particle":"","family":"Chan","given":"Curtis M.","non-dropping-particle":"","parse-names":false,"suffix":""},{"dropping-particle":"","family":"McCrate","given":"Mary","non-dropping-particle":"","parse-names":false,"suffix":""},{"dropping-particle":"","family":"Chicoine","given":"Louis G.","non-dropping-particle":"","parse-names":false,"suffix":""},{"dropping-particle":"","family":"Coley","given":"Brian D.","non-dropping-particle":"","parse-names":false,"suffix":""},{"dropping-particle":"","family":"Porensky","given":"Paul N.","non-dropping-particle":"","parse-names":false,"suffix":""},{"dropping-particle":"","family":"Kolb","given":"Stephen J.","non-dropping-particle":"","parse-names":false,"suffix":""},{"dropping-particle":"","family":"Mendell","given":"Jerry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K.","non-dropping-particle":"","parse-names":false,"suffix":""}],"container-title":"Molecular Therapy","id":"ITEM-1","issue":"11","issued":{"date-parts":[["2011"]]},"page":"1971-1980","publisher":"Nature Publishing Group","title":"Systemic gene delivery in large species for targeting spinal cord, brain, and peripheral tissues for pediatric disorders","type":"article-journal","volume":"19"},"uris":["http://www.mendeley.com/documents/?uuid=82f22e6e-2ffe-4ea0-adfe-6fbc051c4e66"]},{"id":"ITEM-2","itemData":{"DOI":"10.1038/gt.2017.18","ISSN":"14765462","PMID":"28425480","abstract":"Efficient CNS targeting in adult mice by intrathecal infusion of single-stranded AAV9-GFP for gene therapy of neurological disorders","author":[{"dropping-particle":"","family":"Bey","given":"K.","non-dropping-particle":"","parse-names":false,"suffix":""},{"dropping-particle":"","family":"Ciron","given":"C.","non-dropping-particle":"","parse-names":false,"suffix":""},{"dropping-particle":"","family":"Dubreil","given":"L.","non-dropping-particle":"","parse-names":false,"suffix":""},{"dropping-particle":"","family":"Deniaud","given":"J.","non-dropping-particle":"","parse-names":false,"suffix":""},{"dropping-particle":"","family":"Ledevin","given":"M.","non-dropping-particle":"","parse-names":false,"suffix":""},{"dropping-particle":"","family":"Cristini","given":"J.","non-dropping-particle":"","parse-names":false,"suffix":""},{"dropping-particle":"","family":"Blouin","given":"V.","non-dropping-particle":"","parse-names":false,"suffix":""},{"dropping-particle":"","family":"Aubourg","given":"P.","non-dropping-particle":"","parse-names":false,"suffix":""},{"dropping-particle":"","family":"Colle","given":"M. A.","non-dropping-particle":"","parse-names":false,"suffix":""}],"container-title":"Gene Therapy","id":"ITEM-2","issue":"5","issued":{"date-parts":[["2017","4","20"]]},"page":"325-332","publisher":"Macmillan Publishers Limited, part of Springer Nature.","title":"Efficient CNS targeting in adult mice by intrathecal infusion of single-stranded AAV9-GFP for gene therapy of neurological disorders","type":"article-journal","volume":"24"},"uris":["http://www.mendeley.com/documents/?uuid=b660680a-5286-42e3-a807-7579ded68561"]},{"id":"ITEM-3","itemData":{"DOI":"10.1089/hum.2011.200","ISBN":"1557-7422 (Electronic)\\r1043-0342 (Linking)","ISSN":"1043-0342","PMID":"22201473","abstract":"Abstract Widespread distribution of gene products at clinically relevant levels throughout the CNS has been challenging. Adeno-associated virus type 9 (AAV9) vector has been reported as a good candidate for intravascular gene delivery, but low levels of preexisting antibody titers against AAV in the blood abrogate cellular transduction within the CNS. In the present study we compared the effectiveness of vascular delivery and cerebrospinal fluid (CSF) delivery of AAV9 in transducing CNS tissue in nonhuman primates. Both delivery routes generated similar distribution patterns, although we observed a more robust level of transduction after CSF delivery. Consistent with previous reports administering AAV9, we found greater astrocytic than neuronal tropism via both routes, although we did find a greater magnitude of CNS transduction after CSF delivery compared with intravascular delivery. Last, we have demonstrated that delivery of AAV9 into the CSF does not shield against AAV antibodies. This has obvious imp...","author":[{"dropping-particle":"","family":"Samaranch","given":"Lluis","non-dropping-particle":"","parse-names":false,"suffix":""},{"dropping-particle":"","family":"Salegio","given":"Ernesto A.","non-dropping-particle":"","parse-names":false,"suffix":""},{"dropping-particle":"","family":"San Sebastian","given":"Waldy","non-dropping-particle":"","parse-names":false,"suffix":""},{"dropping-particle":"","family":"Kells","given":"Adrian P.","non-dropping-particle":"","parse-names":false,"suffix":""},{"dropping-particle":"","family":"Foust","given":"Kevin D.","non-dropping-particle":"","parse-names":false,"suffix":""},{"dropping-particle":"","family":"Bringas","given":"John R.","non-dropping-particle":"","parse-names":false,"suffix":""},{"dropping-particle":"","family":"Lamarre","given":"Clementine","non-dropping-particle":"","parse-names":false,"suffix":""},{"dropping-particle":"","family":"Forsayeth","given":"John","non-dropping-particle":"","parse-names":false,"suffix":""},{"dropping-particle":"","family":"Kaspar","given":"Brian K.","non-dropping-particle":"","parse-names":false,"suffix":""},{"dropping-particle":"","family":"Bankiewicz","given":"Krystof S.","non-dropping-particle":"","parse-names":false,"suffix":""}],"container-title":"Human Gene Therapy","id":"ITEM-3","issue":"4","issued":{"date-parts":[["2012"]]},"page":"382-389","title":"Adeno-Associated Virus Serotype 9 Transduction in the Central Nervous System of Nonhuman Primates","type":"article-journal","volume":"23"},"uris":["http://www.mendeley.com/documents/?uuid=7cf1eb97-533f-49c8-82ca-22c3a1c2f334"]},{"id":"ITEM-4","itemData":{"DOI":"10.1038/mtm.2015.55","ISSN":"23290501","PMID":"26942208","abstract":"Current barriers to the use of adeno-associated virus serotype 9 (AAV9) in clinical trials for treating neurological disorders are its high expression in many off-target tissues such as liver and heart, and lack of cell specificity within the central nervous system (CNS) when using ubiquitous promoters such as human cytomegalovirus (CMV) or chicken-β-actin hybrid (CAG). To enhance targeting the transgene expression in CNS cells, self-complementary (sc) AAV9 vectors, scAAV9-GFP vectors carrying neuronal Hb9 and synapsin 1, and nonspecific CMV and CAG promoters were constructed. We demonstrate that synapsin 1 and Hb9 promoters exclusively targeted neurons in vitro, although their strengths were up to 10-fold lower than that of CMV. In vivo analyses of mouse tissue after scAAV9-GFP vector delivery via the cisterna magna revealed a significant advantage of synapsin 1 promoter over both Hb9 variants in targeting neurons throughout the brain, since Hb9 promoters were driving gene expression mainly within the motor-related areas of the brain stem. In summary, this study demonstrates that cisterna magna administration is a safe alternative to intracranial or intracerebroventricular vector delivery route using scAAV9, and introduces a novel utility of the Hb9 promoter for the targeted gene expression for both in vivo and in vitro applications.","author":[{"dropping-particle":"","family":"Lukashchuk","given":"Vera","non-dropping-particle":"","parse-names":false,"suffix":""},{"dropping-particle":"","family":"Lewis","given":"Katherine E.","non-dropping-particle":"","parse-names":false,"suffix":""},{"dropping-particle":"","family":"Coldicott","given":"Ian","non-dropping-particle":"","parse-names":false,"suffix":""},{"dropping-particle":"","family":"Grierson","given":"Andrew J.","non-dropping-particle":"","parse-names":false,"suffix":""},{"dropping-particle":"","family":"Azzouz","given":"Mimoun","non-dropping-particle":"","parse-names":false,"suffix":""}],"container-title":"Molecular Therapy - Methods and Clinical Development","id":"ITEM-4","issue":"July 2015","issued":{"date-parts":[["2016"]]},"page":"15055","title":"AAV9-mediated central nervous system–targeted gene delivery via cisterna magna route in mice","type":"article-journal","volume":"3"},"uris":["http://www.mendeley.com/documents/?uuid=1f43d14f-eaab-4be4-a95e-9dbcf2031f86"]},{"id":"ITEM-5","itemData":{"DOI":"10.1056/NEJMoa1108046","ISBN":"1533-4406 (Electronic) 0028-4793 (Linking)","ISSN":"0028-4793","PMID":"22149959","abstract":"Background Hemophilia B, an X-linked disorder, is ideally suited for gene therapy. We investigated the use of a new gene therapy in patients with the disorder. Methods We infused a single dose of a serotype-8–pseudotyped, self-complementary adenovirus-associated virus (AAV) vector expressing a codon-optimized human factor IX (FIX) transgene (scAAV2/8-LP1-hFIXco) in a peripheral vein in six patients with severe hemophilia B (FIX activity, &lt;1% of normal values). Study participants were enrolled sequentially in one of three cohorts (given a high, intermediate, or low dose of vector), with two participants in each group. Vector was administered without immunosuppressive therapy, and participants were followed for 6 to 16 months. Results AAV-mediated expression of FIX at 2 to 11% of normal levels was observed in all participants. Four of the six discontinued FIX prophylaxis and remained free of spontaneous hemorrhage; in the other two, the interval between prophylactic injections was increased. Of the two part...","author":[{"dropping-particle":"","family":"Nathwani","given":"Amit C.","non-dropping-particle":"","parse-names":false,"suffix":""},{"dropping-particle":"","family":"Tuddenham","given":"Edward G.D.","non-dropping-particle":"","parse-names":false,"suffix":""},{"dropping-particle":"","family":"Rangarajan","given":"Savita","non-dropping-particle":"","parse-names":false,"suffix":""},{"dropping-particle":"","family":"Rosales","given":"Cecilia","non-dropping-particle":"","parse-names":false,"suffix":""},{"dropping-particle":"","family":"McIntosh","given":"Jenny","non-dropping-particle":"","parse-names":false,"suffix":""},{"dropping-particle":"","family":"Linch","given":"David C.","non-dropping-particle":"","parse-names":false,"suffix":""},{"dropping-particle":"","family":"Chowdary","given":"Pratima","non-dropping-particle":"","parse-names":false,"suffix":""},{"dropping-particle":"","family":"Riddell","given":"Anne","non-dropping-particle":"","parse-names":false,"suffix":""},{"dropping-particle":"","family":"Pie","given":"Arnulfo Jaquilmac","non-dropping-particle":"","parse-names":false,"suffix":""},{"dropping-particle":"","family":"Harrington","given":"Chris","non-dropping-particle":"","parse-names":false,"suffix":""},{"dropping-particle":"","family":"O'Beirne","given":"James","non-dropping-particle":"","parse-names":false,"suffix":""},{"dropping-particle":"","family":"Smith","given":"Keith","non-dropping-particle":"","parse-names":false,"suffix":""},{"dropping-particle":"","family":"Pasi","given":"John","non-dropping-particle":"","parse-names":false,"suffix":""},{"dropping-particle":"","family":"Glader","given":"Bertil","non-dropping-particle":"","parse-names":false,"suffix":""},{"dropping-particle":"","family":"Rustagi","given":"Pradip","non-dropping-particle":"","parse-names":false,"suffix":""},{"dropping-particle":"","family":"Ng","given":"Catherine Y.C.","non-dropping-particle":"","parse-names":false,"suffix":""},{"dropping-particle":"","family":"Kay","given":"Mark A.","non-dropping-particle":"","parse-names":false,"suffix":""},{"dropping-particle":"","family":"Zhou","given":"Junfang","non-dropping-particle":"","parse-names":false,"suffix":""},{"dropping-particle":"","family":"Spence","given":"Yunyu","non-dropping-particle":"","parse-names":false,"suffix":""},{"dropping-particle":"","family":"Morton","given":"Christopher L.","non-dropping-particle":"","parse-names":false,"suffix":""},{"dropping-particle":"","family":"Allay","given":"James","non-dropping-particle":"","parse-names":false,"suffix":""},{"dropping-particle":"","family":"Coleman","given":"John","non-dropping-particle":"","parse-names":false,"suffix":""},{"dropping-particle":"","family":"Sleep","given":"Susan","non-dropping-particle":"","parse-names":false,"suffix":""},{"dropping-particle":"","family":"Cunningham","given":"John M.","non-dropping-particle":"","parse-names":false,"suffix":""},{"dropping-particle":"","family":"Srivastava","given":"Deokumar","non-dropping-particle":"","parse-names":false,"suffix":""},{"dropping-particle":"","family":"Basner-Tschakarjan","given":"Etiena","non-dropping-particle":"","parse-names":false,"suffix":""},{"dropping-particle":"","family":"Mingozzi","given":"Federico","non-dropping-particle":"","parse-names":false,"suffix":""},{"dropping-particle":"","family":"High","given":"Katherine A.","non-dropping-particle":"","parse-names":false,"suffix":""},{"dropping-particle":"","family":"Gray","given":"John T.","non-dropping-particle":"","parse-names":false,"suffix":""},{"dropping-particle":"","family":"Reiss","given":"Ulrike M.","non-dropping-particle":"","parse-names":false,"suffix":""},{"dropping-particle":"","family":"Nienhuis","given":"Arthur W.","non-dropping-particle":"","parse-names":false,"suffix":""},{"dropping-particle":"","family":"Davidoff","given":"Andrew M.","non-dropping-particle":"","parse-names":false,"suffix":""}],"container-title":"New England Journal of Medicine","id":"ITEM-5","issue":"25","issued":{"date-parts":[["2011"]]},"note":"PMID: 22149959","page":"2357-2365","title":"Adenovirus-Associated Virus Vector–Mediated Gene Transfer in Hemophilia B","type":"article-journal","volume":"365"},"uris":["http://www.mendeley.com/documents/?uuid=2031bba9-7f62-4c34-a5b5-90254479fd35"]},{"id":"ITEM-6","itemData":{"DOI":"10.1038/gt.2012.101.Global","author":[{"dropping-particle":"","family":"Gray","given":"S J","non-dropping-particle":"","parse-names":false,"suffix":""},{"dropping-particle":"","family":"Nagabhushan Kalburgi","given":"S","non-dropping-particle":"","parse-names":false,"suffix":""},{"dropping-particle":"","family":"McCown","given":"T J","non-dropping-particle":"","parse-names":false,"suffix":""},{"dropping-particle":"","family":"Jude Samulski","given":"R","non-dropping-particle":"","parse-names":false,"suffix":""}],"container-title":"Gene Therapy","id":"ITEM-6","issue":"4","issued":{"date-parts":[["2013","1","10"]]},"page":"450-459","publisher":"Macmillan Publishers Limited","title":"Global CNS gene delivery and evasion of anti-AAV-neutralizing antibodies by intrathecal AAV administration in non-human primates","type":"article-journal","volume":"20"},"uris":["http://www.mendeley.com/documents/?uuid=8700a65d-5516-4968-9cb8-321f8cb637c8"]}],"mendeley":{"formattedCitation":"(Bevan et al., 2011; Nathwani et al., 2011; Samaranch et al., 2012; S J Gray et al., 2013; Lukashchuk et al., 2016; Bey et al., 2017)","plainTextFormattedCitation":"(Bevan et al., 2011; Nathwani et al., 2011; Samaranch et al., 2012; S J Gray et al., 2013; Lukashchuk et al., 2016; Bey et al., 2017)","previouslyFormattedCitation":"(Bevan et al., 2011; Nathwani et al., 2011; Samaranch et al., 2012; S J Gray et al., 2013; Lukashchuk et al., 2016; Bey et al., 2017)"},"properties":{"noteIndex":0},"schema":"https://github.com/citation-style-language/schema/raw/master/csl-citation.json"}</w:instrText>
      </w:r>
      <w:r w:rsidR="00AB5F94">
        <w:rPr>
          <w:szCs w:val="24"/>
        </w:rPr>
        <w:fldChar w:fldCharType="separate"/>
      </w:r>
      <w:r w:rsidR="00662903" w:rsidRPr="00662903">
        <w:rPr>
          <w:noProof/>
          <w:szCs w:val="24"/>
        </w:rPr>
        <w:t>(Bevan et al., 2011; Nathwani et al., 2011; Samaranch et al., 2012; S J Gray et al., 2013; Lukashchuk et al., 2016; Bey et al., 2017)</w:t>
      </w:r>
      <w:r w:rsidR="00AB5F94">
        <w:rPr>
          <w:szCs w:val="24"/>
        </w:rPr>
        <w:fldChar w:fldCharType="end"/>
      </w:r>
      <w:r w:rsidR="00AB5F94">
        <w:rPr>
          <w:szCs w:val="24"/>
        </w:rPr>
        <w:t xml:space="preserve">. </w:t>
      </w:r>
      <w:r w:rsidR="00057D54">
        <w:rPr>
          <w:szCs w:val="24"/>
        </w:rPr>
        <w:t xml:space="preserve">Due to the lack of a reporter gene in the therapeutic construct, the results of this initial 4 week post-injection knockdown allow us to draw some conclusions as to the spread of the vector through the CNS. </w:t>
      </w:r>
      <w:r w:rsidR="00057D54" w:rsidRPr="0053465D">
        <w:rPr>
          <w:szCs w:val="24"/>
        </w:rPr>
        <w:t xml:space="preserve">Clearly the brain as a whole was well transduced, although closer inspection of the results </w:t>
      </w:r>
      <w:r w:rsidR="00E566B5" w:rsidRPr="0053465D">
        <w:rPr>
          <w:szCs w:val="24"/>
        </w:rPr>
        <w:t>shows</w:t>
      </w:r>
      <w:r w:rsidR="005D001D" w:rsidRPr="0053465D">
        <w:rPr>
          <w:szCs w:val="24"/>
        </w:rPr>
        <w:t xml:space="preserve"> </w:t>
      </w:r>
      <w:r w:rsidR="00B51F39" w:rsidRPr="0053465D">
        <w:rPr>
          <w:szCs w:val="24"/>
        </w:rPr>
        <w:t>some</w:t>
      </w:r>
      <w:r w:rsidR="00600B43" w:rsidRPr="0053465D">
        <w:rPr>
          <w:szCs w:val="24"/>
        </w:rPr>
        <w:t xml:space="preserve"> variation between animals in</w:t>
      </w:r>
      <w:r w:rsidR="005D001D" w:rsidRPr="0053465D">
        <w:rPr>
          <w:szCs w:val="24"/>
        </w:rPr>
        <w:t xml:space="preserve"> </w:t>
      </w:r>
      <w:r w:rsidR="005D001D" w:rsidRPr="0053465D">
        <w:rPr>
          <w:i/>
          <w:szCs w:val="24"/>
        </w:rPr>
        <w:t>hSOD1</w:t>
      </w:r>
      <w:r w:rsidR="005D001D" w:rsidRPr="0053465D">
        <w:rPr>
          <w:szCs w:val="24"/>
        </w:rPr>
        <w:t xml:space="preserve"> mRNA levels in the different </w:t>
      </w:r>
      <w:r w:rsidR="00C542F6">
        <w:rPr>
          <w:szCs w:val="24"/>
        </w:rPr>
        <w:t xml:space="preserve">brain </w:t>
      </w:r>
      <w:r w:rsidR="005D001D" w:rsidRPr="0053465D">
        <w:rPr>
          <w:szCs w:val="24"/>
        </w:rPr>
        <w:t>regions</w:t>
      </w:r>
      <w:r w:rsidR="0053465D" w:rsidRPr="0053465D">
        <w:rPr>
          <w:szCs w:val="24"/>
        </w:rPr>
        <w:t>. F</w:t>
      </w:r>
      <w:r w:rsidR="005D001D" w:rsidRPr="0053465D">
        <w:rPr>
          <w:szCs w:val="24"/>
        </w:rPr>
        <w:t xml:space="preserve">or example, </w:t>
      </w:r>
      <w:r w:rsidR="005D001D" w:rsidRPr="0053465D">
        <w:rPr>
          <w:i/>
          <w:szCs w:val="24"/>
        </w:rPr>
        <w:t>hSOD1</w:t>
      </w:r>
      <w:r w:rsidR="005D001D" w:rsidRPr="0053465D">
        <w:rPr>
          <w:szCs w:val="24"/>
        </w:rPr>
        <w:t xml:space="preserve"> knockdown in the brainstem having a median fold change of 0.62 but maximum and minimum fold change values of 0.96 and 0.38</w:t>
      </w:r>
      <w:r w:rsidR="0084054E" w:rsidRPr="0053465D">
        <w:rPr>
          <w:szCs w:val="24"/>
        </w:rPr>
        <w:t>,</w:t>
      </w:r>
      <w:r w:rsidR="005D001D" w:rsidRPr="0053465D">
        <w:rPr>
          <w:szCs w:val="24"/>
        </w:rPr>
        <w:t xml:space="preserve"> respectively</w:t>
      </w:r>
      <w:r w:rsidR="0084054E" w:rsidRPr="0053465D">
        <w:rPr>
          <w:szCs w:val="24"/>
        </w:rPr>
        <w:t>.</w:t>
      </w:r>
      <w:r w:rsidR="0084054E">
        <w:rPr>
          <w:szCs w:val="24"/>
        </w:rPr>
        <w:t xml:space="preserve"> This variation may be a consequence of differing biodistribution between animals, due to variations in injection technique. One potential negative aspect of treating mice at P1 is the size and fragility of the anatomy, where despite the positive aspects of ease of identification and access to the cisterna magna, the potential for damage to the CNS through the </w:t>
      </w:r>
      <w:r w:rsidR="00C542F6">
        <w:rPr>
          <w:szCs w:val="24"/>
        </w:rPr>
        <w:t>injection</w:t>
      </w:r>
      <w:r w:rsidR="0084054E">
        <w:rPr>
          <w:szCs w:val="24"/>
        </w:rPr>
        <w:t xml:space="preserve"> </w:t>
      </w:r>
      <w:r w:rsidR="00B51F39">
        <w:rPr>
          <w:szCs w:val="24"/>
        </w:rPr>
        <w:t>process is higher than that for more mature animals</w:t>
      </w:r>
      <w:r w:rsidR="0084054E">
        <w:rPr>
          <w:szCs w:val="24"/>
        </w:rPr>
        <w:t>.</w:t>
      </w:r>
      <w:r w:rsidR="00B51F39">
        <w:rPr>
          <w:szCs w:val="24"/>
        </w:rPr>
        <w:t xml:space="preserve"> </w:t>
      </w:r>
      <w:r w:rsidR="00BD7A24">
        <w:rPr>
          <w:szCs w:val="24"/>
        </w:rPr>
        <w:lastRenderedPageBreak/>
        <w:t xml:space="preserve">Misplacement of the needle during injection could result in delivery of the vector to the tissue surrounding the cisterna magna rather than directly to the </w:t>
      </w:r>
      <w:r w:rsidR="00C542F6">
        <w:rPr>
          <w:szCs w:val="24"/>
        </w:rPr>
        <w:t>CSF</w:t>
      </w:r>
      <w:r w:rsidR="00BD7A24">
        <w:rPr>
          <w:szCs w:val="24"/>
        </w:rPr>
        <w:t>, preventing diffusion of the virus and leading to low levels of transduction in the target tissues.</w:t>
      </w:r>
      <w:r w:rsidR="006E327D">
        <w:rPr>
          <w:szCs w:val="24"/>
        </w:rPr>
        <w:t xml:space="preserve"> </w:t>
      </w:r>
    </w:p>
    <w:p w:rsidR="00320D34" w:rsidRDefault="00821DF0" w:rsidP="00D92A2B">
      <w:pPr>
        <w:rPr>
          <w:szCs w:val="24"/>
        </w:rPr>
      </w:pPr>
      <w:r>
        <w:rPr>
          <w:szCs w:val="24"/>
        </w:rPr>
        <w:t xml:space="preserve">Lumbar spinal cord samples from scAAV9_hSOD1si treated mice showed the lowest level of </w:t>
      </w:r>
      <w:r w:rsidR="00C542F6">
        <w:rPr>
          <w:szCs w:val="24"/>
        </w:rPr>
        <w:t>SOD1 depletion (compared to other brain regions)</w:t>
      </w:r>
      <w:r>
        <w:rPr>
          <w:szCs w:val="24"/>
        </w:rPr>
        <w:t xml:space="preserve"> </w:t>
      </w:r>
      <w:r w:rsidR="00C542F6">
        <w:rPr>
          <w:szCs w:val="24"/>
        </w:rPr>
        <w:t xml:space="preserve">when </w:t>
      </w:r>
      <w:r>
        <w:rPr>
          <w:szCs w:val="24"/>
        </w:rPr>
        <w:t xml:space="preserve">compared </w:t>
      </w:r>
      <w:r w:rsidR="00C542F6">
        <w:rPr>
          <w:szCs w:val="24"/>
        </w:rPr>
        <w:t>to</w:t>
      </w:r>
      <w:r>
        <w:rPr>
          <w:szCs w:val="24"/>
        </w:rPr>
        <w:t xml:space="preserve"> scramble treated controls (26% reduction in </w:t>
      </w:r>
      <w:r>
        <w:rPr>
          <w:i/>
          <w:szCs w:val="24"/>
        </w:rPr>
        <w:t>hSOD1</w:t>
      </w:r>
      <w:r>
        <w:rPr>
          <w:szCs w:val="24"/>
        </w:rPr>
        <w:t xml:space="preserve"> mRNA). </w:t>
      </w:r>
      <w:r w:rsidRPr="0053465D">
        <w:rPr>
          <w:szCs w:val="24"/>
        </w:rPr>
        <w:t xml:space="preserve">This reduced level of knockdown, coupled with the </w:t>
      </w:r>
      <w:r w:rsidR="00B26033" w:rsidRPr="0053465D">
        <w:rPr>
          <w:szCs w:val="24"/>
        </w:rPr>
        <w:t>large interquartile range of results in the scAAV9_hSOD1si-treated mice, i</w:t>
      </w:r>
      <w:r w:rsidRPr="0053465D">
        <w:rPr>
          <w:szCs w:val="24"/>
        </w:rPr>
        <w:t xml:space="preserve">s consistent with previous observations of </w:t>
      </w:r>
      <w:r w:rsidR="000F612C" w:rsidRPr="0053465D">
        <w:rPr>
          <w:szCs w:val="24"/>
        </w:rPr>
        <w:t>more efficient</w:t>
      </w:r>
      <w:r w:rsidRPr="0053465D">
        <w:rPr>
          <w:szCs w:val="24"/>
        </w:rPr>
        <w:t xml:space="preserve"> transduction in the brain than lower </w:t>
      </w:r>
      <w:r w:rsidR="00DC1EC9" w:rsidRPr="0053465D">
        <w:rPr>
          <w:szCs w:val="24"/>
        </w:rPr>
        <w:t xml:space="preserve">spinal </w:t>
      </w:r>
      <w:r w:rsidRPr="0053465D">
        <w:rPr>
          <w:szCs w:val="24"/>
        </w:rPr>
        <w:t>cord after</w:t>
      </w:r>
      <w:r w:rsidR="000F612C" w:rsidRPr="0053465D">
        <w:rPr>
          <w:szCs w:val="24"/>
        </w:rPr>
        <w:t xml:space="preserve"> AAV</w:t>
      </w:r>
      <w:r w:rsidR="00C542F6">
        <w:rPr>
          <w:szCs w:val="24"/>
        </w:rPr>
        <w:t xml:space="preserve"> injection via cisterna magna</w:t>
      </w:r>
      <w:r w:rsidRPr="0053465D">
        <w:rPr>
          <w:szCs w:val="24"/>
        </w:rPr>
        <w:t xml:space="preserve"> </w:t>
      </w:r>
      <w:r w:rsidRPr="0053465D">
        <w:rPr>
          <w:szCs w:val="24"/>
        </w:rPr>
        <w:fldChar w:fldCharType="begin" w:fldLock="1"/>
      </w:r>
      <w:r w:rsidR="00DC7DA6">
        <w:rPr>
          <w:szCs w:val="24"/>
        </w:rPr>
        <w:instrText>ADDIN CSL_CITATION {"citationItems":[{"id":"ITEM-1","itemData":{"DOI":"10.1038/gt.2017.18","ISSN":"14765462","PMID":"28425480","abstract":"Efficient CNS targeting in adult mice by intrathecal infusion of single-stranded AAV9-GFP for gene therapy of neurological disorders","author":[{"dropping-particle":"","family":"Bey","given":"K.","non-dropping-particle":"","parse-names":false,"suffix":""},{"dropping-particle":"","family":"Ciron","given":"C.","non-dropping-particle":"","parse-names":false,"suffix":""},{"dropping-particle":"","family":"Dubreil","given":"L.","non-dropping-particle":"","parse-names":false,"suffix":""},{"dropping-particle":"","family":"Deniaud","given":"J.","non-dropping-particle":"","parse-names":false,"suffix":""},{"dropping-particle":"","family":"Ledevin","given":"M.","non-dropping-particle":"","parse-names":false,"suffix":""},{"dropping-particle":"","family":"Cristini","given":"J.","non-dropping-particle":"","parse-names":false,"suffix":""},{"dropping-particle":"","family":"Blouin","given":"V.","non-dropping-particle":"","parse-names":false,"suffix":""},{"dropping-particle":"","family":"Aubourg","given":"P.","non-dropping-particle":"","parse-names":false,"suffix":""},{"dropping-particle":"","family":"Colle","given":"M. A.","non-dropping-particle":"","parse-names":false,"suffix":""}],"container-title":"Gene Therapy","id":"ITEM-1","issue":"5","issued":{"date-parts":[["2017","4","20"]]},"page":"325-332","publisher":"Macmillan Publishers Limited, part of Springer Nature.","title":"Efficient CNS targeting in adult mice by intrathecal infusion of single-stranded AAV9-GFP for gene therapy of neurological disorders","type":"article-journal","volume":"24"},"uris":["http://www.mendeley.com/documents/?uuid=b660680a-5286-42e3-a807-7579ded68561"]},{"id":"ITEM-2","itemData":{"DOI":"10.1038/mt.2014.180","ISBN":"1525-0024; 1525-0016","ISSN":"15250024","PMID":"25228069","abstract":"The architecture of the spinal cord makes efficient delivery of recombinant adeno-associated virus (rAAV) vectors throughout the neuraxis challenging. We describe a paradigm in which small amounts of virus delivered intraspinally to newborn mice result in robust rAAV-mediated transgene expression in the spinal cord. We compared the efficacy of rAAV2/1, 2/5, 2/8, and 2/9 encoding EGFP delivered to the hindlimb muscle (IM), cisterna magna (ICM), or lumbar spinal cord (IS) of neonatal pups. IS injection of all four capsids resulted in robust transduction of the spinal cord with rAAV2/5, 2/8, and 2/9 vectors appearing to be transported to brain. ICM injection resulted in widespread expression of EGFP in the brain, and upper spinal cord. IM injection resulted in robust muscle expression, with only rAAV2/8 and 2/9 transducing spinal motor and sensory neurons. As proof of concept, we use the IS paradigm to express murine Interleukin (IL)-10 in the spinal cord of the SOD1-G93A transgenic mouse model of amyotrophic lateral sclerosis. We show that expression of IL-10 in the spinal axis of SOD1-G93A mice altered the immune milieu and significantly prolonged survival. These data establish an efficient paradigm for somatic transgene delivery of therapeutic biologics to the spinal cord of mice.","author":[{"dropping-particle":"","family":"Ayers","given":"Jacob I.","non-dropping-particle":"","parse-names":false,"suffix":""},{"dropping-particle":"","family":"Fromholt","given":"Susan","non-dropping-particle":"","parse-names":false,"suffix":""},{"dropping-particle":"","family":"Sinyavskaya","given":"Olga","non-dropping-particle":"","parse-names":false,"suffix":""},{"dropping-particle":"","family":"Siemienski","given":"Zoe","non-dropping-particle":"","parse-names":false,"suffix":""},{"dropping-particle":"","family":"Rosario","given":"Awilda M.","non-dropping-particle":"","parse-names":false,"suffix":""},{"dropping-particle":"","family":"Li","given":"Andrew","non-dropping-particle":"","parse-names":false,"suffix":""},{"dropping-particle":"","family":"Crosby","given":"Keith W.","non-dropping-particle":"","parse-names":false,"suffix":""},{"dropping-particle":"","family":"Cruz","given":"Pedro E.","non-dropping-particle":"","parse-names":false,"suffix":""},{"dropping-particle":"","family":"Dinunno","given":"Nadia M.","non-dropping-particle":"","parse-names":false,"suffix":""},{"dropping-particle":"","family":"Janus","given":"Christopher","non-dropping-particle":"","parse-names":false,"suffix":""},{"dropping-particle":"","family":"Ceballos-Diaz","given":"Carolina","non-dropping-particle":"","parse-names":false,"suffix":""},{"dropping-particle":"","family":"Borchelt","given":"David R.","non-dropping-particle":"","parse-names":false,"suffix":""},{"dropping-particle":"","family":"Golde","given":"Todd E.","non-dropping-particle":"","parse-names":false,"suffix":""},{"dropping-particle":"","family":"Chakrabarty","given":"Paramita","non-dropping-particle":"","parse-names":false,"suffix":""},{"dropping-particle":"","family":"Levites","given":"Yona","non-dropping-particle":"","parse-names":false,"suffix":""}],"container-title":"Molecular Therapy","id":"ITEM-2","issue":"1","issued":{"date-parts":[["2015"]]},"page":"53-62","title":"Widespread and efficient transduction of spinal cord and brain following neonatal AAV injection and potential disease modifying effect in ALS mice","type":"article-journal","volume":"23"},"uris":["http://www.mendeley.com/documents/?uuid=9a851fea-ab99-4231-a98d-ced057baaf49"]}],"mendeley":{"formattedCitation":"(Ayers et al., 2015; Bey et al., 2017)","plainTextFormattedCitation":"(Ayers et al., 2015; Bey et al., 2017)","previouslyFormattedCitation":"(Ayers et al., 2015; Bey et al., 2017)"},"properties":{"noteIndex":0},"schema":"https://github.com/citation-style-language/schema/raw/master/csl-citation.json"}</w:instrText>
      </w:r>
      <w:r w:rsidRPr="0053465D">
        <w:rPr>
          <w:szCs w:val="24"/>
        </w:rPr>
        <w:fldChar w:fldCharType="separate"/>
      </w:r>
      <w:r w:rsidRPr="0053465D">
        <w:rPr>
          <w:noProof/>
          <w:szCs w:val="24"/>
        </w:rPr>
        <w:t>(Ayers et al., 2015; Bey et al., 2017)</w:t>
      </w:r>
      <w:r w:rsidRPr="0053465D">
        <w:rPr>
          <w:szCs w:val="24"/>
        </w:rPr>
        <w:fldChar w:fldCharType="end"/>
      </w:r>
      <w:r w:rsidR="0053465D" w:rsidRPr="0053465D">
        <w:rPr>
          <w:szCs w:val="24"/>
        </w:rPr>
        <w:t>. T</w:t>
      </w:r>
      <w:r w:rsidR="00DC1EC9" w:rsidRPr="0053465D">
        <w:rPr>
          <w:szCs w:val="24"/>
        </w:rPr>
        <w:t xml:space="preserve">he large variation in knockdown </w:t>
      </w:r>
      <w:r w:rsidR="0053465D" w:rsidRPr="0053465D">
        <w:rPr>
          <w:szCs w:val="24"/>
        </w:rPr>
        <w:t xml:space="preserve">is </w:t>
      </w:r>
      <w:r w:rsidR="00DC1EC9" w:rsidRPr="0053465D">
        <w:rPr>
          <w:szCs w:val="24"/>
        </w:rPr>
        <w:t>perhaps indicative of inefficient transport of the vector to the lower portions of the spinal cord</w:t>
      </w:r>
      <w:r w:rsidRPr="0053465D">
        <w:rPr>
          <w:szCs w:val="24"/>
        </w:rPr>
        <w:t>.</w:t>
      </w:r>
      <w:r w:rsidR="00C542F6">
        <w:rPr>
          <w:szCs w:val="24"/>
        </w:rPr>
        <w:t xml:space="preserve"> This could potentially be overcome in future clinical trials by dual administration of the viral vector to both the cisterna magna and to the lumbar portion of the spinal by intrathecal lumbar injection.</w:t>
      </w:r>
    </w:p>
    <w:p w:rsidR="00230CCD" w:rsidRDefault="0083598E" w:rsidP="00D92A2B">
      <w:pPr>
        <w:rPr>
          <w:szCs w:val="24"/>
        </w:rPr>
      </w:pPr>
      <w:r>
        <w:rPr>
          <w:szCs w:val="24"/>
        </w:rPr>
        <w:t>An important aspect of future clinical trials is the need for a reliable biomarker of treatment efficacy</w:t>
      </w:r>
      <w:r w:rsidR="00155289">
        <w:rPr>
          <w:szCs w:val="24"/>
        </w:rPr>
        <w:t xml:space="preserve"> and dosage indication</w:t>
      </w:r>
      <w:r>
        <w:rPr>
          <w:szCs w:val="24"/>
        </w:rPr>
        <w:t xml:space="preserve"> in patients. </w:t>
      </w:r>
      <w:r w:rsidR="00327D0D">
        <w:rPr>
          <w:szCs w:val="24"/>
        </w:rPr>
        <w:t xml:space="preserve">A 2013 study by </w:t>
      </w:r>
      <w:r w:rsidR="00327D0D">
        <w:rPr>
          <w:szCs w:val="24"/>
        </w:rPr>
        <w:fldChar w:fldCharType="begin" w:fldLock="1"/>
      </w:r>
      <w:r w:rsidR="00DC7DA6">
        <w:rPr>
          <w:szCs w:val="24"/>
        </w:rPr>
        <w:instrText>ADDIN CSL_CITATION {"citationItems":[{"id":"ITEM-1","itemData":{"DOI":"10.1001/jamaneurol.2013.593","ISBN":"2168-6157 (Electronic)\\r2168-6149 (Linking)","ISSN":"21686149","PMID":"23147550","abstract":"BACKGROUND: Therapies designed to decrease the level of SOD1 are currently in a clinical trial for patients with superoxide dismutase (SOD1)-linked familial amyotrophic lateral sclerosis (ALS).\\n\\nOBJECTIVE: To determine whether the SOD1 protein in cerebral spinal fluid (CSF) may be a pharmacodynamic marker for antisense oligonucleotide therapy and a disease marker for ALS.\\n\\nDESIGN: Antisense oligonucleotides targeting human SOD1 were administered to rats expressing SOD1G93A. The human SOD1 protein levels were measured in the rats' brain and CSF samples. In human CSF samples, the following proteins were measured: SOD1, tau, phosphorylated tau, VILIP-1, and YKL-40.\\n\\nPARTICIPANTS: Ninety-three participants with ALS, 88 healthy controls, and 89 controls with a neurological disease (55 with dementia of the Alzheimer type, 19 with multiple sclerosis, and 15 with peripheral neuropathy).\\n\\nRESULTS: Antisense oligonucleotide-treated SOD1G93A rats had decreased human SOD1 messenger RNA levels (mean [SD] decrease of 69% [4%]) and decreased protein levels (mean [SD] decrease of 48% [14%]) in the brain. The rats' CSF samples showed a similar decrease in hSOD1 levels (mean [SD] decrease of 42% [14%]). In human CSF samples, the SOD1 levels varied a mean (SD) 7.1% (5.7%) after additional measurements, separated by months, were performed. The CSF SOD1 levels were higher in the participants with ALS (mean [SE] level, 172 [8] ng/mL; P&lt;.05) and the controls with a neurological disease (mean [SE] level, 172 [6] ng/mL; P&lt;.05) than in the healthy controls (mean [SE] level, 134 [4] ng/mL). Elevated CSF SOD1 levels did not correlate with disease characteristics in participants with ALS or controls with dementia of the Alzheimer type, but they did correlate with tau, phosphorylated tau, VILIP-1 and YKL-40 levels in controls with dementia of the Alzheimer type.\\n\\nCONCLUSIONS: SOD1 in CSF may be an excellent pharmacodynamic marker for SOD1-lowering therapies because antisense oligonucleotide therapy lowers protein levels in the rat brain and rat CSF samples and because SOD1 levels in CSF samples from humans are stable over time.","author":[{"dropping-particle":"","family":"Winer","given":"Leah","non-dropping-particle":"","parse-names":false,"suffix":""},{"dropping-particle":"","family":"Srinivasan","given":"Dushyanth","non-dropping-particle":"","parse-names":false,"suffix":""},{"dropping-particle":"","family":"Chun","given":"Seung","non-dropping-particle":"","parse-names":false,"suffix":""},{"dropping-particle":"","family":"Lacomis","given":"David","non-dropping-particle":"","parse-names":false,"suffix":""},{"dropping-particle":"","family":"Jaffa","given":"Matthew","non-dropping-particle":"","parse-names":false,"suffix":""},{"dropping-particle":"","family":"Fagan","given":"Anne","non-dropping-particle":"","parse-names":false,"suffix":""},{"dropping-particle":"","family":"Holtzman","given":"David M.","non-dropping-particle":"","parse-names":false,"suffix":""},{"dropping-particle":"","family":"Wancewicz","given":"Ed","non-dropping-particle":"","parse-names":false,"suffix":""},{"dropping-particle":"","family":"Bennett","given":"C. Frank","non-dropping-particle":"","parse-names":false,"suffix":""},{"dropping-particle":"","family":"Bowser","given":"Robert","non-dropping-particle":"","parse-names":false,"suffix":""},{"dropping-particle":"","family":"Cudkowicz","given":"Merit","non-dropping-particle":"","parse-names":false,"suffix":""},{"dropping-particle":"","family":"Miller","given":"Timothy M.","non-dropping-particle":"","parse-names":false,"suffix":""}],"container-title":"JAMA Neurology","id":"ITEM-1","issue":"2","issued":{"date-parts":[["2013","2"]]},"page":"201-207","title":"SOD1 in cerebral spinal fluid as a pharmacodynamic marker for antisense oligonucleotide therapy","type":"article-journal","volume":"70"},"uris":["http://www.mendeley.com/documents/?uuid=abd1f5aa-0289-4c39-bbe0-5deee836affc"]}],"mendeley":{"formattedCitation":"(Winer et al., 2013)","manualFormatting":"Winer et al., ","plainTextFormattedCitation":"(Winer et al., 2013)","previouslyFormattedCitation":"(Winer et al., 2013)"},"properties":{"noteIndex":0},"schema":"https://github.com/citation-style-language/schema/raw/master/csl-citation.json"}</w:instrText>
      </w:r>
      <w:r w:rsidR="00327D0D">
        <w:rPr>
          <w:szCs w:val="24"/>
        </w:rPr>
        <w:fldChar w:fldCharType="separate"/>
      </w:r>
      <w:r w:rsidR="008B15D7">
        <w:rPr>
          <w:noProof/>
          <w:szCs w:val="24"/>
        </w:rPr>
        <w:t xml:space="preserve">Winer </w:t>
      </w:r>
      <w:r w:rsidR="00327D0D" w:rsidRPr="00327D0D">
        <w:rPr>
          <w:noProof/>
          <w:szCs w:val="24"/>
        </w:rPr>
        <w:t xml:space="preserve">et al., </w:t>
      </w:r>
      <w:r w:rsidR="00327D0D">
        <w:rPr>
          <w:szCs w:val="24"/>
        </w:rPr>
        <w:fldChar w:fldCharType="end"/>
      </w:r>
      <w:r w:rsidR="00327D0D">
        <w:rPr>
          <w:szCs w:val="24"/>
        </w:rPr>
        <w:t xml:space="preserve">identified SOD1 levels in the CSF of fALS as a potential biomarker for ASO therapy, due to their observation that anti-SOD1 ASO treatment in </w:t>
      </w:r>
      <w:r w:rsidR="00424CDB" w:rsidRPr="00424CDB">
        <w:rPr>
          <w:szCs w:val="24"/>
        </w:rPr>
        <w:t>SOD1</w:t>
      </w:r>
      <w:r w:rsidR="00424CDB">
        <w:rPr>
          <w:szCs w:val="24"/>
          <w:vertAlign w:val="superscript"/>
        </w:rPr>
        <w:t>G93A</w:t>
      </w:r>
      <w:r w:rsidR="00424CDB">
        <w:rPr>
          <w:szCs w:val="24"/>
        </w:rPr>
        <w:t xml:space="preserve"> </w:t>
      </w:r>
      <w:r w:rsidR="00327D0D" w:rsidRPr="00424CDB">
        <w:rPr>
          <w:szCs w:val="24"/>
        </w:rPr>
        <w:t>transgenic</w:t>
      </w:r>
      <w:r w:rsidR="00327D0D">
        <w:rPr>
          <w:szCs w:val="24"/>
        </w:rPr>
        <w:t xml:space="preserve"> rats reduced SOD1 CSF levels</w:t>
      </w:r>
      <w:r w:rsidR="00424CDB">
        <w:rPr>
          <w:szCs w:val="24"/>
        </w:rPr>
        <w:t xml:space="preserve"> (also observed by </w:t>
      </w:r>
      <w:r w:rsidR="00424CDB">
        <w:rPr>
          <w:szCs w:val="24"/>
        </w:rPr>
        <w:fldChar w:fldCharType="begin" w:fldLock="1"/>
      </w:r>
      <w:r w:rsidR="00DC7DA6">
        <w:rPr>
          <w:szCs w:val="24"/>
        </w:rPr>
        <w:instrText>ADDIN CSL_CITATION {"citationItems":[{"id":"ITEM-1","itemData":{"DOI":"10.1172/JCI25424.2290","ISBN":"0021-9738 (Print)\\r0021-9738 (Linking)","ISSN":"00219738","PMID":"16878173","abstract":"Neurotoxicity from accumulation of misfolded/mutant proteins is thought to drive pathogenesis in neurodegenerative diseases. Since decreasing levels of proteins responsible for such accumulations is likely to ameliorate disease, a therapeutic strategy has been developed to downregulate almost any gene in the CNS. Modified antisense oligonucleotides, continuously infused intraventricularly, have been demonstrated to distribute widely throughout the CNS of rodents and primates, including the regions affected in the major neurodegenerative diseases. Using this route of administration, we found that antisense oligonucleotides to superoxide dismutase 1 (SOD1), one of the most abundant brain proteins, reduced both SOD1 protein and mRNA levels throughout the brain and spinal cord. Treatment initiated near onset significantly slowed disease progression in a model of amyotrophic lateral sclerosis (ALS) caused by a mutation in SOD1. This suggests that direct delivery of antisense oligonucleotides could be an effective, dosage-regulatable means of treating neurodegenerative diseases, including ALS, where appropriate target proteins are known","author":[{"dropping-particle":"","family":"Smith","given":"R A","non-dropping-particle":"","parse-names":false,"suffix":""},{"dropping-particle":"","family":"Miller","given":"T M","non-dropping-particle":"","parse-names":false,"suffix":""},{"dropping-particle":"","family":"Yamanaka","given":"K","non-dropping-particle":"","parse-names":false,"suffix":""},{"dropping-particle":"","family":"Monia","given":"B P","non-dropping-particle":"","parse-names":false,"suffix":""},{"dropping-particle":"","family":"Condon","given":"T P","non-dropping-particle":"","parse-names":false,"suffix":""},{"dropping-particle":"","family":"Hung","given":"G","non-dropping-particle":"","parse-names":false,"suffix":""},{"dropping-particle":"","family":"Lobsiger","given":"C S","non-dropping-particle":"","parse-names":false,"suffix":""},{"dropping-particle":"","family":"Ward","given":"C M","non-dropping-particle":"","parse-names":false,"suffix":""},{"dropping-particle":"","family":"McAlonis-Downes","given":"M","non-dropping-particle":"","parse-names":false,"suffix":""},{"dropping-particle":"","family":"Wei","given":"H","non-dropping-particle":"","parse-names":false,"suffix":""},{"dropping-particle":"V","family":"Wancewicz","given":"E","non-dropping-particle":"","parse-names":false,"suffix":""},{"dropping-particle":"","family":"Bennett","given":"C F","non-dropping-particle":"","parse-names":false,"suffix":""},{"dropping-particle":"","family":"Cleveland","given":"D W","non-dropping-particle":"","parse-names":false,"suffix":""}],"container-title":"Journal of Clinical Investigation","id":"ITEM-1","issue":"8","issued":{"date-parts":[["2006"]]},"page":"2290-2296","title":"Antisense oligonucleotide therapy for neurodegenerative disease 12","type":"article-journal","volume":"116"},"uris":["http://www.mendeley.com/documents/?uuid=53cbd79b-61b6-460c-b1f1-d6177aa36212"]}],"mendeley":{"formattedCitation":"(R A Smith et al., 2006)","manualFormatting":"Smith et al., 2006)","plainTextFormattedCitation":"(R A Smith et al., 2006)","previouslyFormattedCitation":"(R A Smith et al., 2006)"},"properties":{"noteIndex":0},"schema":"https://github.com/citation-style-language/schema/raw/master/csl-citation.json"}</w:instrText>
      </w:r>
      <w:r w:rsidR="00424CDB">
        <w:rPr>
          <w:szCs w:val="24"/>
        </w:rPr>
        <w:fldChar w:fldCharType="separate"/>
      </w:r>
      <w:r w:rsidR="00424CDB" w:rsidRPr="00424CDB">
        <w:rPr>
          <w:noProof/>
          <w:szCs w:val="24"/>
        </w:rPr>
        <w:t>Smith et al., 2006)</w:t>
      </w:r>
      <w:r w:rsidR="00424CDB">
        <w:rPr>
          <w:szCs w:val="24"/>
        </w:rPr>
        <w:fldChar w:fldCharType="end"/>
      </w:r>
      <w:r w:rsidR="00424CDB">
        <w:rPr>
          <w:szCs w:val="24"/>
        </w:rPr>
        <w:t>. Additionally, SOD1 levels in human fALS patients was observed to remain stable throughout the course of disease</w:t>
      </w:r>
      <w:r w:rsidR="00624A8D">
        <w:rPr>
          <w:szCs w:val="24"/>
        </w:rPr>
        <w:t xml:space="preserve"> (not exceeding a variation of 7.1%)</w:t>
      </w:r>
      <w:r w:rsidR="00424CDB">
        <w:rPr>
          <w:szCs w:val="24"/>
        </w:rPr>
        <w:t xml:space="preserve">, meaning any reduction in CSF SOD1 levels after therapeutic intervention could potentially </w:t>
      </w:r>
      <w:r w:rsidR="00624A8D">
        <w:rPr>
          <w:szCs w:val="24"/>
        </w:rPr>
        <w:t xml:space="preserve">be </w:t>
      </w:r>
      <w:r w:rsidR="003A5E87">
        <w:rPr>
          <w:szCs w:val="24"/>
        </w:rPr>
        <w:t>correlate</w:t>
      </w:r>
      <w:r w:rsidR="00624A8D">
        <w:rPr>
          <w:szCs w:val="24"/>
        </w:rPr>
        <w:t>d</w:t>
      </w:r>
      <w:r w:rsidR="00424CDB">
        <w:rPr>
          <w:szCs w:val="24"/>
        </w:rPr>
        <w:t xml:space="preserve"> with treatment efficacy.</w:t>
      </w:r>
      <w:r w:rsidR="00624A8D">
        <w:rPr>
          <w:szCs w:val="24"/>
        </w:rPr>
        <w:t xml:space="preserve"> A recent </w:t>
      </w:r>
      <w:r w:rsidR="00172172">
        <w:rPr>
          <w:szCs w:val="24"/>
        </w:rPr>
        <w:t>Phase 1/2 clinical trial (Identifier: NCT01083667)</w:t>
      </w:r>
      <w:r w:rsidR="00624A8D">
        <w:rPr>
          <w:szCs w:val="24"/>
        </w:rPr>
        <w:t xml:space="preserve"> in fALS patients treated with pyrimethamine — an anti</w:t>
      </w:r>
      <w:r w:rsidR="00172172">
        <w:rPr>
          <w:szCs w:val="24"/>
        </w:rPr>
        <w:t>-</w:t>
      </w:r>
      <w:r w:rsidR="00624A8D">
        <w:rPr>
          <w:szCs w:val="24"/>
        </w:rPr>
        <w:t>folate</w:t>
      </w:r>
      <w:r w:rsidR="00172172">
        <w:rPr>
          <w:szCs w:val="24"/>
        </w:rPr>
        <w:t xml:space="preserve"> drug used commonly as an anti-parasitic — showed it had a dose-dependent ability to reduce SOD1 protein levels in the CSF of a majority of treated patients, as measured by ELISA </w:t>
      </w:r>
      <w:r w:rsidR="00172172">
        <w:rPr>
          <w:szCs w:val="24"/>
        </w:rPr>
        <w:fldChar w:fldCharType="begin" w:fldLock="1"/>
      </w:r>
      <w:r w:rsidR="00DC7DA6">
        <w:rPr>
          <w:szCs w:val="24"/>
        </w:rPr>
        <w:instrText>ADDIN CSL_CITATION {"citationItems":[{"id":"ITEM-1","itemData":{"DOI":"10.1002/ana.24950","ISSN":"15318249","PMID":"28480639","abstract":"© 2017 American Neurological Association.Objective: Cu/Zn superoxide dismutase (SOD1) reduction prolongs survival in SOD1-transgenic animal models. Pyrimethamine produces dose-dependent SOD1 reduction in cell culture systems. A previous phase 1 trial showed pyrimethamine lowers SOD1 levels in leukocytes in patients with SOD1 mutations. This study investigated whether pyrimethamine lowered SOD1 levels in the cerebrospinal fluid (CSF) in patients carrying SOD1 mutations linked to familial amyotrophic lateral sclerosis (fALS/SOD1). Methods: A multicenter (5 sites), open-label, 9-month-duration, dose-ranging study was undertaken to determine the safety and efficacy of pyrimethamine to lower SOD1 levels in the CSF in fALS/SOD1. All participants underwent 3 lumbar punctures, blood draw, clinical assessment of strength, motor function, quality of life, and adverse effect assessments. SOD1 levels were measured in erythrocytes and CSF. Pyrimethamine was measured in plasma and CSF. Appel ALS score, ALS Functional Rating Scale-Revised, and McGill Quality of Life Single-Item Scale were measured at screening, visit 6, and visit 9. Results: We enrolled 32 patients; 24 completed 6 visits (18 weeks), and 21 completed all study visits. A linear mixed effects model showed a significant reduction in CSF SOD1 at visit 6 (p&lt;0.001) with a mean reduction of 13.5% (95% confidence interval [CI]=8.4-18.5) and at visit 9 (p&lt;0.001) with a mean reduction of 10.5% (95% CI=5.2-15.8). Interpretation: Pyrimethamine is safe and well tolerated in ALS. Pyrimethamine is capable of producing a significant reduction in total CSF SOD1 protein content in patients with ALS caused by different SOD1 mutations. Further long-term studies are warranted to assess clinical efficacy.","author":[{"dropping-particle":"","family":"Lange","given":"Dale J.","non-dropping-particle":"","parse-names":false,"suffix":""},{"dropping-particle":"","family":"Shahbazi","given":"Mona","non-dropping-particle":"","parse-names":false,"suffix":""},{"dropping-particle":"","family":"Silani","given":"Vincenzo","non-dropping-particle":"","parse-names":false,"suffix":""},{"dropping-particle":"","family":"Ludolph","given":"Albert C.","non-dropping-particle":"","parse-names":false,"suffix":""},{"dropping-particle":"","family":"Weishaupt","given":"Jochen H.","non-dropping-particle":"","parse-names":false,"suffix":""},{"dropping-particle":"","family":"Ajroud-Driss","given":"Senda","non-dropping-particle":"","parse-names":false,"suffix":""},{"dropping-particle":"","family":"Fields","given":"Kara G.","non-dropping-particle":"","parse-names":false,"suffix":""},{"dropping-particle":"","family":"Remanan","given":"Rahul","non-dropping-particle":"","parse-names":false,"suffix":""},{"dropping-particle":"","family":"Appel","given":"Stanley H.","non-dropping-particle":"","parse-names":false,"suffix":""},{"dropping-particle":"","family":"Morelli","given":"Claudia","non-dropping-particle":"","parse-names":false,"suffix":""},{"dropping-particle":"","family":"Doretti","given":"Alberto","non-dropping-particle":"","parse-names":false,"suffix":""},{"dropping-particle":"","family":"Maderna","given":"Luca","non-dropping-particle":"","parse-names":false,"suffix":""},{"dropping-particle":"","family":"Messina","given":"Stefano","non-dropping-particle":"","parse-names":false,"suffix":""},{"dropping-particle":"","family":"Weiland","given":"Ulrike","non-dropping-particle":"","parse-names":false,"suffix":""},{"dropping-particle":"","family":"Marklund","given":"Stefan L.","non-dropping-particle":"","parse-names":false,"suffix":""},{"dropping-particle":"","family":"Andersen","given":"Peter M.","non-dropping-particle":"","parse-names":false,"suffix":""}],"container-title":"Annals of Neurology","id":"ITEM-1","issue":"6","issued":{"date-parts":[["2017"]]},"page":"837-848","title":"Pyrimethamine significantly lowers cerebrospinal fluid Cu/Zn superoxide dismutase in amyotrophic lateral sclerosis patients with SOD1 mutations","type":"article-journal","volume":"81"},"uris":["http://www.mendeley.com/documents/?uuid=e00ec575-9565-4919-b980-bce8ee5ecfe9"]}],"mendeley":{"formattedCitation":"(Lange et al., 2017)","plainTextFormattedCitation":"(Lange et al., 2017)","previouslyFormattedCitation":"(Lange et al., 2017)"},"properties":{"noteIndex":0},"schema":"https://github.com/citation-style-language/schema/raw/master/csl-citation.json"}</w:instrText>
      </w:r>
      <w:r w:rsidR="00172172">
        <w:rPr>
          <w:szCs w:val="24"/>
        </w:rPr>
        <w:fldChar w:fldCharType="separate"/>
      </w:r>
      <w:r w:rsidR="00172172" w:rsidRPr="00172172">
        <w:rPr>
          <w:noProof/>
          <w:szCs w:val="24"/>
        </w:rPr>
        <w:t>(Lange et al., 2017)</w:t>
      </w:r>
      <w:r w:rsidR="00172172">
        <w:rPr>
          <w:szCs w:val="24"/>
        </w:rPr>
        <w:fldChar w:fldCharType="end"/>
      </w:r>
      <w:r w:rsidR="00172172">
        <w:rPr>
          <w:szCs w:val="24"/>
        </w:rPr>
        <w:t xml:space="preserve">. Although the mechanism of SOD1 protein reduction by pyrimethamine is unknown, and the reduction in CSF SOD1 did not result in a significant decrease in quality of life (QOL) scores over the course of the trial, the study is important in reinforcing the use of SOD1 protein CSF levels as a biomarker for treatment. </w:t>
      </w:r>
      <w:r w:rsidR="00230CCD">
        <w:rPr>
          <w:szCs w:val="24"/>
        </w:rPr>
        <w:t xml:space="preserve">In light of this, </w:t>
      </w:r>
      <w:r w:rsidR="006E327D">
        <w:rPr>
          <w:szCs w:val="24"/>
        </w:rPr>
        <w:t>our</w:t>
      </w:r>
      <w:r w:rsidR="00230CCD">
        <w:rPr>
          <w:szCs w:val="24"/>
        </w:rPr>
        <w:t xml:space="preserve"> study measured S</w:t>
      </w:r>
      <w:r w:rsidR="00C542F6">
        <w:rPr>
          <w:szCs w:val="24"/>
        </w:rPr>
        <w:t>OD1 protein levels in the CSF at 4 weeks post-AAV treatment in</w:t>
      </w:r>
      <w:r w:rsidR="00230CCD">
        <w:rPr>
          <w:szCs w:val="24"/>
        </w:rPr>
        <w:t xml:space="preserve"> P1-treated mice</w:t>
      </w:r>
      <w:r w:rsidR="00C542F6">
        <w:rPr>
          <w:szCs w:val="24"/>
        </w:rPr>
        <w:t>.</w:t>
      </w:r>
      <w:r w:rsidR="00230CCD">
        <w:rPr>
          <w:szCs w:val="24"/>
        </w:rPr>
        <w:t xml:space="preserve"> As noted by Lange et al., (2017) and based on </w:t>
      </w:r>
      <w:r w:rsidR="00230CCD">
        <w:rPr>
          <w:szCs w:val="24"/>
        </w:rPr>
        <w:lastRenderedPageBreak/>
        <w:t xml:space="preserve">observations by Winer et al., (2013), SOD1 CSF levels in human fALS patients varied by up to 7.1%, making a 7% change from baseline in CSF SOD1 protein levels a good working threshold for power analyses in future trials. </w:t>
      </w:r>
      <w:r w:rsidR="006E327D">
        <w:rPr>
          <w:szCs w:val="24"/>
        </w:rPr>
        <w:t xml:space="preserve">Our </w:t>
      </w:r>
      <w:r w:rsidR="00230CCD">
        <w:rPr>
          <w:szCs w:val="24"/>
        </w:rPr>
        <w:t>study observed a reduction in</w:t>
      </w:r>
      <w:r w:rsidR="006E327D">
        <w:rPr>
          <w:szCs w:val="24"/>
        </w:rPr>
        <w:t xml:space="preserve"> mean levels</w:t>
      </w:r>
      <w:r w:rsidR="00230CCD">
        <w:rPr>
          <w:szCs w:val="24"/>
        </w:rPr>
        <w:t xml:space="preserve"> CSF SOD1 protein of </w:t>
      </w:r>
      <w:r w:rsidR="006E327D">
        <w:rPr>
          <w:szCs w:val="24"/>
        </w:rPr>
        <w:t xml:space="preserve">63% in scAAV9_hSOD1si treated mice compared with controls, which is very encouraging considering the high levels of transgene expression in this model. </w:t>
      </w:r>
      <w:r w:rsidR="00EB0103">
        <w:rPr>
          <w:szCs w:val="24"/>
        </w:rPr>
        <w:t>The</w:t>
      </w:r>
      <w:r w:rsidR="006E327D">
        <w:rPr>
          <w:szCs w:val="24"/>
        </w:rPr>
        <w:t xml:space="preserve"> </w:t>
      </w:r>
      <w:r w:rsidR="00EB0103">
        <w:rPr>
          <w:szCs w:val="24"/>
        </w:rPr>
        <w:t>removal</w:t>
      </w:r>
      <w:r w:rsidR="006E327D">
        <w:rPr>
          <w:szCs w:val="24"/>
        </w:rPr>
        <w:t xml:space="preserve"> of </w:t>
      </w:r>
      <w:r w:rsidR="00EB0103">
        <w:rPr>
          <w:szCs w:val="24"/>
        </w:rPr>
        <w:t>CSF</w:t>
      </w:r>
      <w:r w:rsidR="00583766">
        <w:rPr>
          <w:szCs w:val="24"/>
        </w:rPr>
        <w:t xml:space="preserve"> to measure </w:t>
      </w:r>
      <w:r w:rsidR="006E327D">
        <w:rPr>
          <w:szCs w:val="24"/>
        </w:rPr>
        <w:t>SOD1 levels as a biomarker</w:t>
      </w:r>
      <w:r w:rsidR="00583766">
        <w:rPr>
          <w:szCs w:val="24"/>
        </w:rPr>
        <w:t xml:space="preserve"> in</w:t>
      </w:r>
      <w:r w:rsidR="006E327D">
        <w:rPr>
          <w:szCs w:val="24"/>
        </w:rPr>
        <w:t xml:space="preserve"> humans</w:t>
      </w:r>
      <w:r w:rsidR="00583766">
        <w:rPr>
          <w:szCs w:val="24"/>
        </w:rPr>
        <w:t xml:space="preserve"> is well tolerated by patients, as shown in Lange et al., (2017), and the translational aspect is in this case enhanced by the fact that we understand well the mechanism of SOD1 protein reduction by </w:t>
      </w:r>
      <w:r w:rsidR="00F25FF8">
        <w:rPr>
          <w:szCs w:val="24"/>
        </w:rPr>
        <w:t>the</w:t>
      </w:r>
      <w:r w:rsidR="00583766">
        <w:rPr>
          <w:szCs w:val="24"/>
        </w:rPr>
        <w:t xml:space="preserve"> RNAi construct</w:t>
      </w:r>
      <w:r w:rsidR="00F25FF8">
        <w:rPr>
          <w:szCs w:val="24"/>
        </w:rPr>
        <w:t xml:space="preserve"> used in this study</w:t>
      </w:r>
      <w:r w:rsidR="00583766">
        <w:rPr>
          <w:szCs w:val="24"/>
        </w:rPr>
        <w:t xml:space="preserve">. One avenue for future development is the </w:t>
      </w:r>
      <w:r w:rsidR="00F25FF8">
        <w:rPr>
          <w:szCs w:val="24"/>
        </w:rPr>
        <w:t xml:space="preserve">resolution of the </w:t>
      </w:r>
      <w:r w:rsidR="00583766">
        <w:rPr>
          <w:szCs w:val="24"/>
        </w:rPr>
        <w:t xml:space="preserve">current situation in which </w:t>
      </w:r>
      <w:r w:rsidR="006E327D">
        <w:rPr>
          <w:szCs w:val="24"/>
        </w:rPr>
        <w:t>commercially available ELISA kits</w:t>
      </w:r>
      <w:r w:rsidR="00583766">
        <w:rPr>
          <w:szCs w:val="24"/>
        </w:rPr>
        <w:t xml:space="preserve"> are unable to</w:t>
      </w:r>
      <w:r w:rsidR="006E327D">
        <w:rPr>
          <w:szCs w:val="24"/>
        </w:rPr>
        <w:t xml:space="preserve"> distinguish between </w:t>
      </w:r>
      <w:r w:rsidR="00583766">
        <w:rPr>
          <w:szCs w:val="24"/>
        </w:rPr>
        <w:t xml:space="preserve">mutant and wildtype SOD1. </w:t>
      </w:r>
      <w:r w:rsidR="000547E5">
        <w:rPr>
          <w:szCs w:val="24"/>
        </w:rPr>
        <w:t xml:space="preserve">Having this discriminatory ability would add value to the method, by providing data as to how the </w:t>
      </w:r>
      <w:r w:rsidR="00F25FF8">
        <w:rPr>
          <w:szCs w:val="24"/>
        </w:rPr>
        <w:t>ratios of mutant and wildtype SOD1 differ after treatment. Mutant SOD1 protein levels in the CNS have been shown to vary widely depending on the mutation present on the diseased allele, from 100% of wildtype SOD1 levels to as little as 0.5% (which is still sufficient to cause disease), due to the</w:t>
      </w:r>
      <w:r w:rsidR="00010388">
        <w:rPr>
          <w:szCs w:val="24"/>
        </w:rPr>
        <w:t xml:space="preserve"> differing</w:t>
      </w:r>
      <w:r w:rsidR="00F25FF8">
        <w:rPr>
          <w:szCs w:val="24"/>
        </w:rPr>
        <w:t xml:space="preserve"> stability of the mutant SOD1 protein</w:t>
      </w:r>
      <w:r w:rsidR="00010388">
        <w:rPr>
          <w:szCs w:val="24"/>
        </w:rPr>
        <w:t xml:space="preserve"> </w:t>
      </w:r>
      <w:r w:rsidR="00B66965">
        <w:rPr>
          <w:szCs w:val="24"/>
        </w:rPr>
        <w:fldChar w:fldCharType="begin" w:fldLock="1"/>
      </w:r>
      <w:r w:rsidR="00DC7DA6">
        <w:rPr>
          <w:szCs w:val="24"/>
        </w:rPr>
        <w:instrText>ADDIN CSL_CITATION {"citationItems":[{"id":"ITEM-1","itemData":{"DOI":"10.1093/brain/awh005","ISBN":"0006-8950 (Print)\\r0006-8950 (Linking)","ISSN":"00068950","PMID":"14534160","abstract":"Mutant forms of superoxide dismutase-1 (SOD1) cause amyotrophic lateral sclerosis (ALS) by an unknown noxious mechanism. Using an antibody against a novel epitope in the G127insTGGG mutation, mutant SOD1 was studied for the first time in spinal cord and brain of an ALS patient. The level was below 0.5% of the SOD1 level in controls. In corresponding transgenic mice the content of mutant SOD1 was also low, although it was enriched in spinal cord and brain compared with other tissues. In the mice the misfolded mutant SOD1 aggregated rapidly and 20% occurred in steady state as detergent-soluble protoaggregates. The misfolded SOD1 and the protoaggregates form, from birth until death, a potentially noxious burden that may induce the motor neuron injury. Detergent-resistant aggregates, as well as inclusions of mutant SOD1 in motor neurons and astrocytes, accumulated in spinal cord ventral horns of the patient and mice with terminal disease. The inclusions and aggregates may serve as terminal markers of long-term assault by misfolded SOD1 and protoaggregates.","author":[{"dropping-particle":"","family":"Jonsson","given":"P. Andreas","non-dropping-particle":"","parse-names":false,"suffix":""},{"dropping-particle":"","family":"Ernhill","given":"Karin","non-dropping-particle":"","parse-names":false,"suffix":""},{"dropping-particle":"","family":"Andersen","given":"Peter M.","non-dropping-particle":"","parse-names":false,"suffix":""},{"dropping-particle":"","family":"Bergemalm","given":"Daniel","non-dropping-particle":"","parse-names":false,"suffix":""},{"dropping-particle":"","family":"Brännström","given":"Thomas","non-dropping-particle":"","parse-names":false,"suffix":""},{"dropping-particle":"","family":"Gredal","given":"Ole","non-dropping-particle":"","parse-names":false,"suffix":""},{"dropping-particle":"","family":"Nilsson","given":"Peter","non-dropping-particle":"","parse-names":false,"suffix":""},{"dropping-particle":"","family":"Marklund","given":"Stefan L.","non-dropping-particle":"","parse-names":false,"suffix":""}],"container-title":"Brain","id":"ITEM-1","issue":"1","issued":{"date-parts":[["2004"]]},"page":"73-88","title":"Minute quantities of misfolded mutant superoxide dismutase-1 cause amyotrophic lateral sclerosis","type":"article-journal","volume":"127"},"uris":["http://www.mendeley.com/documents/?uuid=fcb2beea-9250-467c-b570-91db44f50da1"]},{"id":"ITEM-2","itemData":{"DOI":"10.1016/j.nbd.2009.08.006","ISBN":"9173059366","ISSN":"09699961","PMID":"19703565","abstract":"The most common of the amyotrophic lateral sclerosis (ALS)-associated superoxide dismutase-1 (SOD1) mutations, D90A, differs from others in its high structural stability and by the existence of both recessive and dominant inheritance. Here SOD1 in CNS and peripheral organs from five ALS patients homozygous for D90A were compared to controls. In most areas, including ventral horns, there were no significant differences in SOD1 activities and Western blotting patterns between controls and D90A cases. The SOD1 activities in areas vulnerable to mutant SOD1s, ventral horns and precentral gyrus were intermediate among CNS areas and much lower than in kidney and liver. Thus, the vulnerability of motor areas is not explained by high SOD1 content. The findings argue against the idea of expression-reducing protective factors being present near the D90A locus in recessive pedigrees. The similarity to wild-type SOD1 prompts speculations on the involvement of the latter in sporadic ALS. © 2009 Elsevier Inc. All rights reserved.","author":[{"dropping-particle":"","family":"Jonsson","given":"P. Andreas","non-dropping-particle":"","parse-names":false,"suffix":""},{"dropping-particle":"","family":"Graffmo","given":"Karin S.","non-dropping-particle":"","parse-names":false,"suffix":""},{"dropping-particle":"","family":"Andersen","given":"Peter M.","non-dropping-particle":"","parse-names":false,"suffix":""},{"dropping-particle":"","family":"Marklund","given":"Stefan L.","non-dropping-particle":"","parse-names":false,"suffix":""},{"dropping-particle":"","family":"Brännström","given":"Thomas","non-dropping-particle":"","parse-names":false,"suffix":""}],"container-title":"Neurobiology of Disease","id":"ITEM-2","issue":"3","issued":{"date-parts":[["2009"]]},"page":"421-424","publisher":"Elsevier Inc.","title":"Superoxide dismutase in amyotrophic lateral sclerosis patients homozygous for the D90A mutation","type":"article-journal","volume":"36"},"uris":["http://www.mendeley.com/documents/?uuid=3846eb6e-269d-4038-8eb7-2238df8e6cda"]},{"id":"ITEM-3","itemData":{"DOI":"10.1002/ana.24950","ISSN":"15318249","PMID":"28480639","abstract":"© 2017 American Neurological Association.Objective: Cu/Zn superoxide dismutase (SOD1) reduction prolongs survival in SOD1-transgenic animal models. Pyrimethamine produces dose-dependent SOD1 reduction in cell culture systems. A previous phase 1 trial showed pyrimethamine lowers SOD1 levels in leukocytes in patients with SOD1 mutations. This study investigated whether pyrimethamine lowered SOD1 levels in the cerebrospinal fluid (CSF) in patients carrying SOD1 mutations linked to familial amyotrophic lateral sclerosis (fALS/SOD1). Methods: A multicenter (5 sites), open-label, 9-month-duration, dose-ranging study was undertaken to determine the safety and efficacy of pyrimethamine to lower SOD1 levels in the CSF in fALS/SOD1. All participants underwent 3 lumbar punctures, blood draw, clinical assessment of strength, motor function, quality of life, and adverse effect assessments. SOD1 levels were measured in erythrocytes and CSF. Pyrimethamine was measured in plasma and CSF. Appel ALS score, ALS Functional Rating Scale-Revised, and McGill Quality of Life Single-Item Scale were measured at screening, visit 6, and visit 9. Results: We enrolled 32 patients; 24 completed 6 visits (18 weeks), and 21 completed all study visits. A linear mixed effects model showed a significant reduction in CSF SOD1 at visit 6 (p&lt;0.001) with a mean reduction of 13.5% (95% confidence interval [CI]=8.4-18.5) and at visit 9 (p&lt;0.001) with a mean reduction of 10.5% (95% CI=5.2-15.8). Interpretation: Pyrimethamine is safe and well tolerated in ALS. Pyrimethamine is capable of producing a significant reduction in total CSF SOD1 protein content in patients with ALS caused by different SOD1 mutations. Further long-term studies are warranted to assess clinical efficacy.","author":[{"dropping-particle":"","family":"Lange","given":"Dale J.","non-dropping-particle":"","parse-names":false,"suffix":""},{"dropping-particle":"","family":"Shahbazi","given":"Mona","non-dropping-particle":"","parse-names":false,"suffix":""},{"dropping-particle":"","family":"Silani","given":"Vincenzo","non-dropping-particle":"","parse-names":false,"suffix":""},{"dropping-particle":"","family":"Ludolph","given":"Albert C.","non-dropping-particle":"","parse-names":false,"suffix":""},{"dropping-particle":"","family":"Weishaupt","given":"Jochen H.","non-dropping-particle":"","parse-names":false,"suffix":""},{"dropping-particle":"","family":"Ajroud-Driss","given":"Senda","non-dropping-particle":"","parse-names":false,"suffix":""},{"dropping-particle":"","family":"Fields","given":"Kara G.","non-dropping-particle":"","parse-names":false,"suffix":""},{"dropping-particle":"","family":"Remanan","given":"Rahul","non-dropping-particle":"","parse-names":false,"suffix":""},{"dropping-particle":"","family":"Appel","given":"Stanley H.","non-dropping-particle":"","parse-names":false,"suffix":""},{"dropping-particle":"","family":"Morelli","given":"Claudia","non-dropping-particle":"","parse-names":false,"suffix":""},{"dropping-particle":"","family":"Doretti","given":"Alberto","non-dropping-particle":"","parse-names":false,"suffix":""},{"dropping-particle":"","family":"Maderna","given":"Luca","non-dropping-particle":"","parse-names":false,"suffix":""},{"dropping-particle":"","family":"Messina","given":"Stefano","non-dropping-particle":"","parse-names":false,"suffix":""},{"dropping-particle":"","family":"Weiland","given":"Ulrike","non-dropping-particle":"","parse-names":false,"suffix":""},{"dropping-particle":"","family":"Marklund","given":"Stefan L.","non-dropping-particle":"","parse-names":false,"suffix":""},{"dropping-particle":"","family":"Andersen","given":"Peter M.","non-dropping-particle":"","parse-names":false,"suffix":""}],"container-title":"Annals of Neurology","id":"ITEM-3","issue":"6","issued":{"date-parts":[["2017"]]},"page":"837-848","title":"Pyrimethamine significantly lowers cerebrospinal fluid Cu/Zn superoxide dismutase in amyotrophic lateral sclerosis patients with SOD1 mutations","type":"article-journal","volume":"81"},"uris":["http://www.mendeley.com/documents/?uuid=e00ec575-9565-4919-b980-bce8ee5ecfe9"]},{"id":"ITEM-4","itemData":{"DOI":"10.1212/01.wnl.0000188760.53922.05","ISBN":"1526-632X (Electronic)\\r0028-3878 (Linking)","ISSN":"00283878","PMID":"16291929","abstract":"Studies on the clinical course of familial ALS suggest that the duration of illness is relatively consistent for each mutation but variable among the different mutations. The authors analyzed the relative amount of mutant compared with normal SOD1 protein in the erythrocytes from 29 patients with ALS with 22 different mutations. Turnover of mutant SOD1 correlated with a shorter disease survival time.","author":[{"dropping-particle":"","family":"Sato","given":"T.","non-dropping-particle":"","parse-names":false,"suffix":""},{"dropping-particle":"","family":"Nakanishi","given":"T.","non-dropping-particle":"","parse-names":false,"suffix":""},{"dropping-particle":"","family":"Yamamoto","given":"Y.","non-dropping-particle":"","parse-names":false,"suffix":""},{"dropping-particle":"","family":"Andersen","given":"P. M.","non-dropping-particle":"","parse-names":false,"suffix":""},{"dropping-particle":"","family":"Ogawa","given":"Y.","non-dropping-particle":"","parse-names":false,"suffix":""},{"dropping-particle":"","family":"Fukada","given":"K.","non-dropping-particle":"","parse-names":false,"suffix":""},{"dropping-particle":"","family":"Zhou","given":"Z.","non-dropping-particle":"","parse-names":false,"suffix":""},{"dropping-particle":"","family":"Aoike","given":"F.","non-dropping-particle":"","parse-names":false,"suffix":""},{"dropping-particle":"","family":"Sugai","given":"F.","non-dropping-particle":"","parse-names":false,"suffix":""},{"dropping-particle":"","family":"Nagano","given":"S.","non-dropping-particle":"","parse-names":false,"suffix":""},{"dropping-particle":"","family":"Hirata","given":"S.","non-dropping-particle":"","parse-names":false,"suffix":""},{"dropping-particle":"","family":"Ogawa","given":"M.","non-dropping-particle":"","parse-names":false,"suffix":""},{"dropping-particle":"","family":"Nakano","given":"R.","non-dropping-particle":"","parse-names":false,"suffix":""},{"dropping-particle":"","family":"Ohi","given":"T.","non-dropping-particle":"","parse-names":false,"suffix":""},{"dropping-particle":"","family":"Kato","given":"T.","non-dropping-particle":"","parse-names":false,"suffix":""},{"dropping-particle":"","family":"Nakagawa","given":"M.","non-dropping-particle":"","parse-names":false,"suffix":""},{"dropping-particle":"","family":"Hamasaki","given":"T.","non-dropping-particle":"","parse-names":false,"suffix":""},{"dropping-particle":"","family":"Shimizu","given":"A.","non-dropping-particle":"","parse-names":false,"suffix":""},{"dropping-particle":"","family":"Sakoda","given":"S.","non-dropping-particle":"","parse-names":false,"suffix":""}],"container-title":"Neurology","id":"ITEM-4","issue":"12","issued":{"date-parts":[["2005","12","27"]]},"page":"1954-1957","title":"Rapid disease progression correlates with instability of mutant SOD1 in familial ALS","type":"article-journal","volume":"65"},"uris":["http://www.mendeley.com/documents/?uuid=e3af8a6f-9cad-47da-aef5-5597938ef242"]}],"mendeley":{"formattedCitation":"(Jonsson et al., 2004, 2009; Sato et al., 2005; Lange et al., 2017)","plainTextFormattedCitation":"(Jonsson et al., 2004, 2009; Sato et al., 2005; Lange et al., 2017)","previouslyFormattedCitation":"(Jonsson et al., 2004, 2009; Sato et al., 2005; Lange et al., 2017)"},"properties":{"noteIndex":0},"schema":"https://github.com/citation-style-language/schema/raw/master/csl-citation.json"}</w:instrText>
      </w:r>
      <w:r w:rsidR="00B66965">
        <w:rPr>
          <w:szCs w:val="24"/>
        </w:rPr>
        <w:fldChar w:fldCharType="separate"/>
      </w:r>
      <w:r w:rsidR="00B66965" w:rsidRPr="00B66965">
        <w:rPr>
          <w:noProof/>
          <w:szCs w:val="24"/>
        </w:rPr>
        <w:t>(Jonsson et al., 2004, 2009; Sato et al., 2005; Lange et al., 2017)</w:t>
      </w:r>
      <w:r w:rsidR="00B66965">
        <w:rPr>
          <w:szCs w:val="24"/>
        </w:rPr>
        <w:fldChar w:fldCharType="end"/>
      </w:r>
      <w:r w:rsidR="00010388">
        <w:rPr>
          <w:szCs w:val="24"/>
        </w:rPr>
        <w:t>.</w:t>
      </w:r>
      <w:r w:rsidR="00B66965">
        <w:rPr>
          <w:szCs w:val="24"/>
        </w:rPr>
        <w:t xml:space="preserve"> </w:t>
      </w:r>
      <w:r w:rsidR="008E5DE2">
        <w:rPr>
          <w:szCs w:val="24"/>
        </w:rPr>
        <w:t>The study by Lange et al., (2017) showed wide variation in the levels of CSF SOD1 reduction between patients, and were unable to quantify the relative amounts of WT and mutant SOD1 protein, leaving them unable to determine whether the reduction was in mutant or WT SOD1</w:t>
      </w:r>
      <w:r w:rsidR="00E96CCA">
        <w:rPr>
          <w:szCs w:val="24"/>
        </w:rPr>
        <w:t>, or both</w:t>
      </w:r>
      <w:r w:rsidR="008E5DE2">
        <w:rPr>
          <w:szCs w:val="24"/>
        </w:rPr>
        <w:t>. This has implications for therapy as the therapeutic construct in our study is not allele specific and does not target mutant SOD1 alone. With the observation that only small amounts of mutant SOD1 (relative to wildtype) are required to develop ALS, it would be beneficial in the future to be able to confirm a significant, or preferably a complete, reduction in mutant SOD1 levels rather than just an overall reduction in total SOD1 CSF protein.</w:t>
      </w:r>
    </w:p>
    <w:p w:rsidR="0004118B" w:rsidRDefault="00876B24" w:rsidP="00D92A2B">
      <w:pPr>
        <w:rPr>
          <w:szCs w:val="24"/>
        </w:rPr>
      </w:pPr>
      <w:r>
        <w:rPr>
          <w:szCs w:val="24"/>
        </w:rPr>
        <w:t xml:space="preserve">The cohort of P1-injected mice that were allowed to progress to disease endstage displayed very encouraging readouts of therapeutic efficacy in the scAAV9_hSOD1si treated group. </w:t>
      </w:r>
      <w:proofErr w:type="gramStart"/>
      <w:r>
        <w:rPr>
          <w:szCs w:val="24"/>
        </w:rPr>
        <w:t>scAAV9_hSOD1si</w:t>
      </w:r>
      <w:proofErr w:type="gramEnd"/>
      <w:r>
        <w:rPr>
          <w:szCs w:val="24"/>
        </w:rPr>
        <w:t xml:space="preserve"> treated mice showed an improvement in all measured parameters compared with scramble treated controls. </w:t>
      </w:r>
      <w:r w:rsidR="00F404F7">
        <w:rPr>
          <w:szCs w:val="24"/>
        </w:rPr>
        <w:t xml:space="preserve">Scramble treated controls </w:t>
      </w:r>
      <w:r w:rsidR="00155289">
        <w:rPr>
          <w:szCs w:val="24"/>
        </w:rPr>
        <w:t>showed</w:t>
      </w:r>
      <w:r w:rsidR="00F404F7">
        <w:rPr>
          <w:szCs w:val="24"/>
        </w:rPr>
        <w:t xml:space="preserve"> the expected </w:t>
      </w:r>
      <w:r w:rsidR="00652F15">
        <w:rPr>
          <w:szCs w:val="24"/>
        </w:rPr>
        <w:t xml:space="preserve">body </w:t>
      </w:r>
      <w:r w:rsidR="00F404F7">
        <w:rPr>
          <w:szCs w:val="24"/>
        </w:rPr>
        <w:t xml:space="preserve">weight loss, progressive </w:t>
      </w:r>
      <w:r w:rsidR="00155289">
        <w:rPr>
          <w:szCs w:val="24"/>
        </w:rPr>
        <w:t>decline</w:t>
      </w:r>
      <w:r w:rsidR="00F404F7">
        <w:rPr>
          <w:szCs w:val="24"/>
        </w:rPr>
        <w:t xml:space="preserve"> </w:t>
      </w:r>
      <w:r w:rsidR="00155289">
        <w:rPr>
          <w:szCs w:val="24"/>
        </w:rPr>
        <w:t>in</w:t>
      </w:r>
      <w:r w:rsidR="00F404F7">
        <w:rPr>
          <w:szCs w:val="24"/>
        </w:rPr>
        <w:t xml:space="preserve"> motor performance</w:t>
      </w:r>
      <w:r w:rsidR="00155289">
        <w:rPr>
          <w:szCs w:val="24"/>
        </w:rPr>
        <w:t xml:space="preserve"> and neuro</w:t>
      </w:r>
      <w:r w:rsidR="00033B61">
        <w:rPr>
          <w:szCs w:val="24"/>
        </w:rPr>
        <w:t>logical symptoms,</w:t>
      </w:r>
      <w:r w:rsidR="00F404F7">
        <w:rPr>
          <w:szCs w:val="24"/>
        </w:rPr>
        <w:t xml:space="preserve"> </w:t>
      </w:r>
      <w:r w:rsidR="00F404F7">
        <w:rPr>
          <w:szCs w:val="24"/>
        </w:rPr>
        <w:lastRenderedPageBreak/>
        <w:t xml:space="preserve">and </w:t>
      </w:r>
      <w:r w:rsidR="00155289">
        <w:rPr>
          <w:szCs w:val="24"/>
        </w:rPr>
        <w:t xml:space="preserve">reduced survival previously reported in the model, all of which were improved by treatment with scAAV9_hSOD1si. </w:t>
      </w:r>
      <w:r w:rsidR="00033B61">
        <w:rPr>
          <w:szCs w:val="24"/>
        </w:rPr>
        <w:t xml:space="preserve">In </w:t>
      </w:r>
      <w:r w:rsidR="00652F15">
        <w:rPr>
          <w:szCs w:val="24"/>
        </w:rPr>
        <w:t>scramble treated</w:t>
      </w:r>
      <w:r w:rsidR="00033B61">
        <w:rPr>
          <w:szCs w:val="24"/>
        </w:rPr>
        <w:t xml:space="preserve"> mice, a</w:t>
      </w:r>
      <w:r w:rsidR="00155289">
        <w:rPr>
          <w:szCs w:val="24"/>
        </w:rPr>
        <w:t xml:space="preserve"> cessation in weight gain,</w:t>
      </w:r>
      <w:r w:rsidR="00033B61">
        <w:rPr>
          <w:szCs w:val="24"/>
        </w:rPr>
        <w:t xml:space="preserve"> a</w:t>
      </w:r>
      <w:r w:rsidR="00155289">
        <w:rPr>
          <w:szCs w:val="24"/>
        </w:rPr>
        <w:t xml:space="preserve"> sharp drop in rotarod performance</w:t>
      </w:r>
      <w:r w:rsidR="00033B61">
        <w:rPr>
          <w:szCs w:val="24"/>
        </w:rPr>
        <w:t>,</w:t>
      </w:r>
      <w:r w:rsidR="00155289">
        <w:rPr>
          <w:szCs w:val="24"/>
        </w:rPr>
        <w:t xml:space="preserve"> and</w:t>
      </w:r>
      <w:r w:rsidR="00033B61">
        <w:rPr>
          <w:szCs w:val="24"/>
        </w:rPr>
        <w:t xml:space="preserve"> an increase in neurological deficit scores all appeared concurrently</w:t>
      </w:r>
      <w:r w:rsidR="00155289">
        <w:rPr>
          <w:szCs w:val="24"/>
        </w:rPr>
        <w:t xml:space="preserve"> </w:t>
      </w:r>
      <w:r w:rsidR="00033B61">
        <w:rPr>
          <w:szCs w:val="24"/>
        </w:rPr>
        <w:t xml:space="preserve">at around 60 days, which was in agreement with the onset of disease as measured by a 20% drop in rotarod performance, which had a median time of 56 days. All indications of disease onset were delayed significantly by treatment with the therapeutic construct, which when taken with the observed </w:t>
      </w:r>
      <w:r w:rsidR="00033B61" w:rsidRPr="00033B61">
        <w:rPr>
          <w:i/>
          <w:szCs w:val="24"/>
        </w:rPr>
        <w:t>hSOD1</w:t>
      </w:r>
      <w:r w:rsidR="00033B61">
        <w:rPr>
          <w:szCs w:val="24"/>
        </w:rPr>
        <w:t xml:space="preserve"> mRNA knockdown at 4 weeks strongly suggests a significant therapeutic effect mediated by the virally delivered construct. </w:t>
      </w:r>
      <w:r w:rsidR="009C5F75">
        <w:rPr>
          <w:szCs w:val="24"/>
        </w:rPr>
        <w:t xml:space="preserve">The </w:t>
      </w:r>
      <w:r w:rsidR="00FD3868">
        <w:rPr>
          <w:szCs w:val="24"/>
        </w:rPr>
        <w:t>delay</w:t>
      </w:r>
      <w:r w:rsidR="009C5F75">
        <w:rPr>
          <w:szCs w:val="24"/>
        </w:rPr>
        <w:t xml:space="preserve"> in disease </w:t>
      </w:r>
      <w:r w:rsidR="00596BCB">
        <w:rPr>
          <w:szCs w:val="24"/>
        </w:rPr>
        <w:t xml:space="preserve">onset </w:t>
      </w:r>
      <w:r w:rsidR="00FD3868">
        <w:rPr>
          <w:szCs w:val="24"/>
        </w:rPr>
        <w:t xml:space="preserve">is reflected by the final survival times of scAAV9_hSOD1si treated mice, with mice exhibiting more delayed onset also surviving longer. </w:t>
      </w:r>
      <w:r w:rsidR="00FD3868" w:rsidRPr="0053465D">
        <w:rPr>
          <w:szCs w:val="24"/>
        </w:rPr>
        <w:t>Closer inspection of both the rotarod and survival data appears to show a somewhat bimod</w:t>
      </w:r>
      <w:r w:rsidR="0053465D" w:rsidRPr="0053465D">
        <w:rPr>
          <w:szCs w:val="24"/>
        </w:rPr>
        <w:t>al distribution within the data. This is</w:t>
      </w:r>
      <w:r w:rsidR="00FD3868" w:rsidRPr="0053465D">
        <w:rPr>
          <w:szCs w:val="24"/>
        </w:rPr>
        <w:t xml:space="preserve"> possibly an indication of differing levels of viral biodistribution </w:t>
      </w:r>
      <w:r w:rsidR="00D01D07" w:rsidRPr="0053465D">
        <w:rPr>
          <w:szCs w:val="24"/>
        </w:rPr>
        <w:t xml:space="preserve">due </w:t>
      </w:r>
      <w:r w:rsidR="00652F15">
        <w:rPr>
          <w:szCs w:val="24"/>
        </w:rPr>
        <w:t xml:space="preserve">to </w:t>
      </w:r>
      <w:r w:rsidR="004222A8">
        <w:rPr>
          <w:szCs w:val="24"/>
        </w:rPr>
        <w:t>suboptimal</w:t>
      </w:r>
      <w:r w:rsidR="00652F15">
        <w:rPr>
          <w:szCs w:val="24"/>
        </w:rPr>
        <w:t xml:space="preserve"> delivery to the cisterna magna</w:t>
      </w:r>
      <w:r w:rsidR="004222A8">
        <w:rPr>
          <w:szCs w:val="24"/>
        </w:rPr>
        <w:t xml:space="preserve"> or tissue damage occur</w:t>
      </w:r>
      <w:r w:rsidR="004222A8" w:rsidRPr="0053465D">
        <w:rPr>
          <w:szCs w:val="24"/>
        </w:rPr>
        <w:t>ring</w:t>
      </w:r>
      <w:r w:rsidR="00D01D07" w:rsidRPr="0053465D">
        <w:rPr>
          <w:szCs w:val="24"/>
        </w:rPr>
        <w:t xml:space="preserve"> during injection which may have resulted in viral escape to the periphery.</w:t>
      </w:r>
      <w:r w:rsidR="00652F15">
        <w:rPr>
          <w:szCs w:val="24"/>
        </w:rPr>
        <w:t xml:space="preserve"> The virus may also have been directly delivered to the brainstem or cerebellum instead of into the CSF, preventing widespread distribution. </w:t>
      </w:r>
      <w:r w:rsidR="00D01D07">
        <w:rPr>
          <w:szCs w:val="24"/>
        </w:rPr>
        <w:t>Unfortunately viral biodistribution analysis was not performed on these animals, highlighting the importance of this in future proof-of-concept studies to clarify such discrepancies in treatment efficacy.</w:t>
      </w:r>
      <w:r w:rsidR="0004118B">
        <w:rPr>
          <w:szCs w:val="24"/>
        </w:rPr>
        <w:t xml:space="preserve"> </w:t>
      </w:r>
    </w:p>
    <w:p w:rsidR="00CA4956" w:rsidRDefault="0004118B" w:rsidP="00D92A2B">
      <w:pPr>
        <w:rPr>
          <w:szCs w:val="24"/>
        </w:rPr>
      </w:pPr>
      <w:r>
        <w:rPr>
          <w:szCs w:val="24"/>
        </w:rPr>
        <w:t xml:space="preserve">The rotarod data and neuroscoring data are both representative of the observation that scAAV9_hSOD1si treated animals remained ambulatory </w:t>
      </w:r>
      <w:r w:rsidR="00E4404D">
        <w:rPr>
          <w:szCs w:val="24"/>
        </w:rPr>
        <w:t>until endstage, which can be explained by the increased survival of ventral horn motor neurons and reduced inflammatory gliosis.</w:t>
      </w:r>
      <w:r w:rsidR="00501C4C">
        <w:rPr>
          <w:szCs w:val="24"/>
        </w:rPr>
        <w:t xml:space="preserve"> Motor neuron </w:t>
      </w:r>
      <w:r w:rsidR="00F70114">
        <w:rPr>
          <w:szCs w:val="24"/>
        </w:rPr>
        <w:t>cell bodies</w:t>
      </w:r>
      <w:r w:rsidR="00501C4C">
        <w:rPr>
          <w:szCs w:val="24"/>
        </w:rPr>
        <w:t xml:space="preserve"> </w:t>
      </w:r>
      <w:r w:rsidR="00F70114">
        <w:rPr>
          <w:szCs w:val="24"/>
        </w:rPr>
        <w:t>were</w:t>
      </w:r>
      <w:r w:rsidR="00501C4C">
        <w:rPr>
          <w:szCs w:val="24"/>
        </w:rPr>
        <w:t xml:space="preserve"> quantified by both immunohistochemical identification of CGRP-positive motor neurons, and histological staining of spinal cord sections with cresyl violet, followed by identification of motor neurons based on their morphology and location. Both techniques identified a significant </w:t>
      </w:r>
      <w:r w:rsidR="00652F15">
        <w:rPr>
          <w:szCs w:val="24"/>
        </w:rPr>
        <w:t xml:space="preserve">protection of the lumbar motor neurons </w:t>
      </w:r>
      <w:r w:rsidR="00501C4C">
        <w:rPr>
          <w:szCs w:val="24"/>
        </w:rPr>
        <w:t>of scAAV9_hSOD1si-treated mice compared with scramble-treated controls. This</w:t>
      </w:r>
      <w:r w:rsidR="00F70114">
        <w:rPr>
          <w:szCs w:val="24"/>
        </w:rPr>
        <w:t xml:space="preserve"> preservation of </w:t>
      </w:r>
      <w:r w:rsidR="0072389C">
        <w:rPr>
          <w:szCs w:val="24"/>
        </w:rPr>
        <w:t xml:space="preserve">lower </w:t>
      </w:r>
      <w:r w:rsidR="00522651">
        <w:rPr>
          <w:szCs w:val="24"/>
        </w:rPr>
        <w:t>motor neuron</w:t>
      </w:r>
      <w:r w:rsidR="00F70114">
        <w:rPr>
          <w:szCs w:val="24"/>
        </w:rPr>
        <w:t xml:space="preserve"> cell bodies in the lumbar region</w:t>
      </w:r>
      <w:r w:rsidR="00652F15">
        <w:rPr>
          <w:szCs w:val="24"/>
        </w:rPr>
        <w:t>, together with the significant improvement of motor function,</w:t>
      </w:r>
      <w:r w:rsidR="00522651">
        <w:rPr>
          <w:szCs w:val="24"/>
        </w:rPr>
        <w:t xml:space="preserve"> would suggest that axonal connections from the cell bodies, through the ventral nerve roots, and into the skeletal muscle are similarly intact —</w:t>
      </w:r>
      <w:r w:rsidR="00F70114">
        <w:rPr>
          <w:szCs w:val="24"/>
        </w:rPr>
        <w:t xml:space="preserve"> </w:t>
      </w:r>
      <w:r w:rsidR="00522651">
        <w:rPr>
          <w:szCs w:val="24"/>
        </w:rPr>
        <w:t>thus allowing</w:t>
      </w:r>
      <w:r w:rsidR="00F70114">
        <w:rPr>
          <w:szCs w:val="24"/>
        </w:rPr>
        <w:t xml:space="preserve"> continued innervation of the </w:t>
      </w:r>
      <w:r w:rsidR="00F70114">
        <w:rPr>
          <w:szCs w:val="24"/>
        </w:rPr>
        <w:lastRenderedPageBreak/>
        <w:t>muscles of the hind-limbs</w:t>
      </w:r>
      <w:r w:rsidR="00522651">
        <w:rPr>
          <w:szCs w:val="24"/>
        </w:rPr>
        <w:t>.</w:t>
      </w:r>
      <w:r w:rsidR="0072389C">
        <w:rPr>
          <w:szCs w:val="24"/>
        </w:rPr>
        <w:t xml:space="preserve"> </w:t>
      </w:r>
      <w:r w:rsidR="00660822">
        <w:rPr>
          <w:szCs w:val="24"/>
        </w:rPr>
        <w:t>Staining of lumbar cord for markers of astrogliosis (GFAP) and microgliosis (</w:t>
      </w:r>
      <w:proofErr w:type="spellStart"/>
      <w:r w:rsidR="00660822">
        <w:rPr>
          <w:szCs w:val="24"/>
        </w:rPr>
        <w:t>IbaI</w:t>
      </w:r>
      <w:proofErr w:type="spellEnd"/>
      <w:r w:rsidR="00660822">
        <w:rPr>
          <w:szCs w:val="24"/>
        </w:rPr>
        <w:t xml:space="preserve">) revealed a marked decrease in inflammation in scAAV9_hSOD1si-treated mice. Microglia have been shown to </w:t>
      </w:r>
      <w:r w:rsidR="0085424B">
        <w:rPr>
          <w:szCs w:val="24"/>
        </w:rPr>
        <w:t>induce</w:t>
      </w:r>
      <w:r w:rsidR="00660822">
        <w:rPr>
          <w:szCs w:val="24"/>
        </w:rPr>
        <w:t xml:space="preserve"> motor </w:t>
      </w:r>
      <w:r w:rsidR="006344AE">
        <w:rPr>
          <w:szCs w:val="24"/>
        </w:rPr>
        <w:t>neuron cell death in</w:t>
      </w:r>
      <w:r w:rsidR="00660822">
        <w:rPr>
          <w:szCs w:val="24"/>
        </w:rPr>
        <w:t xml:space="preserve"> SOD1</w:t>
      </w:r>
      <w:r w:rsidR="00660822">
        <w:rPr>
          <w:szCs w:val="24"/>
          <w:vertAlign w:val="superscript"/>
        </w:rPr>
        <w:t xml:space="preserve">G93A </w:t>
      </w:r>
      <w:r w:rsidR="00660822">
        <w:rPr>
          <w:szCs w:val="24"/>
        </w:rPr>
        <w:t xml:space="preserve">mice via the </w:t>
      </w:r>
      <w:r w:rsidR="00660822" w:rsidRPr="00660822">
        <w:rPr>
          <w:szCs w:val="24"/>
        </w:rPr>
        <w:t>nuclear factor kappa-light-chain-enhancer of activated B cells</w:t>
      </w:r>
      <w:r w:rsidR="00660822">
        <w:rPr>
          <w:szCs w:val="24"/>
        </w:rPr>
        <w:t xml:space="preserve"> (NF-</w:t>
      </w:r>
      <w:proofErr w:type="spellStart"/>
      <w:r w:rsidR="00660822">
        <w:rPr>
          <w:szCs w:val="24"/>
        </w:rPr>
        <w:t>κB</w:t>
      </w:r>
      <w:proofErr w:type="spellEnd"/>
      <w:r w:rsidR="00660822">
        <w:rPr>
          <w:szCs w:val="24"/>
        </w:rPr>
        <w:t xml:space="preserve">)-mediated inflammatory pathway </w:t>
      </w:r>
      <w:r w:rsidR="00660822">
        <w:rPr>
          <w:szCs w:val="24"/>
        </w:rPr>
        <w:fldChar w:fldCharType="begin" w:fldLock="1"/>
      </w:r>
      <w:r w:rsidR="00DC7DA6">
        <w:rPr>
          <w:szCs w:val="24"/>
        </w:rPr>
        <w:instrText>ADDIN CSL_CITATION {"citationItems":[{"id":"ITEM-1","itemData":{"DOI":"10.1016/j.neuron.2014.01.013","ISBN":"1097-4199 (Electronic) 0896-6273 (Linking)","ISSN":"10974199","PMID":"24607225","abstract":"Neuroinflammation is one of the most striking hallmarks of amyotrophic lateral sclerosis (ALS). Nuclear factor-kappa B (NF-κB), a master regulator of inflammation, is upregulated in spinal cords of ALS patients and SOD1-G93A mice. In this study, we show that selective NF-κB inhibition in ALS astrocytes is not sufficient to rescue motor neuron (MN) death. However, the localization of NF-κB activity and subsequent deletion of NF-κB signaling in microglia rescued MNs from microglial-mediated death in vitro and extended survival in ALS mice by impairing proinflammatory microglial activation. Conversely, constitutive activation of NF-κB selectively in wild-type microglia induced gliosis and MN death in vitro and in vivo. Taken together, these data provide a mechanism by which microglia induce MN death in ALS and suggest a novel therapeutic target that can be modulated to slow the progression of ALS and possibly other neurodegenerative diseases by which microglial activation plays a role. © 2014 Elsevier Inc.","author":[{"dropping-particle":"","family":"Frakes","given":"Ashley E.","non-dropping-particle":"","parse-names":false,"suffix":""},{"dropping-particle":"","family":"Ferraiuolo","given":"Laura","non-dropping-particle":"","parse-names":false,"suffix":""},{"dropping-particle":"","family":"Haidet-Phillips","given":"Amanda M.","non-dropping-particle":"","parse-names":false,"suffix":""},{"dropping-particle":"","family":"Schmelzer","given":"Leah","non-dropping-particle":"","parse-names":false,"suffix":""},{"dropping-particle":"","family":"Braun","given":"Lyndsey","non-dropping-particle":"","parse-names":false,"suffix":""},{"dropping-particle":"","family":"Miranda","given":"Carlos J.","non-dropping-particle":"","parse-names":false,"suffix":""},{"dropping-particle":"","family":"Ladner","given":"Katherine J.","non-dropping-particle":"","parse-names":false,"suffix":""},{"dropping-particle":"","family":"Bevan","given":"Adam K.","non-dropping-particle":"","parse-names":false,"suffix":""},{"dropping-particle":"","family":"Foust","given":"Kevin D.","non-dropping-particle":"","parse-names":false,"suffix":""},{"dropping-particle":"","family":"Godbout","given":"Jonathan P.","non-dropping-particle":"","parse-names":false,"suffix":""},{"dropping-particle":"","family":"Popovich","given":"Phillip G.","non-dropping-particle":"","parse-names":false,"suffix":""},{"dropping-particle":"","family":"Guttridge","given":"Denis C.","non-dropping-particle":"","parse-names":false,"suffix":""},{"dropping-particle":"","family":"Kaspar","given":"Brian K.","non-dropping-particle":"","parse-names":false,"suffix":""}],"container-title":"Neuron","id":"ITEM-1","issue":"5","issued":{"date-parts":[["2014","3","5"]]},"page":"1009-1023","publisher":"Elsevier Inc.","title":"Microglia induce motor neuron death via the classical NF-κB pathway in amyotrophic lateral sclerosis","type":"article-journal","volume":"81"},"uris":["http://www.mendeley.com/documents/?uuid=b4e02a65-17db-4782-90ca-63f9f415c373"]}],"mendeley":{"formattedCitation":"(Frakes et al., 2014)","plainTextFormattedCitation":"(Frakes et al., 2014)","previouslyFormattedCitation":"(Frakes et al., 2014)"},"properties":{"noteIndex":0},"schema":"https://github.com/citation-style-language/schema/raw/master/csl-citation.json"}</w:instrText>
      </w:r>
      <w:r w:rsidR="00660822">
        <w:rPr>
          <w:szCs w:val="24"/>
        </w:rPr>
        <w:fldChar w:fldCharType="separate"/>
      </w:r>
      <w:r w:rsidR="00660822" w:rsidRPr="00660822">
        <w:rPr>
          <w:noProof/>
          <w:szCs w:val="24"/>
        </w:rPr>
        <w:t>(Frakes et al., 2014)</w:t>
      </w:r>
      <w:r w:rsidR="00660822">
        <w:rPr>
          <w:szCs w:val="24"/>
        </w:rPr>
        <w:fldChar w:fldCharType="end"/>
      </w:r>
      <w:r w:rsidR="0085424B">
        <w:rPr>
          <w:szCs w:val="24"/>
        </w:rPr>
        <w:t xml:space="preserve">. </w:t>
      </w:r>
      <w:r w:rsidR="0085424B" w:rsidRPr="0085424B">
        <w:rPr>
          <w:szCs w:val="24"/>
        </w:rPr>
        <w:t>SOD1</w:t>
      </w:r>
      <w:r w:rsidR="0085424B" w:rsidRPr="0085424B">
        <w:rPr>
          <w:szCs w:val="24"/>
          <w:vertAlign w:val="superscript"/>
        </w:rPr>
        <w:t>G93A</w:t>
      </w:r>
      <w:r w:rsidR="0085424B">
        <w:rPr>
          <w:szCs w:val="24"/>
        </w:rPr>
        <w:t>-</w:t>
      </w:r>
      <w:r w:rsidR="0085424B" w:rsidRPr="0085424B">
        <w:rPr>
          <w:szCs w:val="24"/>
        </w:rPr>
        <w:t>expressing</w:t>
      </w:r>
      <w:r w:rsidR="0085424B">
        <w:rPr>
          <w:szCs w:val="24"/>
        </w:rPr>
        <w:t xml:space="preserve"> microglia from transgenic mice have been shown to be toxic when co-cultured with wildtype motor neurons, with the toxicity ameliorated by lentiviral-mediated shRNA knockdown of SOD1 </w:t>
      </w:r>
      <w:r w:rsidR="0085424B">
        <w:rPr>
          <w:szCs w:val="24"/>
        </w:rPr>
        <w:fldChar w:fldCharType="begin" w:fldLock="1"/>
      </w:r>
      <w:r w:rsidR="00DC7DA6">
        <w:rPr>
          <w:szCs w:val="24"/>
        </w:rPr>
        <w:instrText>ADDIN CSL_CITATION {"citationItems":[{"id":"ITEM-1","itemData":{"DOI":"10.1016/j.neuron.2014.01.013","ISBN":"1097-4199 (Electronic) 0896-6273 (Linking)","ISSN":"10974199","PMID":"24607225","abstract":"Neuroinflammation is one of the most striking hallmarks of amyotrophic lateral sclerosis (ALS). Nuclear factor-kappa B (NF-κB), a master regulator of inflammation, is upregulated in spinal cords of ALS patients and SOD1-G93A mice. In this study, we show that selective NF-κB inhibition in ALS astrocytes is not sufficient to rescue motor neuron (MN) death. However, the localization of NF-κB activity and subsequent deletion of NF-κB signaling in microglia rescued MNs from microglial-mediated death in vitro and extended survival in ALS mice by impairing proinflammatory microglial activation. Conversely, constitutive activation of NF-κB selectively in wild-type microglia induced gliosis and MN death in vitro and in vivo. Taken together, these data provide a mechanism by which microglia induce MN death in ALS and suggest a novel therapeutic target that can be modulated to slow the progression of ALS and possibly other neurodegenerative diseases by which microglial activation plays a role. © 2014 Elsevier Inc.","author":[{"dropping-particle":"","family":"Frakes","given":"Ashley E.","non-dropping-particle":"","parse-names":false,"suffix":""},{"dropping-particle":"","family":"Ferraiuolo","given":"Laura","non-dropping-particle":"","parse-names":false,"suffix":""},{"dropping-particle":"","family":"Haidet-Phillips","given":"Amanda M.","non-dropping-particle":"","parse-names":false,"suffix":""},{"dropping-particle":"","family":"Schmelzer","given":"Leah","non-dropping-particle":"","parse-names":false,"suffix":""},{"dropping-particle":"","family":"Braun","given":"Lyndsey","non-dropping-particle":"","parse-names":false,"suffix":""},{"dropping-particle":"","family":"Miranda","given":"Carlos J.","non-dropping-particle":"","parse-names":false,"suffix":""},{"dropping-particle":"","family":"Ladner","given":"Katherine J.","non-dropping-particle":"","parse-names":false,"suffix":""},{"dropping-particle":"","family":"Bevan","given":"Adam K.","non-dropping-particle":"","parse-names":false,"suffix":""},{"dropping-particle":"","family":"Foust","given":"Kevin D.","non-dropping-particle":"","parse-names":false,"suffix":""},{"dropping-particle":"","family":"Godbout","given":"Jonathan P.","non-dropping-particle":"","parse-names":false,"suffix":""},{"dropping-particle":"","family":"Popovich","given":"Phillip G.","non-dropping-particle":"","parse-names":false,"suffix":""},{"dropping-particle":"","family":"Guttridge","given":"Denis C.","non-dropping-particle":"","parse-names":false,"suffix":""},{"dropping-particle":"","family":"Kaspar","given":"Brian K.","non-dropping-particle":"","parse-names":false,"suffix":""}],"container-title":"Neuron","id":"ITEM-1","issue":"5","issued":{"date-parts":[["2014","3","5"]]},"page":"1009-1023","publisher":"Elsevier Inc.","title":"Microglia induce motor neuron death via the classical NF-κB pathway in amyotrophic lateral sclerosis","type":"article-journal","volume":"81"},"uris":["http://www.mendeley.com/documents/?uuid=b4e02a65-17db-4782-90ca-63f9f415c373"]}],"mendeley":{"formattedCitation":"(Frakes et al., 2014)","plainTextFormattedCitation":"(Frakes et al., 2014)","previouslyFormattedCitation":"(Frakes et al., 2014)"},"properties":{"noteIndex":0},"schema":"https://github.com/citation-style-language/schema/raw/master/csl-citation.json"}</w:instrText>
      </w:r>
      <w:r w:rsidR="0085424B">
        <w:rPr>
          <w:szCs w:val="24"/>
        </w:rPr>
        <w:fldChar w:fldCharType="separate"/>
      </w:r>
      <w:r w:rsidR="0085424B" w:rsidRPr="0085424B">
        <w:rPr>
          <w:noProof/>
          <w:szCs w:val="24"/>
        </w:rPr>
        <w:t>(Frakes et al., 2014)</w:t>
      </w:r>
      <w:r w:rsidR="0085424B">
        <w:rPr>
          <w:szCs w:val="24"/>
        </w:rPr>
        <w:fldChar w:fldCharType="end"/>
      </w:r>
      <w:r w:rsidR="0085424B">
        <w:rPr>
          <w:szCs w:val="24"/>
        </w:rPr>
        <w:t>.</w:t>
      </w:r>
      <w:r w:rsidR="00140D48">
        <w:rPr>
          <w:szCs w:val="24"/>
        </w:rPr>
        <w:t xml:space="preserve"> Astrocytes from SOD1 ALS mouse models</w:t>
      </w:r>
      <w:r w:rsidR="00C550CF">
        <w:rPr>
          <w:szCs w:val="24"/>
        </w:rPr>
        <w:t xml:space="preserve">, post-mortem fALS patient tissue, and </w:t>
      </w:r>
      <w:r w:rsidR="00140D48">
        <w:rPr>
          <w:szCs w:val="24"/>
        </w:rPr>
        <w:t>induced a</w:t>
      </w:r>
      <w:r w:rsidR="001F4585">
        <w:rPr>
          <w:szCs w:val="24"/>
        </w:rPr>
        <w:t>strocytes</w:t>
      </w:r>
      <w:r w:rsidR="00140D48">
        <w:rPr>
          <w:szCs w:val="24"/>
        </w:rPr>
        <w:t xml:space="preserve"> (iAstrocytes) derived from the fibroblasts of SOD1 fALS patients</w:t>
      </w:r>
      <w:r w:rsidR="00C550CF">
        <w:rPr>
          <w:szCs w:val="24"/>
        </w:rPr>
        <w:t>,</w:t>
      </w:r>
      <w:r w:rsidR="00140D48">
        <w:rPr>
          <w:szCs w:val="24"/>
        </w:rPr>
        <w:t xml:space="preserve"> </w:t>
      </w:r>
      <w:r w:rsidR="001F4585">
        <w:rPr>
          <w:szCs w:val="24"/>
        </w:rPr>
        <w:t>have also been shown to be toxic to motor neurons</w:t>
      </w:r>
      <w:r w:rsidR="00140D48">
        <w:rPr>
          <w:szCs w:val="24"/>
        </w:rPr>
        <w:t xml:space="preserve"> in co-culture </w:t>
      </w:r>
      <w:r w:rsidR="00140D48">
        <w:rPr>
          <w:szCs w:val="24"/>
        </w:rPr>
        <w:fldChar w:fldCharType="begin" w:fldLock="1"/>
      </w:r>
      <w:r w:rsidR="00DC7DA6">
        <w:rPr>
          <w:szCs w:val="24"/>
        </w:rPr>
        <w:instrText>ADDIN CSL_CITATION {"citationItems":[{"id":"ITEM-1","itemData":{"DOI":"10.1016/j.stem.2008.09.017","ISBN":"1875-9777","ISSN":"19345909","PMID":"19041780","abstract":"It has been proposed that human embryonic stem cells could be used to provide an inexhaustible supply of differentiated cell types for the study of disease processes. Although methods for differentiating embryonic stem cells into specific cell types have become increasingly sophisticated, the utility of the resulting cells for modeling disease has not been determined. We have asked whether specific neuronal subtypes produced from human embryonic stem cells can be used to investigate the mechanisms leading to neural degeneration in amyotrophic lateral sclerosis (ALS). We show that human spinal motor neurons, but not interneurons, are selectively sensitive to the toxic effect of glial cells carrying an ALS-causing mutation in the SOD1 gene. Our findings demonstrate the relevance of these non-cell-autonomous effects to human motor neurons and more broadly demonstrate the utility of human embryonic stem cells for studying disease and identifying potential therapeutics. © 2008 Elsevier Inc. All rights reserved.","author":[{"dropping-particle":"","family":"Giorgio","given":"Francesco Paolo","non-dropping-particle":"Di","parse-names":false,"suffix":""},{"dropping-particle":"","family":"Boulting","given":"Gabriella L.","non-dropping-particle":"","parse-names":false,"suffix":""},{"dropping-particle":"","family":"Bobrowicz","given":"Samuel","non-dropping-particle":"","parse-names":false,"suffix":""},{"dropping-particle":"","family":"Eggan","given":"Kevin C.","non-dropping-particle":"","parse-names":false,"suffix":""}],"container-title":"Cell Stem Cell","id":"ITEM-1","issue":"6","issued":{"date-parts":[["2008","12","4"]]},"page":"637-648","publisher":"Elsevier Inc.","title":"Human Embryonic Stem Cell-Derived Motor Neurons Are Sensitive to the Toxic Effect of Glial Cells Carrying an ALS-Causing Mutation","type":"article-journal","volume":"3"},"uris":["http://www.mendeley.com/documents/?uuid=2ad724cc-be5a-40dc-a859-34afc66e5c24"]},{"id":"ITEM-2","itemData":{"DOI":"10.1038/nn1876","ISBN":"1097-6256 (Print)\\n1097-6256 (Linking)","ISSN":"10976256","PMID":"17435755","abstract":"Mutations in superoxide dismutase-1 (SOD1) cause a form of the fatal paralytic disorder amyotrophic lateral sclerosis (ALS), presumably by a combination of cell-autonomous and non-cell-autonomous processes. Here, we show that expression of mutated human SOD1 in primary mouse spinal motor neurons does not provoke motor neuron degeneration. Conversely, rodent astrocytes expressing mutated SOD1 kill spinal primary and embryonic mouse stem cell-derived motor neurons. This is triggered by soluble toxic factor(s) through a Bax-dependent mechanism. However, mutant astrocytes do not cause the death of spinal GABAergic or dorsal root ganglion neurons or of embryonic stem cell-derived interneurons. In contrast to astrocytes, fibroblasts, microglia, cortical neurons and myocytes expressing mutated SOD1 do not cause overt neurotoxicity. These findings indicate that astrocytes may play a role in the specific degeneration of spinal motor neurons in ALS. Identification of the astrocyte-derived soluble factor(s) may have far-reaching implications for ALS from both a pathogenic and therapeutic standpoint.","author":[{"dropping-particle":"","family":"Nagai","given":"Makiko","non-dropping-particle":"","parse-names":false,"suffix":""},{"dropping-particle":"","family":"Re","given":"Diane B.","non-dropping-particle":"","parse-names":false,"suffix":""},{"dropping-particle":"","family":"Nagata","given":"Tetsuya","non-dropping-particle":"","parse-names":false,"suffix":""},{"dropping-particle":"","family":"Chalazonitis","given":"Alcmène","non-dropping-particle":"","parse-names":false,"suffix":""},{"dropping-particle":"","family":"Jessell","given":"Thomas M.","non-dropping-particle":"","parse-names":false,"suffix":""},{"dropping-particle":"","family":"Wichterle","given":"Hynek","non-dropping-particle":"","parse-names":false,"suffix":""},{"dropping-particle":"","family":"Przedborski","given":"Serge","non-dropping-particle":"","parse-names":false,"suffix":""}],"container-title":"Nature Neuroscience","id":"ITEM-2","issue":"5","issued":{"date-parts":[["2007","5","15"]]},"page":"615-622","title":"Astrocytes expressing ALS-linked mutated SOD1 release factors selectively toxic to motor neurons","type":"article-journal","volume":"10"},"uris":["http://www.mendeley.com/documents/?uuid=e9634f76-a920-4dc8-80bb-7ddc020515b6"]},{"id":"ITEM-3","itemData":{"DOI":"10.1038/nbt.1957","ISBN":"1546-1696 (Electronic)\\n1087-0156 (Linking)","ISSN":"10870156","PMID":"21832997","abstract":"Amyotrophic lateral sclerosis (ALS) is a fatal motor neuron disease, with astrocytes implicated as contributing substantially to motor neuron death in familial (F)ALS. However, the proposed role of astrocytes in the pathology of ALS derives in part from rodent models of FALS based upon dominant mutations within the superoxide dismutase 1 (SOD1) gene, which account for &lt;2% of all ALS cases. Their role in sporadic (S)ALS, which affects &gt;90% of ALS patients, remains to be established. Using astrocytes generated from postmortem tissue from both FALS and SALS patients, we show that astrocytes derived from both patient groups are similarly toxic to motor neurons. We also demonstrate that SOD1 is a viable target for SALS, as its knockdown significantly attenuates astrocyte-mediated toxicity toward motor neurons. Our data highlight astrocytes as a non-cell autonomous component in SALS and provide an in vitro model system to investigate common disease mechanisms and evaluate potential therapies for SALS and FALS.","author":[{"dropping-particle":"","family":"Haidet-Phillips","given":"Amanda M.","non-dropping-particle":"","parse-names":false,"suffix":""},{"dropping-particle":"","family":"Hester","given":"Mark E.","non-dropping-particle":"","parse-names":false,"suffix":""},{"dropping-particle":"","family":"Miranda","given":"Carlos J.","non-dropping-particle":"","parse-names":false,"suffix":""},{"dropping-particle":"","family":"Meyer","given":"Kathrin","non-dropping-particle":"","parse-names":false,"suffix":""},{"dropping-particle":"","family":"Braun","given":"Lyndsey","non-dropping-particle":"","parse-names":false,"suffix":""},{"dropping-particle":"","family":"Frakes","given":"Ashley","non-dropping-particle":"","parse-names":false,"suffix":""},{"dropping-particle":"","family":"Song","given":"Sungwon","non-dropping-particle":"","parse-names":false,"suffix":""},{"dropping-particle":"","family":"Likhite","given":"Shibi","non-dropping-particle":"","parse-names":false,"suffix":""},{"dropping-particle":"","family":"Murtha","given":"Matthew J.","non-dropping-particle":"","parse-names":false,"suffix":""},{"dropping-particle":"","family":"Foust","given":"Kevin D.","non-dropping-particle":"","parse-names":false,"suffix":""},{"dropping-particle":"","family":"Rao","given":"Meghan","non-dropping-particle":"","parse-names":false,"suffix":""},{"dropping-particle":"","family":"Eagle","given":"Amy","non-dropping-particle":"","parse-names":false,"suffix":""},{"dropping-particle":"","family":"Kammesheidt","given":"Anja","non-dropping-particle":"","parse-names":false,"suffix":""},{"dropping-particle":"","family":"Christensen","given":"Ashley","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K.","non-dropping-particle":"","parse-names":false,"suffix":""}],"container-title":"Nature Biotechnology","id":"ITEM-3","issue":"9","issued":{"date-parts":[["2011","8","10"]]},"page":"824-828","title":"Astrocytes from familial and sporadic ALS patients are toxic to motor neurons","type":"article-journal","volume":"29"},"uris":["http://www.mendeley.com/documents/?uuid=5b14f1a7-c0fe-42e9-af49-3c425e1d72ba"]},{"id":"ITEM-4","itemData":{"DOI":"10.1073/pnas.1314085111","ISBN":"1091-6490 (Electronic)\\r0027-8424 (Linking)","ISSN":"0027-8424","PMID":"24379375","abstract":"Amyotrophic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author":[{"dropping-particle":"","family":"Meyer","given":"K.","non-dropping-particle":"","parse-names":false,"suffix":""},{"dropping-particle":"","family":"Ferraiuolo","given":"L.","non-dropping-particle":"","parse-names":false,"suffix":""},{"dropping-particle":"","family":"Miranda","given":"C. J.","non-dropping-particle":"","parse-names":false,"suffix":""},{"dropping-particle":"","family":"Likhite","given":"S.","non-dropping-particle":"","parse-names":false,"suffix":""},{"dropping-particle":"","family":"McElroy","given":"S.","non-dropping-particle":"","parse-names":false,"suffix":""},{"dropping-particle":"","family":"Renusch","given":"S.","non-dropping-particle":"","parse-names":false,"suffix":""},{"dropping-particle":"","family":"Ditsworth","given":"D.","non-dropping-particle":"","parse-names":false,"suffix":""},{"dropping-particle":"","family":"Lagier-Tourenne","given":"C.","non-dropping-particle":"","parse-names":false,"suffix":""},{"dropping-particle":"","family":"Smith","given":"R. A.","non-dropping-particle":"","parse-names":false,"suffix":""},{"dropping-particle":"","family":"Ravits","given":"J.","non-dropping-particle":"","parse-names":false,"suffix":""},{"dropping-particle":"","family":"Burghes","given":"A. H.","non-dropping-particle":"","parse-names":false,"suffix":""},{"dropping-particle":"","family":"Shaw","given":"P. J.","non-dropping-particle":"","parse-names":false,"suffix":""},{"dropping-particle":"","family":"Cleveland","given":"D. W.","non-dropping-particle":"","parse-names":false,"suffix":""},{"dropping-particle":"","family":"Kolb","given":"S. J.","non-dropping-particle":"","parse-names":false,"suffix":""},{"dropping-particle":"","family":"Kaspar","given":"B. K.","non-dropping-particle":"","parse-names":false,"suffix":""}],"container-title":"Proceedings of the National Academy of Sciences","id":"ITEM-4","issue":"2","issued":{"date-parts":[["2014","1","14"]]},"page":"829-832","title":"Direct conversion of patient fibroblasts demonstrates non-cell autonomous toxicity of astrocytes to motor neurons in familial and sporadic ALS","type":"article-journal","volume":"111"},"uris":["http://www.mendeley.com/documents/?uuid=a97be48e-0af2-4acb-afa5-7b86f1503da9"]}],"mendeley":{"formattedCitation":"(Nagai et al., 2007; Di Giorgio et al., 2008; Haidet-Phillips et al., 2011; Meyer et al., 2014)","plainTextFormattedCitation":"(Nagai et al., 2007; Di Giorgio et al., 2008; Haidet-Phillips et al., 2011; Meyer et al., 2014)","previouslyFormattedCitation":"(Nagai et al., 2007; Di Giorgio et al., 2008; Haidet-Phillips et al., 2011; Meyer et al., 2014)"},"properties":{"noteIndex":0},"schema":"https://github.com/citation-style-language/schema/raw/master/csl-citation.json"}</w:instrText>
      </w:r>
      <w:r w:rsidR="00140D48">
        <w:rPr>
          <w:szCs w:val="24"/>
        </w:rPr>
        <w:fldChar w:fldCharType="separate"/>
      </w:r>
      <w:r w:rsidR="00065A92" w:rsidRPr="00065A92">
        <w:rPr>
          <w:noProof/>
          <w:szCs w:val="24"/>
        </w:rPr>
        <w:t>(Nagai et al., 2007; Di Giorgio et al., 2008; Haidet-Phillips et al., 2011; Meyer et al., 2014)</w:t>
      </w:r>
      <w:r w:rsidR="00140D48">
        <w:rPr>
          <w:szCs w:val="24"/>
        </w:rPr>
        <w:fldChar w:fldCharType="end"/>
      </w:r>
      <w:r w:rsidR="00CB3910">
        <w:rPr>
          <w:szCs w:val="24"/>
        </w:rPr>
        <w:t xml:space="preserve">. </w:t>
      </w:r>
      <w:r w:rsidR="00EA2FE7">
        <w:rPr>
          <w:szCs w:val="24"/>
        </w:rPr>
        <w:t xml:space="preserve">Microglia, activated by CNS injury and neuroinflammation, have been shown to induce astrocytes to attain a neurotoxic, reactive conformation termed “A1” </w:t>
      </w:r>
      <w:r w:rsidR="00EA2FE7">
        <w:rPr>
          <w:szCs w:val="24"/>
        </w:rPr>
        <w:fldChar w:fldCharType="begin" w:fldLock="1"/>
      </w:r>
      <w:r w:rsidR="00DC7DA6">
        <w:rPr>
          <w:szCs w:val="24"/>
        </w:rPr>
        <w:instrText>ADDIN CSL_CITATION {"citationItems":[{"id":"ITEM-1","itemData":{"DOI":"10.1038/nature21029.Neurotoxic","author":[{"dropping-particle":"","family":"Liddelow","given":"Shane A","non-dropping-particle":"","parse-names":false,"suffix":""},{"dropping-particle":"","family":"Guttenplan","given":"Kevin A","non-dropping-particle":"","parse-names":false,"suffix":""},{"dropping-particle":"","family":"Clarke","given":"Laura E","non-dropping-particle":"","parse-names":false,"suffix":""},{"dropping-particle":"","family":"Bennett","given":"Frederick C","non-dropping-particle":"","parse-names":false,"suffix":""},{"dropping-particle":"","family":"Bohlen","given":"Christopher J","non-dropping-particle":"","parse-names":false,"suffix":""},{"dropping-particle":"","family":"Schirmer","given":"Lucas","non-dropping-particle":"","parse-names":false,"suffix":""},{"dropping-particle":"","family":"Bennett","given":"Mariko L","non-dropping-particle":"","parse-names":false,"suffix":""},{"dropping-particle":"","family":"Münch","given":"Alexandra E","non-dropping-particle":"","parse-names":false,"suffix":""},{"dropping-particle":"","family":"Chung","given":"Suk","non-dropping-particle":"","parse-names":false,"suffix":""},{"dropping-particle":"","family":"Peterson","given":"Todd C","non-dropping-particle":"","parse-names":false,"suffix":""},{"dropping-particle":"","family":"Wilton","given":"Daniel K","non-dropping-particle":"","parse-names":false,"suffix":""},{"dropping-particle":"","family":"Frouin","given":"Arnaud","non-dropping-particle":"","parse-names":false,"suffix":""},{"dropping-particle":"","family":"Napier","given":"Brooke A","non-dropping-particle":"","parse-names":false,"suffix":""}],"container-title":"Nature","id":"ITEM-1","issue":"7638","issued":{"date-parts":[["2017"]]},"page":"481-487","title":"Neurotoxic reactive astrocytes are induced by activated microglia","type":"article-journal","volume":"541"},"uris":["http://www.mendeley.com/documents/?uuid=10c28c5b-baf6-4913-9e31-1b7a87af0752"]}],"mendeley":{"formattedCitation":"(Liddelow et al., 2017)","plainTextFormattedCitation":"(Liddelow et al., 2017)","previouslyFormattedCitation":"(Liddelow et al., 2017)"},"properties":{"noteIndex":0},"schema":"https://github.com/citation-style-language/schema/raw/master/csl-citation.json"}</w:instrText>
      </w:r>
      <w:r w:rsidR="00EA2FE7">
        <w:rPr>
          <w:szCs w:val="24"/>
        </w:rPr>
        <w:fldChar w:fldCharType="separate"/>
      </w:r>
      <w:r w:rsidR="00EA2FE7" w:rsidRPr="00EA2FE7">
        <w:rPr>
          <w:noProof/>
          <w:szCs w:val="24"/>
        </w:rPr>
        <w:t>(Liddelow et al., 2017)</w:t>
      </w:r>
      <w:r w:rsidR="00EA2FE7">
        <w:rPr>
          <w:szCs w:val="24"/>
        </w:rPr>
        <w:fldChar w:fldCharType="end"/>
      </w:r>
      <w:r w:rsidR="00EA2FE7">
        <w:rPr>
          <w:szCs w:val="24"/>
        </w:rPr>
        <w:t>. These activated astrocytes were then implicated in neuronal death due to their loss of normal astrocytic functions and the gain of functions sever</w:t>
      </w:r>
      <w:r w:rsidR="007F5652">
        <w:rPr>
          <w:szCs w:val="24"/>
        </w:rPr>
        <w:t>e</w:t>
      </w:r>
      <w:r w:rsidR="00EA2FE7">
        <w:rPr>
          <w:szCs w:val="24"/>
        </w:rPr>
        <w:t xml:space="preserve">ly detrimental to neuronal survival </w:t>
      </w:r>
      <w:r w:rsidR="00EA2FE7">
        <w:rPr>
          <w:szCs w:val="24"/>
        </w:rPr>
        <w:fldChar w:fldCharType="begin" w:fldLock="1"/>
      </w:r>
      <w:r w:rsidR="00DC7DA6">
        <w:rPr>
          <w:szCs w:val="24"/>
        </w:rPr>
        <w:instrText>ADDIN CSL_CITATION {"citationItems":[{"id":"ITEM-1","itemData":{"DOI":"10.1038/nature21029.Neurotoxic","author":[{"dropping-particle":"","family":"Liddelow","given":"Shane A","non-dropping-particle":"","parse-names":false,"suffix":""},{"dropping-particle":"","family":"Guttenplan","given":"Kevin A","non-dropping-particle":"","parse-names":false,"suffix":""},{"dropping-particle":"","family":"Clarke","given":"Laura E","non-dropping-particle":"","parse-names":false,"suffix":""},{"dropping-particle":"","family":"Bennett","given":"Frederick C","non-dropping-particle":"","parse-names":false,"suffix":""},{"dropping-particle":"","family":"Bohlen","given":"Christopher J","non-dropping-particle":"","parse-names":false,"suffix":""},{"dropping-particle":"","family":"Schirmer","given":"Lucas","non-dropping-particle":"","parse-names":false,"suffix":""},{"dropping-particle":"","family":"Bennett","given":"Mariko L","non-dropping-particle":"","parse-names":false,"suffix":""},{"dropping-particle":"","family":"Münch","given":"Alexandra E","non-dropping-particle":"","parse-names":false,"suffix":""},{"dropping-particle":"","family":"Chung","given":"Suk","non-dropping-particle":"","parse-names":false,"suffix":""},{"dropping-particle":"","family":"Peterson","given":"Todd C","non-dropping-particle":"","parse-names":false,"suffix":""},{"dropping-particle":"","family":"Wilton","given":"Daniel K","non-dropping-particle":"","parse-names":false,"suffix":""},{"dropping-particle":"","family":"Frouin","given":"Arnaud","non-dropping-particle":"","parse-names":false,"suffix":""},{"dropping-particle":"","family":"Napier","given":"Brooke A","non-dropping-particle":"","parse-names":false,"suffix":""}],"container-title":"Nature","id":"ITEM-1","issue":"7638","issued":{"date-parts":[["2017"]]},"page":"481-487","title":"Neurotoxic reactive astrocytes are induced by activated microglia","type":"article-journal","volume":"541"},"uris":["http://www.mendeley.com/documents/?uuid=10c28c5b-baf6-4913-9e31-1b7a87af0752"]}],"mendeley":{"formattedCitation":"(Liddelow et al., 2017)","plainTextFormattedCitation":"(Liddelow et al., 2017)","previouslyFormattedCitation":"(Liddelow et al., 2017)"},"properties":{"noteIndex":0},"schema":"https://github.com/citation-style-language/schema/raw/master/csl-citation.json"}</w:instrText>
      </w:r>
      <w:r w:rsidR="00EA2FE7">
        <w:rPr>
          <w:szCs w:val="24"/>
        </w:rPr>
        <w:fldChar w:fldCharType="separate"/>
      </w:r>
      <w:r w:rsidR="00EA2FE7" w:rsidRPr="00EA2FE7">
        <w:rPr>
          <w:noProof/>
          <w:szCs w:val="24"/>
        </w:rPr>
        <w:t>(Liddelow et al., 2017)</w:t>
      </w:r>
      <w:r w:rsidR="00EA2FE7">
        <w:rPr>
          <w:szCs w:val="24"/>
        </w:rPr>
        <w:fldChar w:fldCharType="end"/>
      </w:r>
      <w:r w:rsidR="00EA2FE7">
        <w:rPr>
          <w:szCs w:val="24"/>
        </w:rPr>
        <w:t>.</w:t>
      </w:r>
      <w:r w:rsidR="007F5652">
        <w:rPr>
          <w:szCs w:val="24"/>
        </w:rPr>
        <w:t xml:space="preserve"> </w:t>
      </w:r>
      <w:proofErr w:type="spellStart"/>
      <w:r w:rsidR="007F5652">
        <w:rPr>
          <w:szCs w:val="24"/>
        </w:rPr>
        <w:t>Liddelow</w:t>
      </w:r>
      <w:proofErr w:type="spellEnd"/>
      <w:r w:rsidR="007F5652">
        <w:rPr>
          <w:szCs w:val="24"/>
        </w:rPr>
        <w:t xml:space="preserve"> et al., (2017) conducted their study in a model of neuroinflammation and not a neurodegenerative or ALS model, and therefore the presence of “A1”-type astrocytes in ALS </w:t>
      </w:r>
      <w:r w:rsidR="00904041">
        <w:rPr>
          <w:szCs w:val="24"/>
        </w:rPr>
        <w:t xml:space="preserve">is </w:t>
      </w:r>
      <w:r w:rsidR="007F5652">
        <w:rPr>
          <w:szCs w:val="24"/>
        </w:rPr>
        <w:t>only speculative.</w:t>
      </w:r>
      <w:r w:rsidR="002D73AE">
        <w:rPr>
          <w:szCs w:val="24"/>
        </w:rPr>
        <w:t xml:space="preserve"> Expressing mutant SOD1 in motor neurons alone is not sufficient to cause ALS </w:t>
      </w:r>
      <w:r w:rsidR="002D73AE">
        <w:rPr>
          <w:szCs w:val="24"/>
        </w:rPr>
        <w:fldChar w:fldCharType="begin" w:fldLock="1"/>
      </w:r>
      <w:r w:rsidR="00DC7DA6">
        <w:rPr>
          <w:szCs w:val="24"/>
        </w:rPr>
        <w:instrText>ADDIN CSL_CITATION {"citationItems":[{"id":"ITEM-1","itemData":{"DOI":"21/10/3369 [pii]","ISBN":"1529-2401 (Electronic) 0270-6474 (Linking)","ISSN":"1529-2401","PMID":"11331366","abstract":"Mutations were identified in the Cu/Zn superoxide dismutase gene (SOD1) in approximately 15% of patients with familial amyotrophic lateral sclerosis. Transgenic animals expressing mutant SOD1 in all tissues develop an ALS-like phenotype. To determine whether neuron-specific expression of mutant SOD1 is sufficient to produce such a phenotype, we generated transgenic animals carrying the G37R mutation that is associated with the familial form of ALS (FALS), which is driven by the neurofilament light chain promoter. The transgenic animals express high levels of the human SOD1 protein in neuronal tissues, especially in the large motor neurons of the spinal cord, but they show no apparent motor deficit at up to 1.5 years of age. Our animal model suggests that neuron-specific expression of ALS-associated mutant human SOD1 may not be sufficient for the development of the disease in mice.","author":[{"dropping-particle":"","family":"Pramatarova","given":"A","non-dropping-particle":"","parse-names":false,"suffix":""},{"dropping-particle":"","family":"Laganière","given":"J","non-dropping-particle":"","parse-names":false,"suffix":""},{"dropping-particle":"","family":"Roussel","given":"J","non-dropping-particle":"","parse-names":false,"suffix":""},{"dropping-particle":"","family":"Brisebois","given":"K","non-dropping-particle":"","parse-names":false,"suffix":""},{"dropping-particle":"","family":"Rouleau","given":"G A","non-dropping-particle":"","parse-names":false,"suffix":""}],"container-title":"The Journal of Neuroscience","id":"ITEM-1","issue":"10","issued":{"date-parts":[["2001","5","15"]]},"page":"3369-74","title":"Neuron-specific expression of mutant superoxide dismutase 1 in transgenic mice does not lead to motor impairment.","type":"article-journal","volume":"21"},"uris":["http://www.mendeley.com/documents/?uuid=67116bea-48f6-4179-8d4e-01381b9d1938"]}],"mendeley":{"formattedCitation":"(Pramatarova et al., 2001)","plainTextFormattedCitation":"(Pramatarova et al., 2001)","previouslyFormattedCitation":"(Pramatarova et al., 2001)"},"properties":{"noteIndex":0},"schema":"https://github.com/citation-style-language/schema/raw/master/csl-citation.json"}</w:instrText>
      </w:r>
      <w:r w:rsidR="002D73AE">
        <w:rPr>
          <w:szCs w:val="24"/>
        </w:rPr>
        <w:fldChar w:fldCharType="separate"/>
      </w:r>
      <w:r w:rsidR="002D73AE" w:rsidRPr="002D73AE">
        <w:rPr>
          <w:noProof/>
          <w:szCs w:val="24"/>
        </w:rPr>
        <w:t>(Pramatarova et al., 2001)</w:t>
      </w:r>
      <w:r w:rsidR="002D73AE">
        <w:rPr>
          <w:szCs w:val="24"/>
        </w:rPr>
        <w:fldChar w:fldCharType="end"/>
      </w:r>
      <w:r w:rsidR="002D73AE">
        <w:rPr>
          <w:szCs w:val="24"/>
        </w:rPr>
        <w:t>, but it</w:t>
      </w:r>
      <w:r w:rsidR="00EA2FE7">
        <w:rPr>
          <w:szCs w:val="24"/>
        </w:rPr>
        <w:t xml:space="preserve"> may be that by reducing mutant SOD1 levels </w:t>
      </w:r>
      <w:r w:rsidR="007F5652">
        <w:rPr>
          <w:szCs w:val="24"/>
        </w:rPr>
        <w:t>in P1 mice</w:t>
      </w:r>
      <w:r w:rsidR="00EA2FE7">
        <w:rPr>
          <w:szCs w:val="24"/>
        </w:rPr>
        <w:t xml:space="preserve">, </w:t>
      </w:r>
      <w:r w:rsidR="007F5652">
        <w:rPr>
          <w:szCs w:val="24"/>
        </w:rPr>
        <w:t xml:space="preserve">early </w:t>
      </w:r>
      <w:r w:rsidR="00EA2FE7">
        <w:rPr>
          <w:szCs w:val="24"/>
        </w:rPr>
        <w:t xml:space="preserve">motor neuron death is initially reduced. This reduction in CNS injury </w:t>
      </w:r>
      <w:r w:rsidR="00CA4956">
        <w:rPr>
          <w:szCs w:val="24"/>
        </w:rPr>
        <w:t>may lead</w:t>
      </w:r>
      <w:r w:rsidR="007F5652">
        <w:rPr>
          <w:szCs w:val="24"/>
        </w:rPr>
        <w:t xml:space="preserve"> to a reduction in activated microglia (as ev</w:t>
      </w:r>
      <w:r w:rsidR="00CA4956">
        <w:rPr>
          <w:szCs w:val="24"/>
        </w:rPr>
        <w:t xml:space="preserve">idenced by reduced </w:t>
      </w:r>
      <w:proofErr w:type="spellStart"/>
      <w:r w:rsidR="00CA4956">
        <w:rPr>
          <w:szCs w:val="24"/>
        </w:rPr>
        <w:t>IbaI</w:t>
      </w:r>
      <w:proofErr w:type="spellEnd"/>
      <w:r w:rsidR="00CA4956">
        <w:rPr>
          <w:szCs w:val="24"/>
        </w:rPr>
        <w:t xml:space="preserve"> staining in scAAV9_hSODsi-treated mice), which would have</w:t>
      </w:r>
      <w:r w:rsidR="007F5652">
        <w:rPr>
          <w:szCs w:val="24"/>
        </w:rPr>
        <w:t xml:space="preserve"> the two-fold effect of reducing NF-</w:t>
      </w:r>
      <w:proofErr w:type="spellStart"/>
      <w:r w:rsidR="007F5652">
        <w:rPr>
          <w:szCs w:val="24"/>
        </w:rPr>
        <w:t>κB</w:t>
      </w:r>
      <w:proofErr w:type="spellEnd"/>
      <w:r w:rsidR="007F5652">
        <w:rPr>
          <w:szCs w:val="24"/>
        </w:rPr>
        <w:t>-mediated motor neuron loss, as well as reducing</w:t>
      </w:r>
      <w:r w:rsidR="002D73AE">
        <w:rPr>
          <w:szCs w:val="24"/>
        </w:rPr>
        <w:t xml:space="preserve"> the </w:t>
      </w:r>
      <w:r w:rsidR="00CA4956">
        <w:rPr>
          <w:szCs w:val="24"/>
        </w:rPr>
        <w:t>induction of toxic, activated</w:t>
      </w:r>
      <w:r w:rsidR="002D73AE">
        <w:rPr>
          <w:szCs w:val="24"/>
        </w:rPr>
        <w:t xml:space="preserve"> </w:t>
      </w:r>
      <w:r w:rsidR="00CA4956">
        <w:rPr>
          <w:szCs w:val="24"/>
        </w:rPr>
        <w:t xml:space="preserve">astrocytes (as evidenced by the reduction in GFAP staining in scAAV9_hSODsi-treated mice) by microglia. Microglia activation is also mediated by extracellular mutant SOD1 </w:t>
      </w:r>
      <w:r w:rsidR="00CA4956">
        <w:rPr>
          <w:szCs w:val="24"/>
        </w:rPr>
        <w:fldChar w:fldCharType="begin" w:fldLock="1"/>
      </w:r>
      <w:r w:rsidR="00DC7DA6">
        <w:rPr>
          <w:szCs w:val="24"/>
        </w:rPr>
        <w:instrText>ADDIN CSL_CITATION {"citationItems":[{"id":"ITEM-1","itemData":{"DOI":"10.1002/glia.20919","ISBN":"1098-1136 (Electronic)\\r0894-1491 (Linking)","ISSN":"08941491","PMID":"19672969","abstract":"Through undefined mechanisms, dominant mutations in (Cu/Zn) superoxide dismutase-1 (mSOD1) cause the non-cell-autonomous death of motoneurons in inherited amyotrophic lateral sclerosis (ALS). Microgliosis at sites of motoneuron injury is a neuropathological hallmark of ALS. Extracellular mutant SOD1 (mSOD1) causes motoneuron injury and triggers microgliosis in spinal cord cultures, but it is unclear whether the injury results from extracellular mSOD1 directly interacting with motoneurons or is mediated through mSOD1-activated microglia. To dissociate these potential mSOD1-mediated neurotoxic mechanisms, the effects of extracellular human mSOD1(G93A) or mSOD1(G85R) were assayed using primary cultures of motoneurons and microglia. The data demonstrate that exogenous mSOD1(G93A) did not cause detectable direct killing of motoneurons. In contrast, mSOD1(G93A) or mSOD1(G85R) did induce the morphological and functional activation of microglia, increasing their release of pro-inflammatory cytokines and free radicals. Furthermore, only when microglia was co-cultured with motoneurons did extracellular mSOD1(G93A) injure motoneurons. The microglial activation mediated by mSOD1(G93A) was attenuated using toll-like receptors (TLR) 2, TLR4 and CD14 blocking antibodies, or when microglia lacked CD14 expression. These data suggest that extracellular mSOD1(G93A) is not directly toxic to motoneurons but requires microglial activation for toxicity, utilizing CD14 and TLR pathways. This link between mSOD1 and innate immunity may offer novel therapeutic targets in ALS.","author":[{"dropping-particle":"","family":"Zhao","given":"Weihua","non-dropping-particle":"","parse-names":false,"suffix":""},{"dropping-particle":"","family":"Beers","given":"David R.","non-dropping-particle":"","parse-names":false,"suffix":""},{"dropping-particle":"","family":"Henkel","given":"Jenny S.","non-dropping-particle":"","parse-names":false,"suffix":""},{"dropping-particle":"","family":"Zhang","given":"Wei","non-dropping-particle":"","parse-names":false,"suffix":""},{"dropping-particle":"","family":"Urushitani","given":"Makoto","non-dropping-particle":"","parse-names":false,"suffix":""},{"dropping-particle":"","family":"Julien","given":"Jean Pierre","non-dropping-particle":"","parse-names":false,"suffix":""},{"dropping-particle":"","family":"Appel","given":"Stanley H.","non-dropping-particle":"","parse-names":false,"suffix":""}],"container-title":"Glia","id":"ITEM-1","issue":"2","issued":{"date-parts":[["2010","1","15"]]},"page":"231-243","title":"Extracellular mutant SOD1 induces microglial-mediated motoneuron injury","type":"article-journal","volume":"58"},"uris":["http://www.mendeley.com/documents/?uuid=4278c3df-2a2d-4df9-9b5e-a6a14c780807"]}],"mendeley":{"formattedCitation":"(Zhao et al., 2010)","plainTextFormattedCitation":"(Zhao et al., 2010)","previouslyFormattedCitation":"(Zhao et al., 2010)"},"properties":{"noteIndex":0},"schema":"https://github.com/citation-style-language/schema/raw/master/csl-citation.json"}</w:instrText>
      </w:r>
      <w:r w:rsidR="00CA4956">
        <w:rPr>
          <w:szCs w:val="24"/>
        </w:rPr>
        <w:fldChar w:fldCharType="separate"/>
      </w:r>
      <w:r w:rsidR="00CA4956" w:rsidRPr="00CA4956">
        <w:rPr>
          <w:noProof/>
          <w:szCs w:val="24"/>
        </w:rPr>
        <w:t>(Zhao et al., 2010)</w:t>
      </w:r>
      <w:r w:rsidR="00CA4956">
        <w:rPr>
          <w:szCs w:val="24"/>
        </w:rPr>
        <w:fldChar w:fldCharType="end"/>
      </w:r>
      <w:r w:rsidR="00CA4956">
        <w:rPr>
          <w:szCs w:val="24"/>
        </w:rPr>
        <w:t>, which would also be reduced after shRNA knockdown. SOD1 knockdown in astrocytes may also help to prevent the formation of toxic reactive astrocytes directly, preventing or reducing the cycle of CNS injury, neuroinflammation and motor neuron death.</w:t>
      </w:r>
    </w:p>
    <w:tbl>
      <w:tblPr>
        <w:tblStyle w:val="GridTable4-Accent11"/>
        <w:tblW w:w="8185" w:type="dxa"/>
        <w:jc w:val="center"/>
        <w:tblLayout w:type="fixed"/>
        <w:tblLook w:val="04A0" w:firstRow="1" w:lastRow="0" w:firstColumn="1" w:lastColumn="0" w:noHBand="0" w:noVBand="1"/>
      </w:tblPr>
      <w:tblGrid>
        <w:gridCol w:w="1129"/>
        <w:gridCol w:w="1276"/>
        <w:gridCol w:w="1276"/>
        <w:gridCol w:w="803"/>
        <w:gridCol w:w="3701"/>
      </w:tblGrid>
      <w:tr w:rsidR="001A19A3" w:rsidRPr="00652F15" w:rsidTr="00D0407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85" w:type="dxa"/>
            <w:gridSpan w:val="5"/>
          </w:tcPr>
          <w:p w:rsidR="001A19A3" w:rsidRPr="00ED1F24" w:rsidRDefault="001A19A3" w:rsidP="001A19A3">
            <w:pPr>
              <w:pStyle w:val="Tablecaption"/>
              <w:rPr>
                <w:rFonts w:eastAsia="Times New Roman"/>
                <w:color w:val="FFFFFF" w:themeColor="background1"/>
                <w:lang w:eastAsia="en-GB"/>
              </w:rPr>
            </w:pPr>
            <w:bookmarkStart w:id="104" w:name="_Toc530511971"/>
            <w:r w:rsidRPr="00ED1F24">
              <w:rPr>
                <w:rFonts w:eastAsia="Times New Roman"/>
                <w:color w:val="FFFFFF" w:themeColor="background1"/>
                <w:lang w:eastAsia="en-GB"/>
              </w:rPr>
              <w:lastRenderedPageBreak/>
              <w:t>Table 3.2 – Distress scoring data for P1 injected mice</w:t>
            </w:r>
            <w:bookmarkEnd w:id="104"/>
          </w:p>
        </w:tc>
      </w:tr>
      <w:tr w:rsidR="001A19A3" w:rsidRPr="00652F15" w:rsidTr="001A19A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1A19A3" w:rsidRDefault="001A19A3" w:rsidP="001A19A3">
            <w:pPr>
              <w:pStyle w:val="Tablecontentfont"/>
              <w:rPr>
                <w:rFonts w:eastAsia="Times New Roman"/>
                <w:u w:val="single"/>
                <w:lang w:eastAsia="en-GB"/>
              </w:rPr>
            </w:pPr>
            <w:r w:rsidRPr="001A19A3">
              <w:rPr>
                <w:rFonts w:eastAsia="Times New Roman"/>
                <w:u w:val="single"/>
                <w:lang w:eastAsia="en-GB"/>
              </w:rPr>
              <w:t>use</w:t>
            </w:r>
          </w:p>
        </w:tc>
        <w:tc>
          <w:tcPr>
            <w:tcW w:w="1276" w:type="dxa"/>
            <w:hideMark/>
          </w:tcPr>
          <w:p w:rsidR="001A19A3" w:rsidRPr="001A19A3"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b/>
                <w:u w:val="single"/>
                <w:lang w:eastAsia="en-GB"/>
              </w:rPr>
            </w:pPr>
            <w:r w:rsidRPr="001A19A3">
              <w:rPr>
                <w:rFonts w:eastAsia="Times New Roman"/>
                <w:b/>
                <w:u w:val="single"/>
                <w:lang w:eastAsia="en-GB"/>
              </w:rPr>
              <w:t>D</w:t>
            </w:r>
            <w:r w:rsidR="00D35F2C">
              <w:rPr>
                <w:rFonts w:eastAsia="Times New Roman"/>
                <w:b/>
                <w:u w:val="single"/>
                <w:lang w:eastAsia="en-GB"/>
              </w:rPr>
              <w:t>.</w:t>
            </w:r>
            <w:r w:rsidRPr="001A19A3">
              <w:rPr>
                <w:rFonts w:eastAsia="Times New Roman"/>
                <w:b/>
                <w:u w:val="single"/>
                <w:lang w:eastAsia="en-GB"/>
              </w:rPr>
              <w:t>O</w:t>
            </w:r>
            <w:r w:rsidR="00D35F2C">
              <w:rPr>
                <w:rFonts w:eastAsia="Times New Roman"/>
                <w:b/>
                <w:u w:val="single"/>
                <w:lang w:eastAsia="en-GB"/>
              </w:rPr>
              <w:t>.</w:t>
            </w:r>
            <w:r w:rsidRPr="001A19A3">
              <w:rPr>
                <w:rFonts w:eastAsia="Times New Roman"/>
                <w:b/>
                <w:u w:val="single"/>
                <w:lang w:eastAsia="en-GB"/>
              </w:rPr>
              <w:t>B</w:t>
            </w:r>
          </w:p>
        </w:tc>
        <w:tc>
          <w:tcPr>
            <w:tcW w:w="1276" w:type="dxa"/>
            <w:hideMark/>
          </w:tcPr>
          <w:p w:rsidR="001A19A3" w:rsidRPr="001A19A3"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b/>
                <w:u w:val="single"/>
                <w:lang w:eastAsia="en-GB"/>
              </w:rPr>
            </w:pPr>
            <w:r w:rsidRPr="001A19A3">
              <w:rPr>
                <w:rFonts w:eastAsia="Times New Roman"/>
                <w:b/>
                <w:u w:val="single"/>
                <w:lang w:eastAsia="en-GB"/>
              </w:rPr>
              <w:t>D</w:t>
            </w:r>
            <w:r w:rsidR="00D35F2C">
              <w:rPr>
                <w:rFonts w:eastAsia="Times New Roman"/>
                <w:b/>
                <w:u w:val="single"/>
                <w:lang w:eastAsia="en-GB"/>
              </w:rPr>
              <w:t>.</w:t>
            </w:r>
            <w:r w:rsidRPr="001A19A3">
              <w:rPr>
                <w:rFonts w:eastAsia="Times New Roman"/>
                <w:b/>
                <w:u w:val="single"/>
                <w:lang w:eastAsia="en-GB"/>
              </w:rPr>
              <w:t>O</w:t>
            </w:r>
            <w:r w:rsidR="00D35F2C">
              <w:rPr>
                <w:rFonts w:eastAsia="Times New Roman"/>
                <w:b/>
                <w:u w:val="single"/>
                <w:lang w:eastAsia="en-GB"/>
              </w:rPr>
              <w:t>.</w:t>
            </w:r>
            <w:r w:rsidRPr="001A19A3">
              <w:rPr>
                <w:rFonts w:eastAsia="Times New Roman"/>
                <w:b/>
                <w:u w:val="single"/>
                <w:lang w:eastAsia="en-GB"/>
              </w:rPr>
              <w:t>D</w:t>
            </w:r>
          </w:p>
        </w:tc>
        <w:tc>
          <w:tcPr>
            <w:tcW w:w="803" w:type="dxa"/>
            <w:hideMark/>
          </w:tcPr>
          <w:p w:rsidR="001A19A3" w:rsidRPr="001A19A3"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b/>
                <w:u w:val="single"/>
                <w:lang w:eastAsia="en-GB"/>
              </w:rPr>
            </w:pPr>
            <w:r w:rsidRPr="001A19A3">
              <w:rPr>
                <w:rFonts w:eastAsia="Times New Roman"/>
                <w:b/>
                <w:u w:val="single"/>
                <w:lang w:eastAsia="en-GB"/>
              </w:rPr>
              <w:t>Age at death</w:t>
            </w:r>
          </w:p>
        </w:tc>
        <w:tc>
          <w:tcPr>
            <w:tcW w:w="3701" w:type="dxa"/>
            <w:hideMark/>
          </w:tcPr>
          <w:p w:rsidR="001A19A3" w:rsidRPr="001A19A3"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b/>
                <w:u w:val="single"/>
                <w:lang w:eastAsia="en-GB"/>
              </w:rPr>
            </w:pPr>
            <w:r w:rsidRPr="001A19A3">
              <w:rPr>
                <w:rFonts w:eastAsia="Times New Roman"/>
                <w:b/>
                <w:u w:val="single"/>
                <w:lang w:eastAsia="en-GB"/>
              </w:rPr>
              <w:t>Comments</w:t>
            </w:r>
          </w:p>
        </w:tc>
      </w:tr>
      <w:tr w:rsidR="001A19A3" w:rsidRPr="00652F15" w:rsidTr="001A19A3">
        <w:trPr>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nCM20</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22/08/2015</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19/04/2016</w:t>
            </w:r>
          </w:p>
        </w:tc>
        <w:tc>
          <w:tcPr>
            <w:tcW w:w="803"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241</w:t>
            </w:r>
          </w:p>
        </w:tc>
        <w:tc>
          <w:tcPr>
            <w:tcW w:w="3701"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Sudden weight loss, possible eye infection 2-3d before death.</w:t>
            </w:r>
          </w:p>
        </w:tc>
      </w:tr>
      <w:tr w:rsidR="001A19A3" w:rsidRPr="00652F15" w:rsidTr="001A19A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nCM23</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07/09/2015</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13/04/2016</w:t>
            </w:r>
          </w:p>
        </w:tc>
        <w:tc>
          <w:tcPr>
            <w:tcW w:w="803"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219</w:t>
            </w:r>
          </w:p>
        </w:tc>
        <w:tc>
          <w:tcPr>
            <w:tcW w:w="3701"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Sudden weight loss and rapid decline in health 2-3d before death. Strong tremor, loss of righting reflex</w:t>
            </w:r>
          </w:p>
        </w:tc>
      </w:tr>
      <w:tr w:rsidR="001A19A3" w:rsidRPr="00652F15" w:rsidTr="001A19A3">
        <w:trPr>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nCM49</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07/01/2016</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16/09/2016</w:t>
            </w:r>
          </w:p>
        </w:tc>
        <w:tc>
          <w:tcPr>
            <w:tcW w:w="803"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253</w:t>
            </w:r>
          </w:p>
        </w:tc>
        <w:tc>
          <w:tcPr>
            <w:tcW w:w="3701"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Strong tremor developed 5d before death. Eye infection &amp; loss of righting reflex on day of death.</w:t>
            </w:r>
          </w:p>
        </w:tc>
      </w:tr>
      <w:tr w:rsidR="001A19A3" w:rsidRPr="00652F15" w:rsidTr="001A19A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nCM58</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04/03/2016</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17/10/2016</w:t>
            </w:r>
          </w:p>
        </w:tc>
        <w:tc>
          <w:tcPr>
            <w:tcW w:w="803"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227</w:t>
            </w:r>
          </w:p>
        </w:tc>
        <w:tc>
          <w:tcPr>
            <w:tcW w:w="3701"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Severe eye infection 3-4d before death, rapid weight loss.</w:t>
            </w:r>
          </w:p>
        </w:tc>
      </w:tr>
      <w:tr w:rsidR="001A19A3" w:rsidRPr="00652F15" w:rsidTr="001A19A3">
        <w:trPr>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nCM59</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29/04/2016</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06/10/2016</w:t>
            </w:r>
          </w:p>
        </w:tc>
        <w:tc>
          <w:tcPr>
            <w:tcW w:w="803"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160</w:t>
            </w:r>
          </w:p>
        </w:tc>
        <w:tc>
          <w:tcPr>
            <w:tcW w:w="3701"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Steady decline in health, R leg paralysed &amp; mouse unable to right self on day of death,</w:t>
            </w:r>
          </w:p>
        </w:tc>
      </w:tr>
      <w:tr w:rsidR="001A19A3" w:rsidRPr="00652F15" w:rsidTr="001A19A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nCM60</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24/05/2016</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07/11/2016</w:t>
            </w:r>
          </w:p>
        </w:tc>
        <w:tc>
          <w:tcPr>
            <w:tcW w:w="803"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167</w:t>
            </w:r>
          </w:p>
        </w:tc>
        <w:tc>
          <w:tcPr>
            <w:tcW w:w="3701"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Steady decline in health, severe tremors 7d before death, eye infection 2d before death</w:t>
            </w:r>
          </w:p>
        </w:tc>
      </w:tr>
      <w:tr w:rsidR="001A19A3" w:rsidRPr="00652F15" w:rsidTr="001A19A3">
        <w:trPr>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nCM61</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24/05/2016</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12/11/2016</w:t>
            </w:r>
          </w:p>
        </w:tc>
        <w:tc>
          <w:tcPr>
            <w:tcW w:w="803"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172</w:t>
            </w:r>
          </w:p>
        </w:tc>
        <w:tc>
          <w:tcPr>
            <w:tcW w:w="3701"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Steady decline in health.</w:t>
            </w:r>
          </w:p>
        </w:tc>
      </w:tr>
      <w:tr w:rsidR="001A19A3" w:rsidRPr="00652F15" w:rsidTr="001A19A3">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nCM64</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27/05/2016</w:t>
            </w:r>
          </w:p>
        </w:tc>
        <w:tc>
          <w:tcPr>
            <w:tcW w:w="1276"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27/10/2016</w:t>
            </w:r>
          </w:p>
        </w:tc>
        <w:tc>
          <w:tcPr>
            <w:tcW w:w="803"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153</w:t>
            </w:r>
          </w:p>
        </w:tc>
        <w:tc>
          <w:tcPr>
            <w:tcW w:w="3701" w:type="dxa"/>
            <w:hideMark/>
          </w:tcPr>
          <w:p w:rsidR="001A19A3" w:rsidRPr="00652F15" w:rsidRDefault="001A19A3" w:rsidP="001A19A3">
            <w:pPr>
              <w:pStyle w:val="Tablecontentfont"/>
              <w:cnfStyle w:val="000000100000" w:firstRow="0" w:lastRow="0" w:firstColumn="0" w:lastColumn="0" w:oddVBand="0" w:evenVBand="0" w:oddHBand="1" w:evenHBand="0" w:firstRowFirstColumn="0" w:firstRowLastColumn="0" w:lastRowFirstColumn="0" w:lastRowLastColumn="0"/>
              <w:rPr>
                <w:rFonts w:eastAsia="Times New Roman"/>
                <w:lang w:eastAsia="en-GB"/>
              </w:rPr>
            </w:pPr>
            <w:r w:rsidRPr="00652F15">
              <w:rPr>
                <w:rFonts w:eastAsia="Times New Roman"/>
                <w:lang w:eastAsia="en-GB"/>
              </w:rPr>
              <w:t>Culled due to severe breathing difficulties. Only mild g93a phenotype at death</w:t>
            </w:r>
          </w:p>
        </w:tc>
      </w:tr>
      <w:tr w:rsidR="001A19A3" w:rsidRPr="00652F15" w:rsidTr="001A19A3">
        <w:trPr>
          <w:trHeight w:val="315"/>
          <w:jc w:val="center"/>
        </w:trPr>
        <w:tc>
          <w:tcPr>
            <w:cnfStyle w:val="001000000000" w:firstRow="0" w:lastRow="0" w:firstColumn="1" w:lastColumn="0" w:oddVBand="0" w:evenVBand="0" w:oddHBand="0" w:evenHBand="0" w:firstRowFirstColumn="0" w:firstRowLastColumn="0" w:lastRowFirstColumn="0" w:lastRowLastColumn="0"/>
            <w:tcW w:w="1129" w:type="dxa"/>
            <w:hideMark/>
          </w:tcPr>
          <w:p w:rsidR="001A19A3" w:rsidRPr="00652F15" w:rsidRDefault="001A19A3" w:rsidP="001A19A3">
            <w:pPr>
              <w:pStyle w:val="Tablecontentfont"/>
              <w:rPr>
                <w:rFonts w:eastAsia="Times New Roman"/>
                <w:lang w:eastAsia="en-GB"/>
              </w:rPr>
            </w:pPr>
            <w:r w:rsidRPr="00652F15">
              <w:rPr>
                <w:rFonts w:eastAsia="Times New Roman"/>
                <w:lang w:eastAsia="en-GB"/>
              </w:rPr>
              <w:t>nCM76</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12/06/2016</w:t>
            </w:r>
          </w:p>
        </w:tc>
        <w:tc>
          <w:tcPr>
            <w:tcW w:w="1276"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04/01/2017</w:t>
            </w:r>
          </w:p>
        </w:tc>
        <w:tc>
          <w:tcPr>
            <w:tcW w:w="803"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206</w:t>
            </w:r>
          </w:p>
        </w:tc>
        <w:tc>
          <w:tcPr>
            <w:tcW w:w="3701" w:type="dxa"/>
            <w:hideMark/>
          </w:tcPr>
          <w:p w:rsidR="001A19A3" w:rsidRPr="00652F15" w:rsidRDefault="001A19A3" w:rsidP="001A19A3">
            <w:pPr>
              <w:pStyle w:val="Tablecontentfont"/>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00652F15">
              <w:rPr>
                <w:rFonts w:eastAsia="Times New Roman"/>
                <w:lang w:eastAsia="en-GB"/>
              </w:rPr>
              <w:t>Rapid decline &amp; weight loss after developing eye infection.</w:t>
            </w:r>
          </w:p>
        </w:tc>
      </w:tr>
      <w:tr w:rsidR="00D35F2C" w:rsidRPr="00652F15" w:rsidTr="00D0407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85" w:type="dxa"/>
            <w:gridSpan w:val="5"/>
          </w:tcPr>
          <w:p w:rsidR="00D35F2C" w:rsidRPr="00652F15" w:rsidRDefault="00D35F2C" w:rsidP="001A19A3">
            <w:pPr>
              <w:pStyle w:val="Tablecontentfont"/>
              <w:rPr>
                <w:rFonts w:eastAsia="Times New Roman"/>
                <w:lang w:eastAsia="en-GB"/>
              </w:rPr>
            </w:pPr>
            <w:r>
              <w:rPr>
                <w:rFonts w:eastAsia="Times New Roman"/>
                <w:lang w:eastAsia="en-GB"/>
              </w:rPr>
              <w:t>D.O.B – Date of birth, D.O.D – Date of death</w:t>
            </w:r>
          </w:p>
        </w:tc>
      </w:tr>
    </w:tbl>
    <w:p w:rsidR="001A19A3" w:rsidRDefault="001A19A3" w:rsidP="00D92A2B">
      <w:pPr>
        <w:rPr>
          <w:szCs w:val="24"/>
        </w:rPr>
      </w:pPr>
    </w:p>
    <w:p w:rsidR="00E96CCA" w:rsidRDefault="00ED364A" w:rsidP="00D92A2B">
      <w:pPr>
        <w:rPr>
          <w:szCs w:val="24"/>
        </w:rPr>
      </w:pPr>
      <w:r>
        <w:rPr>
          <w:szCs w:val="24"/>
        </w:rPr>
        <w:t>Table 3.2 provides an overview of the health of each P1-injected scAAV9_hSOD1si-treated animal at the time of death. Several of the longest lived animals (nCM20, 23, 49, 76, and 58) all had either a very mild motor phenotype at the time of death, or only developed severe tremors shortly before death. A number of animals developed eye infections and exhibited a rapid decline in health coupled with sudden body weight loss shortly before death. One animal was culled due to severe breathing difficulties, despite only having a mild motor phenotype.</w:t>
      </w:r>
      <w:r w:rsidR="00B97562">
        <w:rPr>
          <w:szCs w:val="24"/>
        </w:rPr>
        <w:t xml:space="preserve"> A steady decline in health correlated with an earlier time of death, </w:t>
      </w:r>
      <w:r w:rsidR="00F76FC3">
        <w:rPr>
          <w:szCs w:val="24"/>
        </w:rPr>
        <w:t>in comparison to</w:t>
      </w:r>
      <w:r w:rsidR="00B97562">
        <w:rPr>
          <w:szCs w:val="24"/>
        </w:rPr>
        <w:t xml:space="preserve"> mice that exhibited preserved motor function before experiencing a sudden and rapid decline in health. </w:t>
      </w:r>
      <w:r w:rsidR="00C32826">
        <w:rPr>
          <w:szCs w:val="24"/>
        </w:rPr>
        <w:t xml:space="preserve">A </w:t>
      </w:r>
      <w:r w:rsidR="00A05BBE">
        <w:rPr>
          <w:szCs w:val="24"/>
        </w:rPr>
        <w:t xml:space="preserve">gene therapy </w:t>
      </w:r>
      <w:r w:rsidR="00C32826">
        <w:rPr>
          <w:szCs w:val="24"/>
        </w:rPr>
        <w:t xml:space="preserve">study of virally-mediated </w:t>
      </w:r>
      <w:r w:rsidR="00C32826" w:rsidRPr="00A05BBE">
        <w:rPr>
          <w:i/>
          <w:szCs w:val="24"/>
        </w:rPr>
        <w:t>hSOD1</w:t>
      </w:r>
      <w:r w:rsidR="00C32826">
        <w:rPr>
          <w:szCs w:val="24"/>
        </w:rPr>
        <w:t xml:space="preserve"> mRNA reduction by artificial microRNA in the same mouse model</w:t>
      </w:r>
      <w:r w:rsidR="00A05BBE">
        <w:rPr>
          <w:szCs w:val="24"/>
        </w:rPr>
        <w:t xml:space="preserve"> </w:t>
      </w:r>
      <w:r w:rsidR="00B97562">
        <w:rPr>
          <w:szCs w:val="24"/>
        </w:rPr>
        <w:t xml:space="preserve">used in this </w:t>
      </w:r>
      <w:r w:rsidR="00B97562">
        <w:rPr>
          <w:szCs w:val="24"/>
        </w:rPr>
        <w:lastRenderedPageBreak/>
        <w:t xml:space="preserve">study </w:t>
      </w:r>
      <w:r w:rsidR="00A05BBE">
        <w:rPr>
          <w:szCs w:val="24"/>
        </w:rPr>
        <w:t xml:space="preserve">reported a similar preservation of limb function in treated mice, with euthanasia initiated due to severe weight loss and excessive curvature of the spine (kyphosis), which the authors postulate was a symptom of weakening of the intercostal muscles and diaphragm </w:t>
      </w:r>
      <w:r w:rsidR="00A05BBE">
        <w:rPr>
          <w:szCs w:val="24"/>
        </w:rPr>
        <w:fldChar w:fldCharType="begin" w:fldLock="1"/>
      </w:r>
      <w:r w:rsidR="00DC7DA6">
        <w:rPr>
          <w:szCs w:val="24"/>
        </w:rPr>
        <w:instrText>ADDIN CSL_CITATION {"citationItems":[{"id":"ITEM-1","itemData":{"DOI":"10.1002/ana.24618","ISBN":"0039022643407","ISSN":"15318249","PMID":"26891182","abstract":"Objectives: Amyotrophic lateral sclerosis (ALS) is a fatal neurodegenerative disease characterized by loss of motor neurons, resulting in progressive muscle weakness, paralysis and death within five years of diagnosis. About 10% of cases are inherited, of which 20% are due to mutations in the superoxide dismutase 1 (SOD1) gene. Riluzole, the only FDA approved ALS drug, prolongs survival by only a few months. Experiments in transgenic ALS mouse models have shown decreasing levels of mutant SOD1 protein as a potential therapeutic approach. We sought to develop an efficient AAV mediated RNAi gene therapy for ALS. Methods: A single stranded AAV9 vector encoding an artificial microRNA against human SOD1 was injected into the cerebral lateral ventricles of neonatal SOD1G93A mice and impact on disease progression and survival assessed. Results: This therapy extended median survival by 50% and delayed hindlimb paralysis, with animals remaining ambulatory until the humane endpoint, which was due to rapid body weight loss. AAV9-treated SOD1G93A mice showed reduction of mutant human SOD1 mRNA levels in upper and lower motor neurons and significant improvements in multiple parameters including the numbers of spinal motor neurons, diameter of ventral root axons, and extent of neuroinflammation in the SOD1G93A spinal cord. Mice also showed previously unexplored changes in pulmonary function, with AAV9-treated SOD1G93A mice displaying a phenotype reminiscent of patient pathophysiology. Interpretation: These studies clearly demonstrate that an AAV9-delivered SOD1-specific artificial microRNA is an effective and translatable therapeutic approach for ALS.","author":[{"dropping-particle":"","family":"Stoica","given":"Lorelei","non-dropping-particle":"","parse-names":false,"suffix":""},{"dropping-particle":"","family":"Todeasa","given":"Sophia H.","non-dropping-particle":"","parse-names":false,"suffix":""},{"dropping-particle":"","family":"Cabrera","given":"Gabriela Toro","non-dropping-particle":"","parse-names":false,"suffix":""},{"dropping-particle":"","family":"Salameh","given":"Johnny S.","non-dropping-particle":"","parse-names":false,"suffix":""},{"dropping-particle":"","family":"Elmallah","given":"Mai K.","non-dropping-particle":"","parse-names":false,"suffix":""},{"dropping-particle":"","family":"Mueller","given":"Christian","non-dropping-particle":"","parse-names":false,"suffix":""},{"dropping-particle":"","family":"Brown","given":"Robert H.","non-dropping-particle":"","parse-names":false,"suffix":""},{"dropping-particle":"","family":"Sena-Esteves","given":"Miguel","non-dropping-particle":"","parse-names":false,"suffix":""}],"container-title":"Annals of Neurology","id":"ITEM-1","issue":"4","issued":{"date-parts":[["2016"]]},"page":"687-700","title":"Adeno-associated virus-delivered artificial microRNA extends survival and delays paralysis in an amyotrophic lateral sclerosis mouse model","type":"article-journal","volume":"79"},"uris":["http://www.mendeley.com/documents/?uuid=da6747af-6ab4-4bd8-88ec-22796258fc15"]}],"mendeley":{"formattedCitation":"(Stoica et al., 2016)","plainTextFormattedCitation":"(Stoica et al., 2016)","previouslyFormattedCitation":"(Stoica et al., 2016)"},"properties":{"noteIndex":0},"schema":"https://github.com/citation-style-language/schema/raw/master/csl-citation.json"}</w:instrText>
      </w:r>
      <w:r w:rsidR="00A05BBE">
        <w:rPr>
          <w:szCs w:val="24"/>
        </w:rPr>
        <w:fldChar w:fldCharType="separate"/>
      </w:r>
      <w:r w:rsidR="00A05BBE" w:rsidRPr="00A05BBE">
        <w:rPr>
          <w:noProof/>
          <w:szCs w:val="24"/>
        </w:rPr>
        <w:t>(Stoica et al., 2016)</w:t>
      </w:r>
      <w:r w:rsidR="00A05BBE">
        <w:rPr>
          <w:szCs w:val="24"/>
        </w:rPr>
        <w:fldChar w:fldCharType="end"/>
      </w:r>
      <w:r w:rsidR="00A05BBE">
        <w:rPr>
          <w:szCs w:val="24"/>
        </w:rPr>
        <w:t xml:space="preserve">. As respiratory failure is the most common cause of death in ALS patients, this may point to a similar involvement of diaphragm weakness in the death of the treated mice in our study and of those in </w:t>
      </w:r>
      <w:proofErr w:type="spellStart"/>
      <w:r w:rsidR="00A05BBE">
        <w:rPr>
          <w:szCs w:val="24"/>
        </w:rPr>
        <w:t>Stoica</w:t>
      </w:r>
      <w:proofErr w:type="spellEnd"/>
      <w:r w:rsidR="00A05BBE">
        <w:rPr>
          <w:szCs w:val="24"/>
        </w:rPr>
        <w:t xml:space="preserve"> et al., (2016)</w:t>
      </w:r>
      <w:r w:rsidR="00F64935">
        <w:rPr>
          <w:szCs w:val="24"/>
        </w:rPr>
        <w:t>, with potential future implications for targeting of this structure by therapies</w:t>
      </w:r>
      <w:r w:rsidR="00A05BBE">
        <w:rPr>
          <w:szCs w:val="24"/>
        </w:rPr>
        <w:t>.</w:t>
      </w:r>
      <w:r w:rsidR="00652F15">
        <w:rPr>
          <w:szCs w:val="24"/>
        </w:rPr>
        <w:t xml:space="preserve"> </w:t>
      </w:r>
    </w:p>
    <w:p w:rsidR="00E96CCA" w:rsidRDefault="007B3EE0" w:rsidP="00D92A2B">
      <w:pPr>
        <w:rPr>
          <w:szCs w:val="24"/>
        </w:rPr>
      </w:pPr>
      <w:r>
        <w:rPr>
          <w:szCs w:val="24"/>
        </w:rPr>
        <w:t>The shRNA construct used in this study had been tested previously by Foust et al., (2013), albeit by single peripheral injection and with the viral vector also expressing a GFP reporter gene. Survival of SOD1</w:t>
      </w:r>
      <w:r>
        <w:rPr>
          <w:szCs w:val="24"/>
          <w:vertAlign w:val="superscript"/>
        </w:rPr>
        <w:t>G93A</w:t>
      </w:r>
      <w:r>
        <w:rPr>
          <w:szCs w:val="24"/>
        </w:rPr>
        <w:t xml:space="preserve"> mice was increased in that instance by 39%, in mice treated at birth. Our study has increased translational value by using a version of the vector with the reporter gene removed, a necessity due to the potential toxic effects of GFP expression in patients. Use of this vector allows us to assess the efficacy of the therapeutic construct in its final “clinic-ready” form. </w:t>
      </w:r>
      <w:r w:rsidR="00F04E61">
        <w:rPr>
          <w:szCs w:val="24"/>
        </w:rPr>
        <w:t>Encouragingly</w:t>
      </w:r>
      <w:r>
        <w:rPr>
          <w:szCs w:val="24"/>
        </w:rPr>
        <w:t>, no reduction in efficacy was observed</w:t>
      </w:r>
      <w:r w:rsidR="00310E63">
        <w:rPr>
          <w:szCs w:val="24"/>
        </w:rPr>
        <w:t xml:space="preserve"> with the removal of the CBA-GFP reporter construct</w:t>
      </w:r>
      <w:r>
        <w:rPr>
          <w:szCs w:val="24"/>
        </w:rPr>
        <w:t xml:space="preserve">, and in fact survival showed a slight increase </w:t>
      </w:r>
      <w:r w:rsidR="00310E63">
        <w:rPr>
          <w:szCs w:val="24"/>
        </w:rPr>
        <w:t xml:space="preserve">when compared to that observed by Foust et al. (2013) </w:t>
      </w:r>
      <w:r>
        <w:rPr>
          <w:szCs w:val="24"/>
        </w:rPr>
        <w:t>(42% compared to scramble treated controls)</w:t>
      </w:r>
      <w:r w:rsidR="00310E63">
        <w:rPr>
          <w:szCs w:val="24"/>
        </w:rPr>
        <w:t>. Whether this increase is due to the removal of GFP or the different route of delivery is difficult to say, but both aspects are likely to contribute towards it. Additionally, the mice</w:t>
      </w:r>
      <w:r w:rsidR="00B97562">
        <w:rPr>
          <w:szCs w:val="24"/>
        </w:rPr>
        <w:t xml:space="preserve"> in this study</w:t>
      </w:r>
      <w:r w:rsidR="00310E63">
        <w:rPr>
          <w:szCs w:val="24"/>
        </w:rPr>
        <w:t xml:space="preserve"> with reduced</w:t>
      </w:r>
      <w:r w:rsidR="00B97562">
        <w:rPr>
          <w:szCs w:val="24"/>
        </w:rPr>
        <w:t xml:space="preserve"> extension in</w:t>
      </w:r>
      <w:r w:rsidR="00310E63">
        <w:rPr>
          <w:szCs w:val="24"/>
        </w:rPr>
        <w:t xml:space="preserve"> survival</w:t>
      </w:r>
      <w:r w:rsidR="00B97562">
        <w:rPr>
          <w:szCs w:val="24"/>
        </w:rPr>
        <w:t xml:space="preserve"> (Table 3.2 – nCM59, 60, 61 and 64)</w:t>
      </w:r>
      <w:r w:rsidR="00310E63">
        <w:rPr>
          <w:szCs w:val="24"/>
        </w:rPr>
        <w:t xml:space="preserve"> will have skewed the data slightly, leaving </w:t>
      </w:r>
      <w:r w:rsidR="00C46DDB">
        <w:rPr>
          <w:szCs w:val="24"/>
        </w:rPr>
        <w:t xml:space="preserve">the potential for the therapy to have achieved a greater percentage increase in median survival </w:t>
      </w:r>
      <w:r w:rsidR="00231950">
        <w:rPr>
          <w:szCs w:val="24"/>
        </w:rPr>
        <w:t>than the results suggest.</w:t>
      </w:r>
    </w:p>
    <w:p w:rsidR="00233217" w:rsidRDefault="009C609D" w:rsidP="00D92A2B">
      <w:pPr>
        <w:rPr>
          <w:szCs w:val="24"/>
        </w:rPr>
      </w:pPr>
      <w:r>
        <w:rPr>
          <w:szCs w:val="24"/>
        </w:rPr>
        <w:t xml:space="preserve">Although </w:t>
      </w:r>
      <w:r w:rsidR="009E43EE">
        <w:rPr>
          <w:szCs w:val="24"/>
        </w:rPr>
        <w:t>the treatment at the pre-onset timepoint in mice appears very efficacious in terms of amelioration of the disease phenotype, a more translationally apt approach is the treatment of mice at onset of disease. As human fALS patients are diagnosed primarily by presentation of classical ALS symptoms, it is more relevant clinically to assess the ability of the gene therapy to extend lifespan in a model when delivered at the point of disease onset. In the SOD1</w:t>
      </w:r>
      <w:r w:rsidR="009E43EE">
        <w:rPr>
          <w:szCs w:val="24"/>
          <w:vertAlign w:val="superscript"/>
        </w:rPr>
        <w:t>G93A</w:t>
      </w:r>
      <w:r w:rsidR="009E43EE">
        <w:rPr>
          <w:szCs w:val="24"/>
        </w:rPr>
        <w:t xml:space="preserve"> model, we determined onset to occur at post-natal day 40. The effect of treatment at this timepoint yielded similar, but less pronounced, rescue of the disease phenotype. </w:t>
      </w:r>
      <w:r w:rsidR="00A4247B">
        <w:rPr>
          <w:szCs w:val="24"/>
        </w:rPr>
        <w:t xml:space="preserve">Rotarod performance was significantly improved in scAAV9_hSOD1si treated mice up to 133 days of age, and as with P1 treated mice, mice treated at P40 with </w:t>
      </w:r>
      <w:r w:rsidR="00A4247B">
        <w:rPr>
          <w:szCs w:val="24"/>
        </w:rPr>
        <w:lastRenderedPageBreak/>
        <w:t xml:space="preserve">the therapeutic vector showed a pronounced reduction in neurological defects, as defined by neuroscoring. Similarly, animals treated at the later timepoint also continued to gain </w:t>
      </w:r>
      <w:r w:rsidR="00B97562">
        <w:rPr>
          <w:szCs w:val="24"/>
        </w:rPr>
        <w:t xml:space="preserve">body </w:t>
      </w:r>
      <w:r w:rsidR="00A4247B">
        <w:rPr>
          <w:szCs w:val="24"/>
        </w:rPr>
        <w:t>weight past the age of 60 days, in contrast to the noticeable plateau observed in the scramble-treated controls.</w:t>
      </w:r>
      <w:r w:rsidR="00683588">
        <w:rPr>
          <w:szCs w:val="24"/>
        </w:rPr>
        <w:t xml:space="preserve"> Consistent with </w:t>
      </w:r>
      <w:r w:rsidR="00683588" w:rsidRPr="00683588">
        <w:rPr>
          <w:i/>
          <w:szCs w:val="24"/>
        </w:rPr>
        <w:t>hSOD1</w:t>
      </w:r>
      <w:r w:rsidR="00683588">
        <w:rPr>
          <w:szCs w:val="24"/>
        </w:rPr>
        <w:t xml:space="preserve"> mRNA reduction in P1 mice, a reduction in hSOD1 protein was found in brainstem and cerebellum tissue lysates from scAAV9_hSODsi treated P40 mice taken at endstage</w:t>
      </w:r>
      <w:r w:rsidR="00B97562">
        <w:rPr>
          <w:szCs w:val="24"/>
        </w:rPr>
        <w:t>, although no knockdown was seen in lumbar spinal cord</w:t>
      </w:r>
      <w:r w:rsidR="00683588">
        <w:rPr>
          <w:szCs w:val="24"/>
        </w:rPr>
        <w:t>.</w:t>
      </w:r>
      <w:r w:rsidR="004B7C03">
        <w:rPr>
          <w:szCs w:val="24"/>
        </w:rPr>
        <w:t xml:space="preserve"> </w:t>
      </w:r>
      <w:r w:rsidR="00065A92">
        <w:rPr>
          <w:szCs w:val="24"/>
        </w:rPr>
        <w:t xml:space="preserve">Automated gait analysis achieved through use of the </w:t>
      </w:r>
      <w:proofErr w:type="spellStart"/>
      <w:r w:rsidR="00065A92">
        <w:rPr>
          <w:szCs w:val="24"/>
        </w:rPr>
        <w:t>No</w:t>
      </w:r>
      <w:r w:rsidR="00353B3B">
        <w:rPr>
          <w:szCs w:val="24"/>
        </w:rPr>
        <w:t>l</w:t>
      </w:r>
      <w:r w:rsidR="00065A92">
        <w:rPr>
          <w:szCs w:val="24"/>
        </w:rPr>
        <w:t>dus</w:t>
      </w:r>
      <w:proofErr w:type="spellEnd"/>
      <w:r w:rsidR="00065A92">
        <w:rPr>
          <w:szCs w:val="24"/>
        </w:rPr>
        <w:t xml:space="preserve"> </w:t>
      </w:r>
      <w:proofErr w:type="spellStart"/>
      <w:r w:rsidR="00065A92">
        <w:rPr>
          <w:szCs w:val="24"/>
        </w:rPr>
        <w:t>CatWalk</w:t>
      </w:r>
      <w:proofErr w:type="spellEnd"/>
      <w:r w:rsidR="00065A92">
        <w:rPr>
          <w:szCs w:val="24"/>
        </w:rPr>
        <w:t>™ system, provided data pertinent</w:t>
      </w:r>
      <w:r w:rsidR="004B7C03">
        <w:rPr>
          <w:szCs w:val="24"/>
        </w:rPr>
        <w:t xml:space="preserve"> </w:t>
      </w:r>
      <w:r w:rsidR="00065A92">
        <w:rPr>
          <w:szCs w:val="24"/>
        </w:rPr>
        <w:t>to assessing functional recovery of treated mice.</w:t>
      </w:r>
      <w:r w:rsidR="00CB0AEE">
        <w:rPr>
          <w:szCs w:val="24"/>
        </w:rPr>
        <w:t xml:space="preserve"> The </w:t>
      </w:r>
      <w:proofErr w:type="spellStart"/>
      <w:r w:rsidR="00CB0AEE">
        <w:rPr>
          <w:szCs w:val="24"/>
        </w:rPr>
        <w:t>CatWalk</w:t>
      </w:r>
      <w:proofErr w:type="spellEnd"/>
      <w:r w:rsidR="00CB0AEE">
        <w:rPr>
          <w:szCs w:val="24"/>
        </w:rPr>
        <w:t xml:space="preserve">™ system is a fully automated instrument capable of detecting and analysing changes in both static and dynamic gait patterns, and has been used in a number of animal studies relating to a variety of </w:t>
      </w:r>
      <w:r w:rsidR="003432F4">
        <w:rPr>
          <w:szCs w:val="24"/>
        </w:rPr>
        <w:t>movement</w:t>
      </w:r>
      <w:r w:rsidR="00CB0AEE">
        <w:rPr>
          <w:szCs w:val="24"/>
        </w:rPr>
        <w:t xml:space="preserve"> conditions, including: Huntington’s disease, </w:t>
      </w:r>
      <w:proofErr w:type="spellStart"/>
      <w:r w:rsidR="00CB0AEE">
        <w:rPr>
          <w:szCs w:val="24"/>
        </w:rPr>
        <w:t>Parkinsons’s</w:t>
      </w:r>
      <w:proofErr w:type="spellEnd"/>
      <w:r w:rsidR="00CB0AEE">
        <w:rPr>
          <w:szCs w:val="24"/>
        </w:rPr>
        <w:t xml:space="preserve"> disease, multiple sclerosis,</w:t>
      </w:r>
      <w:r w:rsidR="00B97562">
        <w:rPr>
          <w:szCs w:val="24"/>
        </w:rPr>
        <w:t xml:space="preserve"> ALS, SMA</w:t>
      </w:r>
      <w:r w:rsidR="003432F4">
        <w:rPr>
          <w:szCs w:val="24"/>
        </w:rPr>
        <w:t xml:space="preserve"> and peripheral nerve injury </w:t>
      </w:r>
      <w:r w:rsidR="003432F4">
        <w:rPr>
          <w:szCs w:val="24"/>
        </w:rPr>
        <w:fldChar w:fldCharType="begin" w:fldLock="1"/>
      </w:r>
      <w:r w:rsidR="00DC7DA6">
        <w:rPr>
          <w:szCs w:val="24"/>
        </w:rPr>
        <w:instrText>ADDIN CSL_CITATION {"citationItems":[{"id":"ITEM-1","itemData":{"DOI":"10.1126/scitranslmed.3000830","ISBN":"1946-6242 (Electronic)\\r1946-6234 (Linking)","ISSN":"19466234","PMID":"20538619","abstract":"Spinal muscular atrophy is one of the most common genetic causes of death in childhood, and there is currently no effective treatment. The disease is caused by mutations in the survival motor neuron gene. Gene therapy aimed at restoring the protein encoded by this gene is a rational therapeutic approach to ameliorate the disease phenotype. We previously reported that intramuscular delivery of a lentiviral vector expressing survival motor neuron increased the life expectancy of transgenic mice with spinal muscular atrophy. The marginal efficacy of this therapeutic approach, however, prompted us to explore different strategies for gene therapy delivery to motor neurons to achieve a more clinically relevant effect. Here, we report that a single injection of self-complementary adeno-associated virus serotype 9 expressing green fluorescent protein or of a codon-optimized version of the survival motor neuron protein into the facial vein 1 day after birth in mice carrying a defective survival motor neuron gene led to widespread gene transfer. Furthermore, this gene therapy resulted in a substantial extension of life span in these animals. These data demonstrate a significant increase in survival in a mouse model of spinal muscular atrophy and provide evidence for effective therapy.","author":[{"dropping-particle":"","family":"Valori","given":"Chiara F.","non-dropping-particle":"","parse-names":false,"suffix":""},{"dropping-particle":"","family":"Ning","given":"Ke","non-dropping-particle":"","parse-names":false,"suffix":""},{"dropping-particle":"","family":"Wyles","given":"Matthew","non-dropping-particle":"","parse-names":false,"suffix":""},{"dropping-particle":"","family":"Mead","given":"Richard J.","non-dropping-particle":"","parse-names":false,"suffix":""},{"dropping-particle":"","family":"Grierson","given":"Andrew J.","non-dropping-particle":"","parse-names":false,"suffix":""},{"dropping-particle":"","family":"Shaw","given":"Pamela J.","non-dropping-particle":"","parse-names":false,"suffix":""},{"dropping-particle":"","family":"Azzouz","given":"Mimoun","non-dropping-particle":"","parse-names":false,"suffix":""}],"container-title":"Science Translational Medicine","id":"ITEM-1","issue":"35","issued":{"date-parts":[["2010"]]},"page":"35ra42","title":"Systemic delivery of scAAV9 expressing SMN prolongs survival in a model of spinal muscular atrophy","type":"article-journal","volume":"2"},"uris":["http://www.mendeley.com/documents/?uuid=59243a36-6bdc-457f-9edc-6b37edc7eb1f"]},{"id":"ITEM-2","itemData":{"DOI":"10.1186/1471-2202-11-92","ISBN":"1471-2202 (Electronic)\\n1471-2202 (Linking)","ISSN":"1471-2202","PMID":"20691122","abstract":"BACKGROUND: Accurate and reproducible behavioral tests in animal models are of major importance in the development and evaluation of new therapies for central nervous system disease. In this study we investigated for the first time gait parameters of rat models for Parkinson's disease (PD), Huntington's disease (HD) and stroke using the Catwalk method, a novel automated gait analysis test. Static and dynamic gait parameters were measured in all animal models, and these data were compared to readouts of established behavioral tests, such as the cylinder test in the PD and stroke rats and the rotarod tests for the HD group.\\n\\nRESULTS: Hemiparkinsonian rats were generated by unilateral injection of the neurotoxin 6-hydroxydopamine in the striatum or in the medial forebrain bundle. For Huntington's disease, a transgenic rat model expressing a truncated huntingtin fragment with multiple CAG repeats was used. Thirdly, a stroke model was generated by a photothrombotic induced infarct in the right sensorimotor cortex. We found that multiple gait parameters were significantly altered in all three disease models compared to their respective controls. Behavioural deficits could be efficiently measured using the cylinder test in the PD and stroke animals, and in the case of the PD model, the deficits in gait essentially confirmed results obtained by the cylinder test. However, in the HD model and the stroke model the Catwalk analysis proved more sensitive than the rotarod test and also added new and more detailed information on specific gait parameters.\\n\\nCONCLUSION: The automated quantitative gait analysis test may be a useful tool to study both motor impairment and recovery associated with various neurological motor disorders.","author":[{"dropping-particle":"","family":"Vandeputte","given":"Caroline","non-dropping-particle":"","parse-names":false,"suffix":""},{"dropping-particle":"","family":"Taymans","given":"Jean-Marc","non-dropping-particle":"","parse-names":false,"suffix":""},{"dropping-particle":"","family":"Casteels","given":"Cindy","non-dropping-particle":"","parse-names":false,"suffix":""},{"dropping-particle":"","family":"Coun","given":"Frea","non-dropping-particle":"","parse-names":false,"suffix":""},{"dropping-particle":"","family":"Ni","given":"Yicheng","non-dropping-particle":"","parse-names":false,"suffix":""},{"dropping-particle":"","family":"Laere","given":"Koen","non-dropping-particle":"Van","parse-names":false,"suffix":""},{"dropping-particle":"","family":"Baekelandt","given":"Veerle","non-dropping-particle":"","parse-names":false,"suffix":""}],"container-title":"BMC Neuroscience","id":"ITEM-2","issue":"1","issued":{"date-parts":[["2010"]]},"page":"92","title":"Automated quantitative gait analysis in animal models of movement disorders","type":"article-journal","volume":"11"},"uris":["http://www.mendeley.com/documents/?uuid=c269e4ab-ec42-41b7-9b36-08a6948fd844"]},{"id":"ITEM-3","itemData":{"DOI":"10.1007/s12031-015-0672-9","ISSN":"1559-1166","PMID":"26738732","abstract":"Autophagy maintains cellular homeostasis by stimulating the lysosomal degradation of cytoplasmic structures, including damaged organelles and dysfunctional proteins. The role of autophagy in the renewal and regeneration of injured peripheral nerves remains poorly understood. The current study investigated the role of autophagy in peripheral nerve regeneration and motor function recovery following sciatic nerve crush injury in rats by stimulating or suppressing autophagy and detecting the presence of autophagosomes and LC3-II expression by electron microscopy and Western blotting, respectively. Neurobehavioral function was tested by CatWalk gait analysis 1, 2, 3, and 6 weeks after injury, and the expression of neurofilament (NF)-200 and myelin basic protein (MBP) at the injury site was examined by immunocytochemistry. Apoptosis at the lesion site was determined by the terminal deoxynucleotidyl transferase dUTP nick end labeling assay. Treatment of injured rats with the autophagy inducer rapamycin increased the number of autophagosomes and LC3-II expression while reducing the number of apoptotic cells at the lesion; this was associated with an upregulation of MBP and NF-200 expression and increased motor function recovery as compared to sham-operated rats and those that were subjected to crush injury but untreated. The opposite effects were observed in rats treated with the autophagy inhibitor 3-methyladenine. These data indicate that the modulation of autophagy in peripheral nerve injury could be an effective pharmacological approach to promote nerve regeneration and reestablish motor function.","author":[{"dropping-particle":"","family":"Huang","given":"Hai-Cheng","non-dropping-particle":"","parse-names":false,"suffix":""},{"dropping-particle":"","family":"Chen","given":"Li","non-dropping-particle":"","parse-names":false,"suffix":""},{"dropping-particle":"","family":"Zhang","given":"Hai-Xing","non-dropping-particle":"","parse-names":false,"suffix":""},{"dropping-particle":"","family":"Li","given":"Sheng-Fa","non-dropping-particle":"","parse-names":false,"suffix":""},{"dropping-particle":"","family":"Liu","given":"Pei","non-dropping-particle":"","parse-names":false,"suffix":""},{"dropping-particle":"","family":"Zhao","given":"Tian-Yun","non-dropping-particle":"","parse-names":false,"suffix":""},{"dropping-particle":"","family":"Li","given":"Chuan-Xiang","non-dropping-particle":"","parse-names":false,"suffix":""}],"container-title":"Journal of Molecular Neuroscience","id":"ITEM-3","issued":{"date-parts":[["2016"]]},"page":"416-423","title":"Autophagy Promotes Peripheral Nerve Regeneration and Motor Recovery Following Sciatic Nerve Crush Injury in Rats","type":"article-journal"},"uris":["http://www.mendeley.com/documents/?uuid=b79c441c-68f6-4bb1-86f3-5647565a57ad"]},{"id":"ITEM-4","itemData":{"DOI":"10.1186/s12883-017-0941-z","ISBN":"1471-2377 (Electronic)\r1471-2377 (Linking)","ISSN":"14712377","PMID":"28830377","abstract":"BACKGROUND Multiple sclerosis (MS) is a demyelinating disease with a wide range of symptoms including walking impairment and neuropathic pain mainly represented by mechanical allodynia. Noteworthy, exercise preconditioning may affect both walking impairment and mechanical allodynia. Most of MS symptoms can be reproduced in the animal model named experimental autoimmune encephalomyelitis (EAE). Usually, neurological deficits of EAE are recorded using a clinical scale based on the development of disease severity that characterizes tail and limb paralysis. Following paralysis recovery, subtle motor alterations and even mechanical allodynia investigation are difficult to record, representing sequels of peak disease. The aim of the present study was to investigate the walking dysfunction by the catwalk system (CT) in exercised and non-exercised C57BL/6 mice submitted to EAE with MOG35-55 up to 42 days post-induction (dpi). METHODS Twenty-four C57BL/6 female mice were randomly assigned to unexercised (n</w:instrText>
      </w:r>
      <w:r w:rsidR="00DC7DA6">
        <w:rPr>
          <w:rFonts w:ascii="Times New Roman" w:hAnsi="Times New Roman" w:cs="Times New Roman"/>
          <w:szCs w:val="24"/>
        </w:rPr>
        <w:instrText> </w:instrText>
      </w:r>
      <w:r w:rsidR="00DC7DA6">
        <w:rPr>
          <w:szCs w:val="24"/>
        </w:rPr>
        <w:instrText>=</w:instrText>
      </w:r>
      <w:r w:rsidR="00DC7DA6">
        <w:rPr>
          <w:rFonts w:ascii="Times New Roman" w:hAnsi="Times New Roman" w:cs="Times New Roman"/>
          <w:szCs w:val="24"/>
        </w:rPr>
        <w:instrText> </w:instrText>
      </w:r>
      <w:r w:rsidR="00DC7DA6">
        <w:rPr>
          <w:szCs w:val="24"/>
        </w:rPr>
        <w:instrText>12) or exercised (n</w:instrText>
      </w:r>
      <w:r w:rsidR="00DC7DA6">
        <w:rPr>
          <w:rFonts w:ascii="Times New Roman" w:hAnsi="Times New Roman" w:cs="Times New Roman"/>
          <w:szCs w:val="24"/>
        </w:rPr>
        <w:instrText> </w:instrText>
      </w:r>
      <w:r w:rsidR="00DC7DA6">
        <w:rPr>
          <w:szCs w:val="24"/>
        </w:rPr>
        <w:instrText>=</w:instrText>
      </w:r>
      <w:r w:rsidR="00DC7DA6">
        <w:rPr>
          <w:rFonts w:ascii="Times New Roman" w:hAnsi="Times New Roman" w:cs="Times New Roman"/>
          <w:szCs w:val="24"/>
        </w:rPr>
        <w:instrText> </w:instrText>
      </w:r>
      <w:r w:rsidR="00DC7DA6">
        <w:rPr>
          <w:szCs w:val="24"/>
        </w:rPr>
        <w:instrText>12) groups. The MOG35-55 induced EAE model has been performed at the beginning of the fifth week of the physical exercise training protocol. In order to characterize the gait parameters, we used the CT system software version XT 10.1 (Noldus Inc., The Netherlands) from a basal time point (before induction) to 42 days post induction (dpi). Statistical analyses were performed with GraphPad Prisma 4.0 software. RESULTS Data show dynamic gait changes in EAE mice including differential front (FP) and hind paw (HP) contact latency. Such findings are hypothesized as related to an attempt to maintain balance and posture similar to what has been observed in patients with MS. Importantly, pre-exercised mice show differences in the mentioned gait compensation, particularly at the propulsion sub-phase of HP stand. Besides, we observed reduced intensity of the paw prints as well as reduced print area in EAE subjects, suggestive of a development of chronic mechanical allodynia in spite of being previously exercised. CONCLUSIONS Our data suggest that Catwalk system is a useful tool to investigate subtle motor impairment and mechanical allodynia at chronic time points of the EAE model, improving the functional investigation of gait abnormalities and demyelination sequelae.","author":[{"dropping-particle":"","family":"Bernardes","given":"Danielle","non-dropping-particle":"","parse-names":false,"suffix":""},{"dropping-particle":"","family":"Oliveira","given":"Alexandre Leite Rodrigues","non-dropping-particle":"","parse-names":false,"suffix":""}],"container-title":"BMC Neurology","id":"ITEM-4","issue":"1","issued":{"date-parts":[["2017"]]},"page":"1-14","publisher":"BMC Neurology","title":"Comprehensive catwalk gait analysis in a chronic model of multiple sclerosis subjected to treadmill exercise training","type":"article-journal","volume":"17"},"uris":["http://www.mendeley.com/documents/?uuid=3b716516-ff2b-46bf-8551-f08eed32de7d"]},{"id":"ITEM-5","itemData":{"DOI":"10.1242/dmm.029892","ISBN":"0000000167","ISSN":"1754-8403","PMID":"28550099","abstract":"Intronic GGGGCC repeat expansions in C9orf72 are the most common genetic cause of amyotrophic lateral sclerosis (ALS) and frontotemporal dementia (FTD). Two major pathologies stemming from the hexanucleotide RNA expansions (HREs) have been identified in postmortem tissue: intracellular RNA foci and repeat-associated non-ATG dependent (RAN) dipeptides, although it is unclear how these and other hallmarks of disease contribute to the pathophysiology of neuronal injury. Here, we describe two novel lines of mice that overexpress either 10 pure or 102 interrupted GGGGCC repeats mediated by adeno-associated virus (AAV) and recapitulate the relevant human pathology and disease-related behavioural phenotypes. Similar levels of intracellular RNA foci developed in both lines of mice, but only mice expressing 102 repeats generated C9orf72 RAN pathology, neuromuscular junction (NMJ) abnormalities, dispersal of the hippocampal CA1, enhanced apoptosis, and deficits in gait and cognition. Neither line of mice, however, showed extensive TAR DNA-binding protein 43 (TDP-43) pathology or neurodegeneration. Our data suggest that RNA foci pathology is not a good predictor of C9orf72 RAN dipeptide formation, and that RAN dipeptides and NMJ dysfunction are drivers of C9orf72 disease pathogenesis. These AAV-mediated models of C9orf72-associated ALS/FTD will be useful tools for studying disease pathophysiology and developing new therapeutic approaches.","author":[{"dropping-particle":"","family":"Herranz-Martin","given":"Saul","non-dropping-particle":"","parse-names":false,"suffix":""},{"dropping-particle":"","family":"Chandran","given":"Jayanth","non-dropping-particle":"","parse-names":false,"suffix":""},{"dropping-particle":"","family":"Lewis","given":"Katherine","non-dropping-particle":"","parse-names":false,"suffix":""},{"dropping-particle":"","family":"Mulcahy","given":"Padraig","non-dropping-particle":"","parse-names":false,"suffix":""},{"dropping-particle":"","family":"Higginbottom","given":"Adrian","non-dropping-particle":"","parse-names":false,"suffix":""},{"dropping-particle":"","family":"Walker","given":"Callum","non-dropping-particle":"","parse-names":false,"suffix":""},{"dropping-particle":"","family":"Valenzuela","given":"Isabel Martinez-Pena y","non-dropping-particle":"","parse-names":false,"suffix":""},{"dropping-particle":"","family":"Jones","given":"Ross A.","non-dropping-particle":"","parse-names":false,"suffix":""},{"dropping-particle":"","family":"Coldicott","given":"Ian","non-dropping-particle":"","parse-names":false,"suffix":""},{"dropping-particle":"","family":"Iannitti","given":"Tommaso","non-dropping-particle":"","parse-names":false,"suffix":""},{"dropping-particle":"","family":"Akaaboune","given":"Mohammed","non-dropping-particle":"","parse-names":false,"suffix":""},{"dropping-particle":"","family":"El-Khamisy","given":"Sherif F.","non-dropping-particle":"","parse-names":false,"suffix":""},{"dropping-particle":"","family":"Gillingwater","given":"Thomas H.","non-dropping-particle":"","parse-names":false,"suffix":""},{"dropping-particle":"","family":"Shaw","given":"Pamela J.","non-dropping-particle":"","parse-names":false,"suffix":""},{"dropping-particle":"","family":"Azzouz","given":"Mimoun","non-dropping-particle":"","parse-names":false,"suffix":""}],"container-title":"Disease Models &amp; Mechanisms","id":"ITEM-5","issue":"7","issued":{"date-parts":[["2017","1","1"]]},"page":"859-868","title":"Viral delivery of &lt;i&gt;C9orf72&lt;/i&gt; hexanucleotide repeat expansions in mice leads to repeat-length-dependent neuropathology and behavioural deficits","type":"article-journal","volume":"10"},"uris":["http://www.mendeley.com/documents/?uuid=7a61a478-f190-43f3-8d53-a3de350433bf"]},{"id":"ITEM-6","itemData":{"DOI":"10.1371/journal.pone.0023244","ISBN":"1932-6203 (Electronic)\\r1932-6203 (Linking)","ISSN":"1932-6203","PMID":"21876739","abstract":"The human SOD1(G93A) transgenic mouse has been used extensively since its development in 1994 as a model for amyotrophic lateral sclerosis (ALS). In that time, a great many insights into the toxicity of mutant SOD1 have been gained using this and other mutant SOD transgenic mouse models. They all demonstrate a selective toxicity towards motor neurons and in some cases features of the pathology seen in the human disease. These models have two major drawbacks. Firstly the generation of robust preclinical data in these models has been highlighted as an area for concern. Secondly, the amount of time required for a single preclinical experiment in these models (3-4 months) is a hurdle to the development of new therapies. We have developed an inbred C57BL/6 mouse line from the original mixed background (SJLxC57BL/6) SOD1(G93A) transgenic line and show here that the disease course is remarkably consistent and much less prone to background noise, enabling reduced numbers of mice for testing of therapeutics. Secondly we have identified very early readouts showing a large decline in motor function compared to normal mice. This loss of motor function has allowed us to develop an early, sensitive and rapid screening protocol for the initial phases of denervation of muscle fibers, observed in this model. We describe multiple, quantitative readouts of motor function that can be used to interrogate this early mechanism. Such an approach will increase throughput for reduced costs, whilst reducing the severity of the experimental procedures involved.","author":[{"dropping-particle":"","family":"Mead","given":"Richard J.","non-dropping-particle":"","parse-names":false,"suffix":""},{"dropping-particle":"","family":"Bennett","given":"Ellen J.","non-dropping-particle":"","parse-names":false,"suffix":""},{"dropping-particle":"","family":"Kennerley","given":"Aneurin J.","non-dropping-particle":"","parse-names":false,"suffix":""},{"dropping-particle":"","family":"Sharp","given":"Paul","non-dropping-particle":"","parse-names":false,"suffix":""},{"dropping-particle":"","family":"Sunyach","given":"Claire","non-dropping-particle":"","parse-names":false,"suffix":""},{"dropping-particle":"","family":"Kasher","given":"Paul","non-dropping-particle":"","parse-names":false,"suffix":""},{"dropping-particle":"","family":"Berwick","given":"Jason","non-dropping-particle":"","parse-names":false,"suffix":""},{"dropping-particle":"","family":"Pettmann","given":"Brigitte","non-dropping-particle":"","parse-names":false,"suffix":""},{"dropping-particle":"","family":"Battaglia","given":"Guiseppe","non-dropping-particle":"","parse-names":false,"suffix":""},{"dropping-particle":"","family":"Azzouz","given":"Mimoun","non-dropping-particle":"","parse-names":false,"suffix":""},{"dropping-particle":"","family":"Grierson","given":"Andrew","non-dropping-particle":"","parse-names":false,"suffix":""},{"dropping-particle":"","family":"Shaw","given":"Pamela J.","non-dropping-particle":"","parse-names":false,"suffix":""}],"container-title":"PLoS ONE","id":"ITEM-6","issue":"8","issued":{"date-parts":[["2011"]]},"page":"e23244","title":"Optimised and Rapid Pre-clinical Screening in the SOD1G93A Transgenic Mouse Model of Amyotrophic Lateral Sclerosis (ALS)","type":"article-journal","volume":"6"},"uris":["http://www.mendeley.com/documents/?uuid=fdbedcf6-af2c-47c2-b4d7-0a03c5c86be1"]}],"mendeley":{"formattedCitation":"(Valori et al., 2010; Vandeputte et al., 2010; Mead et al., 2011; Huang et al., 2016; Bernardes and Oliveira, 2017; Herranz-Martin et al., 2017)","plainTextFormattedCitation":"(Valori et al., 2010; Vandeputte et al., 2010; Mead et al., 2011; Huang et al., 2016; Bernardes and Oliveira, 2017; Herranz-Martin et al., 2017)","previouslyFormattedCitation":"(Valori et al., 2010; Vandeputte et al., 2010; Mead et al., 2011; Huang et al., 2016; Bernardes and Oliveira, 2017; Herranz-Martin et al., 2017)"},"properties":{"noteIndex":0},"schema":"https://github.com/citation-style-language/schema/raw/master/csl-citation.json"}</w:instrText>
      </w:r>
      <w:r w:rsidR="003432F4">
        <w:rPr>
          <w:szCs w:val="24"/>
        </w:rPr>
        <w:fldChar w:fldCharType="separate"/>
      </w:r>
      <w:r w:rsidR="003432F4" w:rsidRPr="003432F4">
        <w:rPr>
          <w:noProof/>
          <w:szCs w:val="24"/>
        </w:rPr>
        <w:t>(Valori et al., 2010; Vandeputte et al., 2010; Mead et al., 2011; Huang et al., 2016; Bernardes and Oliveira, 2017; Herranz-Martin et al., 2017)</w:t>
      </w:r>
      <w:r w:rsidR="003432F4">
        <w:rPr>
          <w:szCs w:val="24"/>
        </w:rPr>
        <w:fldChar w:fldCharType="end"/>
      </w:r>
      <w:r w:rsidR="003432F4">
        <w:rPr>
          <w:szCs w:val="24"/>
        </w:rPr>
        <w:t xml:space="preserve">. </w:t>
      </w:r>
      <w:r w:rsidR="00065A92">
        <w:rPr>
          <w:szCs w:val="24"/>
        </w:rPr>
        <w:t>Able to analyse a large number of parameters</w:t>
      </w:r>
      <w:r w:rsidR="003432F4">
        <w:rPr>
          <w:szCs w:val="24"/>
        </w:rPr>
        <w:t xml:space="preserve"> simultaneously</w:t>
      </w:r>
      <w:r w:rsidR="00065A92">
        <w:rPr>
          <w:szCs w:val="24"/>
        </w:rPr>
        <w:t xml:space="preserve">, the </w:t>
      </w:r>
      <w:proofErr w:type="spellStart"/>
      <w:r w:rsidR="00065A92">
        <w:rPr>
          <w:szCs w:val="24"/>
        </w:rPr>
        <w:t>CatWalk</w:t>
      </w:r>
      <w:proofErr w:type="spellEnd"/>
      <w:r w:rsidR="00065A92">
        <w:rPr>
          <w:szCs w:val="24"/>
        </w:rPr>
        <w:t xml:space="preserve">™ system </w:t>
      </w:r>
      <w:r w:rsidR="00CB0AEE">
        <w:rPr>
          <w:szCs w:val="24"/>
        </w:rPr>
        <w:t>can swiftly generate</w:t>
      </w:r>
      <w:r w:rsidR="00065A92">
        <w:rPr>
          <w:szCs w:val="24"/>
        </w:rPr>
        <w:t xml:space="preserve"> large volumes of data, however not all parameters measured by the system are equal in terms of</w:t>
      </w:r>
      <w:r w:rsidR="00353B3B">
        <w:rPr>
          <w:szCs w:val="24"/>
        </w:rPr>
        <w:t xml:space="preserve"> validity and/or reliability. A review of articles using the </w:t>
      </w:r>
      <w:proofErr w:type="spellStart"/>
      <w:r w:rsidR="00353B3B">
        <w:rPr>
          <w:szCs w:val="24"/>
        </w:rPr>
        <w:t>CatWalk</w:t>
      </w:r>
      <w:proofErr w:type="spellEnd"/>
      <w:r w:rsidR="00353B3B">
        <w:rPr>
          <w:szCs w:val="24"/>
        </w:rPr>
        <w:t xml:space="preserve">™ system found the most frequently used, most reliable, and most valid parameter to be swing duration/swing speed </w:t>
      </w:r>
      <w:r w:rsidR="00353B3B">
        <w:rPr>
          <w:szCs w:val="24"/>
        </w:rPr>
        <w:fldChar w:fldCharType="begin" w:fldLock="1"/>
      </w:r>
      <w:r w:rsidR="00DC7DA6">
        <w:rPr>
          <w:szCs w:val="24"/>
        </w:rPr>
        <w:instrText>ADDIN CSL_CITATION {"citationItems":[{"id":"ITEM-1","itemData":{"DOI":"10.1002/brb3.723","ISSN":"21623279","PMID":"28729931","abstract":"INTRODUCTION A range of behavioral testing paradigms have been developed for the research of central and peripheral nerve injuries with the help of small animal models. Following any nerve repair strategy, improved functional outcome may be the most important evidence of axon regeneration. A novel automated gait analysis system, the CatWalk(™), can measure dynamic as well as static gait patterns of small animals. Of most interest in detecting functional recovery are in particular dynamic gait parameters, coordination measures, and the intensity of the animals paw prints. This article is designed to lead to a more efficient choice of CatWalk parameters in future studies concerning the functional evaluation of nerve regeneration and simultaneously add to better interstudy comparability. METHODS The aims of the present paper are threefold: (1) to describe the functional method of CatWalk gait analysis, (2) to characterize different parameters acquired by CatWalk gait analysis, and to find the most frequently used parameters as well as (3) to compare their reliability and validity throughout the different studies. RESULTS In the reviewed articles, the most frequently used parameters were Swing Duration (30), Print Size (27), Stride Length (26), and Max Contact Area (24). Swing Duration was not only frequently used but was also the most reliable and valid parameter. Therefore, we hypothesize that Swing Duration constitutes an important parameter to be chosen for future studies, as it has the highest level of reliability and validity. CONCLUSION In conclusion, CatWalk can be used as a complementary approach to other behavioral testing paradigms to assess clinically relevant behavioral benefits, with the main advantage that this system demonstrates both static and dynamic gait parameters at the same time. Due to limited reliability and validity of certain parameters, we recommend that only the most frequently assessed parameters should be used in the future.","author":[{"dropping-particle":"","family":"Kappos","given":"Elisabeth A.","non-dropping-particle":"","parse-names":false,"suffix":""},{"dropping-particle":"","family":"Sieber","given":"Patricia K.","non-dropping-particle":"","parse-names":false,"suffix":""},{"dropping-particle":"","family":"Engels","given":"Patricia E.","non-dropping-particle":"","parse-names":false,"suffix":""},{"dropping-particle":"V.","family":"Mariolo","given":"Alessio","non-dropping-particle":"","parse-names":false,"suffix":""},{"dropping-particle":"","family":"D'Arpa","given":"Salvatore","non-dropping-particle":"","parse-names":false,"suffix":""},{"dropping-particle":"","family":"Schaefer","given":"Dirk J.","non-dropping-particle":"","parse-names":false,"suffix":""},{"dropping-particle":"","family":"Kalbermatten","given":"Daniel F.","non-dropping-particle":"","parse-names":false,"suffix":""}],"container-title":"Brain and Behavior","id":"ITEM-1","issue":"7","issued":{"date-parts":[["2017"]]},"page":"1-12","title":"Validity and reliability of the CatWalk system as a static and dynamic gait analysis tool for the assessment of functional nerve recovery in small animal models","type":"article-journal","volume":"7"},"uris":["http://www.mendeley.com/documents/?uuid=7eae08f4-542c-4bbd-8e0d-9689299f2408"]}],"mendeley":{"formattedCitation":"(Kappos et al., 2017)","plainTextFormattedCitation":"(Kappos et al., 2017)","previouslyFormattedCitation":"(Kappos et al., 2017)"},"properties":{"noteIndex":0},"schema":"https://github.com/citation-style-language/schema/raw/master/csl-citation.json"}</w:instrText>
      </w:r>
      <w:r w:rsidR="00353B3B">
        <w:rPr>
          <w:szCs w:val="24"/>
        </w:rPr>
        <w:fldChar w:fldCharType="separate"/>
      </w:r>
      <w:r w:rsidR="00353B3B" w:rsidRPr="00353B3B">
        <w:rPr>
          <w:noProof/>
          <w:szCs w:val="24"/>
        </w:rPr>
        <w:t>(Kappos et al., 2017)</w:t>
      </w:r>
      <w:r w:rsidR="00353B3B">
        <w:rPr>
          <w:szCs w:val="24"/>
        </w:rPr>
        <w:fldChar w:fldCharType="end"/>
      </w:r>
      <w:r w:rsidR="00CB0AEE">
        <w:rPr>
          <w:szCs w:val="24"/>
        </w:rPr>
        <w:t xml:space="preserve">. Commonly assessed parameters also included print size, stride length and maximum contact area, with the authors concluding that studies limit the use of the </w:t>
      </w:r>
      <w:proofErr w:type="spellStart"/>
      <w:r w:rsidR="00CB0AEE">
        <w:rPr>
          <w:szCs w:val="24"/>
        </w:rPr>
        <w:t>CatWalk</w:t>
      </w:r>
      <w:proofErr w:type="spellEnd"/>
      <w:r w:rsidR="00CB0AEE">
        <w:rPr>
          <w:szCs w:val="24"/>
        </w:rPr>
        <w:t xml:space="preserve">™ to these frequently assessed parameters </w:t>
      </w:r>
      <w:r w:rsidR="00CB0AEE">
        <w:rPr>
          <w:szCs w:val="24"/>
        </w:rPr>
        <w:fldChar w:fldCharType="begin" w:fldLock="1"/>
      </w:r>
      <w:r w:rsidR="00DC7DA6">
        <w:rPr>
          <w:szCs w:val="24"/>
        </w:rPr>
        <w:instrText>ADDIN CSL_CITATION {"citationItems":[{"id":"ITEM-1","itemData":{"DOI":"10.1002/brb3.723","ISSN":"21623279","PMID":"28729931","abstract":"INTRODUCTION A range of behavioral testing paradigms have been developed for the research of central and peripheral nerve injuries with the help of small animal models. Following any nerve repair strategy, improved functional outcome may be the most important evidence of axon regeneration. A novel automated gait analysis system, the CatWalk(™), can measure dynamic as well as static gait patterns of small animals. Of most interest in detecting functional recovery are in particular dynamic gait parameters, coordination measures, and the intensity of the animals paw prints. This article is designed to lead to a more efficient choice of CatWalk parameters in future studies concerning the functional evaluation of nerve regeneration and simultaneously add to better interstudy comparability. METHODS The aims of the present paper are threefold: (1) to describe the functional method of CatWalk gait analysis, (2) to characterize different parameters acquired by CatWalk gait analysis, and to find the most frequently used parameters as well as (3) to compare their reliability and validity throughout the different studies. RESULTS In the reviewed articles, the most frequently used parameters were Swing Duration (30), Print Size (27), Stride Length (26), and Max Contact Area (24). Swing Duration was not only frequently used but was also the most reliable and valid parameter. Therefore, we hypothesize that Swing Duration constitutes an important parameter to be chosen for future studies, as it has the highest level of reliability and validity. CONCLUSION In conclusion, CatWalk can be used as a complementary approach to other behavioral testing paradigms to assess clinically relevant behavioral benefits, with the main advantage that this system demonstrates both static and dynamic gait parameters at the same time. Due to limited reliability and validity of certain parameters, we recommend that only the most frequently assessed parameters should be used in the future.","author":[{"dropping-particle":"","family":"Kappos","given":"Elisabeth A.","non-dropping-particle":"","parse-names":false,"suffix":""},{"dropping-particle":"","family":"Sieber","given":"Patricia K.","non-dropping-particle":"","parse-names":false,"suffix":""},{"dropping-particle":"","family":"Engels","given":"Patricia E.","non-dropping-particle":"","parse-names":false,"suffix":""},{"dropping-particle":"V.","family":"Mariolo","given":"Alessio","non-dropping-particle":"","parse-names":false,"suffix":""},{"dropping-particle":"","family":"D'Arpa","given":"Salvatore","non-dropping-particle":"","parse-names":false,"suffix":""},{"dropping-particle":"","family":"Schaefer","given":"Dirk J.","non-dropping-particle":"","parse-names":false,"suffix":""},{"dropping-particle":"","family":"Kalbermatten","given":"Daniel F.","non-dropping-particle":"","parse-names":false,"suffix":""}],"container-title":"Brain and Behavior","id":"ITEM-1","issue":"7","issued":{"date-parts":[["2017"]]},"page":"1-12","title":"Validity and reliability of the CatWalk system as a static and dynamic gait analysis tool for the assessment of functional nerve recovery in small animal models","type":"article-journal","volume":"7"},"uris":["http://www.mendeley.com/documents/?uuid=7eae08f4-542c-4bbd-8e0d-9689299f2408"]}],"mendeley":{"formattedCitation":"(Kappos et al., 2017)","plainTextFormattedCitation":"(Kappos et al., 2017)","previouslyFormattedCitation":"(Kappos et al., 2017)"},"properties":{"noteIndex":0},"schema":"https://github.com/citation-style-language/schema/raw/master/csl-citation.json"}</w:instrText>
      </w:r>
      <w:r w:rsidR="00CB0AEE">
        <w:rPr>
          <w:szCs w:val="24"/>
        </w:rPr>
        <w:fldChar w:fldCharType="separate"/>
      </w:r>
      <w:r w:rsidR="00CB0AEE" w:rsidRPr="00CB0AEE">
        <w:rPr>
          <w:noProof/>
          <w:szCs w:val="24"/>
        </w:rPr>
        <w:t>(Kappos et al., 2017)</w:t>
      </w:r>
      <w:r w:rsidR="00CB0AEE">
        <w:rPr>
          <w:szCs w:val="24"/>
        </w:rPr>
        <w:fldChar w:fldCharType="end"/>
      </w:r>
      <w:r w:rsidR="00A21339">
        <w:rPr>
          <w:szCs w:val="24"/>
        </w:rPr>
        <w:t xml:space="preserve">. In view of this, gait analysis of P40 mice was restricted to commonly assessed parameters. A significant increase in four such parameters </w:t>
      </w:r>
      <w:r w:rsidR="000C16E0">
        <w:rPr>
          <w:szCs w:val="24"/>
        </w:rPr>
        <w:t>— s</w:t>
      </w:r>
      <w:r w:rsidR="00A21339">
        <w:rPr>
          <w:szCs w:val="24"/>
        </w:rPr>
        <w:t xml:space="preserve">wing speed, </w:t>
      </w:r>
      <w:proofErr w:type="spellStart"/>
      <w:r w:rsidR="00A21339">
        <w:rPr>
          <w:szCs w:val="24"/>
        </w:rPr>
        <w:t>hindpaw</w:t>
      </w:r>
      <w:proofErr w:type="spellEnd"/>
      <w:r w:rsidR="00A21339">
        <w:rPr>
          <w:szCs w:val="24"/>
        </w:rPr>
        <w:t xml:space="preserve"> and f</w:t>
      </w:r>
      <w:r w:rsidR="000C16E0">
        <w:rPr>
          <w:szCs w:val="24"/>
        </w:rPr>
        <w:t>orepaw stride length, and forepaw intensit</w:t>
      </w:r>
      <w:r w:rsidR="00233217">
        <w:rPr>
          <w:szCs w:val="24"/>
        </w:rPr>
        <w:t>y — was</w:t>
      </w:r>
      <w:r w:rsidR="00B97562">
        <w:rPr>
          <w:szCs w:val="24"/>
        </w:rPr>
        <w:t xml:space="preserve"> indicative of SOD1-silencing mediated</w:t>
      </w:r>
      <w:r w:rsidR="000C16E0">
        <w:rPr>
          <w:szCs w:val="24"/>
        </w:rPr>
        <w:t xml:space="preserve"> reduction in movement deficits. Stride length has been shown to decrease in models of spinal cord injury </w:t>
      </w:r>
      <w:r w:rsidR="00714A8A">
        <w:rPr>
          <w:szCs w:val="24"/>
        </w:rPr>
        <w:fldChar w:fldCharType="begin" w:fldLock="1"/>
      </w:r>
      <w:r w:rsidR="00DC7DA6">
        <w:rPr>
          <w:szCs w:val="24"/>
        </w:rPr>
        <w:instrText>ADDIN CSL_CITATION {"citationItems":[{"id":"ITEM-1","itemData":{"DOI":"10.1073/pnas.0905437106","ISBN":"1091-6490 (Electronic)\r0027-8424 (Linking)","ISSN":"0027-8424","PMID":"19884507","abstract":"Chondroitin sulfate proteoglycans (CSPGs) are a major class of axon growth inhibitors that are up-regulated after spinal cord injury (SCI) and contribute to regenerative failure. Chondroitinase ABC (chABC) digests glycosaminoglycan chains on CSPGs and can thereby overcome CSPG-mediated inhibition. But chABC loses its enzymatic activity rapidly at 37 degrees C, necessitating the use of repeated injections or local infusions for a period of days to weeks. These infusion systems are invasive, infection-prone, and clinically problematic. To overcome this limitation, we have thermostabilized chABC and developed a system for its sustained local delivery in vivo, obviating the need for chronically implanted catheters and pumps. Thermostabilized chABC remained active at 37 degrees C in vitro for up to 4 weeks. CSPG levels remained low in vivo up to 6 weeks post-SCI when thermostabilized chABC was delivered by a hydrogel-microtube scaffold system. Axonal growth and functional recovery following the sustained local release of thermostabilized chABC versus a single treatment of unstabilized chABC demonstrated significant differences in CSPG digestion. Animals treated with thermostabilized chABC in combination with sustained neurotrophin-3 delivery showed significant improvement in locomotor function and enhanced growth of cholera toxin B subunit-positive sensory axons and sprouting of serotonergic fibers. Therefore, improving chABC thermostability facilitates minimally invasive, sustained, local delivery of chABC that is potentially effective in overcoming CSPG-mediated regenerative failure. Combination therapy with thermostabilized chABC with neurotrophic factors enhances axonal regrowth, sprouting, and functional recovery after SCI.","author":[{"dropping-particle":"","family":"Lee","given":"H.","non-dropping-particle":"","parse-names":false,"suffix":""},{"dropping-particle":"","family":"McKeon","given":"R. J.","non-dropping-particle":"","parse-names":false,"suffix":""},{"dropping-particle":"V.","family":"Bellamkonda","given":"R.","non-dropping-particle":"","parse-names":false,"suffix":""}],"container-title":"Proceedings of the National Academy of Sciences","id":"ITEM-1","issue":"8","issued":{"date-parts":[["2010"]]},"page":"3340-3345","title":"Sustained delivery of thermostabilized chABC enhances axonal sprouting and functional recovery after spinal cord injury","type":"article-journal","volume":"107"},"uris":["http://www.mendeley.com/documents/?uuid=bbc5ce5e-e50d-4b95-b12e-b7ac99a402c3"]}],"mendeley":{"formattedCitation":"(Lee, McKeon and Bellamkonda, 2010)","plainTextFormattedCitation":"(Lee, McKeon and Bellamkonda, 2010)","previouslyFormattedCitation":"(Lee, McKeon and Bellamkonda, 2010)"},"properties":{"noteIndex":0},"schema":"https://github.com/citation-style-language/schema/raw/master/csl-citation.json"}</w:instrText>
      </w:r>
      <w:r w:rsidR="00714A8A">
        <w:rPr>
          <w:szCs w:val="24"/>
        </w:rPr>
        <w:fldChar w:fldCharType="separate"/>
      </w:r>
      <w:r w:rsidR="00714A8A" w:rsidRPr="00714A8A">
        <w:rPr>
          <w:noProof/>
          <w:szCs w:val="24"/>
        </w:rPr>
        <w:t>(Lee, McKeon and Bellamkonda, 2010)</w:t>
      </w:r>
      <w:r w:rsidR="00714A8A">
        <w:rPr>
          <w:szCs w:val="24"/>
        </w:rPr>
        <w:fldChar w:fldCharType="end"/>
      </w:r>
      <w:r w:rsidR="00714A8A">
        <w:rPr>
          <w:szCs w:val="24"/>
        </w:rPr>
        <w:t xml:space="preserve"> and </w:t>
      </w:r>
      <w:r w:rsidR="00233217">
        <w:rPr>
          <w:szCs w:val="24"/>
        </w:rPr>
        <w:t xml:space="preserve">mice subjected to traumatic brain injury showed a significant decrease in swing speed </w:t>
      </w:r>
      <w:r w:rsidR="00233217">
        <w:rPr>
          <w:szCs w:val="24"/>
        </w:rPr>
        <w:fldChar w:fldCharType="begin" w:fldLock="1"/>
      </w:r>
      <w:r w:rsidR="00DC7DA6">
        <w:rPr>
          <w:szCs w:val="24"/>
        </w:rPr>
        <w:instrText>ADDIN CSL_CITATION {"citationItems":[{"id":"ITEM-1","itemData":{"DOI":"10.1016/j.jneumeth.2008.08.026.Assessing","ISSN":"0165-0270","PMID":"18805438","abstract":"Although gait disturbance is frequently documented among patients with traumatic brain injury (TBI), gait data from animal models of TBI are lacking. To determine the effect of TBI on gait function in adult mice, we assessed gait changes following unilateral controlled cortical impact (CCI) using a computer-assisted automated gait analysis system. Three days after CCI, intensity, area or width of paw contact were significantly decreased in forepaw(s) while the relative paw placement between the fore and hindpaws altered, suggesting that TBI affected sensorimotor status and reduced interlimb coordination. Similar to TBI patients, CCI decreased gait velocity and stride length, and prolonged stance and swing phase in mice. Following CCI, step pattern was also changed with increasing use in the ipsilateral-diagonal limb sequence. Our results indicate that gait analysis provides great insight into both spatial and temporal aspects of limb function changes during overground locomotion in quadruped species with head injury that are valuable for the purpose of treatment and rehabilitation. Our study also provides additional functional validation for the established mouse CCI model that is relevant to human head injury.","author":[{"dropping-particle":"","family":"Neumann","given":"Melanie","non-dropping-particle":"","parse-names":false,"suffix":""},{"dropping-particle":"","family":"Wang","given":"Yonggang","non-dropping-particle":"","parse-names":false,"suffix":""},{"dropping-particle":"","family":"Kim","given":"Sharon","non-dropping-particle":"","parse-names":false,"suffix":""},{"dropping-particle":"","family":"Hong","given":"Sm Shwuhey M","non-dropping-particle":"","parse-names":false,"suffix":""},{"dropping-particle":"","family":"Jeng","given":"Lareine","non-dropping-particle":"","parse-names":false,"suffix":""},{"dropping-particle":"","family":"Bilgen","given":"Mehmet","non-dropping-particle":"","parse-names":false,"suffix":""},{"dropping-particle":"","family":"Liu","given":"Jialing","non-dropping-particle":"","parse-names":false,"suffix":""}],"container-title":"Journal of Neuroscience","id":"ITEM-1","issue":"1","issued":{"date-parts":[["2009"]]},"page":"34-44","title":"Assessing gait impairment following experimental traumatic brain injury in mice","type":"article-journal","volume":"176"},"uris":["http://www.mendeley.com/documents/?uuid=e3bbf88d-ef23-420d-965b-6617acf0ccec"]}],"mendeley":{"formattedCitation":"(Neumann et al., 2009)","plainTextFormattedCitation":"(Neumann et al., 2009)","previouslyFormattedCitation":"(Neumann et al., 2009)"},"properties":{"noteIndex":0},"schema":"https://github.com/citation-style-language/schema/raw/master/csl-citation.json"}</w:instrText>
      </w:r>
      <w:r w:rsidR="00233217">
        <w:rPr>
          <w:szCs w:val="24"/>
        </w:rPr>
        <w:fldChar w:fldCharType="separate"/>
      </w:r>
      <w:r w:rsidR="00233217" w:rsidRPr="00233217">
        <w:rPr>
          <w:noProof/>
          <w:szCs w:val="24"/>
        </w:rPr>
        <w:t>(Neumann et al., 2009)</w:t>
      </w:r>
      <w:r w:rsidR="00233217">
        <w:rPr>
          <w:szCs w:val="24"/>
        </w:rPr>
        <w:fldChar w:fldCharType="end"/>
      </w:r>
      <w:r w:rsidR="00233217">
        <w:rPr>
          <w:szCs w:val="24"/>
        </w:rPr>
        <w:t xml:space="preserve">. Measured </w:t>
      </w:r>
      <w:proofErr w:type="spellStart"/>
      <w:r w:rsidR="00233217">
        <w:rPr>
          <w:szCs w:val="24"/>
        </w:rPr>
        <w:t>CatWalk</w:t>
      </w:r>
      <w:proofErr w:type="spellEnd"/>
      <w:r w:rsidR="00233217">
        <w:rPr>
          <w:szCs w:val="24"/>
        </w:rPr>
        <w:t>™ parameters showed a trend of increasing values in scAAV9_hSOD1si treated mice compared to scramble treated controls, which became significantly different at 91 days of age, likely reflecting the progressive decline in movement of scramble treated control mice.</w:t>
      </w:r>
      <w:r w:rsidR="000C16E0">
        <w:rPr>
          <w:szCs w:val="24"/>
        </w:rPr>
        <w:t xml:space="preserve"> </w:t>
      </w:r>
      <w:r w:rsidR="00CB0AEE">
        <w:rPr>
          <w:szCs w:val="24"/>
        </w:rPr>
        <w:t xml:space="preserve"> </w:t>
      </w:r>
    </w:p>
    <w:p w:rsidR="003C788D" w:rsidRDefault="00A4247B" w:rsidP="00D92A2B">
      <w:pPr>
        <w:rPr>
          <w:szCs w:val="24"/>
        </w:rPr>
      </w:pPr>
      <w:r>
        <w:rPr>
          <w:szCs w:val="24"/>
        </w:rPr>
        <w:lastRenderedPageBreak/>
        <w:t xml:space="preserve">As in P1 treated mice, the median survival time for scAAV9_hSOD1si treated mice increased compared to controls, but by a smaller increment — 13% compared to 42% </w:t>
      </w:r>
      <w:r w:rsidR="004B7C03">
        <w:rPr>
          <w:szCs w:val="24"/>
        </w:rPr>
        <w:t xml:space="preserve">in P1 treated mice. This reduced survival increase is not unexpected due to the later intervention and is something that has been observed in all previous studies investigating SOD1 knockdown as a therapy. Later treatment timepoints have the negative consequences of allowing </w:t>
      </w:r>
      <w:r w:rsidR="004B7C03" w:rsidRPr="00570A58">
        <w:rPr>
          <w:szCs w:val="24"/>
        </w:rPr>
        <w:t xml:space="preserve">a greater </w:t>
      </w:r>
      <w:r w:rsidR="00B97562">
        <w:rPr>
          <w:szCs w:val="24"/>
        </w:rPr>
        <w:t>injury</w:t>
      </w:r>
      <w:r w:rsidR="004B7C03">
        <w:rPr>
          <w:szCs w:val="24"/>
        </w:rPr>
        <w:t xml:space="preserve"> to motor neurons</w:t>
      </w:r>
      <w:r w:rsidR="00570A58">
        <w:rPr>
          <w:szCs w:val="24"/>
        </w:rPr>
        <w:t>,</w:t>
      </w:r>
      <w:r w:rsidR="004B7C03">
        <w:rPr>
          <w:szCs w:val="24"/>
        </w:rPr>
        <w:t xml:space="preserve"> and a longer timespan for the build-up of toxic SOD1 protein</w:t>
      </w:r>
      <w:r w:rsidR="00570A58">
        <w:rPr>
          <w:szCs w:val="24"/>
        </w:rPr>
        <w:t>,</w:t>
      </w:r>
      <w:r w:rsidR="004B7C03">
        <w:rPr>
          <w:szCs w:val="24"/>
        </w:rPr>
        <w:t xml:space="preserve"> before therapeutic intervention. This obviously presents a challenge</w:t>
      </w:r>
      <w:r w:rsidR="00202F2C">
        <w:rPr>
          <w:szCs w:val="24"/>
        </w:rPr>
        <w:t xml:space="preserve"> in human therapy due to the late onset of human disease, and highlights the need to identify early presentation of symptoms of ALS so as to be able to initiate treatment at the earliest possible timepoint. </w:t>
      </w:r>
    </w:p>
    <w:p w:rsidR="0029192E" w:rsidRDefault="0029192E" w:rsidP="00D92A2B">
      <w:pPr>
        <w:rPr>
          <w:szCs w:val="24"/>
        </w:rPr>
      </w:pPr>
      <w:r>
        <w:rPr>
          <w:szCs w:val="24"/>
        </w:rPr>
        <w:t xml:space="preserve">One noticeable departure from the results obtained by P40 treatment compared to P1 was the </w:t>
      </w:r>
      <w:r w:rsidR="00570A58">
        <w:rPr>
          <w:szCs w:val="24"/>
        </w:rPr>
        <w:t>greater</w:t>
      </w:r>
      <w:r>
        <w:rPr>
          <w:szCs w:val="24"/>
        </w:rPr>
        <w:t xml:space="preserve"> decline in rotarod performance of P40 scAAV9_hSOD1si treated mice. </w:t>
      </w:r>
      <w:r w:rsidR="009932EB">
        <w:rPr>
          <w:szCs w:val="24"/>
        </w:rPr>
        <w:t xml:space="preserve">An </w:t>
      </w:r>
      <w:r>
        <w:rPr>
          <w:szCs w:val="24"/>
        </w:rPr>
        <w:t>explanation is that early intervention at P1 preserved more functional motor neurons, as well as reducing the burden of toxic SOD1 protein to the point that further loss was greatly reduced. The later intervention clearly offers some protection of motor neurons as well, as evidenced by improved rotarod performance and increased median survival, but perhaps the level of SOD1 knockdown was too little or too late to successfully prevent catastrophic loss of motor neurons in the long term</w:t>
      </w:r>
      <w:r w:rsidR="00506D56">
        <w:rPr>
          <w:szCs w:val="24"/>
        </w:rPr>
        <w:t>. This is perhaps evidenced by the lack of significant knockdown of SOD1 in lumbar cord analysed from P40 injected mice</w:t>
      </w:r>
      <w:r>
        <w:rPr>
          <w:szCs w:val="24"/>
        </w:rPr>
        <w:t xml:space="preserve">. In the P40 mice the results would appear to suggest that even treatment post-onset would produce a substantial improvement in quality </w:t>
      </w:r>
      <w:r w:rsidR="009932EB">
        <w:rPr>
          <w:szCs w:val="24"/>
        </w:rPr>
        <w:t>of life for patients by slowing</w:t>
      </w:r>
      <w:r>
        <w:rPr>
          <w:szCs w:val="24"/>
        </w:rPr>
        <w:t xml:space="preserve"> loss of movement.</w:t>
      </w:r>
      <w:r w:rsidR="00F70E1E">
        <w:rPr>
          <w:szCs w:val="24"/>
        </w:rPr>
        <w:t xml:space="preserve"> However, it must also be expected that — based on this data — treatment at later timepoints would likely prove less efficacious than earlier intervention, with implications for future clinical applications.</w:t>
      </w:r>
      <w:r>
        <w:rPr>
          <w:szCs w:val="24"/>
        </w:rPr>
        <w:t xml:space="preserve"> The results must also be viewed in the context of the SOD1</w:t>
      </w:r>
      <w:r>
        <w:rPr>
          <w:szCs w:val="24"/>
          <w:vertAlign w:val="superscript"/>
        </w:rPr>
        <w:t>G93A</w:t>
      </w:r>
      <w:r>
        <w:rPr>
          <w:szCs w:val="24"/>
        </w:rPr>
        <w:t xml:space="preserve"> mouse model and its reliance on very high overexpression of mutant SOD1 protein — many times that of a human patient — to recapitulate an ALS phenotype.</w:t>
      </w:r>
      <w:r w:rsidR="009932EB">
        <w:rPr>
          <w:szCs w:val="24"/>
        </w:rPr>
        <w:t xml:space="preserve"> It may be that treatment in humans with a similar</w:t>
      </w:r>
      <w:r w:rsidR="00A40A36">
        <w:rPr>
          <w:szCs w:val="24"/>
        </w:rPr>
        <w:t xml:space="preserve"> </w:t>
      </w:r>
      <w:r w:rsidR="009932EB">
        <w:rPr>
          <w:szCs w:val="24"/>
        </w:rPr>
        <w:t>viral dose may be sufficient to produce a substantial therapeutic effect due to the lower initial mutant SOD1 burden present in humans.</w:t>
      </w:r>
      <w:r>
        <w:rPr>
          <w:szCs w:val="24"/>
        </w:rPr>
        <w:t xml:space="preserve"> A more pressing </w:t>
      </w:r>
      <w:r w:rsidR="00676051">
        <w:rPr>
          <w:szCs w:val="24"/>
        </w:rPr>
        <w:t>question is the fact that even treated mice with radically improved motor function</w:t>
      </w:r>
      <w:r w:rsidR="00A40A36">
        <w:rPr>
          <w:szCs w:val="24"/>
        </w:rPr>
        <w:t xml:space="preserve"> have been shown to</w:t>
      </w:r>
      <w:r w:rsidR="00676051">
        <w:rPr>
          <w:szCs w:val="24"/>
        </w:rPr>
        <w:t xml:space="preserve"> eventually succumb to respiratory failure. </w:t>
      </w:r>
      <w:r w:rsidR="00676051">
        <w:rPr>
          <w:szCs w:val="24"/>
        </w:rPr>
        <w:lastRenderedPageBreak/>
        <w:t>Although not investigated in this study, it may be of interest to examine the tropism of AAV for the motor neurons of the phrenic nucleus — neurons present in the ventral horn of</w:t>
      </w:r>
      <w:r w:rsidR="005B6722">
        <w:rPr>
          <w:szCs w:val="24"/>
        </w:rPr>
        <w:t xml:space="preserve"> cervical</w:t>
      </w:r>
      <w:r w:rsidR="00676051">
        <w:rPr>
          <w:szCs w:val="24"/>
        </w:rPr>
        <w:t xml:space="preserve"> spinal </w:t>
      </w:r>
      <w:r w:rsidR="00CB1C6B">
        <w:rPr>
          <w:szCs w:val="24"/>
        </w:rPr>
        <w:t>cord segments C3-C5</w:t>
      </w:r>
      <w:r w:rsidR="00676051">
        <w:rPr>
          <w:szCs w:val="24"/>
        </w:rPr>
        <w:t xml:space="preserve">. Motor neurons of the phrenic nucleus are solely responsible for innervating the diaphragm via the phrenic nerve in both humans and rodents </w:t>
      </w:r>
      <w:r w:rsidR="00676051">
        <w:rPr>
          <w:szCs w:val="24"/>
        </w:rPr>
        <w:fldChar w:fldCharType="begin" w:fldLock="1"/>
      </w:r>
      <w:r w:rsidR="00DC7DA6">
        <w:rPr>
          <w:szCs w:val="24"/>
        </w:rPr>
        <w:instrText>ADDIN CSL_CITATION {"citationItems":[{"id":"ITEM-1","itemData":{"ISSN":"0021-8782","PMID":"3693104","abstract":"In order to investigate the possibility of an intercostal nerve contribution to the motor innervation of the diaphragm, the phrenic nerve was interrupted unilaterally in the root of the neck in rats and mice and the pattern of innervation was later studied histologically. The results showed the phrenic nerve to be the sole source of motor innervation. The only contribution from intercostal nerves was to blood vessels and to intramuscular connective tissue.","author":[{"dropping-particle":"","family":"Comerford","given":"T","non-dropping-particle":"","parse-names":false,"suffix":""},{"dropping-particle":"","family":"Fitzgerald","given":"M J","non-dropping-particle":"","parse-names":false,"suffix":""}],"container-title":"Journal of Anatomy","id":"ITEM-1","issued":{"date-parts":[["1986"]]},"page":"171-5","title":"Motor innervation of rodent diaphragm.","type":"article-journal","volume":"149"},"uris":["http://www.mendeley.com/documents/?uuid=7e0ead55-3f45-4cba-aba7-67f2d88d988d"]}],"mendeley":{"formattedCitation":"(Comerford and Fitzgerald, 1986)","plainTextFormattedCitation":"(Comerford and Fitzgerald, 1986)","previouslyFormattedCitation":"(Comerford and Fitzgerald, 1986)"},"properties":{"noteIndex":0},"schema":"https://github.com/citation-style-language/schema/raw/master/csl-citation.json"}</w:instrText>
      </w:r>
      <w:r w:rsidR="00676051">
        <w:rPr>
          <w:szCs w:val="24"/>
        </w:rPr>
        <w:fldChar w:fldCharType="separate"/>
      </w:r>
      <w:r w:rsidR="00676051" w:rsidRPr="00676051">
        <w:rPr>
          <w:noProof/>
          <w:szCs w:val="24"/>
        </w:rPr>
        <w:t>(Comerford and Fitzgerald, 1986)</w:t>
      </w:r>
      <w:r w:rsidR="00676051">
        <w:rPr>
          <w:szCs w:val="24"/>
        </w:rPr>
        <w:fldChar w:fldCharType="end"/>
      </w:r>
      <w:r w:rsidR="00676051">
        <w:rPr>
          <w:szCs w:val="24"/>
        </w:rPr>
        <w:t xml:space="preserve">. Preservation of these neurons is therefore critical for the continued functioning of the respiratory system. </w:t>
      </w:r>
      <w:r w:rsidR="005B6722">
        <w:rPr>
          <w:szCs w:val="24"/>
        </w:rPr>
        <w:t xml:space="preserve">A recent </w:t>
      </w:r>
      <w:r w:rsidR="00FF2DD9">
        <w:rPr>
          <w:szCs w:val="24"/>
        </w:rPr>
        <w:t>study in ALS patients identified</w:t>
      </w:r>
      <w:r w:rsidR="005B6722">
        <w:rPr>
          <w:szCs w:val="24"/>
        </w:rPr>
        <w:t xml:space="preserve"> significant cervical cord atrophy in SOD1 fALS patients compared to sporadic ALS patients</w:t>
      </w:r>
      <w:r w:rsidR="00FF2DD9">
        <w:rPr>
          <w:szCs w:val="24"/>
        </w:rPr>
        <w:t xml:space="preserve"> as determined by magnetic resonance imaging (MRI</w:t>
      </w:r>
      <w:r w:rsidR="00F57BDD">
        <w:rPr>
          <w:szCs w:val="24"/>
        </w:rPr>
        <w:t xml:space="preserve">) </w:t>
      </w:r>
      <w:r w:rsidR="005B6722">
        <w:rPr>
          <w:szCs w:val="24"/>
        </w:rPr>
        <w:t xml:space="preserve">highlighting the importance of this region </w:t>
      </w:r>
      <w:r w:rsidR="00FF2DD9">
        <w:rPr>
          <w:szCs w:val="24"/>
        </w:rPr>
        <w:t>in SOD1-linked neurodegeneration</w:t>
      </w:r>
      <w:r w:rsidR="00F57BDD">
        <w:rPr>
          <w:szCs w:val="24"/>
        </w:rPr>
        <w:t xml:space="preserve"> </w:t>
      </w:r>
      <w:r w:rsidR="00F57BDD">
        <w:rPr>
          <w:szCs w:val="24"/>
        </w:rPr>
        <w:fldChar w:fldCharType="begin" w:fldLock="1"/>
      </w:r>
      <w:r w:rsidR="00DC7DA6">
        <w:rPr>
          <w:szCs w:val="24"/>
        </w:rPr>
        <w:instrText>ADDIN CSL_CITATION {"citationItems":[{"id":"ITEM-1","itemData":{"DOI":"10.1212/WNL.0000000000005002","ISBN":"0000000000","ISSN":"0028-3878","PMID":"29367447","abstract":"Objective To explore structural and functional changes of the brain and cervical cord in patients with amyotrophic lateral sclerosis (ALS) due to mutation in the superoxide dismutase (SOD1) gene compared with sporadic ALS.Methods Twenty patients with SOD1 ALS, 11 with sporadic ALS, and 33 healthy controls underwent clinical evaluation and brain MRI. Cortical thickness analysis, diffusion tensor MRI of the corticospinal tracts (CST) and corpus callosum, and resting-state functional connectivity were performed. Patients with ALS also underwent cervical cord MRI to evaluate cord cross-sectional area and magnetization transfer ratio (MTR).Results Patients with SOD1 ALS showed longer disease duration and slower rate of functional decline relative to those with sporadic ALS. No cortical thickness abnormalities were found in patients with ALS compared with controls. Fractional anisotropy showed that sporadic ALS patients had significant CST damage relative to both healthy controls (p = 0.001−0.02) and SOD1-related ALS (p = 0.05), although the latter showed alterations that were intermediate between controls and sporadic ALS. Functional hyperconnectivity of the motor cortex in the sensorimotor network was observed in patients with sporadic ALS relative to controls. Conversely, patients with SOD1 ALS showed lower cord cross-sectional area along the whole cervical cord relative to those with sporadic ALS (p &amp;amp;lt; 0.001). No cord MTR differences were found between patient groups.Conclusions Patients with SOD1 ALS showed cervical cord atrophy relative to those with sporadic ALS and a relative preservation of brain motor structural and functional networks. Neurodegeneration in SOD1 ALS is likely to occur primarily in the spinal cord. An objective and accurate estimate of spinal cord damage has potential in the future assessment of preventive SOD1 ALS therapies.ALS=amyotrophic lateral sclerosis; ALSFRS-r=ALS Functional Rating Scale-revised; CST=corticospinal tract; DT=diffusion tensor; MELODIC=Multivariate Exploratory Linear Optimized Decomposition Into Independent Components; MT=magnetization transfer; MTR=magnetization transfer ratio; SOD1=superoxide dismutase 1; 3D=3-dimensional","author":[{"dropping-particle":"","family":"Agosta","given":"Federica","non-dropping-particle":"","parse-names":false,"suffix":""},{"dropping-particle":"","family":"Spinelli","given":"Edoardo Gioele","non-dropping-particle":"","parse-names":false,"suffix":""},{"dropping-particle":"V.","family":"Marjanovic","given":"Ivan","non-dropping-particle":"","parse-names":false,"suffix":""},{"dropping-particle":"","family":"Stevic","given":"Zorica","non-dropping-particle":"","parse-names":false,"suffix":""},{"dropping-particle":"","family":"Pagani","given":"Elisabetta","non-dropping-particle":"","parse-names":false,"suffix":""},{"dropping-particle":"","family":"Valsasina","given":"Paola","non-dropping-particle":"","parse-names":false,"suffix":""},{"dropping-particle":"","family":"Salak-Djokic","given":"Biljana","non-dropping-particle":"","parse-names":false,"suffix":""},{"dropping-particle":"","family":"Jankovic","given":"Milena","non-dropping-particle":"","parse-names":false,"suffix":""},{"dropping-particle":"","family":"Lavrnic","given":"Dragana","non-dropping-particle":"","parse-names":false,"suffix":""},{"dropping-particle":"","family":"Kostic","given":"Vladimir S.","non-dropping-particle":"","parse-names":false,"suffix":""},{"dropping-particle":"","family":"Filippi","given":"Massimo","non-dropping-particle":"","parse-names":false,"suffix":""}],"container-title":"Neurology","id":"ITEM-1","issue":"8","issued":{"date-parts":[["2018","2","20"]]},"page":"e707 LP - e716","title":"Unraveling ALS due to SOD1 mutation through the combination of brain and cervical cord MRI","type":"article-journal","volume":"90"},"uris":["http://www.mendeley.com/documents/?uuid=7ff39f1d-4286-46de-904e-60ead308a9e3"]}],"mendeley":{"formattedCitation":"(Agosta et al., 2018)","plainTextFormattedCitation":"(Agosta et al., 2018)","previouslyFormattedCitation":"(Agosta et al., 2018)"},"properties":{"noteIndex":0},"schema":"https://github.com/citation-style-language/schema/raw/master/csl-citation.json"}</w:instrText>
      </w:r>
      <w:r w:rsidR="00F57BDD">
        <w:rPr>
          <w:szCs w:val="24"/>
        </w:rPr>
        <w:fldChar w:fldCharType="separate"/>
      </w:r>
      <w:r w:rsidR="00F57BDD" w:rsidRPr="00F57BDD">
        <w:rPr>
          <w:noProof/>
          <w:szCs w:val="24"/>
        </w:rPr>
        <w:t>(Agosta et al., 2018)</w:t>
      </w:r>
      <w:r w:rsidR="00F57BDD">
        <w:rPr>
          <w:szCs w:val="24"/>
        </w:rPr>
        <w:fldChar w:fldCharType="end"/>
      </w:r>
      <w:r w:rsidR="00F57BDD">
        <w:rPr>
          <w:szCs w:val="24"/>
        </w:rPr>
        <w:t>.</w:t>
      </w:r>
    </w:p>
    <w:p w:rsidR="00176722" w:rsidRPr="00531D09" w:rsidRDefault="00176722" w:rsidP="00D92A2B">
      <w:pPr>
        <w:rPr>
          <w:szCs w:val="24"/>
        </w:rPr>
      </w:pPr>
      <w:r>
        <w:rPr>
          <w:szCs w:val="24"/>
        </w:rPr>
        <w:t xml:space="preserve">In summary, the results of this study </w:t>
      </w:r>
      <w:r w:rsidR="00531D09">
        <w:rPr>
          <w:szCs w:val="24"/>
        </w:rPr>
        <w:t xml:space="preserve">suggest that the therapeutic scAAV9_hSOD1si gene therapy vector is highly efficacious in downregulating expression of toxic mutant SOD1 protein by RNAi-mediated </w:t>
      </w:r>
      <w:r w:rsidR="00531D09">
        <w:rPr>
          <w:i/>
          <w:szCs w:val="24"/>
        </w:rPr>
        <w:t>hSOD1</w:t>
      </w:r>
      <w:r w:rsidR="00531D09">
        <w:rPr>
          <w:szCs w:val="24"/>
        </w:rPr>
        <w:t xml:space="preserve"> mRNA knockdown when delivered </w:t>
      </w:r>
      <w:r w:rsidR="00531D09">
        <w:rPr>
          <w:i/>
          <w:szCs w:val="24"/>
        </w:rPr>
        <w:t>in vivo</w:t>
      </w:r>
      <w:r w:rsidR="00531D09">
        <w:rPr>
          <w:szCs w:val="24"/>
        </w:rPr>
        <w:t xml:space="preserve"> to a murine model of familial ALS. Efficacy was determined in this case by multiple readouts, encompassing behavioural changes, </w:t>
      </w:r>
      <w:r w:rsidR="00531D09">
        <w:t>neurophysiological decline, onset of disease, disease duration, mRNA and protein quantification, histological analysis, and total lifespan</w:t>
      </w:r>
      <w:r w:rsidR="0053465D">
        <w:t xml:space="preserve"> of the model. The</w:t>
      </w:r>
      <w:r w:rsidR="00531D09">
        <w:t xml:space="preserve"> results of this study provide a strong basis for continuing development of an RNAi-mediated viral therapy for SOD1-fALS </w:t>
      </w:r>
      <w:r w:rsidR="00B97562">
        <w:t>as a strategy</w:t>
      </w:r>
      <w:r w:rsidR="00531D09">
        <w:t xml:space="preserve"> for future human gene therapy treatment, including route of delivery and a biomarker of treatment efficacy. By demonstrating the efficacy of the shRNA construct sequence </w:t>
      </w:r>
      <w:r w:rsidR="00531D09">
        <w:rPr>
          <w:i/>
        </w:rPr>
        <w:t xml:space="preserve">in </w:t>
      </w:r>
      <w:r w:rsidR="00531D09" w:rsidRPr="00531D09">
        <w:rPr>
          <w:i/>
        </w:rPr>
        <w:t>vivo</w:t>
      </w:r>
      <w:r w:rsidR="00531D09">
        <w:t xml:space="preserve">, </w:t>
      </w:r>
      <w:r w:rsidR="00531D09" w:rsidRPr="00531D09">
        <w:t>the</w:t>
      </w:r>
      <w:r w:rsidR="00531D09">
        <w:t xml:space="preserve"> study </w:t>
      </w:r>
      <w:r w:rsidR="00DB2109">
        <w:t>thereby</w:t>
      </w:r>
      <w:r w:rsidR="00531D09">
        <w:t xml:space="preserve"> </w:t>
      </w:r>
      <w:r w:rsidR="00DB2109">
        <w:t>establishes the</w:t>
      </w:r>
      <w:r w:rsidR="00531D09">
        <w:t xml:space="preserve"> </w:t>
      </w:r>
      <w:r w:rsidR="00DB2109">
        <w:t xml:space="preserve">need to further investigate the specificity of the construct sequence </w:t>
      </w:r>
      <w:r w:rsidR="00DB2109">
        <w:rPr>
          <w:i/>
        </w:rPr>
        <w:t>in vitro</w:t>
      </w:r>
      <w:r w:rsidR="00DB2109">
        <w:t>, which will be an integral component of any future safety studies and the topic of the following two chapters</w:t>
      </w:r>
      <w:r w:rsidR="00B97562">
        <w:t xml:space="preserve"> of this thesis</w:t>
      </w:r>
      <w:r w:rsidR="00DB2109">
        <w:t>.</w:t>
      </w:r>
    </w:p>
    <w:p w:rsidR="00585017" w:rsidRDefault="00585017" w:rsidP="00D92A2B">
      <w:pPr>
        <w:rPr>
          <w:szCs w:val="24"/>
        </w:rPr>
      </w:pPr>
    </w:p>
    <w:p w:rsidR="00666357" w:rsidRDefault="00666357" w:rsidP="00D92A2B">
      <w:pPr>
        <w:rPr>
          <w:szCs w:val="24"/>
        </w:rPr>
      </w:pPr>
    </w:p>
    <w:p w:rsidR="00F64405" w:rsidRDefault="00F64405" w:rsidP="00D92A2B">
      <w:pPr>
        <w:rPr>
          <w:szCs w:val="24"/>
        </w:rPr>
      </w:pPr>
    </w:p>
    <w:p w:rsidR="00C42CA5" w:rsidRDefault="00C42CA5" w:rsidP="00D92A2B">
      <w:pPr>
        <w:rPr>
          <w:szCs w:val="24"/>
        </w:rPr>
      </w:pPr>
    </w:p>
    <w:p w:rsidR="00570A58" w:rsidRPr="0032386A" w:rsidRDefault="00570A58" w:rsidP="00D92A2B">
      <w:pPr>
        <w:rPr>
          <w:szCs w:val="24"/>
        </w:rPr>
      </w:pPr>
    </w:p>
    <w:p w:rsidR="0002190E" w:rsidRDefault="00585017" w:rsidP="0002190E">
      <w:pPr>
        <w:pStyle w:val="Heading1"/>
      </w:pPr>
      <w:bookmarkStart w:id="105" w:name="_Toc527191775"/>
      <w:r>
        <w:lastRenderedPageBreak/>
        <w:t>Chapter 4 – O</w:t>
      </w:r>
      <w:r w:rsidR="00A84180">
        <w:t xml:space="preserve">ptimisation of </w:t>
      </w:r>
      <w:r w:rsidR="00FA7DC0">
        <w:t>o</w:t>
      </w:r>
      <w:r w:rsidR="00472AE6">
        <w:t xml:space="preserve">ff-target </w:t>
      </w:r>
      <w:r w:rsidR="00A84180">
        <w:t xml:space="preserve">constructs </w:t>
      </w:r>
      <w:r w:rsidR="00B60D60" w:rsidRPr="00B60D60">
        <w:rPr>
          <w:i/>
        </w:rPr>
        <w:t>in vitro</w:t>
      </w:r>
      <w:bookmarkEnd w:id="105"/>
    </w:p>
    <w:p w:rsidR="00227C3C" w:rsidRDefault="0002190E" w:rsidP="0002190E">
      <w:pPr>
        <w:pStyle w:val="Heading2"/>
      </w:pPr>
      <w:bookmarkStart w:id="106" w:name="_Toc527191776"/>
      <w:r>
        <w:t>Aim</w:t>
      </w:r>
      <w:bookmarkEnd w:id="106"/>
    </w:p>
    <w:p w:rsidR="00106FE5" w:rsidRDefault="00106FE5" w:rsidP="00B35013">
      <w:r>
        <w:t xml:space="preserve">As previously discussed, a potential safety concern of RNAi-mediated gene therapy is the propensity for shRNA constructs to act in a similar manner to endogenous miRNAs, regulating multiple off-target genes in a sequence-specific manner. Due to the promising </w:t>
      </w:r>
      <w:r>
        <w:rPr>
          <w:i/>
        </w:rPr>
        <w:t>in vivo</w:t>
      </w:r>
      <w:r>
        <w:t xml:space="preserve"> efficacy of the therapeutic construct detailed in Chapter 3, an </w:t>
      </w:r>
      <w:r>
        <w:rPr>
          <w:i/>
        </w:rPr>
        <w:t xml:space="preserve">in vitro </w:t>
      </w:r>
      <w:r>
        <w:t xml:space="preserve">analysis of potential off-target effects was considered an important addition to the development of a future gene therapy for SOD1-fALS. </w:t>
      </w:r>
    </w:p>
    <w:p w:rsidR="00CC5D94" w:rsidRDefault="00106FE5" w:rsidP="00B35013">
      <w:r>
        <w:t xml:space="preserve">Therefore, the aim of this project was to design and optimise a number of shRNA constructs, to be expressed from the scAAV9 viral vector under the control of the RNA polymerase III H1 promoter. </w:t>
      </w:r>
      <w:r w:rsidR="00916E48">
        <w:t>These constructs were</w:t>
      </w:r>
      <w:r w:rsidR="00227C3C">
        <w:t xml:space="preserve"> used to investigate the potential of the therapeutic vector, </w:t>
      </w:r>
      <w:r w:rsidR="000A198A">
        <w:t>scAAV9_hSOD1si</w:t>
      </w:r>
      <w:r w:rsidR="00227C3C">
        <w:t xml:space="preserve">, to elicit sequence-specific off-target effects </w:t>
      </w:r>
      <w:r w:rsidR="00B60D60" w:rsidRPr="00B60D60">
        <w:rPr>
          <w:i/>
        </w:rPr>
        <w:t>in vitro</w:t>
      </w:r>
      <w:r w:rsidR="00227C3C">
        <w:t xml:space="preserve">. Constructs were </w:t>
      </w:r>
      <w:r w:rsidR="00C730B8">
        <w:t>designed to be cloned into the therapeutic scAAV9 v</w:t>
      </w:r>
      <w:r w:rsidR="00E33E5C">
        <w:t>ector backbone used in Chapter 3</w:t>
      </w:r>
      <w:r w:rsidR="00C730B8">
        <w:t xml:space="preserve"> and previously published by Foust et al., (2013). </w:t>
      </w:r>
      <w:r w:rsidR="009D3875">
        <w:t>Constructs were either hSOD1-specific knockdown constructs or non-targeting control constructs. Knockdown c</w:t>
      </w:r>
      <w:r w:rsidR="00737436">
        <w:t xml:space="preserve">onstructs were evaluated based on their ability to </w:t>
      </w:r>
      <w:r w:rsidR="009D3875">
        <w:t>degrade</w:t>
      </w:r>
      <w:r w:rsidR="00737436">
        <w:t xml:space="preserve"> </w:t>
      </w:r>
      <w:r w:rsidR="00E322DD" w:rsidRPr="00170AE9">
        <w:rPr>
          <w:i/>
        </w:rPr>
        <w:t>h</w:t>
      </w:r>
      <w:r w:rsidR="00737436" w:rsidRPr="00170AE9">
        <w:rPr>
          <w:i/>
        </w:rPr>
        <w:t>SOD1</w:t>
      </w:r>
      <w:r w:rsidR="00737436">
        <w:t xml:space="preserve"> mRNA</w:t>
      </w:r>
      <w:r w:rsidR="00E322DD">
        <w:t xml:space="preserve"> </w:t>
      </w:r>
      <w:r w:rsidR="009D3875">
        <w:t xml:space="preserve">and reduce hSOD1 protein levels </w:t>
      </w:r>
      <w:r w:rsidR="00B60D60" w:rsidRPr="00B60D60">
        <w:rPr>
          <w:i/>
        </w:rPr>
        <w:t>in vitro</w:t>
      </w:r>
      <w:r w:rsidR="009D3875">
        <w:t>,</w:t>
      </w:r>
      <w:r w:rsidR="00E322DD">
        <w:t xml:space="preserve"> by transfection of construct plasmid DNA and by transduction with viral vector</w:t>
      </w:r>
      <w:r w:rsidR="009D3875">
        <w:t xml:space="preserve"> containing the shRNA construct.</w:t>
      </w:r>
      <w:r w:rsidR="00CC5D94">
        <w:t xml:space="preserve"> </w:t>
      </w:r>
    </w:p>
    <w:p w:rsidR="00106FE5" w:rsidRDefault="00916E48" w:rsidP="00D53CA8">
      <w:r>
        <w:t>Several cell lines were used during this study therefore t</w:t>
      </w:r>
      <w:r w:rsidR="00CC5D94">
        <w:t>his chapter also details the optimisation of cell culture parameters</w:t>
      </w:r>
      <w:r>
        <w:t>,</w:t>
      </w:r>
      <w:r w:rsidR="00CC5D94">
        <w:t xml:space="preserve"> and the optimisation </w:t>
      </w:r>
      <w:r>
        <w:t>of transduction conditions for each line</w:t>
      </w:r>
      <w:r w:rsidR="00CC5D94">
        <w:t>.</w:t>
      </w:r>
    </w:p>
    <w:p w:rsidR="00106FE5" w:rsidRDefault="00106FE5" w:rsidP="00D53CA8"/>
    <w:p w:rsidR="00374643" w:rsidRDefault="00374643" w:rsidP="00D53CA8"/>
    <w:p w:rsidR="00374643" w:rsidRDefault="00374643" w:rsidP="00D53CA8"/>
    <w:p w:rsidR="00374643" w:rsidRDefault="00374643" w:rsidP="00D53CA8"/>
    <w:p w:rsidR="00A11FC3" w:rsidRDefault="00996EB2" w:rsidP="00A11FC3">
      <w:pPr>
        <w:pStyle w:val="Heading2"/>
      </w:pPr>
      <w:bookmarkStart w:id="107" w:name="_Toc527191777"/>
      <w:r>
        <w:lastRenderedPageBreak/>
        <w:t>Design of o</w:t>
      </w:r>
      <w:r w:rsidR="0002190E">
        <w:t>ff-target constructs</w:t>
      </w:r>
      <w:bookmarkEnd w:id="107"/>
    </w:p>
    <w:p w:rsidR="00A11FC3" w:rsidRDefault="000A198A" w:rsidP="00A11FC3">
      <w:proofErr w:type="gramStart"/>
      <w:r>
        <w:t>scAAV9_hSOD1si</w:t>
      </w:r>
      <w:proofErr w:type="gramEnd"/>
      <w:r w:rsidR="00A11FC3">
        <w:t xml:space="preserve"> is a self-complementary AAV serotype 9 vector expressing a 20nt shRNA under the control of the RNA polymerase III H1 promoter. The shRNA targets human SOD1 mRNA and is fully complementary to the human SOD1 mRNA sequence at positions 130-1</w:t>
      </w:r>
      <w:r w:rsidR="00791F7F">
        <w:t>49 of the coding sequence (Fig 4</w:t>
      </w:r>
      <w:r w:rsidR="00A11FC3">
        <w:t xml:space="preserve">.1). The construct sequence was designed and validated </w:t>
      </w:r>
      <w:r w:rsidR="00B60D60" w:rsidRPr="00B60D60">
        <w:rPr>
          <w:i/>
        </w:rPr>
        <w:t>in vitro</w:t>
      </w:r>
      <w:r w:rsidR="00A11FC3">
        <w:rPr>
          <w:i/>
        </w:rPr>
        <w:t xml:space="preserve"> </w:t>
      </w:r>
      <w:r w:rsidR="00A11FC3">
        <w:t xml:space="preserve">and </w:t>
      </w:r>
      <w:r w:rsidR="00B60D60" w:rsidRPr="00B60D60">
        <w:rPr>
          <w:i/>
        </w:rPr>
        <w:t>in vivo</w:t>
      </w:r>
      <w:r w:rsidR="00A11FC3">
        <w:rPr>
          <w:i/>
        </w:rPr>
        <w:t xml:space="preserve"> </w:t>
      </w:r>
      <w:r w:rsidR="00A11FC3" w:rsidRPr="00081A8A">
        <w:t>as</w:t>
      </w:r>
      <w:r w:rsidR="00A11FC3">
        <w:t xml:space="preserve"> described in Foust et al. (2013). Pri</w:t>
      </w:r>
      <w:r w:rsidR="00C0714A">
        <w:t xml:space="preserve">or to use in this study, </w:t>
      </w:r>
      <w:r w:rsidR="00791F7F">
        <w:t>the c</w:t>
      </w:r>
      <w:r w:rsidR="00C0714A">
        <w:t xml:space="preserve">hicken </w:t>
      </w:r>
      <w:r w:rsidR="007C11D6" w:rsidRPr="007C11D6">
        <w:t>β</w:t>
      </w:r>
      <w:r w:rsidR="00C0714A">
        <w:t>-actin</w:t>
      </w:r>
      <w:r w:rsidR="00A11FC3">
        <w:t>-GFP</w:t>
      </w:r>
      <w:r w:rsidR="00C0714A">
        <w:t xml:space="preserve"> (CB</w:t>
      </w:r>
      <w:r w:rsidR="000A65CF">
        <w:t>A</w:t>
      </w:r>
      <w:r w:rsidR="00C0714A">
        <w:t>-GFP)</w:t>
      </w:r>
      <w:r w:rsidR="00A11FC3">
        <w:t xml:space="preserve"> reporter gene was removed from the vector construct and replaced with a stuffer sequence formed from ligated fragments of transfer plasmids that had been previously used in clinical trials (Fig</w:t>
      </w:r>
      <w:r w:rsidR="000A65CF">
        <w:t>. 3.1, Table 3.1</w:t>
      </w:r>
      <w:r w:rsidR="00A11FC3">
        <w:t>).</w:t>
      </w:r>
      <w:r w:rsidR="00A11FC3" w:rsidRPr="008F1105">
        <w:t xml:space="preserve"> </w:t>
      </w:r>
      <w:proofErr w:type="gramStart"/>
      <w:r>
        <w:t>scAAV9_hSOD1si</w:t>
      </w:r>
      <w:r w:rsidR="00A11FC3">
        <w:t>_2</w:t>
      </w:r>
      <w:proofErr w:type="gramEnd"/>
      <w:r w:rsidR="00A11FC3">
        <w:t xml:space="preserve"> is a self-complementary AAV serotype 9 vector expressing a 19nt shRNA under the control of the RNA polymerase III H1 promoter.</w:t>
      </w:r>
      <w:r w:rsidR="00A11FC3" w:rsidRPr="008F1105">
        <w:t xml:space="preserve"> </w:t>
      </w:r>
      <w:r w:rsidR="00A11FC3">
        <w:t>The shRNA targets human SOD1 mRNA and is fully complementary to the human SOD1 mRNA sequence at positions 104-1</w:t>
      </w:r>
      <w:r w:rsidR="000A65CF">
        <w:t>22 of the coding sequence (Fig 4</w:t>
      </w:r>
      <w:r w:rsidR="00A11FC3">
        <w:t xml:space="preserve">.1). The shRNA sequence used in scAAV9_hSOD1si_2 has been previously validated for hSOD1 knockdown efficacy </w:t>
      </w:r>
      <w:r w:rsidR="00B60D60" w:rsidRPr="00B60D60">
        <w:rPr>
          <w:i/>
        </w:rPr>
        <w:t>in vitro</w:t>
      </w:r>
      <w:r w:rsidR="00A11FC3">
        <w:t xml:space="preserve"> and </w:t>
      </w:r>
      <w:r w:rsidR="00B60D60" w:rsidRPr="00B60D60">
        <w:rPr>
          <w:i/>
        </w:rPr>
        <w:t>in vivo</w:t>
      </w:r>
      <w:r w:rsidR="00A11FC3">
        <w:rPr>
          <w:i/>
        </w:rPr>
        <w:t xml:space="preserve">, </w:t>
      </w:r>
      <w:r w:rsidR="00A11FC3">
        <w:t xml:space="preserve">albeit in a lentiviral delivery vector </w:t>
      </w:r>
      <w:r w:rsidR="00A11FC3">
        <w:fldChar w:fldCharType="begin" w:fldLock="1"/>
      </w:r>
      <w:r w:rsidR="00DC7DA6">
        <w:instrText>ADDIN CSL_CITATION {"citationItems":[{"id":"ITEM-1","itemData":{"DOI":"10.1038/nm1205","ISBN":"1078-8956","ISSN":"10788956","PMID":"15768029","abstract":"Amyotrophic lateral sclerosis (ALS) is a fatal neurodegenerative disease resulting in the selective death of motor neurons in the brain and spinal cord. Some familial cases of ALS are caused by dominant mutations in the gene encoding superoxide dismutase (SOD1). The emergence of interfering RNA (RNAi) for specific gene silencing could be therapeutically beneficial for the treatment of such dominantly inherited diseases. We generated a lentiviral vector to mediate expression of RNAi molecules specifically targeting the human SOD1 gene (SOD1). Injection of this vector into various muscle groups of mice engineered to overexpress a mutated form of human SOD1 (SOD1(G93A)) resulted in an efficient and specific reduction of SOD1 expression and improved survival of vulnerable motor neurons in the brainstem and spinal cord. Furthermore, SOD1 silencing mediated an improved motor performance in these animals, resulting in a considerable delay in the onset of ALS symptoms by more than 100% and an extension in survival by nearly 80% of their normal life span. These data are the first to show a substantial extension of survival in an animal model of a fatal, dominantly inherited neurodegenerative condition using RNAi and provide the highest therapeutic efficacy observed in this field to date.","author":[{"dropping-particle":"","family":"Ralph","given":"G. Scott","non-dropping-particle":"","parse-names":false,"suffix":""},{"dropping-particle":"","family":"Radcliffe","given":"Pippa A.","non-dropping-particle":"","parse-names":false,"suffix":""},{"dropping-particle":"","family":"Day","given":"Denise M.","non-dropping-particle":"","parse-names":false,"suffix":""},{"dropping-particle":"","family":"Carthy","given":"Janine M.","non-dropping-particle":"","parse-names":false,"suffix":""},{"dropping-particle":"","family":"Leroux","given":"Marie A.","non-dropping-particle":"","parse-names":false,"suffix":""},{"dropping-particle":"","family":"Lee","given":"Debbie C.P.","non-dropping-particle":"","parse-names":false,"suffix":""},{"dropping-particle":"","family":"Wong","given":"Liang Fong","non-dropping-particle":"","parse-names":false,"suffix":""},{"dropping-particle":"","family":"Bilsland","given":"Lynsey G.","non-dropping-particle":"","parse-names":false,"suffix":""},{"dropping-particle":"","family":"Greensmith","given":"Linda","non-dropping-particle":"","parse-names":false,"suffix":""},{"dropping-particle":"","family":"Kingsman","given":"Susan M.","non-dropping-particle":"","parse-names":false,"suffix":""},{"dropping-particle":"","family":"Mitrophanous","given":"Kyriacos A.","non-dropping-particle":"","parse-names":false,"suffix":""},{"dropping-particle":"","family":"Mazarakis","given":"Nicholas D.","non-dropping-particle":"","parse-names":false,"suffix":""},{"dropping-particle":"","family":"Azzouz","given":"Mimoun","non-dropping-particle":"","parse-names":false,"suffix":""}],"container-title":"Nature Medicine","id":"ITEM-1","issue":"4","issued":{"date-parts":[["2005","4"]]},"page":"429-433","title":"Silencing mutant SOD1 using RNAi protects against neurodegeneration and extends survival in an ALS model","type":"article-journal","volume":"11"},"uris":["http://www.mendeley.com/documents/?uuid=8ba20826-c768-4a2f-8382-30725dc3beaf"]}],"mendeley":{"formattedCitation":"(Ralph et al., 2005)","plainTextFormattedCitation":"(Ralph et al., 2005)","previouslyFormattedCitation":"(Ralph et al., 2005)"},"properties":{"noteIndex":0},"schema":"https://github.com/citation-style-language/schema/raw/master/csl-citation.json"}</w:instrText>
      </w:r>
      <w:r w:rsidR="00A11FC3">
        <w:fldChar w:fldCharType="separate"/>
      </w:r>
      <w:r w:rsidR="00991ACB" w:rsidRPr="00752E62">
        <w:rPr>
          <w:noProof/>
        </w:rPr>
        <w:t>(Ralph et al., 2005)</w:t>
      </w:r>
      <w:r w:rsidR="00A11FC3">
        <w:fldChar w:fldCharType="end"/>
      </w:r>
      <w:r w:rsidR="00A11FC3">
        <w:t xml:space="preserve">. The LV transfer </w:t>
      </w:r>
      <w:r w:rsidR="00333431">
        <w:t>plasmid containing this sequence (p</w:t>
      </w:r>
      <w:r w:rsidR="00A11FC3">
        <w:t>LVTHM_H1-shSOD1) was used as a positive control of knockdown in cell transfection experiments and th</w:t>
      </w:r>
      <w:r w:rsidR="000A65CF">
        <w:t>e sequence map is shown in Figure 4.2</w:t>
      </w:r>
      <w:r w:rsidR="00A11FC3">
        <w:t>.</w:t>
      </w:r>
    </w:p>
    <w:p w:rsidR="00A11FC3" w:rsidRPr="00BF5503" w:rsidRDefault="00A11FC3" w:rsidP="00A11FC3"/>
    <w:p w:rsidR="00A11FC3" w:rsidRDefault="00A11FC3" w:rsidP="00A11FC3">
      <w:pPr>
        <w:rPr>
          <w:rFonts w:ascii="Courier New" w:hAnsi="Courier New" w:cs="Courier New"/>
          <w:sz w:val="20"/>
        </w:rPr>
      </w:pPr>
      <w:r>
        <w:rPr>
          <w:rFonts w:ascii="Courier New" w:hAnsi="Courier New" w:cs="Courier New"/>
          <w:sz w:val="20"/>
        </w:rPr>
        <w:t>a</w:t>
      </w:r>
      <w:r w:rsidRPr="00B54B06">
        <w:rPr>
          <w:rFonts w:ascii="Courier New" w:hAnsi="Courier New" w:cs="Courier New"/>
          <w:sz w:val="20"/>
        </w:rPr>
        <w:t>tggcgacgaaggccgtgtgcgtgctgaagggcgacggcccagtgcagggcatcatcaatttcgagcagaaggaaagtaatggaccagtgaaggtgtggggaa</w:t>
      </w:r>
      <w:r w:rsidRPr="004B0A12">
        <w:rPr>
          <w:rFonts w:ascii="Courier New" w:hAnsi="Courier New" w:cs="Courier New"/>
          <w:color w:val="FFFFFF" w:themeColor="background1"/>
          <w:sz w:val="20"/>
          <w:highlight w:val="darkBlue"/>
        </w:rPr>
        <w:t>gcattaaaggactgactga</w:t>
      </w:r>
      <w:r w:rsidRPr="00B54B06">
        <w:rPr>
          <w:rFonts w:ascii="Courier New" w:hAnsi="Courier New" w:cs="Courier New"/>
          <w:sz w:val="20"/>
        </w:rPr>
        <w:t>aggcctg</w:t>
      </w:r>
      <w:r w:rsidRPr="00B422EF">
        <w:rPr>
          <w:rFonts w:ascii="Courier New" w:hAnsi="Courier New" w:cs="Courier New"/>
          <w:color w:val="FFFFFF" w:themeColor="background1"/>
          <w:sz w:val="20"/>
          <w:highlight w:val="red"/>
        </w:rPr>
        <w:t>catggatt</w:t>
      </w:r>
      <w:r w:rsidRPr="00483DEE">
        <w:rPr>
          <w:rFonts w:ascii="Courier New" w:hAnsi="Courier New" w:cs="Courier New"/>
          <w:color w:val="FFFFFF" w:themeColor="background1"/>
          <w:sz w:val="20"/>
          <w:highlight w:val="darkGreen"/>
        </w:rPr>
        <w:t>cca</w:t>
      </w:r>
      <w:r w:rsidRPr="00B422EF">
        <w:rPr>
          <w:rFonts w:ascii="Courier New" w:hAnsi="Courier New" w:cs="Courier New"/>
          <w:color w:val="FFFFFF" w:themeColor="background1"/>
          <w:sz w:val="20"/>
          <w:highlight w:val="red"/>
        </w:rPr>
        <w:t>tgttcatga</w:t>
      </w:r>
      <w:r w:rsidRPr="00B54B06">
        <w:rPr>
          <w:rFonts w:ascii="Courier New" w:hAnsi="Courier New" w:cs="Courier New"/>
          <w:sz w:val="20"/>
        </w:rPr>
        <w:t>gtttggagataatacagcaggctgtaccagtgcaggtcctcactttaatcctctatccagaaaacacggtgggccaaaggatgaagagaggcatgttggagacttgggcaatgtgactgctgacaaagatggtgtggccgatgtgtctattgaagattctgtgatctcactctcaggagaccattgcatcattggccgcacactggtggtccatgaaaaagcagatgacttgggcaaaggtggaaatgaagaaagtacaaagacaggaaacgctggaagtcgtttggcttgtggtgtaattgggatcgcccaataa</w:t>
      </w:r>
    </w:p>
    <w:p w:rsidR="00A11FC3" w:rsidRPr="006356FC" w:rsidRDefault="00A11FC3" w:rsidP="00A11FC3">
      <w:pPr>
        <w:pStyle w:val="Caption"/>
        <w:rPr>
          <w:vanish/>
        </w:rPr>
      </w:pPr>
      <w:bookmarkStart w:id="108" w:name="_Toc531636975"/>
      <w:r>
        <w:t>Fig</w:t>
      </w:r>
      <w:r w:rsidR="001338F3">
        <w:t>ure</w:t>
      </w:r>
      <w:r w:rsidR="000A65CF">
        <w:t xml:space="preserve"> 4</w:t>
      </w:r>
      <w:r>
        <w:t xml:space="preserve">.1 – Region of human SOD1 targeted by </w:t>
      </w:r>
      <w:r w:rsidR="000A198A">
        <w:t>scAAV9_hSOD1si</w:t>
      </w:r>
      <w:r>
        <w:t xml:space="preserve"> and </w:t>
      </w:r>
      <w:r w:rsidR="000A198A">
        <w:t>scAAV9_hSOD1si</w:t>
      </w:r>
      <w:r>
        <w:t>_2.</w:t>
      </w:r>
      <w:bookmarkEnd w:id="108"/>
      <w:r>
        <w:t xml:space="preserve"> </w:t>
      </w:r>
    </w:p>
    <w:p w:rsidR="00A11FC3" w:rsidRDefault="00A11FC3" w:rsidP="00A11FC3">
      <w:pPr>
        <w:pStyle w:val="Tabledescription"/>
      </w:pPr>
      <w:r>
        <w:t xml:space="preserve">Human SOD1 cDNA coding sequence with the region corresponding to the 20nt sense strand of </w:t>
      </w:r>
      <w:r w:rsidR="000A198A">
        <w:t>scAAV9_hSOD1si</w:t>
      </w:r>
      <w:r>
        <w:t xml:space="preserve"> highlighted in red and the region corresponding to the 19nt sense strand of </w:t>
      </w:r>
      <w:r w:rsidR="000A198A">
        <w:t>scAAV9_hSOD1si</w:t>
      </w:r>
      <w:r>
        <w:t xml:space="preserve">_2 highlighted in blue. The 3bp </w:t>
      </w:r>
      <w:r w:rsidR="004A7F9B">
        <w:t xml:space="preserve">CCA </w:t>
      </w:r>
      <w:r w:rsidR="004A7F9B">
        <w:sym w:font="Wingdings" w:char="F0E0"/>
      </w:r>
      <w:r w:rsidR="004A7F9B">
        <w:t xml:space="preserve"> GGT </w:t>
      </w:r>
      <w:r>
        <w:t>mismatch to hSOD1 mRNA in scAAV_misSOD1si is highlighted in green.</w:t>
      </w:r>
    </w:p>
    <w:p w:rsidR="00A11FC3" w:rsidRDefault="00A11FC3" w:rsidP="00A11FC3">
      <w:pPr>
        <w:pStyle w:val="Tabledescription"/>
      </w:pPr>
    </w:p>
    <w:p w:rsidR="00CB4399" w:rsidRDefault="00A11FC3" w:rsidP="001338F3">
      <w:pPr>
        <w:rPr>
          <w:kern w:val="26"/>
        </w:rPr>
      </w:pPr>
      <w:r w:rsidRPr="0076539E">
        <w:rPr>
          <w:kern w:val="26"/>
        </w:rPr>
        <w:lastRenderedPageBreak/>
        <w:t xml:space="preserve">The seed region of </w:t>
      </w:r>
      <w:r w:rsidR="000A198A" w:rsidRPr="0076539E">
        <w:rPr>
          <w:kern w:val="26"/>
        </w:rPr>
        <w:t>scAAV9_hSOD1si</w:t>
      </w:r>
      <w:r w:rsidRPr="0076539E">
        <w:rPr>
          <w:kern w:val="26"/>
        </w:rPr>
        <w:t xml:space="preserve"> is CATGAAC, corresponding to nucleotides 2-8 of the antisense sequence complement to the sense sequence highlighted in red </w:t>
      </w:r>
      <w:r w:rsidR="000A65CF">
        <w:rPr>
          <w:kern w:val="26"/>
        </w:rPr>
        <w:t>(Fig. 4</w:t>
      </w:r>
      <w:r w:rsidRPr="0076539E">
        <w:rPr>
          <w:kern w:val="26"/>
        </w:rPr>
        <w:t>.1</w:t>
      </w:r>
      <w:r w:rsidR="000A65CF">
        <w:rPr>
          <w:kern w:val="26"/>
        </w:rPr>
        <w:t>)</w:t>
      </w:r>
      <w:r w:rsidRPr="0076539E">
        <w:rPr>
          <w:kern w:val="26"/>
        </w:rPr>
        <w:t xml:space="preserve">. The seed region of </w:t>
      </w:r>
      <w:r w:rsidR="000A198A" w:rsidRPr="0076539E">
        <w:rPr>
          <w:kern w:val="26"/>
        </w:rPr>
        <w:t>scAAV9_hSOD1si</w:t>
      </w:r>
      <w:r w:rsidRPr="0076539E">
        <w:rPr>
          <w:kern w:val="26"/>
        </w:rPr>
        <w:t xml:space="preserve">_2 is CAGTCAG, corresponding to nucleotides 2-8 of the antisense sequence complement to the sense sequence highlighted in blue </w:t>
      </w:r>
      <w:r w:rsidR="000A65CF">
        <w:rPr>
          <w:kern w:val="26"/>
        </w:rPr>
        <w:t>(Fig. 4</w:t>
      </w:r>
      <w:r w:rsidRPr="0076539E">
        <w:rPr>
          <w:kern w:val="26"/>
        </w:rPr>
        <w:t>.1</w:t>
      </w:r>
      <w:r w:rsidR="000A65CF">
        <w:rPr>
          <w:kern w:val="26"/>
        </w:rPr>
        <w:t>)</w:t>
      </w:r>
      <w:r w:rsidRPr="0076539E">
        <w:rPr>
          <w:kern w:val="26"/>
        </w:rPr>
        <w:t xml:space="preserve">. </w:t>
      </w:r>
      <w:proofErr w:type="gramStart"/>
      <w:r w:rsidRPr="0076539E">
        <w:rPr>
          <w:kern w:val="26"/>
        </w:rPr>
        <w:t>scAAV9_misSOD1si</w:t>
      </w:r>
      <w:proofErr w:type="gramEnd"/>
      <w:r w:rsidRPr="0076539E">
        <w:rPr>
          <w:kern w:val="26"/>
        </w:rPr>
        <w:t xml:space="preserve"> was created by changing a 3bp central portion of the scAAV9_hSOD1si shRNA to its complement base pairs (CCA </w:t>
      </w:r>
      <w:r w:rsidRPr="0076539E">
        <w:rPr>
          <w:kern w:val="26"/>
        </w:rPr>
        <w:sym w:font="Wingdings" w:char="F0E0"/>
      </w:r>
      <w:r w:rsidRPr="0076539E">
        <w:rPr>
          <w:kern w:val="26"/>
        </w:rPr>
        <w:t xml:space="preserve"> GGT). </w:t>
      </w:r>
      <w:proofErr w:type="gramStart"/>
      <w:r w:rsidRPr="0076539E">
        <w:rPr>
          <w:kern w:val="26"/>
        </w:rPr>
        <w:t>scAAV9_H1emp</w:t>
      </w:r>
      <w:proofErr w:type="gramEnd"/>
      <w:r w:rsidRPr="0076539E">
        <w:rPr>
          <w:kern w:val="26"/>
        </w:rPr>
        <w:t xml:space="preserve"> was created by replacing the entire shRNA sequence construct of scAAV9_hSOD1si with a stuffer sequence derived from base pairs 3058 – 3115 of the plasmid </w:t>
      </w:r>
      <w:proofErr w:type="spellStart"/>
      <w:r w:rsidRPr="0076539E">
        <w:rPr>
          <w:kern w:val="26"/>
        </w:rPr>
        <w:t>pCR</w:t>
      </w:r>
      <w:proofErr w:type="spellEnd"/>
      <w:r w:rsidRPr="0076539E">
        <w:rPr>
          <w:kern w:val="26"/>
        </w:rPr>
        <w:t xml:space="preserve"> 2.1 TOPO, resulting in an H1-promoter only construct. The vect</w:t>
      </w:r>
      <w:r w:rsidR="000A65CF">
        <w:rPr>
          <w:kern w:val="26"/>
        </w:rPr>
        <w:t>or plasmid map is shown in Figure 3.3,</w:t>
      </w:r>
      <w:r w:rsidRPr="0076539E">
        <w:rPr>
          <w:kern w:val="26"/>
        </w:rPr>
        <w:t xml:space="preserve"> with important sequences annotated. This vector backbone was used for scAAV9_hSOD1si, scAAV9_hSOD1si_2, scAAV9_misSOD1si and scAAV9_H1emp, with the shRNA and stuffer sequences ligated between the </w:t>
      </w:r>
      <w:proofErr w:type="spellStart"/>
      <w:r w:rsidRPr="0076539E">
        <w:rPr>
          <w:kern w:val="26"/>
        </w:rPr>
        <w:t>BamHI</w:t>
      </w:r>
      <w:proofErr w:type="spellEnd"/>
      <w:r w:rsidRPr="0076539E">
        <w:rPr>
          <w:kern w:val="26"/>
        </w:rPr>
        <w:t xml:space="preserve"> </w:t>
      </w:r>
      <w:r w:rsidR="00E33E5C">
        <w:rPr>
          <w:kern w:val="26"/>
        </w:rPr>
        <w:t xml:space="preserve">and </w:t>
      </w:r>
      <w:proofErr w:type="spellStart"/>
      <w:r w:rsidR="00E33E5C">
        <w:rPr>
          <w:kern w:val="26"/>
        </w:rPr>
        <w:t>HindIII</w:t>
      </w:r>
      <w:proofErr w:type="spellEnd"/>
      <w:r w:rsidR="00E33E5C">
        <w:rPr>
          <w:kern w:val="26"/>
        </w:rPr>
        <w:t xml:space="preserve"> restriction sites. </w:t>
      </w:r>
    </w:p>
    <w:p w:rsidR="00F64405" w:rsidRDefault="00106FE5" w:rsidP="00106FE5">
      <w:r>
        <w:t>All shRNA constructs (both targeting and control sequences) were cloned into their respective transfer plasmids using standard ligation of annealed oligonucleotide sequences. The sequences used for each construct are listed in Table 2.1 and detailed cloning methods can be found in section 2.1.1 (</w:t>
      </w:r>
      <w:r w:rsidRPr="000E0DCA">
        <w:rPr>
          <w:i/>
        </w:rPr>
        <w:t>Cloning</w:t>
      </w:r>
      <w:r>
        <w:t xml:space="preserve"> </w:t>
      </w:r>
      <w:r w:rsidRPr="000E0DCA">
        <w:rPr>
          <w:i/>
        </w:rPr>
        <w:t>techniques</w:t>
      </w:r>
      <w:r w:rsidR="00374643">
        <w:t xml:space="preserve">). </w:t>
      </w:r>
    </w:p>
    <w:p w:rsidR="00F64405" w:rsidRDefault="00F64405" w:rsidP="00106FE5"/>
    <w:tbl>
      <w:tblPr>
        <w:tblW w:w="9073" w:type="dxa"/>
        <w:jc w:val="center"/>
        <w:tblCellMar>
          <w:left w:w="0" w:type="dxa"/>
          <w:right w:w="0" w:type="dxa"/>
        </w:tblCellMar>
        <w:tblLook w:val="04A0" w:firstRow="1" w:lastRow="0" w:firstColumn="1" w:lastColumn="0" w:noHBand="0" w:noVBand="1"/>
      </w:tblPr>
      <w:tblGrid>
        <w:gridCol w:w="2400"/>
        <w:gridCol w:w="2268"/>
        <w:gridCol w:w="1985"/>
        <w:gridCol w:w="2420"/>
      </w:tblGrid>
      <w:tr w:rsidR="00EB2F39" w:rsidRPr="00EB2F39" w:rsidTr="00173C40">
        <w:trPr>
          <w:trHeight w:val="20"/>
          <w:jc w:val="center"/>
        </w:trPr>
        <w:tc>
          <w:tcPr>
            <w:tcW w:w="9073" w:type="dxa"/>
            <w:gridSpan w:val="4"/>
            <w:tcBorders>
              <w:top w:val="single" w:sz="8" w:space="0" w:color="000000"/>
              <w:left w:val="single" w:sz="8" w:space="0" w:color="000000"/>
              <w:bottom w:val="single" w:sz="8" w:space="0" w:color="000000"/>
              <w:right w:val="single" w:sz="8" w:space="0" w:color="000000"/>
            </w:tcBorders>
          </w:tcPr>
          <w:p w:rsidR="00EB2F39" w:rsidRPr="00EC2B9C" w:rsidRDefault="00173C40" w:rsidP="00173C40">
            <w:pPr>
              <w:pStyle w:val="Tablecaption"/>
              <w:rPr>
                <w:b w:val="0"/>
              </w:rPr>
            </w:pPr>
            <w:bookmarkStart w:id="109" w:name="_Toc530511972"/>
            <w:r w:rsidRPr="00EC2B9C">
              <w:rPr>
                <w:b w:val="0"/>
              </w:rPr>
              <w:t>Table 4.1 – Off-target control constructs</w:t>
            </w:r>
            <w:bookmarkEnd w:id="109"/>
          </w:p>
        </w:tc>
      </w:tr>
      <w:tr w:rsidR="00EB2F39" w:rsidRPr="00EB2F39" w:rsidTr="00173C40">
        <w:trPr>
          <w:trHeight w:val="20"/>
          <w:jc w:val="center"/>
        </w:trPr>
        <w:tc>
          <w:tcPr>
            <w:tcW w:w="2400" w:type="dxa"/>
            <w:tcBorders>
              <w:top w:val="single" w:sz="8" w:space="0" w:color="000000"/>
              <w:left w:val="single" w:sz="8" w:space="0" w:color="000000"/>
              <w:bottom w:val="single" w:sz="8" w:space="0" w:color="000000"/>
              <w:right w:val="single" w:sz="8" w:space="0" w:color="000000"/>
            </w:tcBorders>
          </w:tcPr>
          <w:p w:rsidR="00EB2F39" w:rsidRPr="00EB2F39" w:rsidRDefault="00EB2F39" w:rsidP="00EB2F39">
            <w:pPr>
              <w:pStyle w:val="Tablecontentfont"/>
              <w:rPr>
                <w:b/>
                <w:u w:val="single"/>
              </w:rPr>
            </w:pPr>
            <w:r>
              <w:rPr>
                <w:b/>
                <w:u w:val="single"/>
              </w:rPr>
              <w:t>Construct name</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rPr>
                <w:b/>
                <w:u w:val="single"/>
              </w:rPr>
            </w:pPr>
            <w:r>
              <w:rPr>
                <w:b/>
                <w:u w:val="single"/>
              </w:rPr>
              <w:t>Function</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rPr>
                <w:b/>
                <w:u w:val="single"/>
              </w:rPr>
            </w:pPr>
            <w:r w:rsidRPr="00EB2F39">
              <w:rPr>
                <w:b/>
                <w:u w:val="single"/>
              </w:rPr>
              <w:t>SOD1 Targeting?</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rPr>
                <w:b/>
                <w:u w:val="single"/>
              </w:rPr>
            </w:pPr>
            <w:r w:rsidRPr="00EB2F39">
              <w:rPr>
                <w:b/>
                <w:u w:val="single"/>
              </w:rPr>
              <w:t>Seed Region</w:t>
            </w:r>
            <w:r w:rsidR="00173C40">
              <w:rPr>
                <w:b/>
                <w:u w:val="single"/>
              </w:rPr>
              <w:t xml:space="preserve"> Sequence</w:t>
            </w:r>
          </w:p>
        </w:tc>
      </w:tr>
      <w:tr w:rsidR="00EB2F39" w:rsidRPr="00EB2F39" w:rsidTr="00173C40">
        <w:trPr>
          <w:trHeight w:val="20"/>
          <w:jc w:val="center"/>
        </w:trPr>
        <w:tc>
          <w:tcPr>
            <w:tcW w:w="2400" w:type="dxa"/>
            <w:tcBorders>
              <w:top w:val="single" w:sz="8" w:space="0" w:color="000000"/>
              <w:left w:val="single" w:sz="8" w:space="0" w:color="000000"/>
              <w:bottom w:val="single" w:sz="8" w:space="0" w:color="000000"/>
              <w:right w:val="single" w:sz="8" w:space="0" w:color="000000"/>
            </w:tcBorders>
            <w:shd w:val="clear" w:color="auto" w:fill="9DC3E6"/>
          </w:tcPr>
          <w:p w:rsidR="00EB2F39" w:rsidRPr="00EB2F39" w:rsidRDefault="00EB2F39" w:rsidP="00EB2F39">
            <w:pPr>
              <w:pStyle w:val="Tablecontentfont"/>
            </w:pPr>
            <w:r>
              <w:t>scAAV9_hSOD1si</w:t>
            </w:r>
          </w:p>
        </w:tc>
        <w:tc>
          <w:tcPr>
            <w:tcW w:w="2268" w:type="dxa"/>
            <w:tcBorders>
              <w:top w:val="single" w:sz="8" w:space="0" w:color="000000"/>
              <w:left w:val="single" w:sz="8" w:space="0" w:color="000000"/>
              <w:bottom w:val="single" w:sz="8" w:space="0" w:color="000000"/>
              <w:right w:val="single" w:sz="8" w:space="0" w:color="000000"/>
            </w:tcBorders>
            <w:shd w:val="clear" w:color="auto" w:fill="9DC3E6"/>
            <w:tcMar>
              <w:top w:w="15" w:type="dxa"/>
              <w:left w:w="108" w:type="dxa"/>
              <w:bottom w:w="0" w:type="dxa"/>
              <w:right w:w="108" w:type="dxa"/>
            </w:tcMar>
            <w:vAlign w:val="center"/>
            <w:hideMark/>
          </w:tcPr>
          <w:p w:rsidR="00EB2F39" w:rsidRPr="00EB2F39" w:rsidRDefault="00EB2F39" w:rsidP="00EB2F39">
            <w:pPr>
              <w:pStyle w:val="Tablecontentfont"/>
            </w:pPr>
            <w:r w:rsidRPr="00EB2F39">
              <w:t>Therapeutic construct</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YES</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CATGAAC</w:t>
            </w:r>
          </w:p>
        </w:tc>
      </w:tr>
      <w:tr w:rsidR="00EB2F39" w:rsidRPr="00EB2F39" w:rsidTr="00173C40">
        <w:trPr>
          <w:trHeight w:val="20"/>
          <w:jc w:val="center"/>
        </w:trPr>
        <w:tc>
          <w:tcPr>
            <w:tcW w:w="2400" w:type="dxa"/>
            <w:tcBorders>
              <w:top w:val="single" w:sz="8" w:space="0" w:color="000000"/>
              <w:left w:val="single" w:sz="8" w:space="0" w:color="000000"/>
              <w:bottom w:val="single" w:sz="8" w:space="0" w:color="000000"/>
              <w:right w:val="single" w:sz="8" w:space="0" w:color="000000"/>
            </w:tcBorders>
            <w:shd w:val="clear" w:color="auto" w:fill="FFFF00"/>
          </w:tcPr>
          <w:p w:rsidR="00EB2F39" w:rsidRPr="00EB2F39" w:rsidRDefault="00EB2F39" w:rsidP="00EB2F39">
            <w:pPr>
              <w:pStyle w:val="Tablecontentfont"/>
            </w:pPr>
            <w:r>
              <w:t>scAAV9_hSOD1si_2</w:t>
            </w:r>
          </w:p>
        </w:tc>
        <w:tc>
          <w:tcPr>
            <w:tcW w:w="226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rsidR="00EB2F39" w:rsidRPr="00EB2F39" w:rsidRDefault="00EB2F39" w:rsidP="00EB2F39">
            <w:pPr>
              <w:pStyle w:val="Tablecontentfont"/>
            </w:pPr>
            <w:r w:rsidRPr="00EB2F39">
              <w:t>Unrelated shSOD1</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YES</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CAGTCAG</w:t>
            </w:r>
          </w:p>
        </w:tc>
      </w:tr>
      <w:tr w:rsidR="00EB2F39" w:rsidRPr="00EB2F39" w:rsidTr="00173C40">
        <w:trPr>
          <w:trHeight w:val="20"/>
          <w:jc w:val="center"/>
        </w:trPr>
        <w:tc>
          <w:tcPr>
            <w:tcW w:w="2400" w:type="dxa"/>
            <w:tcBorders>
              <w:top w:val="single" w:sz="8" w:space="0" w:color="000000"/>
              <w:left w:val="single" w:sz="8" w:space="0" w:color="000000"/>
              <w:bottom w:val="single" w:sz="8" w:space="0" w:color="000000"/>
              <w:right w:val="single" w:sz="8" w:space="0" w:color="000000"/>
            </w:tcBorders>
            <w:shd w:val="clear" w:color="auto" w:fill="9D57A3"/>
          </w:tcPr>
          <w:p w:rsidR="00EB2F39" w:rsidRPr="00EB2F39" w:rsidRDefault="00173C40" w:rsidP="00EB2F39">
            <w:pPr>
              <w:pStyle w:val="Tablecontentfont"/>
            </w:pPr>
            <w:r>
              <w:t>scAAV9_misSOD1si</w:t>
            </w:r>
          </w:p>
        </w:tc>
        <w:tc>
          <w:tcPr>
            <w:tcW w:w="2268" w:type="dxa"/>
            <w:tcBorders>
              <w:top w:val="single" w:sz="8" w:space="0" w:color="000000"/>
              <w:left w:val="single" w:sz="8" w:space="0" w:color="000000"/>
              <w:bottom w:val="single" w:sz="8" w:space="0" w:color="000000"/>
              <w:right w:val="single" w:sz="8" w:space="0" w:color="000000"/>
            </w:tcBorders>
            <w:shd w:val="clear" w:color="auto" w:fill="9D57A3"/>
            <w:tcMar>
              <w:top w:w="15" w:type="dxa"/>
              <w:left w:w="108" w:type="dxa"/>
              <w:bottom w:w="0" w:type="dxa"/>
              <w:right w:w="108" w:type="dxa"/>
            </w:tcMar>
            <w:vAlign w:val="center"/>
            <w:hideMark/>
          </w:tcPr>
          <w:p w:rsidR="00EB2F39" w:rsidRPr="00EB2F39" w:rsidRDefault="00EB2F39" w:rsidP="00EB2F39">
            <w:pPr>
              <w:pStyle w:val="Tablecontentfont"/>
            </w:pPr>
            <w:r w:rsidRPr="00EB2F39">
              <w:t>Mismatch control</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NO</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CATGAAC</w:t>
            </w:r>
          </w:p>
        </w:tc>
      </w:tr>
      <w:tr w:rsidR="00EB2F39" w:rsidRPr="00EB2F39" w:rsidTr="00173C40">
        <w:trPr>
          <w:trHeight w:val="20"/>
          <w:jc w:val="center"/>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rsidR="00EB2F39" w:rsidRPr="00EB2F39" w:rsidRDefault="00173C40" w:rsidP="00EB2F39">
            <w:pPr>
              <w:pStyle w:val="Tablecontentfont"/>
            </w:pPr>
            <w:r>
              <w:t>scAAV9_H1emp</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rsidR="00EB2F39" w:rsidRPr="00EB2F39" w:rsidRDefault="00173C40" w:rsidP="00EB2F39">
            <w:pPr>
              <w:pStyle w:val="Tablecontentfont"/>
            </w:pPr>
            <w:r>
              <w:t>Promoter-only</w:t>
            </w:r>
            <w:r w:rsidR="00EB2F39" w:rsidRPr="00EB2F39">
              <w:t xml:space="preserve"> control</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NO</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B2F39" w:rsidRPr="00EB2F39" w:rsidRDefault="00EB2F39" w:rsidP="00EB2F39">
            <w:pPr>
              <w:pStyle w:val="Tablecontentfont"/>
            </w:pPr>
            <w:r w:rsidRPr="00EB2F39">
              <w:t>None</w:t>
            </w:r>
          </w:p>
        </w:tc>
      </w:tr>
    </w:tbl>
    <w:p w:rsidR="00EB2F39" w:rsidRDefault="00EB2F39" w:rsidP="00106FE5"/>
    <w:p w:rsidR="00106FE5" w:rsidRPr="00106FE5" w:rsidRDefault="00106FE5" w:rsidP="001338F3">
      <w:pPr>
        <w:rPr>
          <w:kern w:val="26"/>
        </w:rPr>
      </w:pPr>
    </w:p>
    <w:p w:rsidR="001338F3" w:rsidRDefault="001338F3" w:rsidP="001338F3">
      <w:pPr>
        <w:jc w:val="center"/>
      </w:pPr>
      <w:r>
        <w:rPr>
          <w:noProof/>
          <w:lang w:eastAsia="en-GB"/>
        </w:rPr>
        <w:lastRenderedPageBreak/>
        <w:drawing>
          <wp:inline distT="0" distB="0" distL="0" distR="0" wp14:anchorId="36AB9E16" wp14:editId="38129B53">
            <wp:extent cx="3948983" cy="45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VTHM_H1-siSOD1 Map.tif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50977" cy="4574309"/>
                    </a:xfrm>
                    <a:prstGeom prst="rect">
                      <a:avLst/>
                    </a:prstGeom>
                  </pic:spPr>
                </pic:pic>
              </a:graphicData>
            </a:graphic>
          </wp:inline>
        </w:drawing>
      </w:r>
    </w:p>
    <w:p w:rsidR="00B60D60" w:rsidRPr="00B60D60" w:rsidRDefault="001338F3" w:rsidP="00B60D60">
      <w:pPr>
        <w:pStyle w:val="Caption"/>
        <w:rPr>
          <w:vanish/>
          <w:specVanish/>
        </w:rPr>
      </w:pPr>
      <w:bookmarkStart w:id="110" w:name="_Toc531636976"/>
      <w:r>
        <w:t>Figure 4.2 – pLVTHM_H1-siSOD1 transfer vector plasmid map showing important features.</w:t>
      </w:r>
      <w:bookmarkEnd w:id="110"/>
      <w:r w:rsidR="00B60D60">
        <w:t xml:space="preserve"> </w:t>
      </w:r>
    </w:p>
    <w:p w:rsidR="00FF6126" w:rsidRPr="00FF6126" w:rsidRDefault="00B60D60" w:rsidP="00106FE5">
      <w:pPr>
        <w:pStyle w:val="Tabledescription"/>
      </w:pPr>
      <w:r>
        <w:t xml:space="preserve"> </w:t>
      </w:r>
      <w:r w:rsidR="001338F3">
        <w:t xml:space="preserve">H1 promoter and shRNA are in the positive orientation. The shRNA construct is cloned between the </w:t>
      </w:r>
      <w:proofErr w:type="spellStart"/>
      <w:r w:rsidR="001338F3">
        <w:t>ClaI</w:t>
      </w:r>
      <w:proofErr w:type="spellEnd"/>
      <w:r w:rsidR="001338F3">
        <w:t xml:space="preserve"> and </w:t>
      </w:r>
      <w:proofErr w:type="spellStart"/>
      <w:r w:rsidR="001338F3">
        <w:t>MluI</w:t>
      </w:r>
      <w:proofErr w:type="spellEnd"/>
      <w:r w:rsidR="001338F3">
        <w:t xml:space="preserve"> restriction sites. </w:t>
      </w:r>
    </w:p>
    <w:p w:rsidR="00FF6126" w:rsidRPr="0097389A" w:rsidRDefault="00FF6126" w:rsidP="005E37F0">
      <w:pPr>
        <w:pStyle w:val="Tabledescription"/>
        <w:rPr>
          <w:szCs w:val="24"/>
        </w:rPr>
      </w:pPr>
    </w:p>
    <w:p w:rsidR="001E1605" w:rsidRDefault="004A7F9B" w:rsidP="001E1605">
      <w:pPr>
        <w:pStyle w:val="Heading2"/>
      </w:pPr>
      <w:bookmarkStart w:id="111" w:name="_Toc527191778"/>
      <w:r>
        <w:t>Cell culture models</w:t>
      </w:r>
      <w:bookmarkEnd w:id="111"/>
    </w:p>
    <w:p w:rsidR="0076593F" w:rsidRDefault="0076593F" w:rsidP="0076593F">
      <w:pPr>
        <w:pStyle w:val="Heading3"/>
      </w:pPr>
      <w:bookmarkStart w:id="112" w:name="_Toc527191779"/>
      <w:r>
        <w:t>HEK293T/17 cells</w:t>
      </w:r>
      <w:bookmarkEnd w:id="112"/>
    </w:p>
    <w:p w:rsidR="00FF6126" w:rsidRDefault="00AF75F3" w:rsidP="001E1605">
      <w:r>
        <w:t xml:space="preserve">Several cell models were used for validating the generated off-target constructs. Initially, HEK293 cells were used to determine the </w:t>
      </w:r>
      <w:r w:rsidR="00A40A36">
        <w:t>levels</w:t>
      </w:r>
      <w:r>
        <w:t xml:space="preserve"> of hSOD1 mRNA and protein knockdown </w:t>
      </w:r>
      <w:r w:rsidR="00A40A36">
        <w:t>after</w:t>
      </w:r>
      <w:r>
        <w:t xml:space="preserve"> plasmid transfection </w:t>
      </w:r>
      <w:r w:rsidR="00A40A36">
        <w:t>or</w:t>
      </w:r>
      <w:r>
        <w:t xml:space="preserve"> viral transduction. HEK293 cells are derived from </w:t>
      </w:r>
      <w:r w:rsidR="000A3730">
        <w:t>human embryonic kidney cells and are an adherent, epithelial cell line that is commonly used to express proteins by transfection. More specifically, the HEK293 cell line used in this study was HEK293T/17 (</w:t>
      </w:r>
      <w:r w:rsidR="000A3730" w:rsidRPr="000A3730">
        <w:t>ATCC® CRL-11268™</w:t>
      </w:r>
      <w:r w:rsidR="000A3730">
        <w:t xml:space="preserve">). HEK293T/17 cells are </w:t>
      </w:r>
      <w:r w:rsidR="000A3730">
        <w:lastRenderedPageBreak/>
        <w:t xml:space="preserve">a derivative of HEK293T cells, which are themselves a derivative of </w:t>
      </w:r>
      <w:r w:rsidR="00B31570">
        <w:t>the original</w:t>
      </w:r>
      <w:r w:rsidR="000A3730">
        <w:t xml:space="preserve"> HEK293 cells </w:t>
      </w:r>
      <w:r w:rsidR="009659F6">
        <w:t>that</w:t>
      </w:r>
      <w:r w:rsidR="000A3730">
        <w:t xml:space="preserve"> have been engineered to express the </w:t>
      </w:r>
      <w:r w:rsidR="000A3730" w:rsidRPr="000A3730">
        <w:t xml:space="preserve">Simian </w:t>
      </w:r>
      <w:proofErr w:type="spellStart"/>
      <w:r w:rsidR="000A3730" w:rsidRPr="000A3730">
        <w:t>Vacuolating</w:t>
      </w:r>
      <w:proofErr w:type="spellEnd"/>
      <w:r w:rsidR="000A3730" w:rsidRPr="000A3730">
        <w:t xml:space="preserve"> Virus 40 </w:t>
      </w:r>
      <w:r w:rsidR="000A3730">
        <w:t xml:space="preserve">(SV40) Large T antigen. Expression of the SV40 Large T antigen allows HEK293T cells to replicate to a high degree plasmids containing the SV40 origin of replication. Common on many viral vector expression plasmids, the inclusion of the SV40 antigen in HEK293T cells results in an enhanced ability of the cell line to produce very high titre virus during virus production. HEK293T/17 cells are a clone of HEK293T cells (clone 17) that was selected due to its high </w:t>
      </w:r>
      <w:proofErr w:type="spellStart"/>
      <w:r w:rsidR="000A3730">
        <w:t>transfectability</w:t>
      </w:r>
      <w:proofErr w:type="spellEnd"/>
      <w:r w:rsidR="000A3730">
        <w:t xml:space="preserve"> </w:t>
      </w:r>
      <w:r w:rsidR="00081329">
        <w:fldChar w:fldCharType="begin" w:fldLock="1"/>
      </w:r>
      <w:r w:rsidR="00DC7DA6">
        <w:instrText>ADDIN CSL_CITATION {"citationItems":[{"id":"ITEM-1","itemData":{"URL":"https://www.lgcstandards-atcc.org/Products/All/CRL-11268.aspx#generalinformation","accessed":{"date-parts":[["2018","2","7"]]},"author":[{"dropping-particle":"","family":"ATCC","given":"","non-dropping-particle":"","parse-names":false,"suffix":""}],"id":"ITEM-1","issued":{"date-parts":[["2016"]]},"title":"293T/17 [HEK 293T/17] ATCC ® CRL-11268™ Homo sapiens kidney","type":"webpage"},"uris":["http://www.mendeley.com/documents/?uuid=38d9d47f-9eb3-3070-ac89-fce5c676a1e6"]}],"mendeley":{"formattedCitation":"(ATCC, 2016)","plainTextFormattedCitation":"(ATCC, 2016)","previouslyFormattedCitation":"(ATCC, 2016)"},"properties":{"noteIndex":0},"schema":"https://github.com/citation-style-language/schema/raw/master/csl-citation.json"}</w:instrText>
      </w:r>
      <w:r w:rsidR="00081329">
        <w:fldChar w:fldCharType="separate"/>
      </w:r>
      <w:r w:rsidR="00081329" w:rsidRPr="00081329">
        <w:rPr>
          <w:noProof/>
        </w:rPr>
        <w:t>(ATCC, 2016)</w:t>
      </w:r>
      <w:r w:rsidR="00081329">
        <w:fldChar w:fldCharType="end"/>
      </w:r>
      <w:r w:rsidR="000A3730">
        <w:t>.</w:t>
      </w:r>
      <w:r w:rsidR="00FD0284">
        <w:t xml:space="preserve"> HEK293T/17 cells are a good choice for knockdown studies due to</w:t>
      </w:r>
      <w:r w:rsidR="00FD0284" w:rsidRPr="00FD0284">
        <w:t xml:space="preserve"> </w:t>
      </w:r>
      <w:r w:rsidR="00FD0284">
        <w:t xml:space="preserve">their fast growth, ease of maintenance, </w:t>
      </w:r>
      <w:r w:rsidR="002B2619">
        <w:t xml:space="preserve">ease of transfection and transduction, and abundant expression of hSOD1 protein. </w:t>
      </w:r>
    </w:p>
    <w:p w:rsidR="000D4BD9" w:rsidRDefault="000D4BD9" w:rsidP="001E1605"/>
    <w:p w:rsidR="0076593F" w:rsidRDefault="0076593F" w:rsidP="0076593F">
      <w:pPr>
        <w:pStyle w:val="Heading3"/>
      </w:pPr>
      <w:bookmarkStart w:id="113" w:name="_Toc527191780"/>
      <w:r>
        <w:t>Isogenic Flp-FRT HEK293 cell line</w:t>
      </w:r>
      <w:bookmarkEnd w:id="113"/>
    </w:p>
    <w:p w:rsidR="00B23DA5" w:rsidRDefault="0081359E" w:rsidP="001E1605">
      <w:r>
        <w:t xml:space="preserve">For the analysis of off-target effects, it was decided that use of a cell line </w:t>
      </w:r>
      <w:r w:rsidRPr="0081359E">
        <w:t xml:space="preserve">that was representative of both healthy and disease </w:t>
      </w:r>
      <w:r>
        <w:t xml:space="preserve">genotypes was preferential to a non-ALS mutant cell line. </w:t>
      </w:r>
      <w:r w:rsidR="009E37C1">
        <w:t>HEK293T/17 cells cannot be considered a true representation of a healthy human cell due to the immortalisation of the cell line achieved by adenovirus transduction</w:t>
      </w:r>
      <w:r w:rsidR="001E3C71">
        <w:t xml:space="preserve"> </w:t>
      </w:r>
      <w:r w:rsidR="001E3C71">
        <w:fldChar w:fldCharType="begin" w:fldLock="1"/>
      </w:r>
      <w:r w:rsidR="00DC7DA6">
        <w:instrText>ADDIN CSL_CITATION {"citationItems":[{"id":"ITEM-1","itemData":{"author":[{"dropping-particle":"","family":"Hill","given":"Mill","non-dropping-particle":"","parse-names":false,"suffix":""},{"dropping-particle":"","family":"Iaa","given":"N W","non-dropping-particle":"","parse-names":false,"suffix":""},{"dropping-particle":"","family":"Graham","given":"FL","non-dropping-particle":"","parse-names":false,"suffix":""},{"dropping-particle":"","family":"Smiley","given":"R","non-dropping-particle":"","parse-names":false,"suffix":""},{"dropping-particle":"","family":"Russell","given":"W C","non-dropping-particle":"","parse-names":false,"suffix":""},{"dropping-particle":"","family":"Nairn","given":"R","non-dropping-particle":"","parse-names":false,"suffix":""}],"container-title":"Journal General Virology","id":"ITEM-1","issue":"2977","issued":{"date-parts":[["1977"]]},"page":"59-74","title":"Characteristics of a Human Cell Line Transformed by D N A from Human Adenovirus Type 5","type":"article-journal","volume":"36"},"uris":["http://www.mendeley.com/documents/?uuid=695bcfee-0ed7-4beb-a88b-f4c625890d53"]}],"mendeley":{"formattedCitation":"(Hill et al., 1977)","plainTextFormattedCitation":"(Hill et al., 1977)","previouslyFormattedCitation":"(Hill et al., 1977)"},"properties":{"noteIndex":0},"schema":"https://github.com/citation-style-language/schema/raw/master/csl-citation.json"}</w:instrText>
      </w:r>
      <w:r w:rsidR="001E3C71">
        <w:fldChar w:fldCharType="separate"/>
      </w:r>
      <w:r w:rsidR="001E3C71" w:rsidRPr="001E3C71">
        <w:rPr>
          <w:noProof/>
        </w:rPr>
        <w:t>(Hill et al., 1977)</w:t>
      </w:r>
      <w:r w:rsidR="001E3C71">
        <w:fldChar w:fldCharType="end"/>
      </w:r>
      <w:r w:rsidR="001E3C71">
        <w:t xml:space="preserve">, however they are also devoid of mutations in </w:t>
      </w:r>
      <w:r w:rsidR="001E3C71" w:rsidRPr="001E3C71">
        <w:rPr>
          <w:i/>
        </w:rPr>
        <w:t>SOD1</w:t>
      </w:r>
      <w:r w:rsidR="009E37C1">
        <w:t>.</w:t>
      </w:r>
      <w:r w:rsidR="0076593F">
        <w:t xml:space="preserve"> A suitable cell line was provided by Dr Guillaume Hautbergue</w:t>
      </w:r>
      <w:r w:rsidR="00893F56">
        <w:t xml:space="preserve"> and generated by Dr Jennifer Dodd</w:t>
      </w:r>
      <w:r w:rsidR="0076593F">
        <w:t xml:space="preserve">; an isogenic HEK293 cell line which had been engineered to overexpress either </w:t>
      </w:r>
      <w:r w:rsidR="00295EED">
        <w:t>wildtype or</w:t>
      </w:r>
      <w:r w:rsidR="0076593F">
        <w:t xml:space="preserve"> mutant</w:t>
      </w:r>
      <w:r w:rsidR="00295EED">
        <w:t xml:space="preserve"> (G93A)</w:t>
      </w:r>
      <w:r w:rsidR="0076593F">
        <w:t xml:space="preserve"> SOD1</w:t>
      </w:r>
      <w:r w:rsidR="00295EED">
        <w:t xml:space="preserve"> upon addition of </w:t>
      </w:r>
      <w:r w:rsidR="00342410">
        <w:t xml:space="preserve">the </w:t>
      </w:r>
      <w:r w:rsidR="00295EED">
        <w:t>antibiotic tetracycline to the culture media.</w:t>
      </w:r>
      <w:r w:rsidR="0076593F">
        <w:t xml:space="preserve"> </w:t>
      </w:r>
      <w:r w:rsidR="00295EED">
        <w:t>This cell line was created using the</w:t>
      </w:r>
      <w:r w:rsidR="00B23DA5">
        <w:t xml:space="preserve"> </w:t>
      </w:r>
      <w:proofErr w:type="spellStart"/>
      <w:r w:rsidR="00362F15">
        <w:t>Flp</w:t>
      </w:r>
      <w:proofErr w:type="spellEnd"/>
      <w:r w:rsidR="00362F15">
        <w:t>-FRT</w:t>
      </w:r>
      <w:r w:rsidR="00B23DA5" w:rsidRPr="00B23DA5">
        <w:t>™ System</w:t>
      </w:r>
      <w:r w:rsidR="00B23DA5">
        <w:t xml:space="preserve"> from </w:t>
      </w:r>
      <w:proofErr w:type="spellStart"/>
      <w:r w:rsidR="00B23DA5">
        <w:t>Thermo</w:t>
      </w:r>
      <w:proofErr w:type="spellEnd"/>
      <w:r w:rsidR="00B23DA5">
        <w:t xml:space="preserve"> Fisher Scientific. </w:t>
      </w:r>
    </w:p>
    <w:p w:rsidR="00B23DA5" w:rsidRDefault="00B23DA5" w:rsidP="001E1605">
      <w:r>
        <w:t xml:space="preserve">The </w:t>
      </w:r>
      <w:proofErr w:type="spellStart"/>
      <w:r w:rsidR="00362F15">
        <w:t>Flp</w:t>
      </w:r>
      <w:proofErr w:type="spellEnd"/>
      <w:r w:rsidR="00362F15">
        <w:t>-FRT</w:t>
      </w:r>
      <w:r w:rsidRPr="00B23DA5">
        <w:t>™ System</w:t>
      </w:r>
      <w:r>
        <w:t xml:space="preserve"> allows </w:t>
      </w:r>
      <w:r w:rsidR="007E69DE">
        <w:t xml:space="preserve">the </w:t>
      </w:r>
      <w:r>
        <w:t xml:space="preserve">generation of cell lines that </w:t>
      </w:r>
      <w:r w:rsidR="007E69DE">
        <w:t xml:space="preserve">stably express a gene of interest under the control of a tetracycline-inducible CMV promoter. </w:t>
      </w:r>
      <w:r w:rsidR="00893F56">
        <w:t>The p</w:t>
      </w:r>
      <w:r w:rsidR="00B16683">
        <w:t>rocess of generating an</w:t>
      </w:r>
      <w:r w:rsidR="00893F56">
        <w:t xml:space="preserve"> inducible cell line</w:t>
      </w:r>
      <w:r w:rsidR="00B16683">
        <w:t xml:space="preserve"> by this method </w:t>
      </w:r>
      <w:r w:rsidR="00893F56">
        <w:t xml:space="preserve">will be briefly </w:t>
      </w:r>
      <w:r w:rsidR="00F532A5">
        <w:t>described</w:t>
      </w:r>
      <w:r w:rsidR="00893F56">
        <w:t xml:space="preserve"> below.</w:t>
      </w:r>
    </w:p>
    <w:p w:rsidR="00893F56" w:rsidRDefault="00893F56" w:rsidP="001E1605">
      <w:r>
        <w:t>Initially</w:t>
      </w:r>
      <w:r w:rsidR="00342410">
        <w:t>,</w:t>
      </w:r>
      <w:r>
        <w:t xml:space="preserve"> </w:t>
      </w:r>
      <w:proofErr w:type="gramStart"/>
      <w:r>
        <w:t>a</w:t>
      </w:r>
      <w:proofErr w:type="gramEnd"/>
      <w:r>
        <w:t xml:space="preserve"> </w:t>
      </w:r>
      <w:proofErr w:type="spellStart"/>
      <w:r w:rsidR="00362F15">
        <w:t>Flp</w:t>
      </w:r>
      <w:proofErr w:type="spellEnd"/>
      <w:r w:rsidR="00362F15">
        <w:t>-FRT</w:t>
      </w:r>
      <w:r w:rsidRPr="00B23DA5">
        <w:t xml:space="preserve">™ </w:t>
      </w:r>
      <w:r>
        <w:t xml:space="preserve">host cell line </w:t>
      </w:r>
      <w:r w:rsidR="00B16683">
        <w:t>is</w:t>
      </w:r>
      <w:r>
        <w:t xml:space="preserve"> created by the transfection of the </w:t>
      </w:r>
      <w:proofErr w:type="spellStart"/>
      <w:r w:rsidRPr="00893F56">
        <w:t>pFRT</w:t>
      </w:r>
      <w:proofErr w:type="spellEnd"/>
      <w:r w:rsidRPr="00893F56">
        <w:t>/</w:t>
      </w:r>
      <w:proofErr w:type="spellStart"/>
      <w:r w:rsidRPr="00893F56">
        <w:rPr>
          <w:i/>
        </w:rPr>
        <w:t>lac</w:t>
      </w:r>
      <w:r w:rsidRPr="00893F56">
        <w:t>Zeo</w:t>
      </w:r>
      <w:proofErr w:type="spellEnd"/>
      <w:r>
        <w:t xml:space="preserve"> </w:t>
      </w:r>
      <w:r w:rsidRPr="00893F56">
        <w:t>plasmid</w:t>
      </w:r>
      <w:r>
        <w:t xml:space="preserve"> construct into HEK293 cells. The resulting stably transfected cell line </w:t>
      </w:r>
      <w:r w:rsidR="00F532A5">
        <w:t xml:space="preserve">contains an SV40 promoter followed by an ATG start codon, a </w:t>
      </w:r>
      <w:proofErr w:type="spellStart"/>
      <w:r w:rsidR="00F532A5">
        <w:t>Flippase</w:t>
      </w:r>
      <w:proofErr w:type="spellEnd"/>
      <w:r w:rsidR="00F532A5">
        <w:t xml:space="preserve"> recognition target (FRT) </w:t>
      </w:r>
      <w:r w:rsidR="00F532A5">
        <w:lastRenderedPageBreak/>
        <w:t xml:space="preserve">sequence, and a </w:t>
      </w:r>
      <w:proofErr w:type="spellStart"/>
      <w:r w:rsidR="00F532A5">
        <w:t>LacZ-Zeocin</w:t>
      </w:r>
      <w:proofErr w:type="spellEnd"/>
      <w:r w:rsidR="00F532A5">
        <w:t xml:space="preserve"> fusion gene. The FRT site allows binding and cleavage by the recombinase enzyme </w:t>
      </w:r>
      <w:proofErr w:type="spellStart"/>
      <w:r w:rsidR="00F532A5">
        <w:t>Flippase</w:t>
      </w:r>
      <w:proofErr w:type="spellEnd"/>
      <w:r w:rsidR="00F532A5">
        <w:t xml:space="preserve"> (</w:t>
      </w:r>
      <w:proofErr w:type="spellStart"/>
      <w:r w:rsidR="00F532A5">
        <w:t>Flp</w:t>
      </w:r>
      <w:proofErr w:type="spellEnd"/>
      <w:r w:rsidR="00F532A5">
        <w:t xml:space="preserve">). After successful construct integration, the host cell line is </w:t>
      </w:r>
      <w:proofErr w:type="spellStart"/>
      <w:r w:rsidR="00F532A5">
        <w:t>Zeocin</w:t>
      </w:r>
      <w:proofErr w:type="spellEnd"/>
      <w:r w:rsidR="00F532A5">
        <w:t xml:space="preserve"> resistant</w:t>
      </w:r>
      <w:r w:rsidR="00342410">
        <w:t>, allowing this antibiotic to be used as a selective marker</w:t>
      </w:r>
      <w:r w:rsidR="00F532A5">
        <w:t>.</w:t>
      </w:r>
      <w:r w:rsidR="008877EA">
        <w:t xml:space="preserve"> Due to the random integration into the host cell genome of the FRT site, </w:t>
      </w:r>
      <w:proofErr w:type="spellStart"/>
      <w:r w:rsidR="008877EA">
        <w:t>Zeocin</w:t>
      </w:r>
      <w:proofErr w:type="spellEnd"/>
      <w:r w:rsidR="008877EA">
        <w:t xml:space="preserve"> resistant clones should be screened for </w:t>
      </w:r>
      <w:r w:rsidR="007C11D6" w:rsidRPr="007C11D6">
        <w:t>β</w:t>
      </w:r>
      <w:r w:rsidR="008877EA">
        <w:t xml:space="preserve">-galactosidase activity to identify clones in which the </w:t>
      </w:r>
      <w:proofErr w:type="spellStart"/>
      <w:r w:rsidR="008877EA" w:rsidRPr="00893F56">
        <w:t>pFRT</w:t>
      </w:r>
      <w:proofErr w:type="spellEnd"/>
      <w:r w:rsidR="008877EA" w:rsidRPr="00893F56">
        <w:t>/</w:t>
      </w:r>
      <w:proofErr w:type="spellStart"/>
      <w:r w:rsidR="008877EA" w:rsidRPr="00893F56">
        <w:rPr>
          <w:i/>
        </w:rPr>
        <w:t>lac</w:t>
      </w:r>
      <w:r w:rsidR="008877EA" w:rsidRPr="00893F56">
        <w:t>Zeo</w:t>
      </w:r>
      <w:proofErr w:type="spellEnd"/>
      <w:r w:rsidR="008877EA">
        <w:t xml:space="preserve"> plasmid has integrated into a transcriptionally active locus.</w:t>
      </w:r>
    </w:p>
    <w:p w:rsidR="00F532A5" w:rsidRDefault="00F532A5" w:rsidP="00B16683">
      <w:r>
        <w:t xml:space="preserve">Next, the host cell line </w:t>
      </w:r>
      <w:r w:rsidR="00B16683">
        <w:t>is</w:t>
      </w:r>
      <w:r>
        <w:t xml:space="preserve"> transfected with two plasmid constructs. One, pcDNA5/FRT/TO-His, </w:t>
      </w:r>
      <w:r w:rsidR="00B16683">
        <w:t>contains</w:t>
      </w:r>
      <w:r>
        <w:t xml:space="preserve"> the gene of interest downstream of a tetracycline-inducible hybrid CMV promoter</w:t>
      </w:r>
      <w:r w:rsidR="00B16683">
        <w:t xml:space="preserve">. The plasmid also contains an FRT site upstream of a </w:t>
      </w:r>
      <w:proofErr w:type="spellStart"/>
      <w:r w:rsidR="00B16683">
        <w:t>hygromycin</w:t>
      </w:r>
      <w:proofErr w:type="spellEnd"/>
      <w:r w:rsidR="00B16683">
        <w:t xml:space="preserve"> resistance gene lacking a promoter or ATG </w:t>
      </w:r>
      <w:proofErr w:type="spellStart"/>
      <w:r w:rsidR="00B16683">
        <w:t>initation</w:t>
      </w:r>
      <w:proofErr w:type="spellEnd"/>
      <w:r w:rsidR="00B16683">
        <w:t xml:space="preserve"> codon. The second plasmid constitutively expresses the </w:t>
      </w:r>
      <w:proofErr w:type="spellStart"/>
      <w:r w:rsidR="00B16683">
        <w:t>Flp</w:t>
      </w:r>
      <w:proofErr w:type="spellEnd"/>
      <w:r w:rsidR="00B16683">
        <w:t xml:space="preserve"> recombinase enzyme under the control of a CMV promoter</w:t>
      </w:r>
      <w:r w:rsidR="00A40A36">
        <w:t xml:space="preserve"> </w:t>
      </w:r>
      <w:r w:rsidR="00A40A36">
        <w:fldChar w:fldCharType="begin" w:fldLock="1"/>
      </w:r>
      <w:r w:rsidR="00DC7DA6">
        <w:instrText>ADDIN CSL_CITATION {"citationItems":[{"id":"ITEM-1","itemData":{"DOI":"10.1016/0958-1669(94)90068-X","ISBN":"0958-1669 (Print) 0958-1669 (Linking)","ISSN":"09581669","PMID":"7765467","abstract":"Site-specific DNA recombination systems have considerable utility in manipulating DNA and can facilitate many cloning and gene transfer techniques. The ability of a number of recombinases to catalyze efficient DNA recombination in higher eukaryotes has important and exciting consequences for precise chromosome and transgene engineering. Exploitation of these recombinases will facilitate the generation of transgenic animal disease models and help elucidate the function of developmental genes. © 1994.","author":[{"dropping-particle":"","family":"Sauer","given":"Brian","non-dropping-particle":"","parse-names":false,"suffix":""}],"container-title":"Current Opinion in Biotechnology","id":"ITEM-1","issue":"5","issued":{"date-parts":[["1994"]]},"page":"521-527","title":"Site-specific recombination: developments and applications","type":"article-journal","volume":"5"},"uris":["http://www.mendeley.com/documents/?uuid=46cc6f99-8500-4eed-979e-d52bb2d532c0"]}],"mendeley":{"formattedCitation":"(Sauer, 1994)","plainTextFormattedCitation":"(Sauer, 1994)","previouslyFormattedCitation":"(Sauer, 1994)"},"properties":{"noteIndex":0},"schema":"https://github.com/citation-style-language/schema/raw/master/csl-citation.json"}</w:instrText>
      </w:r>
      <w:r w:rsidR="00A40A36">
        <w:fldChar w:fldCharType="separate"/>
      </w:r>
      <w:r w:rsidR="00A40A36" w:rsidRPr="00A40A36">
        <w:rPr>
          <w:noProof/>
        </w:rPr>
        <w:t>(Sauer, 1994)</w:t>
      </w:r>
      <w:r w:rsidR="00A40A36">
        <w:fldChar w:fldCharType="end"/>
      </w:r>
      <w:r w:rsidR="00B16683">
        <w:t xml:space="preserve">. </w:t>
      </w:r>
    </w:p>
    <w:p w:rsidR="00B16683" w:rsidRDefault="00B16683" w:rsidP="00B16683">
      <w:r>
        <w:t xml:space="preserve">Transfection of both plasmids into the host cell line results in </w:t>
      </w:r>
      <w:proofErr w:type="spellStart"/>
      <w:r>
        <w:t>Flp</w:t>
      </w:r>
      <w:proofErr w:type="spellEnd"/>
      <w:r>
        <w:t xml:space="preserve">-mediated homologous recombination and insertion of the </w:t>
      </w:r>
      <w:r w:rsidRPr="00B16683">
        <w:t>pcDNA5/FRT/TO-His</w:t>
      </w:r>
      <w:r w:rsidR="008877EA">
        <w:t xml:space="preserve"> construct into the FRT site</w:t>
      </w:r>
      <w:r>
        <w:t xml:space="preserve"> of the host cell line. The resulting cell line is </w:t>
      </w:r>
      <w:proofErr w:type="spellStart"/>
      <w:r>
        <w:t>hygromycin</w:t>
      </w:r>
      <w:proofErr w:type="spellEnd"/>
      <w:r>
        <w:t xml:space="preserve"> resistant due to the placement of t</w:t>
      </w:r>
      <w:r w:rsidR="008877EA">
        <w:t xml:space="preserve">he </w:t>
      </w:r>
      <w:proofErr w:type="spellStart"/>
      <w:r w:rsidR="008877EA">
        <w:t>hygromycin</w:t>
      </w:r>
      <w:proofErr w:type="spellEnd"/>
      <w:r w:rsidR="008877EA">
        <w:t xml:space="preserve"> resistance gene down</w:t>
      </w:r>
      <w:r>
        <w:t>stream</w:t>
      </w:r>
      <w:r w:rsidR="008877EA">
        <w:t xml:space="preserve"> and in-frame with</w:t>
      </w:r>
      <w:r>
        <w:t xml:space="preserve"> the SV40 promoter-ATG sequence. Expression of the gene of interest is mediated by the tetracycline-regulated CMV promoter and the cell line is </w:t>
      </w:r>
      <w:proofErr w:type="spellStart"/>
      <w:r>
        <w:t>Zeocin</w:t>
      </w:r>
      <w:proofErr w:type="spellEnd"/>
      <w:r>
        <w:t xml:space="preserve"> sensitive due to interruption of the SV40-ATG-lacZ-Zeocin cassette after recombination. Addition of tetracycline induces expression of the gene of interest by binding to the tetracycline-repressor elements present on </w:t>
      </w:r>
      <w:r w:rsidR="008F3624">
        <w:t>the CMV promoter.</w:t>
      </w:r>
    </w:p>
    <w:p w:rsidR="00151F82" w:rsidRDefault="00933986" w:rsidP="001E1605">
      <w:r>
        <w:t>As both wildtype SOD1 and G93A mutant SOD1 inducible cell lines were created using the same host cell line, with the FRT site integrated into a particular genomic locus, the resulting cell lines are isogenic with the exc</w:t>
      </w:r>
      <w:r w:rsidR="008877EA">
        <w:t xml:space="preserve">eption of the gene of interest. </w:t>
      </w:r>
      <w:r>
        <w:t xml:space="preserve">This allows investigation of off-target gene regulation in both a “healthy” control cell line (that expressing wildtype SOD1) and a fALS disease cell line (that expressing mutant SOD1) when transfected/transduced with the off-target AAV-shRNA constructs. The isogenic nature of the two cell lines avoids the </w:t>
      </w:r>
      <w:r w:rsidR="0081359E" w:rsidRPr="0081359E">
        <w:t>inherent genetic variation of other cell models, such as i</w:t>
      </w:r>
      <w:r>
        <w:t>nduced pluripotent stem cells (iPSC)</w:t>
      </w:r>
      <w:r w:rsidR="0081359E" w:rsidRPr="0081359E">
        <w:t xml:space="preserve"> derived from patients.</w:t>
      </w:r>
      <w:r>
        <w:t xml:space="preserve"> This reduced genetic </w:t>
      </w:r>
      <w:r>
        <w:lastRenderedPageBreak/>
        <w:t>variation should therefore allow easier identification of sequence-specific off-target gene regulation by the generated constructs due to the “cleaner” transcriptomic profile</w:t>
      </w:r>
      <w:r w:rsidR="005828AC">
        <w:t xml:space="preserve"> generated by whole genome microarray analysis.</w:t>
      </w:r>
    </w:p>
    <w:p w:rsidR="00A8772B" w:rsidRDefault="00A8772B" w:rsidP="001E1605"/>
    <w:p w:rsidR="006E3175" w:rsidRDefault="00A8772B" w:rsidP="006E3175">
      <w:pPr>
        <w:pStyle w:val="Heading3"/>
      </w:pPr>
      <w:bookmarkStart w:id="114" w:name="_Toc527191781"/>
      <w:r>
        <w:t>Induced a</w:t>
      </w:r>
      <w:r w:rsidR="006E3175">
        <w:t>strocyte</w:t>
      </w:r>
      <w:r>
        <w:t xml:space="preserve"> (iAstrocyte)</w:t>
      </w:r>
      <w:r w:rsidR="006E3175">
        <w:t xml:space="preserve"> cells</w:t>
      </w:r>
      <w:bookmarkEnd w:id="114"/>
    </w:p>
    <w:p w:rsidR="00B62D9A" w:rsidRDefault="00A8772B" w:rsidP="006E3175">
      <w:r>
        <w:t xml:space="preserve">In addition to the isogenic HEK cell model of control and SOD1-fALS, </w:t>
      </w:r>
      <w:r w:rsidR="00F54A24">
        <w:t>it was considered important for the study to include a cell type that was more representative of the cell types that were expected to be targeted in a clinical trial of an eventual gene therapy.</w:t>
      </w:r>
      <w:r w:rsidR="00B62D9A">
        <w:t xml:space="preserve"> HEK cells originate from an epithelial kidney cell line and therefore are not an expected target of the therapeutic vector </w:t>
      </w:r>
      <w:r w:rsidR="00B62D9A">
        <w:rPr>
          <w:i/>
        </w:rPr>
        <w:t>in vivo</w:t>
      </w:r>
      <w:r w:rsidR="00B62D9A">
        <w:t>.</w:t>
      </w:r>
      <w:r w:rsidR="00F54A24">
        <w:t xml:space="preserve"> </w:t>
      </w:r>
    </w:p>
    <w:p w:rsidR="006E3175" w:rsidRDefault="00F54A24" w:rsidP="006E3175">
      <w:r>
        <w:t xml:space="preserve">As previously discussed, astrocytes are a likely </w:t>
      </w:r>
      <w:r>
        <w:rPr>
          <w:i/>
        </w:rPr>
        <w:t xml:space="preserve">in vivo </w:t>
      </w:r>
      <w:r>
        <w:t xml:space="preserve">target for </w:t>
      </w:r>
      <w:proofErr w:type="gramStart"/>
      <w:r>
        <w:t>an</w:t>
      </w:r>
      <w:proofErr w:type="gramEnd"/>
      <w:r>
        <w:t xml:space="preserve"> scAAV9-mediated viral therapy. This is based on both the observed age-related shift in tropism of the</w:t>
      </w:r>
      <w:r w:rsidR="00A40A36">
        <w:t xml:space="preserve"> AAV9</w:t>
      </w:r>
      <w:r>
        <w:t xml:space="preserve"> virus towards astrocytes when delivered in older animals, as well as the importance of astrocytes as a major contributor to pathology in AL</w:t>
      </w:r>
      <w:r w:rsidR="00B62D9A">
        <w:t xml:space="preserve">S (both familial and sporadic). The </w:t>
      </w:r>
      <w:r w:rsidR="00B62D9A">
        <w:rPr>
          <w:i/>
        </w:rPr>
        <w:t xml:space="preserve">in vivo </w:t>
      </w:r>
      <w:r w:rsidR="00B62D9A">
        <w:t xml:space="preserve">data presented in Chapter 3 </w:t>
      </w:r>
      <w:r w:rsidR="00B62D9A" w:rsidRPr="00B62D9A">
        <w:rPr>
          <w:i/>
        </w:rPr>
        <w:t>(Therapeutic vector efficacy studies in vivo)</w:t>
      </w:r>
      <w:r w:rsidR="00B62D9A">
        <w:t>, demonstrated the ability of the therapeutic vector to reduce astrogliosis in the SOD1</w:t>
      </w:r>
      <w:r w:rsidR="00B62D9A">
        <w:rPr>
          <w:vertAlign w:val="superscript"/>
        </w:rPr>
        <w:t>G93A</w:t>
      </w:r>
      <w:r w:rsidR="00B62D9A">
        <w:t xml:space="preserve"> mouse model. </w:t>
      </w:r>
    </w:p>
    <w:p w:rsidR="00B62D9A" w:rsidRDefault="00B62D9A" w:rsidP="006E3175">
      <w:r>
        <w:t xml:space="preserve">A number of disease-recapitulating fALS cell models exist for possible </w:t>
      </w:r>
      <w:r>
        <w:rPr>
          <w:i/>
        </w:rPr>
        <w:t xml:space="preserve">in vitro </w:t>
      </w:r>
      <w:r>
        <w:t xml:space="preserve">analysis of off-target effects. Previous studies have been carried out on </w:t>
      </w:r>
      <w:r w:rsidR="0075496C">
        <w:t xml:space="preserve">astrocytes derived from neuronal progenitor cells (NPCs) taken from post-mortem fALS patient tissue </w:t>
      </w:r>
      <w:r w:rsidR="0075496C">
        <w:fldChar w:fldCharType="begin" w:fldLock="1"/>
      </w:r>
      <w:r w:rsidR="00DC7DA6">
        <w:instrText>ADDIN CSL_CITATION {"citationItems":[{"id":"ITEM-1","itemData":{"DOI":"10.1038/nbt.1957","ISBN":"1546-1696 (Electronic)\\n1087-0156 (Linking)","ISSN":"10870156","PMID":"21832997","abstract":"Amyotrophic lateral sclerosis (ALS) is a fatal motor neuron disease, with astrocytes implicated as contributing substantially to motor neuron death in familial (F)ALS. However, the proposed role of astrocytes in the pathology of ALS derives in part from rodent models of FALS based upon dominant mutations within the superoxide dismutase 1 (SOD1) gene, which account for &lt;2% of all ALS cases. Their role in sporadic (S)ALS, which affects &gt;90% of ALS patients, remains to be established. Using astrocytes generated from postmortem tissue from both FALS and SALS patients, we show that astrocytes derived from both patient groups are similarly toxic to motor neurons. We also demonstrate that SOD1 is a viable target for SALS, as its knockdown significantly attenuates astrocyte-mediated toxicity toward motor neurons. Our data highlight astrocytes as a non-cell autonomous component in SALS and provide an in vitro model system to investigate common disease mechanisms and evaluate potential therapies for SALS and FALS.","author":[{"dropping-particle":"","family":"Haidet-Phillips","given":"Amanda M.","non-dropping-particle":"","parse-names":false,"suffix":""},{"dropping-particle":"","family":"Hester","given":"Mark E.","non-dropping-particle":"","parse-names":false,"suffix":""},{"dropping-particle":"","family":"Miranda","given":"Carlos J.","non-dropping-particle":"","parse-names":false,"suffix":""},{"dropping-particle":"","family":"Meyer","given":"Kathrin","non-dropping-particle":"","parse-names":false,"suffix":""},{"dropping-particle":"","family":"Braun","given":"Lyndsey","non-dropping-particle":"","parse-names":false,"suffix":""},{"dropping-particle":"","family":"Frakes","given":"Ashley","non-dropping-particle":"","parse-names":false,"suffix":""},{"dropping-particle":"","family":"Song","given":"Sungwon","non-dropping-particle":"","parse-names":false,"suffix":""},{"dropping-particle":"","family":"Likhite","given":"Shibi","non-dropping-particle":"","parse-names":false,"suffix":""},{"dropping-particle":"","family":"Murtha","given":"Matthew J.","non-dropping-particle":"","parse-names":false,"suffix":""},{"dropping-particle":"","family":"Foust","given":"Kevin D.","non-dropping-particle":"","parse-names":false,"suffix":""},{"dropping-particle":"","family":"Rao","given":"Meghan","non-dropping-particle":"","parse-names":false,"suffix":""},{"dropping-particle":"","family":"Eagle","given":"Amy","non-dropping-particle":"","parse-names":false,"suffix":""},{"dropping-particle":"","family":"Kammesheidt","given":"Anja","non-dropping-particle":"","parse-names":false,"suffix":""},{"dropping-particle":"","family":"Christensen","given":"Ashley","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K.","non-dropping-particle":"","parse-names":false,"suffix":""}],"container-title":"Nature Biotechnology","id":"ITEM-1","issue":"9","issued":{"date-parts":[["2011","8","10"]]},"page":"824-828","title":"Astrocytes from familial and sporadic ALS patients are toxic to motor neurons","type":"article-journal","volume":"29"},"uris":["http://www.mendeley.com/documents/?uuid=5b14f1a7-c0fe-42e9-af49-3c425e1d72ba"]}],"mendeley":{"formattedCitation":"(Haidet-Phillips et al., 2011)","plainTextFormattedCitation":"(Haidet-Phillips et al., 2011)","previouslyFormattedCitation":"(Haidet-Phillips et al., 2011)"},"properties":{"noteIndex":0},"schema":"https://github.com/citation-style-language/schema/raw/master/csl-citation.json"}</w:instrText>
      </w:r>
      <w:r w:rsidR="0075496C">
        <w:fldChar w:fldCharType="separate"/>
      </w:r>
      <w:r w:rsidR="0075496C" w:rsidRPr="0075496C">
        <w:rPr>
          <w:noProof/>
        </w:rPr>
        <w:t>(Haidet-Phillips et al., 2011)</w:t>
      </w:r>
      <w:r w:rsidR="0075496C">
        <w:fldChar w:fldCharType="end"/>
      </w:r>
      <w:r w:rsidR="0075496C">
        <w:t xml:space="preserve">, however the material needed for this approach is difficult to obtain and the differentiation process is time consuming. The discovery in 2006 that </w:t>
      </w:r>
      <w:r w:rsidR="00BE0D7F">
        <w:t xml:space="preserve">terminally differentiated </w:t>
      </w:r>
      <w:r w:rsidR="0075496C">
        <w:t>somatic cells</w:t>
      </w:r>
      <w:r w:rsidR="00670BDF">
        <w:t xml:space="preserve"> — initially</w:t>
      </w:r>
      <w:r w:rsidR="0075496C">
        <w:t xml:space="preserve"> from </w:t>
      </w:r>
      <w:r w:rsidR="00670BDF">
        <w:t>mice and later from human fibroblasts —</w:t>
      </w:r>
      <w:r w:rsidR="0075496C">
        <w:t xml:space="preserve"> wer</w:t>
      </w:r>
      <w:r w:rsidR="00BE0D7F">
        <w:t>e able to be reprogrammed into an embryonic, pluripotent state by the use of several key transcription factors, led to the development of ind</w:t>
      </w:r>
      <w:r w:rsidR="001C0357">
        <w:t xml:space="preserve">uced pluripotent stem cell </w:t>
      </w:r>
      <w:r w:rsidR="00BE0D7F">
        <w:t xml:space="preserve">models of disease </w:t>
      </w:r>
      <w:r w:rsidR="00BE0D7F">
        <w:fldChar w:fldCharType="begin" w:fldLock="1"/>
      </w:r>
      <w:r w:rsidR="00DC7DA6">
        <w:instrText>ADDIN CSL_CITATION {"citationItems":[{"id":"ITEM-1","itemData":{"DOI":"10.1016/j.cell.2006.07.024","ISBN":"0092-8674 (Print)\\r0092-8674 (Linking)","ISSN":"00928674","PMID":"16904174","abstract":"Differentiated cells can be reprogrammed to an embryonic-like state by transfer of nuclear contents into oocytes or by fusion with embryonic stem (ES) cells. Little is known about factors that induce this reprogramming. Here, we demonstrate induction of pluripotent stem cells from mouse embryonic or adult fibroblasts by introducing four factors, Oct3/4, Sox2, c-Myc, and Klf4, under ES cell culture conditions. Unexpectedly, Nanog was dispensable. These cells, which we designated iPS (induced pluripotent stem) cells, exhibit the morphology and growth properties of ES cells and express ES cell marker genes. Subcutaneous transplantation of iPS cells into nude mice resulted in tumors containing a variety of tissues from all three germ layers. Following injection into blastocysts, iPS cells contributed to mouse embryonic development. These data demonstrate that pluripotent stem cells can be directly generated from fibroblast cultures by the addition of only a few defined factors. © 2006 Elsevier Inc. All rights reserved.","author":[{"dropping-particle":"","family":"Takahashi","given":"Kazutoshi","non-dropping-particle":"","parse-names":false,"suffix":""},{"dropping-particle":"","family":"Yamanaka","given":"Shinya","non-dropping-particle":"","parse-names":false,"suffix":""}],"container-title":"Cell","id":"ITEM-1","issue":"4","issued":{"date-parts":[["2006"]]},"page":"663-676","title":"Induction of Pluripotent Stem Cells from Mouse Embryonic and Adult Fibroblast Cultures by Defined Factors","type":"article-journal","volume":"126"},"uris":["http://www.mendeley.com/documents/?uuid=cb9f981e-1803-428a-8ca9-48eec8eab09c"]},{"id":"ITEM-2","itemData":{"DOI":"10.1016/j.cell.2007.11.019","ISBN":"0092-8674 (Print)\\r0092-8674 (Linking)","ISSN":"00928674","PMID":"18035408","abstract":"Successful reprogramming of differentiated human somatic cells into a pluripotent state would allow creation of patient- and disease-specific stem cells. We previously reported generation of induced pluripotent stem (iPS) cells, capable of germline transmission, from mouse somatic cells by transduction of four defined transcription factors. Here, we demonstrate the generation of iPS cells from adult human dermal fibroblasts with the same four factors: Oct3/4, Sox2, Klf4, and c-Myc. Human iPS cells were similar to human embryonic stem (ES) cells in morphology, proliferation, surface antigens, gene expression, epigenetic status of pluripotent cell-specific genes, and telomerase activity. Furthermore, these cells could differentiate into cell types of the three germ layers in vitro and in teratomas. These findings demonstrate that iPS cells can be generated from adult human fibroblasts. © 2007 Elsevier Inc. All rights reserved.","author":[{"dropping-particle":"","family":"Takahashi","given":"Kazutoshi","non-dropping-particle":"","parse-names":false,"suffix":""},{"dropping-particle":"","family":"Tanabe","given":"Koji","non-dropping-particle":"","parse-names":false,"suffix":""},{"dropping-particle":"","family":"Ohnuki","given":"Mari","non-dropping-particle":"","parse-names":false,"suffix":""},{"dropping-particle":"","family":"Narita","given":"Megumi","non-dropping-particle":"","parse-names":false,"suffix":""},{"dropping-particle":"","family":"Ichisaka","given":"Tomoko","non-dropping-particle":"","parse-names":false,"suffix":""},{"dropping-particle":"","family":"Tomoda","given":"Kiichiro","non-dropping-particle":"","parse-names":false,"suffix":""},{"dropping-particle":"","family":"Yamanaka","given":"Shinya","non-dropping-particle":"","parse-names":false,"suffix":""}],"container-title":"Cell","id":"ITEM-2","issue":"5","issued":{"date-parts":[["2007"]]},"page":"861-872","title":"Induction of Pluripotent Stem Cells from Adult Human Fibroblasts by Defined Factors","type":"article-journal","volume":"131"},"uris":["http://www.mendeley.com/documents/?uuid=94c6a1e1-9c1b-4caa-88ae-b71df01a675e"]}],"mendeley":{"formattedCitation":"(Takahashi and Yamanaka, 2006; Takahashi et al., 2007)","plainTextFormattedCitation":"(Takahashi and Yamanaka, 2006; Takahashi et al., 2007)","previouslyFormattedCitation":"(Takahashi and Yamanaka, 2006; Takahashi et al., 2007)"},"properties":{"noteIndex":0},"schema":"https://github.com/citation-style-language/schema/raw/master/csl-citation.json"}</w:instrText>
      </w:r>
      <w:r w:rsidR="00BE0D7F">
        <w:fldChar w:fldCharType="separate"/>
      </w:r>
      <w:r w:rsidR="00670BDF" w:rsidRPr="00670BDF">
        <w:rPr>
          <w:noProof/>
        </w:rPr>
        <w:t>(Takahashi and Yamanaka, 2006; Takahashi et al., 2007)</w:t>
      </w:r>
      <w:r w:rsidR="00BE0D7F">
        <w:fldChar w:fldCharType="end"/>
      </w:r>
      <w:r w:rsidR="00BE0D7F">
        <w:t>. iPSC cell models of ALS and other neurodegenerative diseases have been used in a wide number of studies to investigate both the aetiolo</w:t>
      </w:r>
      <w:r w:rsidR="00A40A36">
        <w:t>gy of disease and to develop</w:t>
      </w:r>
      <w:r w:rsidR="00BE0D7F">
        <w:t xml:space="preserve"> potential therapies</w:t>
      </w:r>
      <w:r w:rsidR="00BA7522">
        <w:t xml:space="preserve"> </w:t>
      </w:r>
      <w:r w:rsidR="00BA7522">
        <w:fldChar w:fldCharType="begin" w:fldLock="1"/>
      </w:r>
      <w:r w:rsidR="00DC7DA6">
        <w:instrText>ADDIN CSL_CITATION {"citationItems":[{"id":"ITEM-1","itemData":{"DOI":"10.1016/j.neuron.2014.01.011","ISBN":"1097-4199 (Electronic)\\r0896-6273 (Linking)","ISSN":"10974199","PMID":"24508385","abstract":"Most cases of neurodegenerative diseases are sporadic, hindering the use of genetic mouse models to analyze disease mechanisms. Focusing on the motor neuron (MN) disease amyotrophic lateral sclerosis (ALS), we therefore devised a fully humanized coculture model composed of human adult primary sporadic ALS (sALS) astrocytes and human embryonic stem-cell-derived MNs. The model reproduces the cardinal features of human ALS: sALS astrocytes, but not those from control patients, trigger selective death of MNs. The mechanisms underlying this non-cell-autonomous toxicity were investigated in both astrocytes and MNs. Although causal in familial ALS (fALS), SOD1 does not contribute to the toxicity of sALS astrocytes. Death of MNs triggered by either sALS or fALS astrocytes occurs through necroptosis, a form of programmed necrosis involving receptor-interacting protein 1 and the mixed lineage kinase domain-like protein. The necroptotic pathway therefore constitutes a potential therapeutic target for this incurable disease. © 2014 Elsevier Inc.","author":[{"dropping-particle":"","family":"Re","given":"Diane B.","non-dropping-particle":"","parse-names":false,"suffix":""},{"dropping-particle":"","family":"Verche","given":"Virginia","non-dropping-particle":"Le","parse-names":false,"suffix":""},{"dropping-particle":"","family":"Yu","given":"Changhao","non-dropping-particle":"","parse-names":false,"suffix":""},{"dropping-particle":"","family":"Amoroso","given":"Mackenzie W.","non-dropping-particle":"","parse-names":false,"suffix":""},{"dropping-particle":"","family":"Politi","given":"Kristin A.","non-dropping-particle":"","parse-names":false,"suffix":""},{"dropping-particle":"","family":"Phani","given":"Sudarshan","non-dropping-particle":"","parse-names":false,"suffix":""},{"dropping-particle":"","family":"Ikiz","given":"Burcin","non-dropping-particle":"","parse-names":false,"suffix":""},{"dropping-particle":"","family":"Hoffmann","given":"Lucas","non-dropping-particle":"","parse-names":false,"suffix":""},{"dropping-particle":"","family":"Koolen","given":"Martijn","non-dropping-particle":"","parse-names":false,"suffix":""},{"dropping-particle":"","family":"Nagata","given":"Tetsuya","non-dropping-particle":"","parse-names":false,"suffix":""},{"dropping-particle":"","family":"Papadimitriou","given":"Dimitra","non-dropping-particle":"","parse-names":false,"suffix":""},{"dropping-particle":"","family":"Nagy","given":"Peter","non-dropping-particle":"","parse-names":false,"suffix":""},{"dropping-particle":"","family":"Mitsumoto","given":"Hiroshi","non-dropping-particle":"","parse-names":false,"suffix":""},{"dropping-particle":"","family":"Kariya","given":"Shingo","non-dropping-particle":"","parse-names":false,"suffix":""},{"dropping-particle":"","family":"Wichterle","given":"Hynek","non-dropping-particle":"","parse-names":false,"suffix":""},{"dropping-particle":"","family":"Henderson","given":"Christopher E.","non-dropping-particle":"","parse-names":false,"suffix":""},{"dropping-particle":"","family":"Przedborski","given":"Serge","non-dropping-particle":"","parse-names":false,"suffix":""}],"container-title":"Neuron","id":"ITEM-1","issue":"5","issued":{"date-parts":[["2014","3","5"]]},"page":"1001-1008","publisher":"Elsevier Inc.","title":"Necroptosis drives motor neuron death in models of both sporadic and familial ALS","type":"article-journal","volume":"81"},"uris":["http://www.mendeley.com/documents/?uuid=6ea56514-464d-42f2-bfbc-6e9b90fe37fd"]},{"id":"ITEM-2","itemData":{"DOI":"10.1016/j.neuron.2013.10.015","ISBN":"1097-4199 (Electronic)\\r0896-6273 (Linking)","ISSN":"08966273","PMID":"24139042","abstract":"A hexanucleotide GGGGCC repeat expansion in the noncoding region of the C9ORF72 gene is the most common genetic abnormality in familial and sporadic amyotrophic lateral sclerosis (ALS) and frontotemporal dementia (FTD). The function of the C9ORF72 protein is unknown, as is the mechanism by which the repeat expansion could cause disease. Induced pluripotent stem cell (iPSC)-differentiated neurons from C9ORF72 ALS patients revealed disease-specific (1) intranuclear GGGGCCexpRNA foci, (2) dysregulated gene expression, (3) sequestration of GGGGCCexpRNA binding protein ADARB2, and (4) susceptibility to excitotoxicity. These pathological and pathogenic characteristics were confirmed in ALS brain and were mitigated with antisense oligonucleotide (ASO) therapeutics to the C9ORF72 transcript or repeat expansion despite the presence of repeat-associated non-ATG translation (RAN) products. These data indicate a toxic RNA gain-of-function mechanism as a cause of C9ORF72 ALS and provide candidate antisense therapeutics and candidate human pharmacodynamic markers for therapy.","author":[{"dropping-particle":"","family":"Donnelly","given":"Christopher J.","non-dropping-particle":"","parse-names":false,"suffix":""},{"dropping-particle":"","family":"Zhang","given":"Ping Wu","non-dropping-particle":"","parse-names":false,"suffix":""},{"dropping-particle":"","family":"Pham","given":"Jacqueline T.","non-dropping-particle":"","parse-names":false,"suffix":""},{"dropping-particle":"","family":"Heusler","given":"Aaron R.","non-dropping-particle":"","parse-names":false,"suffix":""},{"dropping-particle":"","family":"Mistry","given":"Nipun A.","non-dropping-particle":"","parse-names":false,"suffix":""},{"dropping-particle":"","family":"Vidensky","given":"Svetlana","non-dropping-particle":"","parse-names":false,"suffix":""},{"dropping-particle":"","family":"Daley","given":"Elizabeth L.","non-dropping-particle":"","parse-names":false,"suffix":""},{"dropping-particle":"","family":"Poth","given":"Erin M.","non-dropping-particle":"","parse-names":false,"suffix":""},{"dropping-particle":"","family":"Hoover","given":"Benjamin","non-dropping-particle":"","parse-names":false,"suffix":""},{"dropping-particle":"","family":"Fines","given":"Daniel M.","non-dropping-particle":"","parse-names":false,"suffix":""},{"dropping-particle":"","family":"Maragakis","given":"Nicholas","non-dropping-particle":"","parse-names":false,"suffix":""},{"dropping-particle":"","family":"Tienari","given":"Pentti J.","non-dropping-particle":"","parse-names":false,"suffix":""},{"dropping-particle":"","family":"Petrucelli","given":"Leonard","non-dropping-particle":"","parse-names":false,"suffix":""},{"dropping-particle":"","family":"Traynor","given":"Bryan J.","non-dropping-particle":"","parse-names":false,"suffix":""},{"dropping-particle":"","family":"Wang","given":"Jiou","non-dropping-particle":"","parse-names":false,"suffix":""},{"dropping-particle":"","family":"Rigo","given":"Frank","non-dropping-particle":"","parse-names":false,"suffix":""},{"dropping-particle":"","family":"Bennett","given":"C. Frank","non-dropping-particle":"","parse-names":false,"suffix":""},{"dropping-particle":"","family":"Blackshaw","given":"Seth","non-dropping-particle":"","parse-names":false,"suffix":""},{"dropping-particle":"","family":"Sattler","given":"Rita","non-dropping-particle":"","parse-names":false,"suffix":""},{"dropping-particle":"","family":"Rothstein","given":"Jeffrey D.","non-dropping-particle":"","parse-names":false,"suffix":""}],"container-title":"Neuron","id":"ITEM-2","issue":"2","issued":{"date-parts":[["2013","10","16"]]},"page":"415-428","publisher":"Elsevier Inc.","title":"RNA Toxicity from the ALS/FTD C9ORF72 Expansion Is Mitigated by Antisense Intervention","type":"article-journal","volume":"80"},"uris":["http://www.mendeley.com/documents/?uuid=87c54f71-9876-4c40-9f69-80f302a841d9"]},{"id":"ITEM-3","itemData":{"DOI":"10.1016/j.scr.2017.06.001","ISSN":"18767753","abstract":"Multiple sclerosis (MS) is considered a chronic autoimmune disease of the central nervous system that leads to gliosis, demyelination, axonal damage and neuronal death. The MS disease aetiology is unknown, though a polymorphism of the TNFRSF1A gene, rs1800693, is known to confer an increased risk for MS. Using retroviral delivery of reprogramming transgenes, we generated six MS patient-specific iPSC lines with two distinct genotypes, CC or TT, of the polymorphism rs1800693. iPSC lines had normal karyotype, expressed pluripotency genes and differentiated into the three germ layers. These lines offer a good tool to study MS pathomechanisms and for drug testing.","author":[{"dropping-particle":"","family":"Miquel-Serra","given":"L.","non-dropping-particle":"","parse-names":false,"suffix":""},{"dropping-particle":"","family":"Duarri","given":"A.","non-dropping-particle":"","parse-names":false,"suffix":""},{"dropping-particle":"","family":"Muñoz","given":"Y.","non-dropping-particle":"","parse-names":false,"suffix":""},{"dropping-particle":"","family":"Kuebler","given":"B.","non-dropping-particle":"","parse-names":false,"suffix":""},{"dropping-particle":"","family":"Aran","given":"B.","non-dropping-particle":"","parse-names":false,"suffix":""},{"dropping-particle":"","family":"Costa","given":"C.","non-dropping-particle":"","parse-names":false,"suffix":""},{"dropping-particle":"","family":"Martí","given":"M.","non-dropping-particle":"","parse-names":false,"suffix":""},{"dropping-particle":"","family":"Comabella","given":"M.","non-dropping-particle":"","parse-names":false,"suffix":""},{"dropping-particle":"","family":"Malhotra","given":"S.","non-dropping-particle":"","parse-names":false,"suffix":""},{"dropping-particle":"","family":"Montalban","given":"X.","non-dropping-particle":"","parse-names":false,"suffix":""},{"dropping-particle":"","family":"Veiga","given":"A.","non-dropping-particle":"","parse-names":false,"suffix":""},{"dropping-particle":"","family":"Raya","given":"A.","non-dropping-particle":"","parse-names":false,"suffix":""}],"container-title":"Stem Cell Research","id":"ITEM-3","issued":{"date-parts":[["2017"]]},"page":"155-159","publisher":"The Authors","title":"Generation of six multiple sclerosis patient-derived induced pluripotent stem cell lines","type":"article-journal","volume":"24"},"uris":["http://www.mendeley.com/documents/?uuid=16afa8b7-48b8-46c5-aa26-4075d75e81ab"]},{"id":"ITEM-4","itemData":{"DOI":"10.1111/bpa.12526","ISBN":"1015-6305","ISSN":"17503639","PMID":"28585381","abstract":"Parkinson's disease (PD) is a common neurodegenerative condition affecting more than 8 million people worldwide. Although, the majority of PD cases are sporadic in nature, there are a growing number of monogenic mutations identified to cause PD in a highly penetrant manner. Many of these familial mutations give rise to a condition that is clinically and neuropathologically similar, if not identical, to sporadic PD. Mutations in genes such as SNCA cause PD in an autosomal dominant manner and patients have motor and non-motor symptoms that are typical for sporadic PD. With the advent of reprogramming technology it is now possible to capture these mutations in induced pluripotent stem cells (iPSCs) to establish models of PD in a dish. There are multiple neuronal subtypes affected in PD including the midbrain dopaminergic (mDA) neurons of the substantia nigra. Robust neuronal differentiation into mDA or other relevant neural cell types are critical to accurately model the disease and ensure the findings are relevant to understanding the disease process. Another challenge for establishing accurate models of PD is being met by the generation of isogenic control iPSC lines with precise correction of mutations using advanced gene editing technology. The contributions of ageing and environmental factors present further challenges to this field, but significant progress is being made in these areas to establish highly relevant and robust models of PD. These human neuronal models, used in conjunction with other model systems, will vastly improve our understanding of the early stages of the PD, which will be key to identifying disease-modifying and preventative treatments.","author":[{"dropping-particle":"","family":"Singh Dolt","given":"Karamjit","non-dropping-particle":"","parse-names":false,"suffix":""},{"dropping-particle":"","family":"Hammachi","given":"Fella","non-dropping-particle":"","parse-names":false,"suffix":""},{"dropping-particle":"","family":"Kunath","given":"Tilo","non-dropping-particle":"","parse-names":false,"suffix":""}],"container-title":"Brain Pathology","id":"ITEM-4","issue":"4","issued":{"date-parts":[["2017"]]},"page":"545-551","title":"Modeling Parkinson's disease with induced pluripotent stem cells harboring α-synuclein mutations","type":"article-journal","volume":"27"},"uris":["http://www.mendeley.com/documents/?uuid=ddef7405-2bdb-4f6e-b9f8-699034fa38b6"]},{"id":"ITEM-5","itemData":{"DOI":"10.1016/j.scr.2018.01.019","ISSN":"18735061","author":[{"dropping-particle":"","family":"Birnbaum","given":"Julian H.","non-dropping-particle":"","parse-names":false,"suffix":""},{"dropping-particle":"","family":"Wanner","given":"Debora","non-dropping-particle":"","parse-names":false,"suffix":""},{"dropping-particle":"","family":"Gietl","given":"Anton F.","non-dropping-particle":"","parse-names":false,"suffix":""},{"dropping-particle":"","family":"Saake","given":"Antje","non-dropping-particle":"","parse-names":false,"suffix":""},{"dropping-particle":"","family":"Kündig","given":"Thomas M.","non-dropping-particle":"","parse-names":false,"suffix":""},{"dropping-particle":"","family":"Hock","given":"Christoph","non-dropping-particle":"","parse-names":false,"suffix":""},{"dropping-particle":"","family":"Nitsch","given":"Roger M.","non-dropping-particle":"","parse-names":false,"suffix":""},{"dropping-particle":"","family":"Tackenberg","given":"Christian","non-dropping-particle":"","parse-names":false,"suffix":""}],"container-title":"Stem Cell Research","id":"ITEM-5","issued":{"date-parts":[["2018"]]},"page":"121-130","publisher":"The Authors","title":"Oxidative stress and altered mitochondrial protein expression in the absence of amyloid-β and tau pathology in iPSC-derived neurons from sporadic Alzheimer's disease patients","type":"article-journal","volume":"27"},"uris":["http://www.mendeley.com/documents/?uuid=9de1980b-1e8c-4efc-9b46-ca56a8802598"]},{"id":"ITEM-6","itemData":{"DOI":"10.1016/j.stem.2012.04.026.An","author":[{"dropping-particle":"","family":"An","given":"Mahru C","non-dropping-particle":"","parse-names":false,"suffix":""},{"dropping-particle":"","family":"Zhang","given":"Ningzhe","non-dropping-particle":"","parse-names":false,"suffix":""},{"dropping-particle":"","family":"Scott","given":"Gary","non-dropping-particle":"","parse-names":false,"suffix":""},{"dropping-particle":"","family":"Montoro","given":"Daniel","non-dropping-particle":"","parse-names":false,"suffix":""},{"dropping-particle":"","family":"Wittkop","given":"Tobias","non-dropping-particle":"","parse-names":false,"suffix":""},{"dropping-particle":"","family":"Melov","given":"Simon","non-dropping-particle":"","parse-names":false,"suffix":""},{"dropping-particle":"","family":"Ellerby","given":"Lisa M","non-dropping-particle":"","parse-names":false,"suffix":""}],"container-title":"Cell Stem Cell","id":"ITEM-6","issue":"2","issued":{"date-parts":[["2013"]]},"page":"253-263","title":"Genetic correction of Huntington's disease phenotypes in induced pluripotent stem cells","type":"article-journal","volume":"11"},"uris":["http://www.mendeley.com/documents/?uuid=291e695d-4547-4528-99d0-0656328acd75"]}],"mendeley":{"formattedCitation":"(An et al., 2013; Donnelly et al., 2013; Re et al., 2014; Miquel-Serra et al., 2017; Singh Dolt, Hammachi and Kunath, 2017; Birnbaum et al., 2018)","plainTextFormattedCitation":"(An et al., 2013; Donnelly et al., 2013; Re et al., 2014; Miquel-Serra et al., 2017; Singh Dolt, Hammachi and Kunath, 2017; Birnbaum et al., 2018)","previouslyFormattedCitation":"(An et al., 2013; Donnelly et al., 2013; Re et al., 2014; Miquel-Serra et al., 2017; Singh Dolt, Hammachi and Kunath, 2017; Birnbaum et al., 2018)"},"properties":{"noteIndex":0},"schema":"https://github.com/citation-style-language/schema/raw/master/csl-citation.json"}</w:instrText>
      </w:r>
      <w:r w:rsidR="00BA7522">
        <w:fldChar w:fldCharType="separate"/>
      </w:r>
      <w:r w:rsidR="00BA7522" w:rsidRPr="00BA7522">
        <w:rPr>
          <w:noProof/>
        </w:rPr>
        <w:t xml:space="preserve">(An et al., 2013; </w:t>
      </w:r>
      <w:r w:rsidR="00BA7522" w:rsidRPr="00BA7522">
        <w:rPr>
          <w:noProof/>
        </w:rPr>
        <w:lastRenderedPageBreak/>
        <w:t>Donnelly et al., 2013; Re et al., 2014; Miquel-Serra et al., 2017; Singh Dolt, Hammachi and Kunath, 2017; Birnbaum et al., 2018)</w:t>
      </w:r>
      <w:r w:rsidR="00BA7522">
        <w:fldChar w:fldCharType="end"/>
      </w:r>
      <w:r w:rsidR="00BE0D7F">
        <w:t>.</w:t>
      </w:r>
      <w:r w:rsidR="001C7D48">
        <w:t xml:space="preserve"> Major advantages of iPSC-derived cells include the ability to investigate cell types (such as neurons and glial cells) previously only obtainable from post-mortem tissue, and the ability to investigate disease causing mutations without having to overexpress a transgene in the cell. </w:t>
      </w:r>
      <w:r w:rsidR="00BE0D7F">
        <w:t>Though widespread in use, iPSC</w:t>
      </w:r>
      <w:r w:rsidR="00BA7522">
        <w:t xml:space="preserve">-derived cells have been shown to lack a key attribute that may </w:t>
      </w:r>
      <w:r w:rsidR="00485AE7">
        <w:t xml:space="preserve">impair their use as a truly representative model of neurodegenerative disease. The process of generating iPSC cells involves the reprogramming of the somatic cell line to an embryonic form, and it has been shown that cells derived from this pluripotent form continue to display an embryonic </w:t>
      </w:r>
      <w:r w:rsidR="006474C5">
        <w:t>profile after derivation to the cell type of interest</w:t>
      </w:r>
      <w:r w:rsidR="003860A0">
        <w:t xml:space="preserve"> and may often fail to display a full disease phenotype</w:t>
      </w:r>
      <w:r w:rsidR="00670BDF">
        <w:t xml:space="preserve"> </w:t>
      </w:r>
      <w:r w:rsidR="000F2FC7">
        <w:fldChar w:fldCharType="begin" w:fldLock="1"/>
      </w:r>
      <w:r w:rsidR="00DC7DA6">
        <w:instrText>ADDIN CSL_CITATION {"citationItems":[{"id":"ITEM-1","itemData":{"DOI":"10.1038/nn.4273","ISBN":"1191001304095","ISSN":"1097-6256","PMID":"24655651","abstract":"Directing the differentiation of induced pluripotent stem cells into motor neurons has allowed investigators to develop novel models of ALS. However, techniques vary between laboratories and the cells do not appear to mature into fully functional adult motor neurons. Here we discuss common developmental principles of both lower and upper motor neuron development that have led to specific derivation techniques. We then suggest how these motor neurons may be matured further either through direct expression or administration of specific factors or co-culture approaches with other tissues. Ultimately, through a greater understanding of motor neuron biology, it will be possible to establish more reliable models of ALS. These in turn will have a greater chance of validating new drugs that may be effective for the disease.","author":[{"dropping-particle":"","family":"Sances","given":"S","non-dropping-particle":"","parse-names":false,"suffix":""},{"dropping-particle":"","family":"Bruijn","given":"L I","non-dropping-particle":"","parse-names":false,"suffix":""},{"dropping-particle":"","family":"Chandran","given":"S","non-dropping-particle":"","parse-names":false,"suffix":""},{"dropping-particle":"","family":"Eggan","given":"K","non-dropping-particle":"","parse-names":false,"suffix":""},{"dropping-particle":"","family":"Ho","given":"R","non-dropping-particle":"","parse-names":false,"suffix":""},{"dropping-particle":"","family":"Klim","given":"J","non-dropping-particle":"","parse-names":false,"suffix":""},{"dropping-particle":"","family":"Livesey","given":"M R","non-dropping-particle":"","parse-names":false,"suffix":""},{"dropping-particle":"","family":"Lowry","given":"E","non-dropping-particle":"","parse-names":false,"suffix":""},{"dropping-particle":"","family":"Macklis","given":"J D","non-dropping-particle":"","parse-names":false,"suffix":""},{"dropping-particle":"","family":"Rushton","given":"D","non-dropping-particle":"","parse-names":false,"suffix":""},{"dropping-particle":"","family":"Sadegh","given":"C","non-dropping-particle":"","parse-names":false,"suffix":""},{"dropping-particle":"","family":"Sareen","given":"D","non-dropping-particle":"","parse-names":false,"suffix":""},{"dropping-particle":"","family":"Wichterle","given":"H","non-dropping-particle":"","parse-names":false,"suffix":""},{"dropping-particle":"","family":"Zhang","given":"S C","non-dropping-particle":"","parse-names":false,"suffix":""},{"dropping-particle":"","family":"Svendsen","given":"C N","non-dropping-particle":"","parse-names":false,"suffix":""}],"container-title":"Nature Neuroscience","id":"ITEM-1","issue":"4","issued":{"date-parts":[["2016","4"]]},"page":"542-553","title":"Modeling ALS using motor neurons derived from human induced pluripotent stem cells","type":"article-journal","volume":"19"},"uris":["http://www.mendeley.com/documents/?uuid=abbd9b74-9db0-46f1-8b30-3e9c4c0623d4"]},{"id":"ITEM-2","itemData":{"DOI":"10.1101/gad.173922.111","ISBN":"1549-5477 (Electronic)\\n0890-9369 (Linking)","ISSN":"08909369","PMID":"22056670","abstract":"Direct reprogramming of somatic cells into induced pluripotent stem cells (iPSCs) provides a unique opportunity to derive patient-specific stem cells with potential applications in tissue replacement therapies and without the ethical concerns of human embryonic stem cells (hESCs). However, cellular senescence, which contributes to aging and restricted longevity, has been described as a barrier to the derivation of iPSCs. Here we demonstrate, using an optimized protocol, that cellular senescence is not a limit to reprogramming and that age-related cellular physiology is reversible. Thus, we show that our iPSCs generated from senescent and centenarian cells have reset telomere size, gene expression profiles, oxidative stress, and mitochondrial metabolism, and are indistinguishable from hESCs. Finally, we show that senescent and centenarian-derived pluripotent stem cells are able to redifferentiate into fully rejuvenated cells. These results provide new insights into iPSC technology and pave the way for regenerative medicine for aged patients.","author":[{"dropping-particle":"","family":"Lapasset","given":"Laure","non-dropping-particle":"","parse-names":false,"suffix":""},{"dropping-particle":"","family":"Milhavet","given":"Ollivier","non-dropping-particle":"","parse-names":false,"suffix":""},{"dropping-particle":"","family":"Prieur","given":"Alexandre","non-dropping-particle":"","parse-names":false,"suffix":""},{"dropping-particle":"","family":"Besnard","given":"Emilie","non-dropping-particle":"","parse-names":false,"suffix":""},{"dropping-particle":"","family":"Babled","given":"Amelie","non-dropping-particle":"","parse-names":false,"suffix":""},{"dropping-particle":"","family":"Ät-Hamou","given":"Nafissa","non-dropping-particle":"","parse-names":false,"suffix":""},{"dropping-particle":"","family":"Leschik","given":"Julia","non-dropping-particle":"","parse-names":false,"suffix":""},{"dropping-particle":"","family":"Pellestor","given":"Franck","non-dropping-particle":"","parse-names":false,"suffix":""},{"dropping-particle":"","family":"Ramirez","given":"Jean Marie","non-dropping-particle":"","parse-names":false,"suffix":""},{"dropping-particle":"","family":"Vos","given":"John","non-dropping-particle":"De","parse-names":false,"suffix":""},{"dropping-particle":"","family":"Lehmann","given":"Sylvain","non-dropping-particle":"","parse-names":false,"suffix":""},{"dropping-particle":"","family":"Lemaitre","given":"Jean Marc","non-dropping-particle":"","parse-names":false,"suffix":""}],"container-title":"Genes and Development","id":"ITEM-2","issue":"21","issued":{"date-parts":[["2011"]]},"page":"2248-2253","title":"Rejuvenating senescent and centenarian human cells by reprogramming through the pluripotent state","type":"article-journal","volume":"25"},"uris":["http://www.mendeley.com/documents/?uuid=8fbef908-6f4f-4e06-b445-356f1c14e8f6"]},{"id":"ITEM-3","itemData":{"DOI":"10.1016/j.stem.2012.04.026.An","author":[{"dropping-particle":"","family":"An","given":"Mahru C","non-dropping-particle":"","parse-names":false,"suffix":""},{"dropping-particle":"","family":"Zhang","given":"Ningzhe","non-dropping-particle":"","parse-names":false,"suffix":""},{"dropping-particle":"","family":"Scott","given":"Gary","non-dropping-particle":"","parse-names":false,"suffix":""},{"dropping-particle":"","family":"Montoro","given":"Daniel","non-dropping-particle":"","parse-names":false,"suffix":""},{"dropping-particle":"","family":"Wittkop","given":"Tobias","non-dropping-particle":"","parse-names":false,"suffix":""},{"dropping-particle":"","family":"Melov","given":"Simon","non-dropping-particle":"","parse-names":false,"suffix":""},{"dropping-particle":"","family":"Ellerby","given":"Lisa M","non-dropping-particle":"","parse-names":false,"suffix":""}],"container-title":"Cell Stem Cell","id":"ITEM-3","issue":"2","issued":{"date-parts":[["2013"]]},"page":"253-263","title":"Genetic correction of Huntington's disease phenotypes in induced pluripotent stem cells","type":"article-journal","volume":"11"},"uris":["http://www.mendeley.com/documents/?uuid=291e695d-4547-4528-99d0-0656328acd75"]}],"mendeley":{"formattedCitation":"(Lapasset et al., 2011; An et al., 2013; Sances et al., 2016)","plainTextFormattedCitation":"(Lapasset et al., 2011; An et al., 2013; Sances et al., 2016)","previouslyFormattedCitation":"(Lapasset et al., 2011; An et al., 2013; Sances et al., 2016)"},"properties":{"noteIndex":0},"schema":"https://github.com/citation-style-language/schema/raw/master/csl-citation.json"}</w:instrText>
      </w:r>
      <w:r w:rsidR="000F2FC7">
        <w:fldChar w:fldCharType="separate"/>
      </w:r>
      <w:r w:rsidR="003860A0" w:rsidRPr="003860A0">
        <w:rPr>
          <w:noProof/>
        </w:rPr>
        <w:t>(Lapasset et al., 2011; An et al., 2013; Sances et al., 2016)</w:t>
      </w:r>
      <w:r w:rsidR="000F2FC7">
        <w:fldChar w:fldCharType="end"/>
      </w:r>
      <w:r w:rsidR="00792D1A">
        <w:t>. This is clearly concerning from a disease modelling aspect, as the late-onset nature of many neurodegenerative diseases would lead to the expectation of treating</w:t>
      </w:r>
      <w:r w:rsidR="009B5025">
        <w:t xml:space="preserve"> patient</w:t>
      </w:r>
      <w:r w:rsidR="00792D1A">
        <w:t xml:space="preserve"> </w:t>
      </w:r>
      <w:r w:rsidR="009B5025">
        <w:t xml:space="preserve">cells that have acquired age-related characteristics commensurate with the age of the patient. </w:t>
      </w:r>
    </w:p>
    <w:p w:rsidR="009B5025" w:rsidRDefault="009B5025" w:rsidP="006E3175">
      <w:r>
        <w:t xml:space="preserve">In contrast to iPSC cells, cell models derived from direct conversion of adult patient somatic cells appear to recapitulate common hallmarks of disease as well as retaining an ageing phenotype </w:t>
      </w:r>
      <w:r w:rsidR="004549C9">
        <w:fldChar w:fldCharType="begin" w:fldLock="1"/>
      </w:r>
      <w:r w:rsidR="00DC7DA6">
        <w:instrText>ADDIN CSL_CITATION {"citationItems":[{"id":"ITEM-1","itemData":{"DOI":"10.1016/j.stem.2015.09.001","ISBN":"1875-9777 (Electronic)","ISSN":"18759777","PMID":"26456686","abstract":"Aging is a major risk factor for many human diseases, and in vitro generation of human neurons is an attractive approach for modeling aging-related brain disorders. However, modeling aging in differentiated human neurons has proved challenging. We generated neurons from human donors across a broad range of ages, either by iPSC-based reprogramming and differentiation or by direct conversion into induced neurons (iNs). While iPSCs and derived neurons did not retain aging-associated gene signatures, iNs displayed age-specific transcriptional profiles and revealed age-associated decreases in the nuclear transport receptor RanBP17. We detected an age-dependent loss of nucleocytoplasmic compartmentalization (NCC) in donor fibroblasts and corresponding iNs and found that reduced RanBP17 impaired NCC in young cells, while iPSC rejuvenation restored NCC in aged cells. These results show that iNs retain important aging-related signatures, thus allowing modeling of the aging process in vitro, and they identify impaired NCC as an important factor in human aging.","author":[{"dropping-particle":"","family":"Mertens","given":"Jerome","non-dropping-particle":"","parse-names":false,"suffix":""},{"dropping-particle":"","family":"Paquola","given":"Apuã C.M.","non-dropping-particle":"","parse-names":false,"suffix":""},{"dropping-particle":"","family":"Ku","given":"Manching","non-dropping-particle":"","parse-names":false,"suffix":""},{"dropping-particle":"","family":"Hatch","given":"Emily","non-dropping-particle":"","parse-names":false,"suffix":""},{"dropping-particle":"","family":"Böhnke","given":"Lena","non-dropping-particle":"","parse-names":false,"suffix":""},{"dropping-particle":"","family":"Ladjevardi","given":"Shauheen","non-dropping-particle":"","parse-names":false,"suffix":""},{"dropping-particle":"","family":"McGrath","given":"Sean","non-dropping-particle":"","parse-names":false,"suffix":""},{"dropping-particle":"","family":"Campbell","given":"Benjamin","non-dropping-particle":"","parse-names":false,"suffix":""},{"dropping-particle":"","family":"Lee","given":"Hyungjun","non-dropping-particle":"","parse-names":false,"suffix":""},{"dropping-particle":"","family":"Herdy","given":"Joseph R.","non-dropping-particle":"","parse-names":false,"suffix":""},{"dropping-particle":"","family":"Gonçalves","given":"J. Tiago","non-dropping-particle":"","parse-names":false,"suffix":""},{"dropping-particle":"","family":"Toda","given":"Tomohisa","non-dropping-particle":"","parse-names":false,"suffix":""},{"dropping-particle":"","family":"Kim","given":"Yongsung","non-dropping-particle":"","parse-names":false,"suffix":""},{"dropping-particle":"","family":"Winkler","given":"Jürgen","non-dropping-particle":"","parse-names":false,"suffix":""},{"dropping-particle":"","family":"Yao","given":"Jun","non-dropping-particle":"","parse-names":false,"suffix":""},{"dropping-particle":"","family":"Hetzer","given":"Martin W.","non-dropping-particle":"","parse-names":false,"suffix":""},{"dropping-particle":"","family":"Gage","given":"Fred H.","non-dropping-particle":"","parse-names":false,"suffix":""}],"container-title":"Cell Stem Cell","id":"ITEM-1","issue":"6","issued":{"date-parts":[["2015"]]},"page":"705-718","title":"Directly Reprogrammed Human Neurons Retain Aging-Associated Transcriptomic Signatures and Reveal Age-Related Nucleocytoplasmic Defects","type":"article-journal","volume":"17"},"uris":["http://www.mendeley.com/documents/?uuid=2e2877da-20cb-4dd4-9f5f-59cfa1276efe"]},{"id":"ITEM-2","itemData":{"DOI":"10.1038/s41593-018-0075-7","ISBN":"4159301800","ISSN":"1546-1726","abstract":"In Huntington’s disease (HD), expansion of CAG codons in the huntingtin gene (HTT) leads to the aberrant formation of protein aggregates and the differential degeneration of striatal medium spiny neurons (MSNs). Modeling HD using patient-specific MSNs has been challenging, as neurons differentiated from induced pluripotent stem cells are free of aggregates and lack an overt cell death phenotype. Here we generated MSNs from HD patient fibroblasts through microRNA-based direct neuronal conversion, bypassing the induction of pluripotency and retaining age signatures of the original fibroblasts. We found that patient MSNs consistently exhibited mutant HTT (mHTT) aggregates, mHTT-dependent DNA damage, mitochondrial dysfunction and spontaneous degeneration in culture over time. We further provide evidence that erasure of age stored in starting fibroblasts or neuronal conversion of presymptomatic HD patient fibroblasts results in differential manifestation of cellular phenotypes associated with HD, highlighting the importance of age in modeling late-onset neurological disorders.","author":[{"dropping-particle":"","family":"Victor","given":"Matheus B.","non-dropping-particle":"","parse-names":false,"suffix":""},{"dropping-particle":"","family":"Richner","given":"Michelle","non-dropping-particle":"","parse-names":false,"suffix":""},{"dropping-particle":"","family":"Olsen","given":"Hannah E.","non-dropping-particle":"","parse-names":false,"suffix":""},{"dropping-particle":"","family":"Lee","given":"Seong Won","non-dropping-particle":"","parse-names":false,"suffix":""},{"dropping-particle":"","family":"Monteys","given":"Alejandro M.","non-dropping-particle":"","parse-names":false,"suffix":""},{"dropping-particle":"","family":"Ma","given":"Chunyu","non-dropping-particle":"","parse-names":false,"suffix":""},{"dropping-particle":"","family":"Huh","given":"Christine J.","non-dropping-particle":"","parse-names":false,"suffix":""},{"dropping-particle":"","family":"Zhang","given":"Bo","non-dropping-particle":"","parse-names":false,"suffix":""},{"dropping-particle":"","family":"Davidson","given":"Beverly L.","non-dropping-particle":"","parse-names":false,"suffix":""},{"dropping-particle":"","family":"Yang","given":"X. William","non-dropping-particle":"","parse-names":false,"suffix":""},{"dropping-particle":"","family":"Yoo","given":"Andrew S.","non-dropping-particle":"","parse-names":false,"suffix":""}],"container-title":"Nature Neuroscience","id":"ITEM-2","issued":{"date-parts":[["2018"]]},"publisher":"Springer US","title":"Striatal neurons directly converted from Huntington’s disease patient fibroblasts recapitulate age-associated disease phenotypes","type":"article-journal"},"uris":["http://www.mendeley.com/documents/?uuid=c992fb04-fc5d-49b2-8943-059970368e3c"]},{"id":"ITEM-3","itemData":{"DOI":"10.1073/pnas.1314085111","ISBN":"1091-6490 (Electronic)\\r0027-8424 (Linking)","ISSN":"0027-8424","PMID":"24379375","abstract":"Amyotrophic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author":[{"dropping-particle":"","family":"Meyer","given":"K.","non-dropping-particle":"","parse-names":false,"suffix":""},{"dropping-particle":"","family":"Ferraiuolo","given":"L.","non-dropping-particle":"","parse-names":false,"suffix":""},{"dropping-particle":"","family":"Miranda","given":"C. J.","non-dropping-particle":"","parse-names":false,"suffix":""},{"dropping-particle":"","family":"Likhite","given":"S.","non-dropping-particle":"","parse-names":false,"suffix":""},{"dropping-particle":"","family":"McElroy","given":"S.","non-dropping-particle":"","parse-names":false,"suffix":""},{"dropping-particle":"","family":"Renusch","given":"S.","non-dropping-particle":"","parse-names":false,"suffix":""},{"dropping-particle":"","family":"Ditsworth","given":"D.","non-dropping-particle":"","parse-names":false,"suffix":""},{"dropping-particle":"","family":"Lagier-Tourenne","given":"C.","non-dropping-particle":"","parse-names":false,"suffix":""},{"dropping-particle":"","family":"Smith","given":"R. A.","non-dropping-particle":"","parse-names":false,"suffix":""},{"dropping-particle":"","family":"Ravits","given":"J.","non-dropping-particle":"","parse-names":false,"suffix":""},{"dropping-particle":"","family":"Burghes","given":"A. H.","non-dropping-particle":"","parse-names":false,"suffix":""},{"dropping-particle":"","family":"Shaw","given":"P. J.","non-dropping-particle":"","parse-names":false,"suffix":""},{"dropping-particle":"","family":"Cleveland","given":"D. W.","non-dropping-particle":"","parse-names":false,"suffix":""},{"dropping-particle":"","family":"Kolb","given":"S. J.","non-dropping-particle":"","parse-names":false,"suffix":""},{"dropping-particle":"","family":"Kaspar","given":"B. K.","non-dropping-particle":"","parse-names":false,"suffix":""}],"container-title":"Proceedings of the National Academy of Sciences","id":"ITEM-3","issue":"2","issued":{"date-parts":[["2014","1","14"]]},"page":"829-832","title":"Direct conversion of patient fibroblasts demonstrates non-cell autonomous toxicity of astrocytes to motor neurons in familial and sporadic ALS","type":"article-journal","volume":"111"},"uris":["http://www.mendeley.com/documents/?uuid=a97be48e-0af2-4acb-afa5-7b86f1503da9"]},{"id":"ITEM-4","itemData":{"DOI":"10.1073/pnas.1607496113","ISSN":"0027-8424","PMID":"27688759","abstract":"Oligodendrocytes have recently been implicated in the pathophysiology of amyotrophic lateral sclerosis (ALS). Here we show that, in vitro, mutant superoxide dismutase 1 (SOD1) mouse oligodendrocytes induce WT motor neuron (MN) hyperexcitability and death. Moreover, we efficiently derived human oligodendrocytes from a large number of controls and patients with sporadic and familial ALS, using two different reprogramming methods. All ALS oligodendrocyte lines induced MN death through conditioned medium (CM) and in coculture. CM-mediated MN death was associated with decreased lactate production and release, whereas toxicity in coculture was lactate-independent, demonstrating that MN survival is mediated not only by soluble factors. Remarkably, human SOD1 shRNA treatment resulted in MN rescue in both mouse and human cultures when knockdown was achieved in progenitor cells, whereas it was ineffective in differentiated oligodendrocytes. In fact, early SOD1 knockdown rescued lactate impairment and cell toxicity in all lines tested, with the exclusion of samples carrying chromosome 9 ORF 72 (C9orf72) repeat expansions. These did not respond to SOD1 knockdown nor did they show lactate release impairment. Our data indicate that SOD1 is directly or indirectly involved in ALS oligodendrocyte pathology and suggest that in this cell type, some damage might be irreversible. In addition, we demonstrate that patients with C9ORF72 represent an independent patient group that might not respond to the same treatment.","author":[{"dropping-particle":"","family":"Ferraiuolo","given":"Laura","non-dropping-particle":"","parse-names":false,"suffix":""},{"dropping-particle":"","family":"Meyer","given":"Kathrin","non-dropping-particle":"","parse-names":false,"suffix":""},{"dropping-particle":"","family":"Sherwood","given":"Thomas W.","non-dropping-particle":"","parse-names":false,"suffix":""},{"dropping-particle":"","family":"Vick","given":"Jonathan","non-dropping-particle":"","parse-names":false,"suffix":""},{"dropping-particle":"","family":"Likhite","given":"Shibi","non-dropping-particle":"","parse-names":false,"suffix":""},{"dropping-particle":"","family":"Frakes","given":"Ashley","non-dropping-particle":"","parse-names":false,"suffix":""},{"dropping-particle":"","family":"Miranda","given":"Carlos J.","non-dropping-particle":"","parse-names":false,"suffix":""},{"dropping-particle":"","family":"Braun","given":"Lyndsey","non-dropping-particle":"","parse-names":false,"suffix":""},{"dropping-particle":"","family":"Heath","given":"Paul R.","non-dropping-particle":"","parse-names":false,"suffix":""},{"dropping-particle":"","family":"Pineda","given":"Ricardo","non-dropping-particle":"","parse-names":false,"suffix":""},{"dropping-particle":"","family":"Beattie","given":"Christine E.","non-dropping-particle":"","parse-names":false,"suffix":""},{"dropping-particle":"","family":"Shaw","given":"Pamela J.","non-dropping-particle":"","parse-names":false,"suffix":""},{"dropping-particle":"","family":"Askwith","given":"Candice C.","non-dropping-particle":"","parse-names":false,"suffix":""},{"dropping-particle":"","family":"McTigue","given":"Dana","non-dropping-particle":"","parse-names":false,"suffix":""},{"dropping-particle":"","family":"Kaspar","given":"Brian K.","non-dropping-particle":"","parse-names":false,"suffix":""}],"container-title":"Proceedings of the National Academy of Sciences","id":"ITEM-4","issue":"42","issued":{"date-parts":[["2016"]]},"page":"E6496-E6505","title":"Oligodendrocytes contribute to motor neuron death in ALS via SOD1-dependent mechanism","type":"article-journal","volume":"113"},"uris":["http://www.mendeley.com/documents/?uuid=2f838199-54f2-4c71-89ae-e73e92cd50d4"]}],"mendeley":{"formattedCitation":"(Meyer et al., 2014; Mertens et al., 2015; Ferraiuolo et al., 2016; Victor et al., 2018)","plainTextFormattedCitation":"(Meyer et al., 2014; Mertens et al., 2015; Ferraiuolo et al., 2016; Victor et al., 2018)","previouslyFormattedCitation":"(Meyer et al., 2014; Mertens et al., 2015; Ferraiuolo et al., 2016; Victor et al., 2018)"},"properties":{"noteIndex":0},"schema":"https://github.com/citation-style-language/schema/raw/master/csl-citation.json"}</w:instrText>
      </w:r>
      <w:r w:rsidR="004549C9">
        <w:fldChar w:fldCharType="separate"/>
      </w:r>
      <w:r w:rsidR="004549C9" w:rsidRPr="004549C9">
        <w:rPr>
          <w:noProof/>
        </w:rPr>
        <w:t>(Meyer et al., 2014; Mertens et al., 2015; Ferraiuolo et al., 2016; Victor et al., 2018)</w:t>
      </w:r>
      <w:r w:rsidR="004549C9">
        <w:fldChar w:fldCharType="end"/>
      </w:r>
      <w:r>
        <w:t>.</w:t>
      </w:r>
      <w:r w:rsidR="004549C9">
        <w:t xml:space="preserve"> Direct conversion bypasses the pluripotent stage of differentiation and has been achieved through direct conversion of fibroblasts to neurons by expression of miRNAs </w:t>
      </w:r>
      <w:r w:rsidR="004549C9">
        <w:fldChar w:fldCharType="begin" w:fldLock="1"/>
      </w:r>
      <w:r w:rsidR="00DC7DA6">
        <w:instrText>ADDIN CSL_CITATION {"citationItems":[{"id":"ITEM-1","itemData":{"DOI":"10.1038/s41593-018-0075-7","ISBN":"4159301800","ISSN":"1546-1726","abstract":"In Huntington’s disease (HD), expansion of CAG codons in the huntingtin gene (HTT) leads to the aberrant formation of protein aggregates and the differential degeneration of striatal medium spiny neurons (MSNs). Modeling HD using patient-specific MSNs has been challenging, as neurons differentiated from induced pluripotent stem cells are free of aggregates and lack an overt cell death phenotype. Here we generated MSNs from HD patient fibroblasts through microRNA-based direct neuronal conversion, bypassing the induction of pluripotency and retaining age signatures of the original fibroblasts. We found that patient MSNs consistently exhibited mutant HTT (mHTT) aggregates, mHTT-dependent DNA damage, mitochondrial dysfunction and spontaneous degeneration in culture over time. We further provide evidence that erasure of age stored in starting fibroblasts or neuronal conversion of presymptomatic HD patient fibroblasts results in differential manifestation of cellular phenotypes associated with HD, highlighting the importance of age in modeling late-onset neurological disorders.","author":[{"dropping-particle":"","family":"Victor","given":"Matheus B.","non-dropping-particle":"","parse-names":false,"suffix":""},{"dropping-particle":"","family":"Richner","given":"Michelle","non-dropping-particle":"","parse-names":false,"suffix":""},{"dropping-particle":"","family":"Olsen","given":"Hannah E.","non-dropping-particle":"","parse-names":false,"suffix":""},{"dropping-particle":"","family":"Lee","given":"Seong Won","non-dropping-particle":"","parse-names":false,"suffix":""},{"dropping-particle":"","family":"Monteys","given":"Alejandro M.","non-dropping-particle":"","parse-names":false,"suffix":""},{"dropping-particle":"","family":"Ma","given":"Chunyu","non-dropping-particle":"","parse-names":false,"suffix":""},{"dropping-particle":"","family":"Huh","given":"Christine J.","non-dropping-particle":"","parse-names":false,"suffix":""},{"dropping-particle":"","family":"Zhang","given":"Bo","non-dropping-particle":"","parse-names":false,"suffix":""},{"dropping-particle":"","family":"Davidson","given":"Beverly L.","non-dropping-particle":"","parse-names":false,"suffix":""},{"dropping-particle":"","family":"Yang","given":"X. William","non-dropping-particle":"","parse-names":false,"suffix":""},{"dropping-particle":"","family":"Yoo","given":"Andrew S.","non-dropping-particle":"","parse-names":false,"suffix":""}],"container-title":"Nature Neuroscience","id":"ITEM-1","issued":{"date-parts":[["2018"]]},"publisher":"Springer US","title":"Striatal neurons directly converted from Huntington’s disease patient fibroblasts recapitulate age-associated disease phenotypes","type":"article-journal"},"uris":["http://www.mendeley.com/documents/?uuid=c992fb04-fc5d-49b2-8943-059970368e3c"]}],"mendeley":{"formattedCitation":"(Victor et al., 2018)","plainTextFormattedCitation":"(Victor et al., 2018)","previouslyFormattedCitation":"(Victor et al., 2018)"},"properties":{"noteIndex":0},"schema":"https://github.com/citation-style-language/schema/raw/master/csl-citation.json"}</w:instrText>
      </w:r>
      <w:r w:rsidR="004549C9">
        <w:fldChar w:fldCharType="separate"/>
      </w:r>
      <w:r w:rsidR="004549C9" w:rsidRPr="004549C9">
        <w:rPr>
          <w:noProof/>
        </w:rPr>
        <w:t>(Victor et al., 2018)</w:t>
      </w:r>
      <w:r w:rsidR="004549C9">
        <w:fldChar w:fldCharType="end"/>
      </w:r>
      <w:r w:rsidR="004549C9">
        <w:t xml:space="preserve"> or by first reprogramming fibroblasts to NPCs (a tri-potent state) followed by differentiation to motor neurons, astrocytes or oligodendrocytes </w:t>
      </w:r>
      <w:r w:rsidR="004549C9">
        <w:fldChar w:fldCharType="begin" w:fldLock="1"/>
      </w:r>
      <w:r w:rsidR="00DC7DA6">
        <w:instrText>ADDIN CSL_CITATION {"citationItems":[{"id":"ITEM-1","itemData":{"DOI":"10.1073/pnas.1314085111","ISBN":"1091-6490 (Electronic)\\r0027-8424 (Linking)","ISSN":"0027-8424","PMID":"24379375","abstract":"Amyotrophic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author":[{"dropping-particle":"","family":"Meyer","given":"K.","non-dropping-particle":"","parse-names":false,"suffix":""},{"dropping-particle":"","family":"Ferraiuolo","given":"L.","non-dropping-particle":"","parse-names":false,"suffix":""},{"dropping-particle":"","family":"Miranda","given":"C. J.","non-dropping-particle":"","parse-names":false,"suffix":""},{"dropping-particle":"","family":"Likhite","given":"S.","non-dropping-particle":"","parse-names":false,"suffix":""},{"dropping-particle":"","family":"McElroy","given":"S.","non-dropping-particle":"","parse-names":false,"suffix":""},{"dropping-particle":"","family":"Renusch","given":"S.","non-dropping-particle":"","parse-names":false,"suffix":""},{"dropping-particle":"","family":"Ditsworth","given":"D.","non-dropping-particle":"","parse-names":false,"suffix":""},{"dropping-particle":"","family":"Lagier-Tourenne","given":"C.","non-dropping-particle":"","parse-names":false,"suffix":""},{"dropping-particle":"","family":"Smith","given":"R. A.","non-dropping-particle":"","parse-names":false,"suffix":""},{"dropping-particle":"","family":"Ravits","given":"J.","non-dropping-particle":"","parse-names":false,"suffix":""},{"dropping-particle":"","family":"Burghes","given":"A. H.","non-dropping-particle":"","parse-names":false,"suffix":""},{"dropping-particle":"","family":"Shaw","given":"P. J.","non-dropping-particle":"","parse-names":false,"suffix":""},{"dropping-particle":"","family":"Cleveland","given":"D. W.","non-dropping-particle":"","parse-names":false,"suffix":""},{"dropping-particle":"","family":"Kolb","given":"S. J.","non-dropping-particle":"","parse-names":false,"suffix":""},{"dropping-particle":"","family":"Kaspar","given":"B. K.","non-dropping-particle":"","parse-names":false,"suffix":""}],"container-title":"Proceedings of the National Academy of Sciences","id":"ITEM-1","issue":"2","issued":{"date-parts":[["2014","1","14"]]},"page":"829-832","title":"Direct conversion of patient fibroblasts demonstrates non-cell autonomous toxicity of astrocytes to motor neurons in familial and sporadic ALS","type":"article-journal","volume":"111"},"uris":["http://www.mendeley.com/documents/?uuid=a97be48e-0af2-4acb-afa5-7b86f1503da9"]},{"id":"ITEM-2","itemData":{"DOI":"10.1073/pnas.1607496113","ISSN":"0027-8424","PMID":"27688759","abstract":"Oligodendrocytes have recently been implicated in the pathophysiology of amyotrophic lateral sclerosis (ALS). Here we show that, in vitro, mutant superoxide dismutase 1 (SOD1) mouse oligodendrocytes induce WT motor neuron (MN) hyperexcitability and death. Moreover, we efficiently derived human oligodendrocytes from a large number of controls and patients with sporadic and familial ALS, using two different reprogramming methods. All ALS oligodendrocyte lines induced MN death through conditioned medium (CM) and in coculture. CM-mediated MN death was associated with decreased lactate production and release, whereas toxicity in coculture was lactate-independent, demonstrating that MN survival is mediated not only by soluble factors. Remarkably, human SOD1 shRNA treatment resulted in MN rescue in both mouse and human cultures when knockdown was achieved in progenitor cells, whereas it was ineffective in differentiated oligodendrocytes. In fact, early SOD1 knockdown rescued lactate impairment and cell toxicity in all lines tested, with the exclusion of samples carrying chromosome 9 ORF 72 (C9orf72) repeat expansions. These did not respond to SOD1 knockdown nor did they show lactate release impairment. Our data indicate that SOD1 is directly or indirectly involved in ALS oligodendrocyte pathology and suggest that in this cell type, some damage might be irreversible. In addition, we demonstrate that patients with C9ORF72 represent an independent patient group that might not respond to the same treatment.","author":[{"dropping-particle":"","family":"Ferraiuolo","given":"Laura","non-dropping-particle":"","parse-names":false,"suffix":""},{"dropping-particle":"","family":"Meyer","given":"Kathrin","non-dropping-particle":"","parse-names":false,"suffix":""},{"dropping-particle":"","family":"Sherwood","given":"Thomas W.","non-dropping-particle":"","parse-names":false,"suffix":""},{"dropping-particle":"","family":"Vick","given":"Jonathan","non-dropping-particle":"","parse-names":false,"suffix":""},{"dropping-particle":"","family":"Likhite","given":"Shibi","non-dropping-particle":"","parse-names":false,"suffix":""},{"dropping-particle":"","family":"Frakes","given":"Ashley","non-dropping-particle":"","parse-names":false,"suffix":""},{"dropping-particle":"","family":"Miranda","given":"Carlos J.","non-dropping-particle":"","parse-names":false,"suffix":""},{"dropping-particle":"","family":"Braun","given":"Lyndsey","non-dropping-particle":"","parse-names":false,"suffix":""},{"dropping-particle":"","family":"Heath","given":"Paul R.","non-dropping-particle":"","parse-names":false,"suffix":""},{"dropping-particle":"","family":"Pineda","given":"Ricardo","non-dropping-particle":"","parse-names":false,"suffix":""},{"dropping-particle":"","family":"Beattie","given":"Christine E.","non-dropping-particle":"","parse-names":false,"suffix":""},{"dropping-particle":"","family":"Shaw","given":"Pamela J.","non-dropping-particle":"","parse-names":false,"suffix":""},{"dropping-particle":"","family":"Askwith","given":"Candice C.","non-dropping-particle":"","parse-names":false,"suffix":""},{"dropping-particle":"","family":"McTigue","given":"Dana","non-dropping-particle":"","parse-names":false,"suffix":""},{"dropping-particle":"","family":"Kaspar","given":"Brian K.","non-dropping-particle":"","parse-names":false,"suffix":""}],"container-title":"Proceedings of the National Academy of Sciences","id":"ITEM-2","issue":"42","issued":{"date-parts":[["2016"]]},"page":"E6496-E6505","title":"Oligodendrocytes contribute to motor neuron death in ALS via SOD1-dependent mechanism","type":"article-journal","volume":"113"},"uris":["http://www.mendeley.com/documents/?uuid=2f838199-54f2-4c71-89ae-e73e92cd50d4"]},{"id":"ITEM-3","itemData":{"DOI":"10.1073/pnas.1103113108/-/DCSupplemental.www.pnas.org/cgi/doi/10.1073/pnas.1103113108","ISBN":"1091-6490 (Electronic)\\n0027-8424 (Linking)","ISSN":"1091-6490","PMID":"21521790","abstract":"The simple yet powerful technique of induced pluripotency may eventually supply a wide range of differentiated cells for cell therapy and drug development. However, making the appropriate cells via induced pluripotent stem cells (iPSCs) requires reprogram- ming of somatic cells and subsequent redifferentiation. Given how arduous and lengthy this process can be, we sought to determine whether it might be possible to convert somatic cells into lineage- specific stem/progenitor cells of another germ layer in one step, bypassing the intermediate pluripotent stage. Here we show that transient induction of the four reprogramming factors (Oct4, Sox2, Klf4, and c-Myc) can efficiently transdifferentiate fibroblasts into functional neural stem/progenitor cells (NPCs) with appropriate signaling inputs. Comparedwith induced neurons (or iN cells, which are directly converted from fibroblasts), transdifferentiated NPCs have the distinct advantage of being expandable in vitro and retaining the ability to give rise to multiple neuronal subtypes and glial cells. Our results provide a unique paradigm for iPSC-factor– based reprogramming by demonstrating that it can be readily mod- ified to serve as a general platform for transdifferentiation.","author":[{"dropping-particle":"","family":"Kim","given":"Janghwan","non-dropping-particle":"","parse-names":false,"suffix":""},{"dropping-particle":"","family":"Efe","given":"Jem a","non-dropping-particle":"","parse-names":false,"suffix":""},{"dropping-particle":"","family":"Zhu","given":"Saiyong","non-dropping-particle":"","parse-names":false,"suffix":""},{"dropping-particle":"","family":"Talantova","given":"Maria","non-dropping-particle":"","parse-names":false,"suffix":""},{"dropping-particle":"","family":"Yuan","given":"Xu","non-dropping-particle":"","parse-names":false,"suffix":""},{"dropping-particle":"","family":"Wang","given":"Shufen","non-dropping-particle":"","parse-names":false,"suffix":""},{"dropping-particle":"","family":"Lipton","given":"Stuart a","non-dropping-particle":"","parse-names":false,"suffix":""}],"container-title":"Proceedings of the National Academy of Sciences","id":"ITEM-3","issue":"19","issued":{"date-parts":[["2011"]]},"page":"7838-7843","title":"Direct reprogramming of mouse fibroblasts to neural progenitors Normal and neoplastic nonstem cells can spontaneously convert to a stem-like state","type":"article-journal","volume":"108"},"uris":["http://www.mendeley.com/documents/?uuid=d1ae5c00-6b7b-4888-96ba-3318def21068"]}],"mendeley":{"formattedCitation":"(Kim et al., 2011; Meyer et al., 2014; Ferraiuolo et al., 2016)","plainTextFormattedCitation":"(Kim et al., 2011; Meyer et al., 2014; Ferraiuolo et al., 2016)","previouslyFormattedCitation":"(Kim et al., 2011; Meyer et al., 2014; Ferraiuolo et al., 2016)"},"properties":{"noteIndex":0},"schema":"https://github.com/citation-style-language/schema/raw/master/csl-citation.json"}</w:instrText>
      </w:r>
      <w:r w:rsidR="004549C9">
        <w:fldChar w:fldCharType="separate"/>
      </w:r>
      <w:r w:rsidR="00DE60C7" w:rsidRPr="00DE60C7">
        <w:rPr>
          <w:noProof/>
        </w:rPr>
        <w:t>(Kim et al., 2011; Meyer et al., 2014; Ferraiuolo et al., 2016)</w:t>
      </w:r>
      <w:r w:rsidR="004549C9">
        <w:fldChar w:fldCharType="end"/>
      </w:r>
      <w:r w:rsidR="00DE60C7">
        <w:t xml:space="preserve">. </w:t>
      </w:r>
      <w:r w:rsidR="00462EAF">
        <w:t>Use of the latter method allows simplified storage and expansion of reprogrammed cells, as well as the ability to genera</w:t>
      </w:r>
      <w:r w:rsidR="001C2F65">
        <w:t xml:space="preserve">te multiple cell types from one patient sample. </w:t>
      </w:r>
    </w:p>
    <w:p w:rsidR="00DE60C7" w:rsidRDefault="00DE60C7" w:rsidP="006E3175">
      <w:r>
        <w:t xml:space="preserve">The iAstrocyte cells used in this study were provided by Dr Laura </w:t>
      </w:r>
      <w:proofErr w:type="spellStart"/>
      <w:r>
        <w:t>Ferraiuolo</w:t>
      </w:r>
      <w:proofErr w:type="spellEnd"/>
      <w:r>
        <w:t xml:space="preserve"> and were generated using the method of direct conversion to NPCs detailed in Meyer et al., (2014). Fibroblasts were obtained from control, sporadic ALS and SOD1 familial ALS patients</w:t>
      </w:r>
      <w:r w:rsidR="00462EAF">
        <w:t xml:space="preserve"> before reprogramming to NPCs and differentiation to iAstrocytes</w:t>
      </w:r>
      <w:r w:rsidR="00173C40">
        <w:t xml:space="preserve"> (Table 4.2</w:t>
      </w:r>
      <w:r w:rsidR="00674A3D">
        <w:t>)</w:t>
      </w:r>
      <w:r>
        <w:t>.</w:t>
      </w:r>
      <w:r w:rsidR="00462EAF">
        <w:t xml:space="preserve"> Previous </w:t>
      </w:r>
      <w:r w:rsidR="001C2F65">
        <w:t xml:space="preserve">characterisation of the iAstrocyte cells demonstrated their complete conversion to an astrocyte-like cell </w:t>
      </w:r>
      <w:r w:rsidR="00674A3D">
        <w:t xml:space="preserve">type </w:t>
      </w:r>
      <w:r w:rsidR="001C2F65">
        <w:t xml:space="preserve">and showed the toxicity of patient-derived (but not healthy control </w:t>
      </w:r>
      <w:r w:rsidR="001C2F65">
        <w:lastRenderedPageBreak/>
        <w:t xml:space="preserve">derived) iAstrocytes to healthy neurons in co-culture </w:t>
      </w:r>
      <w:r w:rsidR="001C2F65">
        <w:fldChar w:fldCharType="begin" w:fldLock="1"/>
      </w:r>
      <w:r w:rsidR="00DC7DA6">
        <w:instrText>ADDIN CSL_CITATION {"citationItems":[{"id":"ITEM-1","itemData":{"DOI":"10.1073/pnas.1314085111","ISBN":"1091-6490 (Electronic)\\r0027-8424 (Linking)","ISSN":"0027-8424","PMID":"24379375","abstract":"Amyotrophic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author":[{"dropping-particle":"","family":"Meyer","given":"K.","non-dropping-particle":"","parse-names":false,"suffix":""},{"dropping-particle":"","family":"Ferraiuolo","given":"L.","non-dropping-particle":"","parse-names":false,"suffix":""},{"dropping-particle":"","family":"Miranda","given":"C. J.","non-dropping-particle":"","parse-names":false,"suffix":""},{"dropping-particle":"","family":"Likhite","given":"S.","non-dropping-particle":"","parse-names":false,"suffix":""},{"dropping-particle":"","family":"McElroy","given":"S.","non-dropping-particle":"","parse-names":false,"suffix":""},{"dropping-particle":"","family":"Renusch","given":"S.","non-dropping-particle":"","parse-names":false,"suffix":""},{"dropping-particle":"","family":"Ditsworth","given":"D.","non-dropping-particle":"","parse-names":false,"suffix":""},{"dropping-particle":"","family":"Lagier-Tourenne","given":"C.","non-dropping-particle":"","parse-names":false,"suffix":""},{"dropping-particle":"","family":"Smith","given":"R. A.","non-dropping-particle":"","parse-names":false,"suffix":""},{"dropping-particle":"","family":"Ravits","given":"J.","non-dropping-particle":"","parse-names":false,"suffix":""},{"dropping-particle":"","family":"Burghes","given":"A. H.","non-dropping-particle":"","parse-names":false,"suffix":""},{"dropping-particle":"","family":"Shaw","given":"P. J.","non-dropping-particle":"","parse-names":false,"suffix":""},{"dropping-particle":"","family":"Cleveland","given":"D. W.","non-dropping-particle":"","parse-names":false,"suffix":""},{"dropping-particle":"","family":"Kolb","given":"S. J.","non-dropping-particle":"","parse-names":false,"suffix":""},{"dropping-particle":"","family":"Kaspar","given":"B. K.","non-dropping-particle":"","parse-names":false,"suffix":""}],"container-title":"Proceedings of the National Academy of Sciences","id":"ITEM-1","issue":"2","issued":{"date-parts":[["2014","1","14"]]},"page":"829-832","title":"Direct conversion of patient fibroblasts demonstrates non-cell autonomous toxicity of astrocytes to motor neurons in familial and sporadic ALS","type":"article-journal","volume":"111"},"uris":["http://www.mendeley.com/documents/?uuid=a97be48e-0af2-4acb-afa5-7b86f1503da9"]}],"mendeley":{"formattedCitation":"(Meyer et al., 2014)","plainTextFormattedCitation":"(Meyer et al., 2014)","previouslyFormattedCitation":"(Meyer et al., 2014)"},"properties":{"noteIndex":0},"schema":"https://github.com/citation-style-language/schema/raw/master/csl-citation.json"}</w:instrText>
      </w:r>
      <w:r w:rsidR="001C2F65">
        <w:fldChar w:fldCharType="separate"/>
      </w:r>
      <w:r w:rsidR="001C2F65" w:rsidRPr="001C2F65">
        <w:rPr>
          <w:noProof/>
        </w:rPr>
        <w:t>(Meyer et al., 2014)</w:t>
      </w:r>
      <w:r w:rsidR="001C2F65">
        <w:fldChar w:fldCharType="end"/>
      </w:r>
      <w:r w:rsidR="00674A3D">
        <w:t xml:space="preserve">. The use of a panel of iAstrocyte cell lines allowed the simultaneous investigation of off-target effects mediated by the aforementioned </w:t>
      </w:r>
      <w:r w:rsidR="00C8550D">
        <w:t xml:space="preserve">off-target </w:t>
      </w:r>
      <w:r w:rsidR="00674A3D">
        <w:t>constructs</w:t>
      </w:r>
      <w:r w:rsidR="00C8550D">
        <w:t>,</w:t>
      </w:r>
      <w:r w:rsidR="00674A3D">
        <w:t xml:space="preserve"> and also allowed investigation of </w:t>
      </w:r>
      <w:r w:rsidR="00C8550D">
        <w:t xml:space="preserve">the effect of </w:t>
      </w:r>
      <w:r w:rsidR="00C8550D" w:rsidRPr="00C8550D">
        <w:rPr>
          <w:i/>
        </w:rPr>
        <w:t>SOD1</w:t>
      </w:r>
      <w:r w:rsidR="00C8550D">
        <w:t xml:space="preserve"> knockdown by the therapeutic construct on the different lines.</w:t>
      </w:r>
      <w:r w:rsidR="00031820">
        <w:t xml:space="preserve"> Use of the panel of cell lines allowed us to investigate changes in gene expression in an </w:t>
      </w:r>
      <w:r w:rsidR="00031820">
        <w:rPr>
          <w:i/>
        </w:rPr>
        <w:t xml:space="preserve">in vitro </w:t>
      </w:r>
      <w:r w:rsidR="00031820">
        <w:t xml:space="preserve">model which more closely represented the genetic variation present across </w:t>
      </w:r>
      <w:r w:rsidR="00FF3EBB">
        <w:t xml:space="preserve">the human population, compared </w:t>
      </w:r>
      <w:r w:rsidR="00031820">
        <w:t xml:space="preserve">to the isogenic nature of the </w:t>
      </w:r>
      <w:proofErr w:type="spellStart"/>
      <w:r w:rsidR="00362F15">
        <w:t>Flp</w:t>
      </w:r>
      <w:proofErr w:type="spellEnd"/>
      <w:r w:rsidR="00362F15">
        <w:t>-FRT</w:t>
      </w:r>
      <w:r w:rsidR="00031820">
        <w:t xml:space="preserve"> HEK293 lines.</w:t>
      </w:r>
    </w:p>
    <w:p w:rsidR="009660AB" w:rsidRPr="00031820" w:rsidRDefault="009660AB" w:rsidP="006E3175"/>
    <w:tbl>
      <w:tblPr>
        <w:tblStyle w:val="GridTable4-Accent11"/>
        <w:tblW w:w="10866" w:type="dxa"/>
        <w:tblInd w:w="-930" w:type="dxa"/>
        <w:tblLook w:val="04A0" w:firstRow="1" w:lastRow="0" w:firstColumn="1" w:lastColumn="0" w:noHBand="0" w:noVBand="1"/>
      </w:tblPr>
      <w:tblGrid>
        <w:gridCol w:w="1381"/>
        <w:gridCol w:w="2305"/>
        <w:gridCol w:w="1389"/>
        <w:gridCol w:w="1016"/>
        <w:gridCol w:w="850"/>
        <w:gridCol w:w="1639"/>
        <w:gridCol w:w="2286"/>
      </w:tblGrid>
      <w:tr w:rsidR="00141438" w:rsidTr="00B401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66" w:type="dxa"/>
            <w:gridSpan w:val="7"/>
          </w:tcPr>
          <w:p w:rsidR="00141438" w:rsidRPr="00ED1F24" w:rsidRDefault="00141438" w:rsidP="0047413D">
            <w:pPr>
              <w:pStyle w:val="Tablecaption"/>
              <w:rPr>
                <w:vanish/>
                <w:color w:val="FFFFFF" w:themeColor="background1"/>
                <w:specVanish/>
              </w:rPr>
            </w:pPr>
            <w:bookmarkStart w:id="115" w:name="_Toc530511973"/>
            <w:r w:rsidRPr="00ED1F24">
              <w:rPr>
                <w:color w:val="FFFFFF" w:themeColor="background1"/>
              </w:rPr>
              <w:t>Table 4.2 – iAstrocyte cell lines.</w:t>
            </w:r>
            <w:bookmarkEnd w:id="115"/>
          </w:p>
          <w:p w:rsidR="00141438" w:rsidRPr="00AF75F3" w:rsidRDefault="00141438" w:rsidP="00AF75F3">
            <w:pPr>
              <w:pStyle w:val="Tablecontentfont"/>
              <w:rPr>
                <w:b w:val="0"/>
              </w:rPr>
            </w:pPr>
            <w:r w:rsidRPr="00553AB2">
              <w:rPr>
                <w:b w:val="0"/>
              </w:rPr>
              <w:t xml:space="preserve"> </w:t>
            </w:r>
            <w:r w:rsidRPr="008D3724">
              <w:rPr>
                <w:b w:val="0"/>
              </w:rPr>
              <w:t>(Cell line information omitted where details unavailable at time of writing; Pat 78 line was used for knockdown optimisation but omitted from microarray analysis)</w:t>
            </w:r>
          </w:p>
        </w:tc>
      </w:tr>
      <w:tr w:rsidR="00E90907" w:rsidTr="00E9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dxa"/>
          </w:tcPr>
          <w:p w:rsidR="00E90907" w:rsidRDefault="00E90907" w:rsidP="00560C6D">
            <w:pPr>
              <w:pStyle w:val="Tablecontentfont"/>
            </w:pPr>
            <w:r>
              <w:t>Identifier</w:t>
            </w:r>
          </w:p>
        </w:tc>
        <w:tc>
          <w:tcPr>
            <w:tcW w:w="2305" w:type="dxa"/>
          </w:tcPr>
          <w:p w:rsidR="00E90907" w:rsidRPr="00560C6D" w:rsidRDefault="00E90907" w:rsidP="00560C6D">
            <w:pPr>
              <w:pStyle w:val="Tablecontentfont"/>
              <w:jc w:val="left"/>
              <w:cnfStyle w:val="000000100000" w:firstRow="0" w:lastRow="0" w:firstColumn="0" w:lastColumn="0" w:oddVBand="0" w:evenVBand="0" w:oddHBand="1" w:evenHBand="0" w:firstRowFirstColumn="0" w:firstRowLastColumn="0" w:lastRowFirstColumn="0" w:lastRowLastColumn="0"/>
              <w:rPr>
                <w:b/>
              </w:rPr>
            </w:pPr>
            <w:r>
              <w:rPr>
                <w:b/>
              </w:rPr>
              <w:t xml:space="preserve">Patient age at </w:t>
            </w:r>
            <w:r w:rsidRPr="00560C6D">
              <w:rPr>
                <w:b/>
              </w:rPr>
              <w:t>collection</w:t>
            </w:r>
          </w:p>
        </w:tc>
        <w:tc>
          <w:tcPr>
            <w:tcW w:w="1389" w:type="dxa"/>
          </w:tcPr>
          <w:p w:rsidR="00E90907" w:rsidRPr="00560C6D" w:rsidRDefault="00E90907" w:rsidP="00560C6D">
            <w:pPr>
              <w:pStyle w:val="Tablecontentfont"/>
              <w:jc w:val="left"/>
              <w:cnfStyle w:val="000000100000" w:firstRow="0" w:lastRow="0" w:firstColumn="0" w:lastColumn="0" w:oddVBand="0" w:evenVBand="0" w:oddHBand="1" w:evenHBand="0" w:firstRowFirstColumn="0" w:firstRowLastColumn="0" w:lastRowFirstColumn="0" w:lastRowLastColumn="0"/>
              <w:rPr>
                <w:b/>
              </w:rPr>
            </w:pPr>
            <w:r w:rsidRPr="00560C6D">
              <w:rPr>
                <w:b/>
              </w:rPr>
              <w:t>Phenotype</w:t>
            </w:r>
          </w:p>
        </w:tc>
        <w:tc>
          <w:tcPr>
            <w:tcW w:w="1016" w:type="dxa"/>
          </w:tcPr>
          <w:p w:rsidR="00E90907" w:rsidRPr="00560C6D" w:rsidRDefault="00E90907" w:rsidP="00560C6D">
            <w:pPr>
              <w:pStyle w:val="Tablecontentfont"/>
              <w:jc w:val="left"/>
              <w:cnfStyle w:val="000000100000" w:firstRow="0" w:lastRow="0" w:firstColumn="0" w:lastColumn="0" w:oddVBand="0" w:evenVBand="0" w:oddHBand="1" w:evenHBand="0" w:firstRowFirstColumn="0" w:firstRowLastColumn="0" w:lastRowFirstColumn="0" w:lastRowLastColumn="0"/>
              <w:rPr>
                <w:b/>
              </w:rPr>
            </w:pPr>
            <w:r w:rsidRPr="00560C6D">
              <w:rPr>
                <w:b/>
              </w:rPr>
              <w:t>Mutation</w:t>
            </w:r>
          </w:p>
        </w:tc>
        <w:tc>
          <w:tcPr>
            <w:tcW w:w="850" w:type="dxa"/>
          </w:tcPr>
          <w:p w:rsidR="00E90907" w:rsidRPr="00560C6D" w:rsidRDefault="00E90907" w:rsidP="00560C6D">
            <w:pPr>
              <w:pStyle w:val="Tablecontentfont"/>
              <w:jc w:val="left"/>
              <w:cnfStyle w:val="000000100000" w:firstRow="0" w:lastRow="0" w:firstColumn="0" w:lastColumn="0" w:oddVBand="0" w:evenVBand="0" w:oddHBand="1" w:evenHBand="0" w:firstRowFirstColumn="0" w:firstRowLastColumn="0" w:lastRowFirstColumn="0" w:lastRowLastColumn="0"/>
              <w:rPr>
                <w:b/>
              </w:rPr>
            </w:pPr>
            <w:r w:rsidRPr="00560C6D">
              <w:rPr>
                <w:b/>
              </w:rPr>
              <w:t>Gender</w:t>
            </w:r>
          </w:p>
        </w:tc>
        <w:tc>
          <w:tcPr>
            <w:tcW w:w="1639" w:type="dxa"/>
          </w:tcPr>
          <w:p w:rsidR="00E90907" w:rsidRPr="00560C6D" w:rsidRDefault="00E90907" w:rsidP="00E90907">
            <w:pPr>
              <w:pStyle w:val="Tablecontentfont"/>
              <w:cnfStyle w:val="000000100000" w:firstRow="0" w:lastRow="0" w:firstColumn="0" w:lastColumn="0" w:oddVBand="0" w:evenVBand="0" w:oddHBand="1" w:evenHBand="0" w:firstRowFirstColumn="0" w:firstRowLastColumn="0" w:lastRowFirstColumn="0" w:lastRowLastColumn="0"/>
              <w:rPr>
                <w:b/>
              </w:rPr>
            </w:pPr>
            <w:r>
              <w:rPr>
                <w:b/>
              </w:rPr>
              <w:t>Onset to death (months)</w:t>
            </w:r>
          </w:p>
        </w:tc>
        <w:tc>
          <w:tcPr>
            <w:tcW w:w="2286" w:type="dxa"/>
          </w:tcPr>
          <w:p w:rsidR="00E90907" w:rsidRPr="00560C6D" w:rsidRDefault="00E90907" w:rsidP="00E90907">
            <w:pPr>
              <w:pStyle w:val="Tablecontentfont"/>
              <w:cnfStyle w:val="000000100000" w:firstRow="0" w:lastRow="0" w:firstColumn="0" w:lastColumn="0" w:oddVBand="0" w:evenVBand="0" w:oddHBand="1" w:evenHBand="0" w:firstRowFirstColumn="0" w:firstRowLastColumn="0" w:lastRowFirstColumn="0" w:lastRowLastColumn="0"/>
              <w:rPr>
                <w:b/>
              </w:rPr>
            </w:pPr>
            <w:r w:rsidRPr="00560C6D">
              <w:rPr>
                <w:b/>
              </w:rPr>
              <w:t>Passage # at transduction</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Ctrl 155</w:t>
            </w:r>
          </w:p>
        </w:tc>
        <w:tc>
          <w:tcPr>
            <w:tcW w:w="2305"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40</w:t>
            </w:r>
          </w:p>
        </w:tc>
        <w:tc>
          <w:tcPr>
            <w:tcW w:w="138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Control</w:t>
            </w:r>
          </w:p>
        </w:tc>
        <w:tc>
          <w:tcPr>
            <w:tcW w:w="1016" w:type="dxa"/>
          </w:tcPr>
          <w:p w:rsidR="00E90907" w:rsidRDefault="006740AE" w:rsidP="00560C6D">
            <w:pPr>
              <w:pStyle w:val="Tablecontentfont"/>
              <w:cnfStyle w:val="000000000000" w:firstRow="0" w:lastRow="0" w:firstColumn="0" w:lastColumn="0" w:oddVBand="0" w:evenVBand="0" w:oddHBand="0" w:evenHBand="0" w:firstRowFirstColumn="0" w:firstRowLastColumn="0" w:lastRowFirstColumn="0" w:lastRowLastColumn="0"/>
            </w:pPr>
            <w:r>
              <w:t>N/A</w:t>
            </w:r>
          </w:p>
        </w:tc>
        <w:tc>
          <w:tcPr>
            <w:tcW w:w="850"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M</w:t>
            </w:r>
          </w:p>
        </w:tc>
        <w:tc>
          <w:tcPr>
            <w:tcW w:w="1639" w:type="dxa"/>
          </w:tcPr>
          <w:p w:rsidR="00E90907" w:rsidRDefault="006740AE" w:rsidP="00E90907">
            <w:pPr>
              <w:pStyle w:val="Tablecontentfont"/>
              <w:cnfStyle w:val="000000000000" w:firstRow="0" w:lastRow="0" w:firstColumn="0" w:lastColumn="0" w:oddVBand="0" w:evenVBand="0" w:oddHBand="0" w:evenHBand="0" w:firstRowFirstColumn="0" w:firstRowLastColumn="0" w:lastRowFirstColumn="0" w:lastRowLastColumn="0"/>
            </w:pPr>
            <w:r>
              <w:t>N/A</w:t>
            </w:r>
          </w:p>
        </w:tc>
        <w:tc>
          <w:tcPr>
            <w:tcW w:w="228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20</w:t>
            </w:r>
          </w:p>
        </w:tc>
      </w:tr>
      <w:tr w:rsidR="00E90907" w:rsidTr="00E9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Ctrl 3050</w:t>
            </w:r>
          </w:p>
        </w:tc>
        <w:tc>
          <w:tcPr>
            <w:tcW w:w="2305"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65</w:t>
            </w:r>
          </w:p>
        </w:tc>
        <w:tc>
          <w:tcPr>
            <w:tcW w:w="138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Control</w:t>
            </w:r>
          </w:p>
        </w:tc>
        <w:tc>
          <w:tcPr>
            <w:tcW w:w="1016" w:type="dxa"/>
          </w:tcPr>
          <w:p w:rsidR="00E90907" w:rsidRDefault="006740AE" w:rsidP="00560C6D">
            <w:pPr>
              <w:pStyle w:val="Tablecontentfont"/>
              <w:cnfStyle w:val="000000100000" w:firstRow="0" w:lastRow="0" w:firstColumn="0" w:lastColumn="0" w:oddVBand="0" w:evenVBand="0" w:oddHBand="1" w:evenHBand="0" w:firstRowFirstColumn="0" w:firstRowLastColumn="0" w:lastRowFirstColumn="0" w:lastRowLastColumn="0"/>
            </w:pPr>
            <w:r>
              <w:t>N/A</w:t>
            </w:r>
          </w:p>
        </w:tc>
        <w:tc>
          <w:tcPr>
            <w:tcW w:w="850"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M</w:t>
            </w:r>
          </w:p>
        </w:tc>
        <w:tc>
          <w:tcPr>
            <w:tcW w:w="1639" w:type="dxa"/>
          </w:tcPr>
          <w:p w:rsidR="00E90907" w:rsidRDefault="006740AE" w:rsidP="00560C6D">
            <w:pPr>
              <w:pStyle w:val="Tablecontentfont"/>
              <w:cnfStyle w:val="000000100000" w:firstRow="0" w:lastRow="0" w:firstColumn="0" w:lastColumn="0" w:oddVBand="0" w:evenVBand="0" w:oddHBand="1" w:evenHBand="0" w:firstRowFirstColumn="0" w:firstRowLastColumn="0" w:lastRowFirstColumn="0" w:lastRowLastColumn="0"/>
            </w:pPr>
            <w:r>
              <w:t>N/A</w:t>
            </w:r>
          </w:p>
        </w:tc>
        <w:tc>
          <w:tcPr>
            <w:tcW w:w="228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19</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Ctrl 209</w:t>
            </w:r>
          </w:p>
        </w:tc>
        <w:tc>
          <w:tcPr>
            <w:tcW w:w="2305"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69</w:t>
            </w:r>
          </w:p>
        </w:tc>
        <w:tc>
          <w:tcPr>
            <w:tcW w:w="138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Control</w:t>
            </w:r>
          </w:p>
        </w:tc>
        <w:tc>
          <w:tcPr>
            <w:tcW w:w="1016" w:type="dxa"/>
          </w:tcPr>
          <w:p w:rsidR="00E90907" w:rsidRDefault="006740AE" w:rsidP="00560C6D">
            <w:pPr>
              <w:pStyle w:val="Tablecontentfont"/>
              <w:cnfStyle w:val="000000000000" w:firstRow="0" w:lastRow="0" w:firstColumn="0" w:lastColumn="0" w:oddVBand="0" w:evenVBand="0" w:oddHBand="0" w:evenHBand="0" w:firstRowFirstColumn="0" w:firstRowLastColumn="0" w:lastRowFirstColumn="0" w:lastRowLastColumn="0"/>
            </w:pPr>
            <w:r>
              <w:t>N/A</w:t>
            </w:r>
          </w:p>
        </w:tc>
        <w:tc>
          <w:tcPr>
            <w:tcW w:w="850"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F</w:t>
            </w:r>
          </w:p>
        </w:tc>
        <w:tc>
          <w:tcPr>
            <w:tcW w:w="1639" w:type="dxa"/>
          </w:tcPr>
          <w:p w:rsidR="00E90907" w:rsidRDefault="006740AE" w:rsidP="00560C6D">
            <w:pPr>
              <w:pStyle w:val="Tablecontentfont"/>
              <w:cnfStyle w:val="000000000000" w:firstRow="0" w:lastRow="0" w:firstColumn="0" w:lastColumn="0" w:oddVBand="0" w:evenVBand="0" w:oddHBand="0" w:evenHBand="0" w:firstRowFirstColumn="0" w:firstRowLastColumn="0" w:lastRowFirstColumn="0" w:lastRowLastColumn="0"/>
            </w:pPr>
            <w:r>
              <w:t>N/A</w:t>
            </w:r>
          </w:p>
        </w:tc>
        <w:tc>
          <w:tcPr>
            <w:tcW w:w="228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20</w:t>
            </w:r>
          </w:p>
        </w:tc>
      </w:tr>
      <w:tr w:rsidR="00E90907" w:rsidTr="00E9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Pat 17</w:t>
            </w:r>
          </w:p>
        </w:tc>
        <w:tc>
          <w:tcPr>
            <w:tcW w:w="2305"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47</w:t>
            </w:r>
          </w:p>
        </w:tc>
        <w:tc>
          <w:tcPr>
            <w:tcW w:w="138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Sporadic ALS</w:t>
            </w:r>
          </w:p>
        </w:tc>
        <w:tc>
          <w:tcPr>
            <w:tcW w:w="101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p>
        </w:tc>
        <w:tc>
          <w:tcPr>
            <w:tcW w:w="850"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M</w:t>
            </w:r>
          </w:p>
        </w:tc>
        <w:tc>
          <w:tcPr>
            <w:tcW w:w="163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72</w:t>
            </w:r>
          </w:p>
        </w:tc>
        <w:tc>
          <w:tcPr>
            <w:tcW w:w="228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19</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Pat 12</w:t>
            </w:r>
          </w:p>
        </w:tc>
        <w:tc>
          <w:tcPr>
            <w:tcW w:w="2305"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138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Sporadic ALS</w:t>
            </w:r>
          </w:p>
        </w:tc>
        <w:tc>
          <w:tcPr>
            <w:tcW w:w="101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850"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163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228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17</w:t>
            </w:r>
          </w:p>
        </w:tc>
      </w:tr>
      <w:tr w:rsidR="00E90907" w:rsidTr="00E9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Pat 009</w:t>
            </w:r>
          </w:p>
        </w:tc>
        <w:tc>
          <w:tcPr>
            <w:tcW w:w="2305"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61</w:t>
            </w:r>
          </w:p>
        </w:tc>
        <w:tc>
          <w:tcPr>
            <w:tcW w:w="138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Sporadic ALS</w:t>
            </w:r>
          </w:p>
        </w:tc>
        <w:tc>
          <w:tcPr>
            <w:tcW w:w="101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p>
        </w:tc>
        <w:tc>
          <w:tcPr>
            <w:tcW w:w="850"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F</w:t>
            </w:r>
          </w:p>
        </w:tc>
        <w:tc>
          <w:tcPr>
            <w:tcW w:w="163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21</w:t>
            </w:r>
          </w:p>
        </w:tc>
        <w:tc>
          <w:tcPr>
            <w:tcW w:w="228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18</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rPr>
                <w:color w:val="C00000"/>
              </w:rPr>
            </w:pPr>
            <w:r w:rsidRPr="00560C6D">
              <w:rPr>
                <w:color w:val="C00000"/>
              </w:rPr>
              <w:t>Pat 78</w:t>
            </w:r>
          </w:p>
        </w:tc>
        <w:tc>
          <w:tcPr>
            <w:tcW w:w="2305"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r>
              <w:rPr>
                <w:color w:val="C00000"/>
              </w:rPr>
              <w:t>66</w:t>
            </w:r>
          </w:p>
        </w:tc>
        <w:tc>
          <w:tcPr>
            <w:tcW w:w="1389"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r>
              <w:rPr>
                <w:color w:val="C00000"/>
              </w:rPr>
              <w:t>C9orf72-fALS</w:t>
            </w:r>
          </w:p>
        </w:tc>
        <w:tc>
          <w:tcPr>
            <w:tcW w:w="1016"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p>
        </w:tc>
        <w:tc>
          <w:tcPr>
            <w:tcW w:w="850"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r>
              <w:rPr>
                <w:color w:val="C00000"/>
              </w:rPr>
              <w:t>M</w:t>
            </w:r>
          </w:p>
        </w:tc>
        <w:tc>
          <w:tcPr>
            <w:tcW w:w="1639"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r>
              <w:rPr>
                <w:color w:val="C00000"/>
              </w:rPr>
              <w:t>31.7</w:t>
            </w:r>
          </w:p>
        </w:tc>
        <w:tc>
          <w:tcPr>
            <w:tcW w:w="2286" w:type="dxa"/>
          </w:tcPr>
          <w:p w:rsidR="00E90907" w:rsidRPr="0047413D" w:rsidRDefault="00E90907" w:rsidP="00560C6D">
            <w:pPr>
              <w:pStyle w:val="Tablecontentfont"/>
              <w:cnfStyle w:val="000000000000" w:firstRow="0" w:lastRow="0" w:firstColumn="0" w:lastColumn="0" w:oddVBand="0" w:evenVBand="0" w:oddHBand="0" w:evenHBand="0" w:firstRowFirstColumn="0" w:firstRowLastColumn="0" w:lastRowFirstColumn="0" w:lastRowLastColumn="0"/>
              <w:rPr>
                <w:color w:val="C00000"/>
              </w:rPr>
            </w:pPr>
            <w:r w:rsidRPr="0047413D">
              <w:rPr>
                <w:color w:val="C00000"/>
              </w:rPr>
              <w:t>22</w:t>
            </w:r>
          </w:p>
        </w:tc>
      </w:tr>
      <w:tr w:rsidR="00E90907" w:rsidTr="00E9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SOD 100</w:t>
            </w:r>
          </w:p>
        </w:tc>
        <w:tc>
          <w:tcPr>
            <w:tcW w:w="2305"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p>
        </w:tc>
        <w:tc>
          <w:tcPr>
            <w:tcW w:w="138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SOD1-fALS</w:t>
            </w:r>
          </w:p>
        </w:tc>
        <w:tc>
          <w:tcPr>
            <w:tcW w:w="101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p>
        </w:tc>
        <w:tc>
          <w:tcPr>
            <w:tcW w:w="850"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F</w:t>
            </w:r>
          </w:p>
        </w:tc>
        <w:tc>
          <w:tcPr>
            <w:tcW w:w="163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p>
        </w:tc>
        <w:tc>
          <w:tcPr>
            <w:tcW w:w="228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11</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SOD 102</w:t>
            </w:r>
          </w:p>
        </w:tc>
        <w:tc>
          <w:tcPr>
            <w:tcW w:w="2305"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138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SOD1-fALS</w:t>
            </w:r>
          </w:p>
        </w:tc>
        <w:tc>
          <w:tcPr>
            <w:tcW w:w="101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850"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F</w:t>
            </w:r>
          </w:p>
        </w:tc>
        <w:tc>
          <w:tcPr>
            <w:tcW w:w="163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228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12</w:t>
            </w:r>
          </w:p>
        </w:tc>
      </w:tr>
      <w:tr w:rsidR="00E90907" w:rsidTr="00E9090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SOD 210</w:t>
            </w:r>
          </w:p>
        </w:tc>
        <w:tc>
          <w:tcPr>
            <w:tcW w:w="2305"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42</w:t>
            </w:r>
          </w:p>
        </w:tc>
        <w:tc>
          <w:tcPr>
            <w:tcW w:w="138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SOD1-fALS</w:t>
            </w:r>
          </w:p>
        </w:tc>
        <w:tc>
          <w:tcPr>
            <w:tcW w:w="101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D76Y</w:t>
            </w:r>
          </w:p>
        </w:tc>
        <w:tc>
          <w:tcPr>
            <w:tcW w:w="850"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M</w:t>
            </w:r>
          </w:p>
        </w:tc>
        <w:tc>
          <w:tcPr>
            <w:tcW w:w="1639"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Alive</w:t>
            </w:r>
          </w:p>
        </w:tc>
        <w:tc>
          <w:tcPr>
            <w:tcW w:w="2286" w:type="dxa"/>
          </w:tcPr>
          <w:p w:rsidR="00E90907" w:rsidRDefault="00E90907" w:rsidP="00560C6D">
            <w:pPr>
              <w:pStyle w:val="Tablecontentfont"/>
              <w:cnfStyle w:val="000000100000" w:firstRow="0" w:lastRow="0" w:firstColumn="0" w:lastColumn="0" w:oddVBand="0" w:evenVBand="0" w:oddHBand="1" w:evenHBand="0" w:firstRowFirstColumn="0" w:firstRowLastColumn="0" w:lastRowFirstColumn="0" w:lastRowLastColumn="0"/>
            </w:pPr>
            <w:r>
              <w:t>16</w:t>
            </w:r>
          </w:p>
        </w:tc>
      </w:tr>
      <w:tr w:rsidR="00E90907" w:rsidTr="00E90907">
        <w:tc>
          <w:tcPr>
            <w:cnfStyle w:val="001000000000" w:firstRow="0" w:lastRow="0" w:firstColumn="1" w:lastColumn="0" w:oddVBand="0" w:evenVBand="0" w:oddHBand="0" w:evenHBand="0" w:firstRowFirstColumn="0" w:firstRowLastColumn="0" w:lastRowFirstColumn="0" w:lastRowLastColumn="0"/>
            <w:tcW w:w="1381" w:type="dxa"/>
          </w:tcPr>
          <w:p w:rsidR="00E90907" w:rsidRPr="00560C6D" w:rsidRDefault="00E90907" w:rsidP="00560C6D">
            <w:pPr>
              <w:pStyle w:val="Tablecontentfont"/>
            </w:pPr>
            <w:r w:rsidRPr="00560C6D">
              <w:t>ND29505</w:t>
            </w:r>
          </w:p>
        </w:tc>
        <w:tc>
          <w:tcPr>
            <w:tcW w:w="2305"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138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SOD1-fALS</w:t>
            </w:r>
          </w:p>
        </w:tc>
        <w:tc>
          <w:tcPr>
            <w:tcW w:w="101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850"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1639"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p>
        </w:tc>
        <w:tc>
          <w:tcPr>
            <w:tcW w:w="2286" w:type="dxa"/>
          </w:tcPr>
          <w:p w:rsidR="00E90907" w:rsidRDefault="00E90907" w:rsidP="00560C6D">
            <w:pPr>
              <w:pStyle w:val="Tablecontentfont"/>
              <w:cnfStyle w:val="000000000000" w:firstRow="0" w:lastRow="0" w:firstColumn="0" w:lastColumn="0" w:oddVBand="0" w:evenVBand="0" w:oddHBand="0" w:evenHBand="0" w:firstRowFirstColumn="0" w:firstRowLastColumn="0" w:lastRowFirstColumn="0" w:lastRowLastColumn="0"/>
            </w:pPr>
            <w:r>
              <w:t>12</w:t>
            </w:r>
          </w:p>
        </w:tc>
      </w:tr>
    </w:tbl>
    <w:p w:rsidR="00F64405" w:rsidRDefault="00F64405" w:rsidP="0076539E"/>
    <w:p w:rsidR="00C42CA5" w:rsidRDefault="00C42CA5" w:rsidP="0076539E"/>
    <w:p w:rsidR="00C42CA5" w:rsidRPr="0076539E" w:rsidRDefault="00C42CA5" w:rsidP="0076539E"/>
    <w:p w:rsidR="006356FC" w:rsidRPr="0076539E" w:rsidRDefault="00B60D60" w:rsidP="00412EC0">
      <w:pPr>
        <w:pStyle w:val="Heading2"/>
      </w:pPr>
      <w:bookmarkStart w:id="116" w:name="_Toc527191782"/>
      <w:r w:rsidRPr="00B60D60">
        <w:rPr>
          <w:i/>
        </w:rPr>
        <w:lastRenderedPageBreak/>
        <w:t>In vitro</w:t>
      </w:r>
      <w:r w:rsidR="0002190E">
        <w:t xml:space="preserve"> validation of constructs</w:t>
      </w:r>
      <w:bookmarkEnd w:id="116"/>
    </w:p>
    <w:p w:rsidR="00295978" w:rsidRDefault="00295978" w:rsidP="00295978">
      <w:pPr>
        <w:pStyle w:val="Heading3"/>
      </w:pPr>
      <w:bookmarkStart w:id="117" w:name="_Toc426028613"/>
      <w:bookmarkStart w:id="118" w:name="_Toc527191783"/>
      <w:r>
        <w:t>Optimisation of RNA isolation</w:t>
      </w:r>
      <w:bookmarkEnd w:id="117"/>
      <w:bookmarkEnd w:id="118"/>
    </w:p>
    <w:p w:rsidR="00295978" w:rsidRDefault="00295978" w:rsidP="00295978">
      <w:pPr>
        <w:rPr>
          <w:szCs w:val="24"/>
        </w:rPr>
      </w:pPr>
      <w:r>
        <w:t xml:space="preserve">The efficiency of three different protocols to extract total RNA from iAstrocytes and HEK293 cells was investigated; two column-based and one </w:t>
      </w:r>
      <w:r w:rsidR="00DB2CB1">
        <w:t>non-column</w:t>
      </w:r>
      <w:r>
        <w:t xml:space="preserve">-based. The </w:t>
      </w:r>
      <w:r w:rsidR="00DB2CB1">
        <w:t>non-column</w:t>
      </w:r>
      <w:r>
        <w:t xml:space="preserve">-based protocol involved lysis of the cells in </w:t>
      </w:r>
      <w:r w:rsidRPr="00553038">
        <w:rPr>
          <w:szCs w:val="24"/>
        </w:rPr>
        <w:t>TRI Reagent®</w:t>
      </w:r>
      <w:r>
        <w:rPr>
          <w:szCs w:val="24"/>
        </w:rPr>
        <w:t xml:space="preserve"> followed by a phase separation using chloroform. The aqueous layer containing RNA was removed and RNA precipitated from the solution by the addition of isopropanol. The RNA was washed in 75% ethanol before suspension in nuclease-free water. The column based methods – the </w:t>
      </w:r>
      <w:r w:rsidRPr="00CE6652">
        <w:rPr>
          <w:szCs w:val="24"/>
        </w:rPr>
        <w:t>Direct-</w:t>
      </w:r>
      <w:proofErr w:type="spellStart"/>
      <w:r w:rsidRPr="00CE6652">
        <w:rPr>
          <w:szCs w:val="24"/>
        </w:rPr>
        <w:t>zol</w:t>
      </w:r>
      <w:proofErr w:type="spellEnd"/>
      <w:r w:rsidRPr="00CE6652">
        <w:rPr>
          <w:szCs w:val="24"/>
        </w:rPr>
        <w:t>™ RNA extraction kit (</w:t>
      </w:r>
      <w:proofErr w:type="spellStart"/>
      <w:r w:rsidRPr="00CE6652">
        <w:rPr>
          <w:szCs w:val="24"/>
        </w:rPr>
        <w:t>Zymo</w:t>
      </w:r>
      <w:proofErr w:type="spellEnd"/>
      <w:r w:rsidRPr="00CE6652">
        <w:rPr>
          <w:szCs w:val="24"/>
        </w:rPr>
        <w:t xml:space="preserve"> Research) and the RNeasy Mini Kit (</w:t>
      </w:r>
      <w:proofErr w:type="spellStart"/>
      <w:r w:rsidRPr="00CE6652">
        <w:rPr>
          <w:szCs w:val="24"/>
        </w:rPr>
        <w:t>Qiagen</w:t>
      </w:r>
      <w:proofErr w:type="spellEnd"/>
      <w:r>
        <w:rPr>
          <w:szCs w:val="24"/>
        </w:rPr>
        <w:t>) – had similar protocols, involving lysis of the cells and incubation of the lysate with ethanol followed by addition of the lysate/ethanol solution to a silica-based spin column. RNA binds to the spin column where it is then washed several times</w:t>
      </w:r>
      <w:r w:rsidR="00910B9D">
        <w:rPr>
          <w:szCs w:val="24"/>
        </w:rPr>
        <w:t xml:space="preserve"> in one or more wash buffers before eluting the RNA</w:t>
      </w:r>
      <w:r>
        <w:rPr>
          <w:szCs w:val="24"/>
        </w:rPr>
        <w:t xml:space="preserve"> in nuclease-free water. The major difference between the </w:t>
      </w:r>
      <w:proofErr w:type="spellStart"/>
      <w:r>
        <w:rPr>
          <w:szCs w:val="24"/>
        </w:rPr>
        <w:t>Zymo</w:t>
      </w:r>
      <w:proofErr w:type="spellEnd"/>
      <w:r>
        <w:rPr>
          <w:szCs w:val="24"/>
        </w:rPr>
        <w:t xml:space="preserve"> Research and </w:t>
      </w:r>
      <w:proofErr w:type="spellStart"/>
      <w:r>
        <w:rPr>
          <w:szCs w:val="24"/>
        </w:rPr>
        <w:t>Qiagen</w:t>
      </w:r>
      <w:proofErr w:type="spellEnd"/>
      <w:r>
        <w:rPr>
          <w:szCs w:val="24"/>
        </w:rPr>
        <w:t xml:space="preserve"> kits is that the </w:t>
      </w:r>
      <w:proofErr w:type="spellStart"/>
      <w:r>
        <w:rPr>
          <w:szCs w:val="24"/>
        </w:rPr>
        <w:t>Zymo</w:t>
      </w:r>
      <w:proofErr w:type="spellEnd"/>
      <w:r>
        <w:rPr>
          <w:szCs w:val="24"/>
        </w:rPr>
        <w:t xml:space="preserve"> kit uses </w:t>
      </w:r>
      <w:r w:rsidRPr="00553038">
        <w:rPr>
          <w:szCs w:val="24"/>
        </w:rPr>
        <w:t>TRI Reagent®</w:t>
      </w:r>
      <w:r>
        <w:rPr>
          <w:szCs w:val="24"/>
        </w:rPr>
        <w:t xml:space="preserve"> to lyse the cells whilst the </w:t>
      </w:r>
      <w:proofErr w:type="spellStart"/>
      <w:r>
        <w:rPr>
          <w:szCs w:val="24"/>
        </w:rPr>
        <w:t>Qiagen</w:t>
      </w:r>
      <w:proofErr w:type="spellEnd"/>
      <w:r>
        <w:rPr>
          <w:szCs w:val="24"/>
        </w:rPr>
        <w:t xml:space="preserve"> kit uses a proprietary lysis buffer (Buffer RLT) which contains guanidine </w:t>
      </w:r>
      <w:proofErr w:type="spellStart"/>
      <w:r>
        <w:rPr>
          <w:szCs w:val="24"/>
        </w:rPr>
        <w:t>isothiocyanate</w:t>
      </w:r>
      <w:proofErr w:type="spellEnd"/>
      <w:r>
        <w:rPr>
          <w:szCs w:val="24"/>
        </w:rPr>
        <w:t xml:space="preserve"> as a major component. Buffer RLT also requires the addition of </w:t>
      </w:r>
      <w:r w:rsidR="007C11D6" w:rsidRPr="007C11D6">
        <w:rPr>
          <w:szCs w:val="24"/>
        </w:rPr>
        <w:t>β</w:t>
      </w:r>
      <w:r>
        <w:rPr>
          <w:szCs w:val="24"/>
        </w:rPr>
        <w:t>-</w:t>
      </w:r>
      <w:proofErr w:type="spellStart"/>
      <w:r>
        <w:rPr>
          <w:szCs w:val="24"/>
        </w:rPr>
        <w:t>mercaptoethanol</w:t>
      </w:r>
      <w:proofErr w:type="spellEnd"/>
      <w:r>
        <w:rPr>
          <w:szCs w:val="24"/>
        </w:rPr>
        <w:t xml:space="preserve"> to inactivate RNases present in the cell lysate.</w:t>
      </w:r>
    </w:p>
    <w:p w:rsidR="00C267D8" w:rsidRPr="00C267D8" w:rsidRDefault="00910B9D" w:rsidP="00C267D8">
      <w:pPr>
        <w:rPr>
          <w:vanish/>
          <w:specVanish/>
        </w:rPr>
      </w:pPr>
      <w:r w:rsidRPr="00FB3D5D">
        <w:rPr>
          <w:noProof/>
          <w:lang w:eastAsia="en-GB"/>
        </w:rPr>
        <w:lastRenderedPageBreak/>
        <w:drawing>
          <wp:inline distT="0" distB="0" distL="0" distR="0" wp14:anchorId="310A1A15" wp14:editId="6B9777FC">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223895"/>
                    </a:xfrm>
                    <a:prstGeom prst="rect">
                      <a:avLst/>
                    </a:prstGeom>
                  </pic:spPr>
                </pic:pic>
              </a:graphicData>
            </a:graphic>
          </wp:inline>
        </w:drawing>
      </w:r>
      <w:bookmarkStart w:id="119" w:name="_Toc425847514"/>
      <w:bookmarkStart w:id="120" w:name="_Toc425956100"/>
    </w:p>
    <w:p w:rsidR="00C267D8" w:rsidRPr="00C267D8" w:rsidRDefault="00C267D8" w:rsidP="00C267D8">
      <w:pPr>
        <w:pStyle w:val="Caption"/>
        <w:rPr>
          <w:vanish/>
        </w:rPr>
      </w:pPr>
      <w:r>
        <w:t xml:space="preserve"> </w:t>
      </w:r>
      <w:bookmarkStart w:id="121" w:name="_Toc531636977"/>
      <w:r w:rsidR="00910B9D" w:rsidRPr="000075BD">
        <w:t>Fig</w:t>
      </w:r>
      <w:r w:rsidR="00245A56">
        <w:t>ure</w:t>
      </w:r>
      <w:r w:rsidR="00151F82">
        <w:t xml:space="preserve"> 4.3</w:t>
      </w:r>
      <w:r w:rsidR="00910B9D" w:rsidRPr="000075BD">
        <w:t xml:space="preserve"> – </w:t>
      </w:r>
      <w:proofErr w:type="spellStart"/>
      <w:r w:rsidR="00910B9D" w:rsidRPr="000075BD">
        <w:t>Bioanalyzer</w:t>
      </w:r>
      <w:proofErr w:type="spellEnd"/>
      <w:r w:rsidR="00910B9D" w:rsidRPr="000075BD">
        <w:t xml:space="preserve"> </w:t>
      </w:r>
      <w:proofErr w:type="spellStart"/>
      <w:r w:rsidR="00910B9D" w:rsidRPr="000075BD">
        <w:t>electropherograms</w:t>
      </w:r>
      <w:proofErr w:type="spellEnd"/>
      <w:r w:rsidR="00910B9D" w:rsidRPr="000075BD">
        <w:t xml:space="preserve"> after RNA isolation by different methods.</w:t>
      </w:r>
      <w:bookmarkEnd w:id="119"/>
      <w:bookmarkEnd w:id="120"/>
      <w:bookmarkEnd w:id="121"/>
    </w:p>
    <w:p w:rsidR="00910B9D" w:rsidRDefault="00C267D8" w:rsidP="009660AB">
      <w:pPr>
        <w:pStyle w:val="Tabledescription"/>
      </w:pPr>
      <w:r>
        <w:t xml:space="preserve"> </w:t>
      </w:r>
      <w:r w:rsidR="00910B9D">
        <w:t xml:space="preserve">Total RNA was extracted from transduced </w:t>
      </w:r>
      <w:r w:rsidR="009660AB">
        <w:t>iAstrocytes using TRI Reagent®</w:t>
      </w:r>
      <w:r w:rsidR="00910B9D">
        <w:t>/chloroform/isopropanol precipitation (highlighted in blue, samples T</w:t>
      </w:r>
      <w:r w:rsidR="009660AB">
        <w:t xml:space="preserve"> </w:t>
      </w:r>
      <w:r w:rsidR="00910B9D">
        <w:t>1</w:t>
      </w:r>
      <w:r w:rsidR="009660AB">
        <w:t xml:space="preserve"> </w:t>
      </w:r>
      <w:r w:rsidR="00910B9D">
        <w:t>&amp;</w:t>
      </w:r>
      <w:r w:rsidR="009660AB">
        <w:t xml:space="preserve"> </w:t>
      </w:r>
      <w:r w:rsidR="00910B9D">
        <w:t>2) and two column based RNA isolation kits: Direct-</w:t>
      </w:r>
      <w:proofErr w:type="spellStart"/>
      <w:r w:rsidR="00910B9D">
        <w:t>zol</w:t>
      </w:r>
      <w:proofErr w:type="spellEnd"/>
      <w:r w:rsidR="00910B9D">
        <w:t>™ RNA extraction kit (</w:t>
      </w:r>
      <w:proofErr w:type="spellStart"/>
      <w:r w:rsidR="00910B9D">
        <w:t>Zymo</w:t>
      </w:r>
      <w:proofErr w:type="spellEnd"/>
      <w:r w:rsidR="00910B9D">
        <w:t xml:space="preserve"> Research, highlighted in yellow, samples Z</w:t>
      </w:r>
      <w:r w:rsidR="009660AB">
        <w:t xml:space="preserve"> </w:t>
      </w:r>
      <w:r w:rsidR="00910B9D">
        <w:t>1</w:t>
      </w:r>
      <w:r w:rsidR="009660AB">
        <w:t xml:space="preserve"> </w:t>
      </w:r>
      <w:r w:rsidR="00910B9D">
        <w:t>&amp;</w:t>
      </w:r>
      <w:r w:rsidR="009660AB">
        <w:t xml:space="preserve"> </w:t>
      </w:r>
      <w:r w:rsidR="00910B9D">
        <w:t>2) and the RNeasy Mini Kit (</w:t>
      </w:r>
      <w:proofErr w:type="spellStart"/>
      <w:r w:rsidR="00910B9D">
        <w:t>Qiagen</w:t>
      </w:r>
      <w:proofErr w:type="spellEnd"/>
      <w:r w:rsidR="00910B9D">
        <w:t>, highlighted in red, samples Q</w:t>
      </w:r>
      <w:r w:rsidR="009660AB">
        <w:t xml:space="preserve"> </w:t>
      </w:r>
      <w:r w:rsidR="00910B9D">
        <w:t>1</w:t>
      </w:r>
      <w:r w:rsidR="009660AB">
        <w:t xml:space="preserve"> </w:t>
      </w:r>
      <w:r w:rsidR="00910B9D">
        <w:t>&amp;</w:t>
      </w:r>
      <w:r w:rsidR="009660AB">
        <w:t xml:space="preserve"> </w:t>
      </w:r>
      <w:r w:rsidR="00910B9D">
        <w:t xml:space="preserve">2). The two well defined peaks are the </w:t>
      </w:r>
      <w:r w:rsidR="009660AB">
        <w:t>18S and 28S ribosomal subunits.</w:t>
      </w:r>
    </w:p>
    <w:p w:rsidR="009F32C4" w:rsidRDefault="009F32C4" w:rsidP="009660AB">
      <w:pPr>
        <w:pStyle w:val="Tabledescription"/>
      </w:pPr>
    </w:p>
    <w:p w:rsidR="009660AB" w:rsidRDefault="009660AB" w:rsidP="009660AB">
      <w:pPr>
        <w:pStyle w:val="Tabledescription"/>
      </w:pPr>
    </w:p>
    <w:p w:rsidR="00910B9D" w:rsidRDefault="00910B9D" w:rsidP="00AB382B">
      <w:r w:rsidRPr="00263480">
        <w:rPr>
          <w:noProof/>
          <w:lang w:eastAsia="en-GB"/>
        </w:rPr>
        <w:drawing>
          <wp:inline distT="0" distB="0" distL="0" distR="0" wp14:anchorId="2CE2EF04" wp14:editId="18F838A8">
            <wp:extent cx="5731510" cy="122682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1226820"/>
                    </a:xfrm>
                    <a:prstGeom prst="rect">
                      <a:avLst/>
                    </a:prstGeom>
                  </pic:spPr>
                </pic:pic>
              </a:graphicData>
            </a:graphic>
          </wp:inline>
        </w:drawing>
      </w:r>
      <w:bookmarkStart w:id="122" w:name="_Toc425847515"/>
      <w:bookmarkStart w:id="123" w:name="_Toc425956101"/>
    </w:p>
    <w:p w:rsidR="00910B9D" w:rsidRPr="006356FC" w:rsidRDefault="00910B9D" w:rsidP="00910B9D">
      <w:pPr>
        <w:pStyle w:val="Caption"/>
        <w:rPr>
          <w:vanish/>
        </w:rPr>
      </w:pPr>
      <w:bookmarkStart w:id="124" w:name="_Toc531636978"/>
      <w:r w:rsidRPr="00FC7BFD">
        <w:t>Fig</w:t>
      </w:r>
      <w:r w:rsidR="002656C2">
        <w:t>ure</w:t>
      </w:r>
      <w:r w:rsidR="00151F82">
        <w:t xml:space="preserve"> 4.4</w:t>
      </w:r>
      <w:r w:rsidRPr="00FC7BFD">
        <w:t xml:space="preserve"> –</w:t>
      </w:r>
      <w:r>
        <w:t xml:space="preserve"> </w:t>
      </w:r>
      <w:proofErr w:type="spellStart"/>
      <w:r>
        <w:t>Nanodrop</w:t>
      </w:r>
      <w:proofErr w:type="spellEnd"/>
      <w:r>
        <w:t xml:space="preserve"> spectrophotometer readings after RNA isolation by different methods.</w:t>
      </w:r>
      <w:bookmarkEnd w:id="122"/>
      <w:bookmarkEnd w:id="123"/>
      <w:bookmarkEnd w:id="124"/>
      <w:r>
        <w:t xml:space="preserve"> </w:t>
      </w:r>
    </w:p>
    <w:p w:rsidR="00910B9D" w:rsidRDefault="00910B9D" w:rsidP="00DB2CB1">
      <w:pPr>
        <w:pStyle w:val="Tabledescription"/>
        <w:rPr>
          <w:szCs w:val="24"/>
        </w:rPr>
      </w:pPr>
      <w:r>
        <w:t>Concentration of RNA in ng/</w:t>
      </w:r>
      <w:r w:rsidR="007C11D6" w:rsidRPr="007C11D6">
        <w:rPr>
          <w:rFonts w:ascii="Garamond" w:hAnsi="Garamond"/>
        </w:rPr>
        <w:t>µ</w:t>
      </w:r>
      <w:r>
        <w:t>l and 260/280 ratio highlighted. Readings are from the same samples analys</w:t>
      </w:r>
      <w:r w:rsidR="00F11738">
        <w:t xml:space="preserve">ed by the </w:t>
      </w:r>
      <w:proofErr w:type="spellStart"/>
      <w:r w:rsidR="00F11738">
        <w:t>Bioanalyzer</w:t>
      </w:r>
      <w:proofErr w:type="spellEnd"/>
      <w:r w:rsidR="00F11738">
        <w:t xml:space="preserve"> in Figure 4.3</w:t>
      </w:r>
      <w:r>
        <w:t>.</w:t>
      </w:r>
      <w:r w:rsidR="00DB2CB1">
        <w:rPr>
          <w:szCs w:val="24"/>
        </w:rPr>
        <w:t xml:space="preserve"> </w:t>
      </w:r>
    </w:p>
    <w:p w:rsidR="009F32C4" w:rsidRDefault="009F32C4" w:rsidP="00DB2CB1">
      <w:pPr>
        <w:pStyle w:val="Tabledescription"/>
        <w:rPr>
          <w:szCs w:val="24"/>
        </w:rPr>
      </w:pPr>
    </w:p>
    <w:p w:rsidR="009F32C4" w:rsidRDefault="009F32C4" w:rsidP="00DB2CB1">
      <w:pPr>
        <w:pStyle w:val="Tabledescription"/>
        <w:rPr>
          <w:szCs w:val="24"/>
        </w:rPr>
      </w:pPr>
    </w:p>
    <w:p w:rsidR="00910B9D" w:rsidRDefault="00295978" w:rsidP="00910B9D">
      <w:pPr>
        <w:rPr>
          <w:szCs w:val="24"/>
        </w:rPr>
      </w:pPr>
      <w:r>
        <w:rPr>
          <w:szCs w:val="24"/>
        </w:rPr>
        <w:lastRenderedPageBreak/>
        <w:t xml:space="preserve">RNA isolated by the different methods was analysed by both the Agilent </w:t>
      </w:r>
      <w:proofErr w:type="spellStart"/>
      <w:r>
        <w:rPr>
          <w:szCs w:val="24"/>
        </w:rPr>
        <w:t>Bioanalyzer</w:t>
      </w:r>
      <w:proofErr w:type="spellEnd"/>
      <w:r>
        <w:rPr>
          <w:szCs w:val="24"/>
        </w:rPr>
        <w:t xml:space="preserve"> 2100 system (for RNA integrity) and the </w:t>
      </w:r>
      <w:proofErr w:type="spellStart"/>
      <w:r>
        <w:rPr>
          <w:szCs w:val="24"/>
        </w:rPr>
        <w:t>Thermo</w:t>
      </w:r>
      <w:proofErr w:type="spellEnd"/>
      <w:r>
        <w:rPr>
          <w:szCs w:val="24"/>
        </w:rPr>
        <w:t xml:space="preserve"> Scientific </w:t>
      </w:r>
      <w:proofErr w:type="spellStart"/>
      <w:r>
        <w:rPr>
          <w:szCs w:val="24"/>
        </w:rPr>
        <w:t>Nanodrop</w:t>
      </w:r>
      <w:proofErr w:type="spellEnd"/>
      <w:r>
        <w:rPr>
          <w:szCs w:val="24"/>
        </w:rPr>
        <w:t xml:space="preserve"> (for RNA purity and concentration). RNA integrity was similar for the tw</w:t>
      </w:r>
      <w:r w:rsidR="00F11738">
        <w:rPr>
          <w:szCs w:val="24"/>
        </w:rPr>
        <w:t>o column based systems (Fig. 4.3</w:t>
      </w:r>
      <w:r>
        <w:rPr>
          <w:szCs w:val="24"/>
        </w:rPr>
        <w:t xml:space="preserve">) but considerably lower for the </w:t>
      </w:r>
      <w:r w:rsidR="00DB2CB1">
        <w:rPr>
          <w:szCs w:val="24"/>
        </w:rPr>
        <w:t>non-column</w:t>
      </w:r>
      <w:r>
        <w:rPr>
          <w:szCs w:val="24"/>
        </w:rPr>
        <w:t xml:space="preserve">-based method. Interestingly, the yield of RNA as measured by the </w:t>
      </w:r>
      <w:proofErr w:type="spellStart"/>
      <w:r>
        <w:rPr>
          <w:szCs w:val="24"/>
        </w:rPr>
        <w:t>Nanodrop</w:t>
      </w:r>
      <w:proofErr w:type="spellEnd"/>
      <w:r>
        <w:rPr>
          <w:szCs w:val="24"/>
        </w:rPr>
        <w:t xml:space="preserve"> was fairly similar for all the extraction methods, with no noticeable drop in yield for the </w:t>
      </w:r>
      <w:r w:rsidR="00DB2CB1">
        <w:rPr>
          <w:szCs w:val="24"/>
        </w:rPr>
        <w:t>non-column</w:t>
      </w:r>
      <w:r>
        <w:rPr>
          <w:szCs w:val="24"/>
        </w:rPr>
        <w:t xml:space="preserve"> </w:t>
      </w:r>
      <w:r w:rsidR="00F11738">
        <w:rPr>
          <w:szCs w:val="24"/>
        </w:rPr>
        <w:t>based isolation method (Fig. 4.4</w:t>
      </w:r>
      <w:r>
        <w:rPr>
          <w:szCs w:val="24"/>
        </w:rPr>
        <w:t xml:space="preserve">), despite an apparent absence of ribosomal RNA peaks in the </w:t>
      </w:r>
      <w:proofErr w:type="spellStart"/>
      <w:r>
        <w:rPr>
          <w:szCs w:val="24"/>
        </w:rPr>
        <w:t>electropherogram</w:t>
      </w:r>
      <w:proofErr w:type="spellEnd"/>
      <w:r>
        <w:rPr>
          <w:szCs w:val="24"/>
        </w:rPr>
        <w:t xml:space="preserve"> prod</w:t>
      </w:r>
      <w:r w:rsidR="00F11738">
        <w:rPr>
          <w:szCs w:val="24"/>
        </w:rPr>
        <w:t xml:space="preserve">uced by the </w:t>
      </w:r>
      <w:proofErr w:type="spellStart"/>
      <w:r w:rsidR="00F11738">
        <w:rPr>
          <w:szCs w:val="24"/>
        </w:rPr>
        <w:t>Bioanalyzer</w:t>
      </w:r>
      <w:proofErr w:type="spellEnd"/>
      <w:r w:rsidR="00F11738">
        <w:rPr>
          <w:szCs w:val="24"/>
        </w:rPr>
        <w:t xml:space="preserve"> (Fig 4.3</w:t>
      </w:r>
      <w:r>
        <w:rPr>
          <w:szCs w:val="24"/>
        </w:rPr>
        <w:t xml:space="preserve">, samples T1/T2). The 260/280 ratio as measured by the </w:t>
      </w:r>
      <w:proofErr w:type="spellStart"/>
      <w:r>
        <w:rPr>
          <w:szCs w:val="24"/>
        </w:rPr>
        <w:t>Nanodrop</w:t>
      </w:r>
      <w:proofErr w:type="spellEnd"/>
      <w:r>
        <w:rPr>
          <w:szCs w:val="24"/>
        </w:rPr>
        <w:t xml:space="preserve"> indicted that all samples had a fairly high degree of RNA purity (pure RNA has a 260/280 ratio of ~2), with the </w:t>
      </w:r>
      <w:r w:rsidR="00DB2CB1">
        <w:rPr>
          <w:szCs w:val="24"/>
        </w:rPr>
        <w:t>non-column</w:t>
      </w:r>
      <w:r>
        <w:rPr>
          <w:szCs w:val="24"/>
        </w:rPr>
        <w:t xml:space="preserve"> based method having a slightly lower purity. All samples bar one (Z1) showed contamination of organic species, as</w:t>
      </w:r>
      <w:r>
        <w:rPr>
          <w:sz w:val="20"/>
        </w:rPr>
        <w:t xml:space="preserve"> </w:t>
      </w:r>
      <w:r>
        <w:rPr>
          <w:szCs w:val="24"/>
        </w:rPr>
        <w:t>indicated</w:t>
      </w:r>
      <w:r w:rsidRPr="00FB5044">
        <w:rPr>
          <w:szCs w:val="24"/>
        </w:rPr>
        <w:t xml:space="preserve"> by the </w:t>
      </w:r>
      <w:r>
        <w:rPr>
          <w:szCs w:val="24"/>
        </w:rPr>
        <w:t>260/230 ratio of &lt; 2.</w:t>
      </w:r>
      <w:r w:rsidR="00910B9D">
        <w:rPr>
          <w:szCs w:val="24"/>
        </w:rPr>
        <w:t xml:space="preserve"> When measured purely by </w:t>
      </w:r>
      <w:proofErr w:type="spellStart"/>
      <w:r w:rsidR="00910B9D">
        <w:rPr>
          <w:szCs w:val="24"/>
        </w:rPr>
        <w:t>Nanodrop</w:t>
      </w:r>
      <w:proofErr w:type="spellEnd"/>
      <w:r w:rsidR="00910B9D">
        <w:rPr>
          <w:szCs w:val="24"/>
        </w:rPr>
        <w:t xml:space="preserve">, the TRI Reagent®/chloroform isolation technique appeared to be a quick and reliable method by which to extract a high </w:t>
      </w:r>
      <w:r w:rsidR="00F11738">
        <w:rPr>
          <w:szCs w:val="24"/>
        </w:rPr>
        <w:t>yield of RNA from cells (Fig 4.4</w:t>
      </w:r>
      <w:r w:rsidR="00910B9D">
        <w:rPr>
          <w:szCs w:val="24"/>
        </w:rPr>
        <w:t>). However, analysis of RNA integrity resulted in an une</w:t>
      </w:r>
      <w:r w:rsidR="00F11738">
        <w:rPr>
          <w:szCs w:val="24"/>
        </w:rPr>
        <w:t>xpectedly low RIN score (Fig 4.3</w:t>
      </w:r>
      <w:r w:rsidR="00910B9D">
        <w:rPr>
          <w:szCs w:val="24"/>
        </w:rPr>
        <w:t xml:space="preserve">) compared to RNA extracted by column based methods. The </w:t>
      </w:r>
      <w:proofErr w:type="spellStart"/>
      <w:r w:rsidR="00910B9D">
        <w:rPr>
          <w:szCs w:val="24"/>
        </w:rPr>
        <w:t>electropherogram</w:t>
      </w:r>
      <w:proofErr w:type="spellEnd"/>
      <w:r w:rsidR="00910B9D">
        <w:rPr>
          <w:szCs w:val="24"/>
        </w:rPr>
        <w:t xml:space="preserve"> produced by the </w:t>
      </w:r>
      <w:proofErr w:type="spellStart"/>
      <w:r w:rsidR="00910B9D">
        <w:rPr>
          <w:szCs w:val="24"/>
        </w:rPr>
        <w:t>Bioanalyzer</w:t>
      </w:r>
      <w:proofErr w:type="spellEnd"/>
      <w:r w:rsidR="00910B9D">
        <w:rPr>
          <w:szCs w:val="24"/>
        </w:rPr>
        <w:t xml:space="preserve"> showed almost total loss of the 18S and 28S ribosomal subunit peaks in the TRI Reagent® extracted samples. This was unexpected as the </w:t>
      </w:r>
      <w:proofErr w:type="spellStart"/>
      <w:r w:rsidR="00910B9D">
        <w:rPr>
          <w:szCs w:val="24"/>
        </w:rPr>
        <w:t>Nanodrop</w:t>
      </w:r>
      <w:proofErr w:type="spellEnd"/>
      <w:r w:rsidR="00910B9D">
        <w:rPr>
          <w:szCs w:val="24"/>
        </w:rPr>
        <w:t xml:space="preserve"> had indicated a good yield of RNA and the samples had been used to generate data from </w:t>
      </w:r>
      <w:r w:rsidR="00B0325E">
        <w:rPr>
          <w:szCs w:val="24"/>
        </w:rPr>
        <w:t>RT-qPCR</w:t>
      </w:r>
      <w:r w:rsidR="00910B9D">
        <w:rPr>
          <w:szCs w:val="24"/>
        </w:rPr>
        <w:t xml:space="preserve"> analysis, suggesting the presence of good quality RNA. The </w:t>
      </w:r>
      <w:proofErr w:type="spellStart"/>
      <w:r w:rsidR="00910B9D">
        <w:rPr>
          <w:szCs w:val="24"/>
        </w:rPr>
        <w:t>Nanodrop</w:t>
      </w:r>
      <w:proofErr w:type="spellEnd"/>
      <w:r w:rsidR="00910B9D">
        <w:rPr>
          <w:szCs w:val="24"/>
        </w:rPr>
        <w:t xml:space="preserve"> may have been measuring genomic DNA (</w:t>
      </w:r>
      <w:proofErr w:type="spellStart"/>
      <w:r w:rsidR="00910B9D">
        <w:rPr>
          <w:szCs w:val="24"/>
        </w:rPr>
        <w:t>gDNA</w:t>
      </w:r>
      <w:proofErr w:type="spellEnd"/>
      <w:r w:rsidR="00910B9D">
        <w:rPr>
          <w:szCs w:val="24"/>
        </w:rPr>
        <w:t xml:space="preserve">) leading to an overestimation of RNA content, however the melt curve analysis in the </w:t>
      </w:r>
      <w:r w:rsidR="00B0325E">
        <w:rPr>
          <w:szCs w:val="24"/>
        </w:rPr>
        <w:t>RT-qPCR</w:t>
      </w:r>
      <w:r w:rsidR="00910B9D">
        <w:rPr>
          <w:szCs w:val="24"/>
        </w:rPr>
        <w:t xml:space="preserve"> did not seem to suggest </w:t>
      </w:r>
      <w:proofErr w:type="spellStart"/>
      <w:r w:rsidR="00910B9D">
        <w:rPr>
          <w:szCs w:val="24"/>
        </w:rPr>
        <w:t>gDNA</w:t>
      </w:r>
      <w:proofErr w:type="spellEnd"/>
      <w:r w:rsidR="00910B9D">
        <w:rPr>
          <w:szCs w:val="24"/>
        </w:rPr>
        <w:t xml:space="preserve"> contamination as there was an absence of a larger product together with the expected amplification product. Nor was there a large, broad peak present in the </w:t>
      </w:r>
      <w:proofErr w:type="spellStart"/>
      <w:r w:rsidR="00910B9D">
        <w:rPr>
          <w:szCs w:val="24"/>
        </w:rPr>
        <w:t>Bioanalyzer</w:t>
      </w:r>
      <w:proofErr w:type="spellEnd"/>
      <w:r w:rsidR="00910B9D">
        <w:rPr>
          <w:szCs w:val="24"/>
        </w:rPr>
        <w:t xml:space="preserve"> </w:t>
      </w:r>
      <w:proofErr w:type="spellStart"/>
      <w:r w:rsidR="00910B9D">
        <w:rPr>
          <w:szCs w:val="24"/>
        </w:rPr>
        <w:t>electropherogram</w:t>
      </w:r>
      <w:proofErr w:type="spellEnd"/>
      <w:r w:rsidR="00910B9D">
        <w:rPr>
          <w:szCs w:val="24"/>
        </w:rPr>
        <w:t xml:space="preserve"> that would have indicated the presence of high molecular weight contaminating </w:t>
      </w:r>
      <w:proofErr w:type="spellStart"/>
      <w:r w:rsidR="00910B9D">
        <w:rPr>
          <w:szCs w:val="24"/>
        </w:rPr>
        <w:t>gDNA</w:t>
      </w:r>
      <w:proofErr w:type="spellEnd"/>
      <w:r w:rsidR="00910B9D">
        <w:rPr>
          <w:szCs w:val="24"/>
        </w:rPr>
        <w:t>.</w:t>
      </w:r>
    </w:p>
    <w:p w:rsidR="00910B9D" w:rsidRDefault="00910B9D" w:rsidP="00910B9D">
      <w:pPr>
        <w:rPr>
          <w:szCs w:val="24"/>
        </w:rPr>
      </w:pPr>
      <w:r>
        <w:rPr>
          <w:szCs w:val="24"/>
        </w:rPr>
        <w:t xml:space="preserve">The loss of ribosomal RNA signal may have been a result of organic species’ contaminating the gel matrix in the </w:t>
      </w:r>
      <w:r>
        <w:rPr>
          <w:rStyle w:val="apple-converted-space"/>
          <w:color w:val="000000" w:themeColor="text1"/>
          <w:shd w:val="clear" w:color="auto" w:fill="FFFFFF"/>
        </w:rPr>
        <w:t xml:space="preserve">RNA 6000 Nano </w:t>
      </w:r>
      <w:proofErr w:type="spellStart"/>
      <w:r>
        <w:rPr>
          <w:rStyle w:val="apple-converted-space"/>
          <w:color w:val="000000" w:themeColor="text1"/>
          <w:shd w:val="clear" w:color="auto" w:fill="FFFFFF"/>
        </w:rPr>
        <w:t>LabChip</w:t>
      </w:r>
      <w:proofErr w:type="spellEnd"/>
      <w:r>
        <w:rPr>
          <w:rStyle w:val="apple-converted-space"/>
          <w:color w:val="000000" w:themeColor="text1"/>
          <w:shd w:val="clear" w:color="auto" w:fill="FFFFFF"/>
        </w:rPr>
        <w:t>.</w:t>
      </w:r>
      <w:r>
        <w:rPr>
          <w:szCs w:val="24"/>
        </w:rPr>
        <w:t xml:space="preserve"> This contamination may stem from either phenol contamination from the initial lysis stage due to insufficient washing, or insufficient drying of the silica membrane to remove ethanol before elution in the case of the column based methods. Excessive drying of the RNA pellet after ethanol washing during the TRI </w:t>
      </w:r>
      <w:r>
        <w:rPr>
          <w:szCs w:val="24"/>
        </w:rPr>
        <w:lastRenderedPageBreak/>
        <w:t>Reagent®/chloroform isolation method may also have reduced the solubility of the pellet, resulting in a low RNA yield. The lower RNA purity of the samples isolated by the TRI Reagent®/chloroform method was probably a result of contamination of the RNA sample with the DNA interface layer during liquid/liquid phase separation.</w:t>
      </w:r>
    </w:p>
    <w:p w:rsidR="00295978" w:rsidRDefault="00910B9D" w:rsidP="00295978">
      <w:pPr>
        <w:rPr>
          <w:szCs w:val="24"/>
        </w:rPr>
      </w:pPr>
      <w:r>
        <w:rPr>
          <w:szCs w:val="24"/>
        </w:rPr>
        <w:t xml:space="preserve">The RIN scores produced by RNA isolation using both column methods were more than adequate for subsequent microarray analysis and indicated minimal RNA degradation. A RIN score of &gt; 6 would be acceptable for microarray analysis, providing all samples had a similar degree of degradation. In the end, the </w:t>
      </w:r>
      <w:proofErr w:type="spellStart"/>
      <w:r>
        <w:rPr>
          <w:szCs w:val="24"/>
        </w:rPr>
        <w:t>Qiagen</w:t>
      </w:r>
      <w:proofErr w:type="spellEnd"/>
      <w:r>
        <w:rPr>
          <w:szCs w:val="24"/>
        </w:rPr>
        <w:t xml:space="preserve"> kit was used for all subsequ</w:t>
      </w:r>
      <w:r w:rsidR="00E92754">
        <w:rPr>
          <w:szCs w:val="24"/>
        </w:rPr>
        <w:t>ent RNA extractions, as this</w:t>
      </w:r>
      <w:r>
        <w:rPr>
          <w:szCs w:val="24"/>
        </w:rPr>
        <w:t xml:space="preserve"> avoided the use of </w:t>
      </w:r>
      <w:r w:rsidR="00E92754">
        <w:rPr>
          <w:szCs w:val="24"/>
        </w:rPr>
        <w:t>highly toxic TRI Reagent®.</w:t>
      </w:r>
    </w:p>
    <w:p w:rsidR="00F11738" w:rsidRDefault="00F11738" w:rsidP="00295978">
      <w:pPr>
        <w:rPr>
          <w:szCs w:val="24"/>
        </w:rPr>
      </w:pPr>
    </w:p>
    <w:p w:rsidR="00C11E6A" w:rsidRDefault="00C11E6A" w:rsidP="00C11E6A">
      <w:pPr>
        <w:pStyle w:val="Heading3"/>
      </w:pPr>
      <w:bookmarkStart w:id="125" w:name="_Toc527191784"/>
      <w:r>
        <w:t>Optimisation of tetracyline-</w:t>
      </w:r>
      <w:r w:rsidR="007A264B">
        <w:t xml:space="preserve">induced </w:t>
      </w:r>
      <w:r w:rsidR="002656C2">
        <w:t>SOD1</w:t>
      </w:r>
      <w:r>
        <w:t xml:space="preserve"> </w:t>
      </w:r>
      <w:r w:rsidR="007A264B">
        <w:t xml:space="preserve">expression </w:t>
      </w:r>
      <w:r w:rsidR="002656C2">
        <w:t>in</w:t>
      </w:r>
      <w:r w:rsidR="00F11738">
        <w:t xml:space="preserve"> isogenic Flp-FRT HEK293</w:t>
      </w:r>
      <w:r>
        <w:t xml:space="preserve"> cells</w:t>
      </w:r>
      <w:bookmarkEnd w:id="125"/>
    </w:p>
    <w:p w:rsidR="000E09E5" w:rsidRDefault="00F11738" w:rsidP="00F11738">
      <w:r>
        <w:t xml:space="preserve">Induction of the gene of interest in the isogenic </w:t>
      </w:r>
      <w:proofErr w:type="spellStart"/>
      <w:r>
        <w:t>Flp</w:t>
      </w:r>
      <w:proofErr w:type="spellEnd"/>
      <w:r>
        <w:t xml:space="preserve">-FRT HEK293 lines was achieved through addition of the broad-spectrum antibiotic, tetracycline. In the Tet-on system, tetracycline </w:t>
      </w:r>
      <w:r w:rsidR="00362F15">
        <w:t>binds to the T</w:t>
      </w:r>
      <w:r>
        <w:t>et-repressor elements present on the hybr</w:t>
      </w:r>
      <w:r w:rsidR="00362F15">
        <w:t>id-CMV promoter</w:t>
      </w:r>
      <w:r>
        <w:t xml:space="preserve"> upstream of the gene of interest. Binding of tetracycline to the </w:t>
      </w:r>
      <w:r w:rsidR="00362F15">
        <w:t>Tet-</w:t>
      </w:r>
      <w:r>
        <w:t>repressor induces a conformational change in the homodimer, disrupting its ability to bind to DNA</w:t>
      </w:r>
      <w:r w:rsidR="00ED78EC">
        <w:t xml:space="preserve"> at the </w:t>
      </w:r>
      <w:r w:rsidR="00362F15">
        <w:t>T</w:t>
      </w:r>
      <w:r w:rsidR="00ED78EC">
        <w:t>et operator sequence, and allowing initiation of transcription from the CMV promoter</w:t>
      </w:r>
      <w:r w:rsidR="00362F15">
        <w:t>. Excessive concentrations of tetracycli</w:t>
      </w:r>
      <w:r w:rsidR="007A264B">
        <w:t>ne are toxic to mammalian cells</w:t>
      </w:r>
      <w:r w:rsidR="00362F15">
        <w:t xml:space="preserve"> due to the disruption of </w:t>
      </w:r>
      <w:r w:rsidR="00E8602F">
        <w:t xml:space="preserve">mitochondrial </w:t>
      </w:r>
      <w:proofErr w:type="spellStart"/>
      <w:r w:rsidR="00E8602F">
        <w:t>proteostasis</w:t>
      </w:r>
      <w:proofErr w:type="spellEnd"/>
      <w:r w:rsidR="00E8602F">
        <w:t xml:space="preserve"> </w:t>
      </w:r>
      <w:r w:rsidR="00E8602F">
        <w:fldChar w:fldCharType="begin" w:fldLock="1"/>
      </w:r>
      <w:r w:rsidR="00DC7DA6">
        <w:instrText>ADDIN CSL_CITATION {"citationItems":[{"id":"ITEM-1","itemData":{"DOI":"10.1158/0008-5472.CAN-15-1626","ISBN":"8243240616","ISSN":"0008-5472","PMID":"26780180","abstract":"Tetracyclines, a class of antibiotics that target bacterial translation, are commonly used in research for inducible gene expression using Tet-ON/Tet-OFF systems. However, such tetracycline-inducible systems carry a risk. Given that mitochondria have a “bacterial” ancestry, these antibiotics also target mitochondrial translation and impair mitochondrial function. Indeed, treatment with doxycycline—a tetracycline derivative—disturbs mitochondrial proteostasis and metabolic activity, and induces widespread gene expression changes. Together, this affects physiology in well-established model systems ranging from cultured cells to simple organisms and to mice and plants. These changes are observed with doxycycline doses that are widely used to regulate gene expression. In light of these findings, and bearing in mind the conserved role of mitochondria in metabolism and whole organism homeostasis, we caution against the use of tetracyclines in experimental approaches. The use of newly developed tetracycline-based systems that are more sensitive could be an alternative; however, even if no overt mitochondrial toxicity is detected, widespread changes in gene expression may sensitize cells to the intended tetracycline-controlled loss- or gain-of-function, thereby introducing a “two-hit model”. This is highly relevant for cancer research, as mitochondrial metabolism holds a central position in the reallocation of nutrients for biomass production known as the Warburg effect.","author":[{"dropping-particle":"","family":"Chatzispyrou","given":"Iliana A","non-dropping-particle":"","parse-names":false,"suffix":""},{"dropping-particle":"","family":"Held","given":"Ntsiki M","non-dropping-particle":"","parse-names":false,"suffix":""},{"dropping-particle":"","family":"Mouchiroud","given":"Laurent","non-dropping-particle":"","parse-names":false,"suffix":""},{"dropping-particle":"","family":"Auwerx","given":"Johan","non-dropping-particle":"","parse-names":false,"suffix":""},{"dropping-particle":"","family":"Houtkooper","given":"Riekelt H","non-dropping-particle":"","parse-names":false,"suffix":""}],"container-title":"Cancer research","id":"ITEM-1","issue":"21","issued":{"date-parts":[["2015","11","1"]]},"page":"4446-4449","title":"Tetracycline antibiotics impair mitochondrial function and its experimental use confounds research","type":"article-journal","volume":"75"},"uris":["http://www.mendeley.com/documents/?uuid=4b452929-7b15-44de-af72-1388c90c74a8"]}],"mendeley":{"formattedCitation":"(Chatzispyrou et al., 2015)","plainTextFormattedCitation":"(Chatzispyrou et al., 2015)","previouslyFormattedCitation":"(Chatzispyrou et al., 2015)"},"properties":{"noteIndex":0},"schema":"https://github.com/citation-style-language/schema/raw/master/csl-citation.json"}</w:instrText>
      </w:r>
      <w:r w:rsidR="00E8602F">
        <w:fldChar w:fldCharType="separate"/>
      </w:r>
      <w:r w:rsidR="00E8602F" w:rsidRPr="00E8602F">
        <w:rPr>
          <w:noProof/>
        </w:rPr>
        <w:t>(Chatzispyrou et al., 2015)</w:t>
      </w:r>
      <w:r w:rsidR="00E8602F">
        <w:fldChar w:fldCharType="end"/>
      </w:r>
      <w:r w:rsidR="007A264B">
        <w:t xml:space="preserve">, so optimisation was necessary. </w:t>
      </w:r>
    </w:p>
    <w:p w:rsidR="00F11738" w:rsidRDefault="007A264B" w:rsidP="00F11738">
      <w:r>
        <w:t xml:space="preserve">Isogenic </w:t>
      </w:r>
      <w:proofErr w:type="spellStart"/>
      <w:r>
        <w:t>Flp</w:t>
      </w:r>
      <w:proofErr w:type="spellEnd"/>
      <w:r>
        <w:t>-FRT HEK293 cells (expressing either WT or mutant G93A SOD1</w:t>
      </w:r>
      <w:r w:rsidR="00B658BB">
        <w:t xml:space="preserve"> – termed “WT” and “G93A”, respectively</w:t>
      </w:r>
      <w:r>
        <w:t>) and non-transgenic HEK293T</w:t>
      </w:r>
      <w:r w:rsidR="00B658BB">
        <w:t>/17 (termed “Normal”)</w:t>
      </w:r>
      <w:r>
        <w:t xml:space="preserve"> cells were seeded at a density of 125,000 cells per well of a 12-well culture plate. 24 hours after seeding, the cells were treated with the addition of increasing concentrations of tetracycline</w:t>
      </w:r>
      <w:r w:rsidR="000E09E5">
        <w:t xml:space="preserve"> (ranging from 1 - 10</w:t>
      </w:r>
      <w:r w:rsidR="007C11D6" w:rsidRPr="007C11D6">
        <w:t>µ</w:t>
      </w:r>
      <w:r w:rsidR="000E09E5">
        <w:t>g/ml)</w:t>
      </w:r>
      <w:r>
        <w:t xml:space="preserve"> to the cell culture media. S</w:t>
      </w:r>
      <w:r w:rsidR="00B658BB">
        <w:t xml:space="preserve">OD1 mRNA and protein levels were measured </w:t>
      </w:r>
      <w:r w:rsidR="000E09E5">
        <w:t>96 hours after addition of tetracycline</w:t>
      </w:r>
      <w:r w:rsidR="00B658BB">
        <w:t xml:space="preserve"> by RT-qPCR and western blot, respectively. </w:t>
      </w:r>
      <w:r w:rsidR="000E09E5">
        <w:t>In</w:t>
      </w:r>
      <w:r w:rsidR="00630815">
        <w:t xml:space="preserve"> both</w:t>
      </w:r>
      <w:r w:rsidR="000E09E5">
        <w:t xml:space="preserve"> </w:t>
      </w:r>
      <w:proofErr w:type="spellStart"/>
      <w:r w:rsidR="000E09E5">
        <w:t>Flp</w:t>
      </w:r>
      <w:proofErr w:type="spellEnd"/>
      <w:r w:rsidR="00630815">
        <w:t>-FRT cell lines</w:t>
      </w:r>
      <w:r w:rsidR="000E09E5">
        <w:t xml:space="preserve">, all concentrations of tetracycline led to an </w:t>
      </w:r>
      <w:r w:rsidR="000E09E5">
        <w:lastRenderedPageBreak/>
        <w:t>upregulation of SOD1 protein and mRNA compared with cells that did not receive tet</w:t>
      </w:r>
      <w:r w:rsidR="001C0357">
        <w:t xml:space="preserve">racycline (Figs. 4.5 and 4.6). </w:t>
      </w:r>
      <w:r w:rsidR="000E09E5">
        <w:t xml:space="preserve">As expected, treatment with tetracycline did not significantly affect SOD1 levels (mRNA or protein) in HEK293T/17 cells. </w:t>
      </w:r>
      <w:r w:rsidR="00630815">
        <w:t>Addition of as little as 1</w:t>
      </w:r>
      <w:r w:rsidR="007C11D6" w:rsidRPr="007C11D6">
        <w:t>µ</w:t>
      </w:r>
      <w:r w:rsidR="00630815">
        <w:t xml:space="preserve">g/ml tetracycline was sufficient to significantly upregulate SOD1 protein and mRNA in both </w:t>
      </w:r>
      <w:proofErr w:type="spellStart"/>
      <w:r w:rsidR="00630815">
        <w:t>Flp</w:t>
      </w:r>
      <w:proofErr w:type="spellEnd"/>
      <w:r w:rsidR="00630815">
        <w:t>-FRT cell lines — protein by up to 2.8-fold and mRNA by up to 3.4-fold.</w:t>
      </w:r>
    </w:p>
    <w:p w:rsidR="009F32C4" w:rsidRDefault="009F32C4" w:rsidP="00F11738"/>
    <w:p w:rsidR="009F32C4" w:rsidRDefault="009F32C4" w:rsidP="00F11738"/>
    <w:p w:rsidR="009F32C4" w:rsidRDefault="009F32C4" w:rsidP="00F11738"/>
    <w:p w:rsidR="00A70847" w:rsidRPr="00A70847" w:rsidRDefault="00630815" w:rsidP="000E09E5">
      <w:pPr>
        <w:rPr>
          <w:vanish/>
          <w:specVanish/>
        </w:rPr>
      </w:pPr>
      <w:r>
        <w:object w:dxaOrig="7858" w:dyaOrig="10582" w14:anchorId="2A268AC5">
          <v:shape id="_x0000_i1028" type="#_x0000_t75" style="width:382.5pt;height:510pt" o:ole="">
            <v:imagedata r:id="rId39" o:title=""/>
          </v:shape>
          <o:OLEObject Type="Embed" ProgID="Prism7.Document" ShapeID="_x0000_i1028" DrawAspect="Content" ObjectID="_1605384163" r:id="rId40"/>
        </w:object>
      </w:r>
    </w:p>
    <w:p w:rsidR="00A70847" w:rsidRDefault="00A70847" w:rsidP="00903D5F">
      <w:pPr>
        <w:pStyle w:val="Caption"/>
      </w:pPr>
      <w:r>
        <w:t xml:space="preserve"> </w:t>
      </w:r>
    </w:p>
    <w:p w:rsidR="00903D5F" w:rsidRPr="00903D5F" w:rsidRDefault="002675C5" w:rsidP="00903D5F">
      <w:pPr>
        <w:pStyle w:val="Caption"/>
        <w:rPr>
          <w:vanish/>
          <w:specVanish/>
        </w:rPr>
      </w:pPr>
      <w:bookmarkStart w:id="126" w:name="_Toc531636979"/>
      <w:r>
        <w:t>Fig</w:t>
      </w:r>
      <w:r w:rsidR="00245A56">
        <w:t>ure</w:t>
      </w:r>
      <w:r w:rsidR="00ED78EC">
        <w:t xml:space="preserve"> 4.5</w:t>
      </w:r>
      <w:r>
        <w:t xml:space="preserve"> – Optimisation of tetracycline concentration in </w:t>
      </w:r>
      <w:r w:rsidR="004E0E29">
        <w:t xml:space="preserve">cell </w:t>
      </w:r>
      <w:r w:rsidR="00ED78EC">
        <w:t xml:space="preserve">culture media of isogenic </w:t>
      </w:r>
      <w:proofErr w:type="spellStart"/>
      <w:r w:rsidR="00ED78EC">
        <w:t>Flp</w:t>
      </w:r>
      <w:proofErr w:type="spellEnd"/>
      <w:r w:rsidR="00ED78EC">
        <w:t>-FRT</w:t>
      </w:r>
      <w:r>
        <w:t xml:space="preserve"> HEK293 cell line</w:t>
      </w:r>
      <w:r w:rsidR="00ED78EC">
        <w:t>s</w:t>
      </w:r>
      <w:r>
        <w:t>.</w:t>
      </w:r>
      <w:bookmarkEnd w:id="126"/>
      <w:r w:rsidR="00903D5F">
        <w:t xml:space="preserve"> </w:t>
      </w:r>
    </w:p>
    <w:p w:rsidR="00CA6B8F" w:rsidRDefault="00903D5F" w:rsidP="005D03E5">
      <w:pPr>
        <w:pStyle w:val="Tabledescription"/>
      </w:pPr>
      <w:r>
        <w:t xml:space="preserve"> </w:t>
      </w:r>
      <w:r w:rsidR="002675C5">
        <w:t xml:space="preserve">Graphs show hSOD1 mRNA level </w:t>
      </w:r>
      <w:r w:rsidR="002675C5" w:rsidRPr="002E44F4">
        <w:t xml:space="preserve">fold change as determined by </w:t>
      </w:r>
      <w:r w:rsidR="00B0325E">
        <w:t>RT-qPCR</w:t>
      </w:r>
      <w:r w:rsidR="002675C5">
        <w:t xml:space="preserve"> </w:t>
      </w:r>
      <w:r w:rsidR="002675C5" w:rsidRPr="003A706A">
        <w:rPr>
          <w:b/>
        </w:rPr>
        <w:t>(A)</w:t>
      </w:r>
      <w:r w:rsidR="002675C5">
        <w:t xml:space="preserve"> or hSOD1 protein level fold change as determined by western blot </w:t>
      </w:r>
      <w:r w:rsidR="002675C5" w:rsidRPr="003A706A">
        <w:rPr>
          <w:b/>
        </w:rPr>
        <w:t>(B)</w:t>
      </w:r>
      <w:r w:rsidR="00ED78EC">
        <w:t xml:space="preserve"> in isogenic HEK293 </w:t>
      </w:r>
      <w:proofErr w:type="spellStart"/>
      <w:r w:rsidR="00ED78EC">
        <w:t>Flp</w:t>
      </w:r>
      <w:proofErr w:type="spellEnd"/>
      <w:r w:rsidR="00ED78EC">
        <w:t>-FRT</w:t>
      </w:r>
      <w:r w:rsidR="00177135">
        <w:t xml:space="preserve"> cells expressing either </w:t>
      </w:r>
      <w:r w:rsidR="00FB6ACB">
        <w:t>SOD1-</w:t>
      </w:r>
      <w:r w:rsidR="00177135">
        <w:t xml:space="preserve">WT or </w:t>
      </w:r>
      <w:r w:rsidR="00FB6ACB">
        <w:t>SOD1</w:t>
      </w:r>
      <w:r w:rsidR="004E0E29">
        <w:t>-</w:t>
      </w:r>
      <w:r w:rsidR="002C41D0" w:rsidRPr="004E0E29">
        <w:t>G93A</w:t>
      </w:r>
      <w:r w:rsidR="00177135" w:rsidRPr="004E0E29">
        <w:t xml:space="preserve"> </w:t>
      </w:r>
      <w:r w:rsidR="00177135">
        <w:t xml:space="preserve">transgenes under the control of a </w:t>
      </w:r>
      <w:proofErr w:type="spellStart"/>
      <w:r w:rsidR="00177135">
        <w:t>tet</w:t>
      </w:r>
      <w:proofErr w:type="spellEnd"/>
      <w:r w:rsidR="00177135">
        <w:t>-inducible</w:t>
      </w:r>
      <w:r w:rsidR="00FB6ACB">
        <w:t xml:space="preserve"> CMV</w:t>
      </w:r>
      <w:r w:rsidR="00177135">
        <w:t xml:space="preserve"> promoter (</w:t>
      </w:r>
      <w:r w:rsidR="00177135" w:rsidRPr="00177135">
        <w:rPr>
          <w:b/>
        </w:rPr>
        <w:t>WT</w:t>
      </w:r>
      <w:r w:rsidR="00177135">
        <w:t xml:space="preserve"> &amp; </w:t>
      </w:r>
      <w:r w:rsidR="002C41D0" w:rsidRPr="004E0E29">
        <w:rPr>
          <w:b/>
        </w:rPr>
        <w:t>G93A</w:t>
      </w:r>
      <w:r w:rsidR="00177135">
        <w:t xml:space="preserve"> genotype) and non-transgenic HEK293T</w:t>
      </w:r>
      <w:r w:rsidR="00B658BB">
        <w:t>/17</w:t>
      </w:r>
      <w:r w:rsidR="002675C5" w:rsidRPr="002E44F4">
        <w:t xml:space="preserve"> cells</w:t>
      </w:r>
      <w:r w:rsidR="00177135">
        <w:t xml:space="preserve"> (</w:t>
      </w:r>
      <w:r w:rsidR="00177135" w:rsidRPr="00177135">
        <w:rPr>
          <w:b/>
        </w:rPr>
        <w:t xml:space="preserve">Normal </w:t>
      </w:r>
      <w:r w:rsidR="00177135">
        <w:t xml:space="preserve">genotype). Cells were cultured with varying concentrations of tetracycline 24 hours after plating and harvested 4 days later. </w:t>
      </w:r>
      <w:r w:rsidR="002675C5" w:rsidRPr="002E44F4">
        <w:t>Data is presented as the mean +/- standard error of the mean (S</w:t>
      </w:r>
      <w:r w:rsidR="00177135">
        <w:t>EM), n = 3. Data analysed by two</w:t>
      </w:r>
      <w:r w:rsidR="002675C5" w:rsidRPr="002E44F4">
        <w:t xml:space="preserve">-way ANOVA followed by </w:t>
      </w:r>
      <w:r w:rsidR="000360C4" w:rsidRPr="000360C4">
        <w:rPr>
          <w:i/>
        </w:rPr>
        <w:t>post-hoc</w:t>
      </w:r>
      <w:r w:rsidR="002675C5" w:rsidRPr="002E44F4">
        <w:t xml:space="preserve"> </w:t>
      </w:r>
      <w:proofErr w:type="spellStart"/>
      <w:r w:rsidR="002675C5" w:rsidRPr="002E44F4">
        <w:t>Dunnett’s</w:t>
      </w:r>
      <w:proofErr w:type="spellEnd"/>
      <w:r w:rsidR="002675C5" w:rsidRPr="002E44F4">
        <w:t xml:space="preserve"> multiple compa</w:t>
      </w:r>
      <w:r w:rsidR="00177135">
        <w:t>risons test with respect to No Tetracy</w:t>
      </w:r>
      <w:r w:rsidR="0044398E">
        <w:t>c</w:t>
      </w:r>
      <w:r w:rsidR="00177135">
        <w:t>line within genotypes</w:t>
      </w:r>
      <w:r w:rsidR="002675C5" w:rsidRPr="002E44F4">
        <w:t>. Stars indicate</w:t>
      </w:r>
      <w:r w:rsidR="00FB6ACB">
        <w:t xml:space="preserve"> p &lt; 0.05 (*), </w:t>
      </w:r>
      <w:r w:rsidR="00177135">
        <w:t>p &lt; 0.01 (**</w:t>
      </w:r>
      <w:r w:rsidR="002675C5">
        <w:t>)</w:t>
      </w:r>
      <w:r w:rsidR="00FB6ACB">
        <w:t>, p &lt; 0.0001 (****)</w:t>
      </w:r>
      <w:r w:rsidR="00177135">
        <w:t>.</w:t>
      </w:r>
    </w:p>
    <w:p w:rsidR="009660AB" w:rsidRDefault="009660AB" w:rsidP="005D03E5">
      <w:pPr>
        <w:pStyle w:val="Tabledescription"/>
      </w:pPr>
    </w:p>
    <w:p w:rsidR="00CA6B8F" w:rsidRDefault="00297CA6" w:rsidP="00CA6B8F">
      <w:r>
        <w:rPr>
          <w:noProof/>
          <w:lang w:eastAsia="en-GB"/>
        </w:rPr>
        <w:drawing>
          <wp:inline distT="0" distB="0" distL="0" distR="0" wp14:anchorId="6AA70510" wp14:editId="7994CD0D">
            <wp:extent cx="5474970" cy="496887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4970" cy="4968875"/>
                    </a:xfrm>
                    <a:prstGeom prst="rect">
                      <a:avLst/>
                    </a:prstGeom>
                    <a:noFill/>
                  </pic:spPr>
                </pic:pic>
              </a:graphicData>
            </a:graphic>
          </wp:inline>
        </w:drawing>
      </w:r>
    </w:p>
    <w:p w:rsidR="00CA6B8F" w:rsidRPr="00903D5F" w:rsidRDefault="00362F15" w:rsidP="00CA6B8F">
      <w:pPr>
        <w:pStyle w:val="Caption"/>
        <w:rPr>
          <w:vanish/>
          <w:specVanish/>
        </w:rPr>
      </w:pPr>
      <w:bookmarkStart w:id="127" w:name="_Toc531636980"/>
      <w:r>
        <w:t>Figure 4.6</w:t>
      </w:r>
      <w:r w:rsidR="00CA6B8F">
        <w:t xml:space="preserve"> – Optimisation of tetracycline concentration in cell culture m</w:t>
      </w:r>
      <w:r>
        <w:t xml:space="preserve">edia of </w:t>
      </w:r>
      <w:proofErr w:type="spellStart"/>
      <w:r>
        <w:t>Flp</w:t>
      </w:r>
      <w:proofErr w:type="spellEnd"/>
      <w:r>
        <w:t>-FRT</w:t>
      </w:r>
      <w:r w:rsidR="00CA6B8F">
        <w:t xml:space="preserve"> isogenic HEK293 cell line.</w:t>
      </w:r>
      <w:bookmarkEnd w:id="127"/>
      <w:r w:rsidR="00CA6B8F">
        <w:t xml:space="preserve"> </w:t>
      </w:r>
    </w:p>
    <w:p w:rsidR="00CD74D4" w:rsidRDefault="009660AB" w:rsidP="005D03E5">
      <w:pPr>
        <w:pStyle w:val="Tabledescription"/>
      </w:pPr>
      <w:r>
        <w:t>Representative western blot</w:t>
      </w:r>
      <w:r w:rsidR="00CA6B8F">
        <w:t xml:space="preserve"> show</w:t>
      </w:r>
      <w:r>
        <w:t>ing</w:t>
      </w:r>
      <w:r w:rsidR="00CA6B8F">
        <w:t xml:space="preserve"> hSOD1 </w:t>
      </w:r>
      <w:r>
        <w:t>protein</w:t>
      </w:r>
      <w:r w:rsidR="00CA6B8F">
        <w:t xml:space="preserve"> level </w:t>
      </w:r>
      <w:r w:rsidR="00CA6B8F" w:rsidRPr="002E44F4">
        <w:t>change</w:t>
      </w:r>
      <w:r>
        <w:t xml:space="preserve">s upon addition of varying concentrations of tetracycline to the cell culture growth media.  </w:t>
      </w:r>
    </w:p>
    <w:p w:rsidR="009660AB" w:rsidRDefault="009660AB" w:rsidP="005D03E5">
      <w:pPr>
        <w:pStyle w:val="Tabledescription"/>
      </w:pPr>
    </w:p>
    <w:p w:rsidR="009660AB" w:rsidRDefault="009660AB" w:rsidP="005D03E5">
      <w:pPr>
        <w:pStyle w:val="Tabledescription"/>
      </w:pPr>
    </w:p>
    <w:p w:rsidR="00F64405" w:rsidRDefault="00F64405" w:rsidP="005D03E5">
      <w:pPr>
        <w:pStyle w:val="Tabledescription"/>
      </w:pPr>
    </w:p>
    <w:p w:rsidR="00C42CA5" w:rsidRDefault="00C42CA5" w:rsidP="005D03E5">
      <w:pPr>
        <w:pStyle w:val="Tabledescription"/>
      </w:pPr>
    </w:p>
    <w:p w:rsidR="00C11E6A" w:rsidRDefault="00333431" w:rsidP="00333431">
      <w:pPr>
        <w:pStyle w:val="Heading3"/>
      </w:pPr>
      <w:bookmarkStart w:id="128" w:name="_Toc527191785"/>
      <w:r>
        <w:lastRenderedPageBreak/>
        <w:t xml:space="preserve">Transfer of </w:t>
      </w:r>
      <w:r w:rsidR="0035326E">
        <w:rPr>
          <w:caps w:val="0"/>
        </w:rPr>
        <w:t>sh</w:t>
      </w:r>
      <w:r w:rsidR="004E0E29">
        <w:t xml:space="preserve">RNA construct from </w:t>
      </w:r>
      <w:r w:rsidR="0035326E">
        <w:rPr>
          <w:caps w:val="0"/>
        </w:rPr>
        <w:t>p</w:t>
      </w:r>
      <w:r w:rsidR="0035326E">
        <w:t>LVTHM_H1-</w:t>
      </w:r>
      <w:r w:rsidR="0035326E">
        <w:rPr>
          <w:caps w:val="0"/>
        </w:rPr>
        <w:t>sh</w:t>
      </w:r>
      <w:r w:rsidR="0035326E">
        <w:t xml:space="preserve">SOD1 to </w:t>
      </w:r>
      <w:r w:rsidR="0035326E">
        <w:rPr>
          <w:caps w:val="0"/>
        </w:rPr>
        <w:t>sc</w:t>
      </w:r>
      <w:r>
        <w:t>AAV9 backbone</w:t>
      </w:r>
      <w:bookmarkEnd w:id="128"/>
    </w:p>
    <w:p w:rsidR="00501EDA" w:rsidRDefault="00F70110" w:rsidP="00333431">
      <w:r>
        <w:t>Generation of an “on-target” control of SOD1 knockdow</w:t>
      </w:r>
      <w:r w:rsidR="00EA4A1E">
        <w:t xml:space="preserve">n necessitated the cloning of a SOD1-targeting </w:t>
      </w:r>
      <w:r>
        <w:t>shRNA construct</w:t>
      </w:r>
      <w:r w:rsidR="00EA4A1E">
        <w:t xml:space="preserve"> (with a different seed sequence to the therapeutic construct)</w:t>
      </w:r>
      <w:r>
        <w:t xml:space="preserve"> taken from a previously validated vector </w:t>
      </w:r>
      <w:r w:rsidR="00FD1AA2">
        <w:t>(</w:t>
      </w:r>
      <w:r>
        <w:t xml:space="preserve">pLVTHM_H1-shSOD1), into the </w:t>
      </w:r>
      <w:r w:rsidR="00683C95">
        <w:t xml:space="preserve">vector </w:t>
      </w:r>
      <w:r>
        <w:t>backbone of the therapeutic construct tested in Chapter 3 (scAAV9_hSOD1si).</w:t>
      </w:r>
      <w:r w:rsidR="00FD1AA2">
        <w:t xml:space="preserve"> </w:t>
      </w:r>
      <w:r w:rsidR="000305A3">
        <w:t xml:space="preserve">Several different orientations of the shRNA sequence were tested after cloning into the scAAV9_hSOD1si backbone (Fig. 4.6). </w:t>
      </w:r>
    </w:p>
    <w:p w:rsidR="00E63E07" w:rsidRDefault="00E63E07" w:rsidP="00333431"/>
    <w:p w:rsidR="00501EDA" w:rsidRPr="00403D9B" w:rsidRDefault="00FD1AA2" w:rsidP="00FD1AA2">
      <w:pPr>
        <w:rPr>
          <w:vanish/>
          <w:specVanish/>
        </w:rPr>
      </w:pPr>
      <w:r>
        <w:rPr>
          <w:noProof/>
          <w:lang w:eastAsia="en-GB"/>
        </w:rPr>
        <w:drawing>
          <wp:inline distT="0" distB="0" distL="0" distR="0" wp14:anchorId="452C976B" wp14:editId="10ACB30D">
            <wp:extent cx="5526814" cy="2675965"/>
            <wp:effectExtent l="19050" t="19050" r="1714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96179" cy="2709550"/>
                    </a:xfrm>
                    <a:prstGeom prst="rect">
                      <a:avLst/>
                    </a:prstGeom>
                    <a:noFill/>
                    <a:ln>
                      <a:solidFill>
                        <a:schemeClr val="tx1"/>
                      </a:solidFill>
                    </a:ln>
                  </pic:spPr>
                </pic:pic>
              </a:graphicData>
            </a:graphic>
          </wp:inline>
        </w:drawing>
      </w:r>
    </w:p>
    <w:p w:rsidR="004C4628" w:rsidRPr="00403D9B" w:rsidRDefault="00403D9B" w:rsidP="00403D9B">
      <w:pPr>
        <w:pStyle w:val="Caption"/>
        <w:rPr>
          <w:vanish/>
          <w:specVanish/>
        </w:rPr>
      </w:pPr>
      <w:r>
        <w:t xml:space="preserve"> </w:t>
      </w:r>
      <w:bookmarkStart w:id="129" w:name="_Toc531636981"/>
      <w:r w:rsidR="00FD1AA2">
        <w:t>Figure 4.6 – Schematic representation of</w:t>
      </w:r>
      <w:r w:rsidR="004C4628">
        <w:t xml:space="preserve"> annealed oligonucleotides used to generate the scAAV9_hSOD1si_2 off-target construct.</w:t>
      </w:r>
      <w:bookmarkEnd w:id="129"/>
    </w:p>
    <w:p w:rsidR="00791314" w:rsidRDefault="00403D9B" w:rsidP="00791314">
      <w:pPr>
        <w:pStyle w:val="Tabledescription"/>
      </w:pPr>
      <w:r>
        <w:t xml:space="preserve"> </w:t>
      </w:r>
      <w:proofErr w:type="gramStart"/>
      <w:r w:rsidR="004C4628">
        <w:t>shRNA</w:t>
      </w:r>
      <w:proofErr w:type="gramEnd"/>
      <w:r w:rsidR="004C4628">
        <w:t xml:space="preserve"> construct from pLVTHM_H1-shSOD1 was cloned into the scAAV9_hSOD1si backbone in several orientations: original orientation from pLVTHM_H1-shSOD1 vector </w:t>
      </w:r>
      <w:r w:rsidR="004C4628" w:rsidRPr="004C4628">
        <w:rPr>
          <w:b/>
        </w:rPr>
        <w:t>(+)</w:t>
      </w:r>
      <w:r w:rsidR="004C4628">
        <w:t xml:space="preserve">; orientation inverted to mimic scAAV9_hSOD1si construct </w:t>
      </w:r>
      <w:r w:rsidR="004C4628" w:rsidRPr="004C4628">
        <w:rPr>
          <w:b/>
        </w:rPr>
        <w:t>(-)</w:t>
      </w:r>
      <w:r w:rsidR="004C4628">
        <w:t xml:space="preserve">; </w:t>
      </w:r>
      <w:r>
        <w:t>orientation inverted and sequence changes made to shRNA construct to further mimic the scAAV9_hSOD1si construct</w:t>
      </w:r>
      <w:r w:rsidR="00FD1AA2">
        <w:t xml:space="preserve"> </w:t>
      </w:r>
      <w:r>
        <w:rPr>
          <w:b/>
        </w:rPr>
        <w:t>(adapted)</w:t>
      </w:r>
      <w:r>
        <w:t>. Red = sense strand; blue = antisense strand; bold = hairpin sequence.</w:t>
      </w:r>
    </w:p>
    <w:p w:rsidR="009660AB" w:rsidRDefault="009660AB" w:rsidP="00791314">
      <w:pPr>
        <w:pStyle w:val="Tabledescription"/>
      </w:pPr>
    </w:p>
    <w:p w:rsidR="00791314" w:rsidRDefault="00791314" w:rsidP="00791314">
      <w:r>
        <w:t>Generated plasmid constructs (</w:t>
      </w:r>
      <w:r w:rsidRPr="00683C95">
        <w:rPr>
          <w:b/>
        </w:rPr>
        <w:t>(+)</w:t>
      </w:r>
      <w:r>
        <w:t xml:space="preserve">, </w:t>
      </w:r>
      <w:r w:rsidRPr="00683C95">
        <w:rPr>
          <w:b/>
        </w:rPr>
        <w:t>(-)</w:t>
      </w:r>
      <w:r w:rsidR="00A2263D" w:rsidRPr="00A2263D">
        <w:t>,</w:t>
      </w:r>
      <w:r>
        <w:t xml:space="preserve"> and </w:t>
      </w:r>
      <w:r w:rsidRPr="00683C95">
        <w:rPr>
          <w:b/>
        </w:rPr>
        <w:t>adapted</w:t>
      </w:r>
      <w:r>
        <w:t xml:space="preserve">) were transfected into HEK293T/17 cells and mRNA harvested 72 hours post-transfection. </w:t>
      </w:r>
      <w:proofErr w:type="gramStart"/>
      <w:r w:rsidRPr="00683C95">
        <w:rPr>
          <w:i/>
        </w:rPr>
        <w:t>hSOD1</w:t>
      </w:r>
      <w:proofErr w:type="gramEnd"/>
      <w:r>
        <w:t xml:space="preserve"> mRNA levels were analysed </w:t>
      </w:r>
      <w:r>
        <w:lastRenderedPageBreak/>
        <w:t xml:space="preserve">by RT-qPCR as a measure of knockdown efficacy (Fig. 4.7). The construct in the </w:t>
      </w:r>
      <w:r w:rsidRPr="00257C36">
        <w:rPr>
          <w:b/>
        </w:rPr>
        <w:t>(+)</w:t>
      </w:r>
      <w:r>
        <w:t xml:space="preserve"> orientation failed to achieve significant knockdown compared to mock transfected cells, likely due to the incorrect orientation of the shRNA relative to the H1 promoter. The </w:t>
      </w:r>
      <w:r w:rsidRPr="00257C36">
        <w:rPr>
          <w:b/>
        </w:rPr>
        <w:t>(-)</w:t>
      </w:r>
      <w:r>
        <w:t xml:space="preserve"> orientation construct downregulated </w:t>
      </w:r>
      <w:r w:rsidRPr="00257C36">
        <w:rPr>
          <w:i/>
        </w:rPr>
        <w:t>hSOD1</w:t>
      </w:r>
      <w:r>
        <w:rPr>
          <w:i/>
        </w:rPr>
        <w:t xml:space="preserve"> </w:t>
      </w:r>
      <w:r>
        <w:t xml:space="preserve">mRNA by a similar amount compared to that observed with the original pLVTHM_H1-siSOD1 vector (37% vs 35% knockdown), not unexpected due to the identical sequence of the shRNA construct. The highest knockdown was seen with the </w:t>
      </w:r>
      <w:r>
        <w:rPr>
          <w:b/>
        </w:rPr>
        <w:t xml:space="preserve">adapted </w:t>
      </w:r>
      <w:r>
        <w:t xml:space="preserve">orientation and the scAAV9_hSOD1si constructs (both 56% knockdown), with the adaptations made to the pLVTHM_H1-shSOD1 shRNA sequence to generate the </w:t>
      </w:r>
      <w:r>
        <w:rPr>
          <w:b/>
        </w:rPr>
        <w:t>adapted</w:t>
      </w:r>
      <w:r>
        <w:t xml:space="preserve"> vector </w:t>
      </w:r>
      <w:r w:rsidR="00F26708">
        <w:t>apparently conferring a</w:t>
      </w:r>
      <w:r>
        <w:t xml:space="preserve"> beneficial effect on knockdown efficacy. Due to the </w:t>
      </w:r>
      <w:r w:rsidR="00595925">
        <w:t>greater</w:t>
      </w:r>
      <w:r>
        <w:t xml:space="preserve"> efficacy of the</w:t>
      </w:r>
      <w:r w:rsidR="00034A00">
        <w:t xml:space="preserve"> </w:t>
      </w:r>
      <w:r w:rsidR="00034A00">
        <w:rPr>
          <w:b/>
        </w:rPr>
        <w:t xml:space="preserve">adapted </w:t>
      </w:r>
      <w:r w:rsidR="00034A00">
        <w:t xml:space="preserve">orientation </w:t>
      </w:r>
      <w:r w:rsidR="00034A00">
        <w:rPr>
          <w:i/>
        </w:rPr>
        <w:t>in vitro</w:t>
      </w:r>
      <w:r w:rsidR="00034A00">
        <w:t>, this construct was taken forward for further validation and re-named scAAV9_hSOD1si_2, to maintain consistent nomenclature with respect to the therapeutic vector, scAAV9_hSOD1si.</w:t>
      </w:r>
    </w:p>
    <w:p w:rsidR="002C0CF7" w:rsidRPr="002C0CF7" w:rsidRDefault="006B0C21" w:rsidP="002C0CF7">
      <w:pPr>
        <w:rPr>
          <w:vanish/>
          <w:specVanish/>
        </w:rPr>
      </w:pPr>
      <w:r>
        <w:object w:dxaOrig="8899" w:dyaOrig="5011" w14:anchorId="4129D7E6">
          <v:shape id="_x0000_i1029" type="#_x0000_t75" style="width:437.25pt;height:252pt" o:ole="">
            <v:imagedata r:id="rId43" o:title=""/>
          </v:shape>
          <o:OLEObject Type="Embed" ProgID="Prism7.Document" ShapeID="_x0000_i1029" DrawAspect="Content" ObjectID="_1605384164" r:id="rId44"/>
        </w:object>
      </w:r>
    </w:p>
    <w:p w:rsidR="00854AC3" w:rsidRPr="002C0CF7" w:rsidRDefault="002C0CF7" w:rsidP="002C0CF7">
      <w:pPr>
        <w:pStyle w:val="Caption"/>
        <w:rPr>
          <w:vanish/>
          <w:specVanish/>
        </w:rPr>
      </w:pPr>
      <w:r>
        <w:t xml:space="preserve"> </w:t>
      </w:r>
      <w:bookmarkStart w:id="130" w:name="_Toc531636982"/>
      <w:r w:rsidR="00854AC3">
        <w:t>Fig</w:t>
      </w:r>
      <w:r w:rsidR="00245A56">
        <w:t>ure</w:t>
      </w:r>
      <w:r w:rsidR="00403D9B">
        <w:t xml:space="preserve"> 4.7</w:t>
      </w:r>
      <w:r w:rsidR="00854AC3">
        <w:t xml:space="preserve"> – </w:t>
      </w:r>
      <w:r w:rsidR="00A40A36">
        <w:t>Validation</w:t>
      </w:r>
      <w:r w:rsidR="00854AC3">
        <w:t xml:space="preserve"> of pLVTHM_H1-shSOD1 shRNA </w:t>
      </w:r>
      <w:r w:rsidR="00A40A36">
        <w:t>sequence in</w:t>
      </w:r>
      <w:r w:rsidR="00854AC3">
        <w:t xml:space="preserve"> scAAV9 vector backbone.</w:t>
      </w:r>
      <w:bookmarkEnd w:id="130"/>
    </w:p>
    <w:p w:rsidR="00854AC3" w:rsidRDefault="00854AC3" w:rsidP="00295978">
      <w:pPr>
        <w:pStyle w:val="Tabledescription"/>
      </w:pPr>
      <w:r>
        <w:t xml:space="preserve"> Graphs show </w:t>
      </w:r>
      <w:r w:rsidRPr="00791314">
        <w:rPr>
          <w:i/>
        </w:rPr>
        <w:t>hSOD1</w:t>
      </w:r>
      <w:r>
        <w:t xml:space="preserve"> mRNA level </w:t>
      </w:r>
      <w:r w:rsidRPr="002E44F4">
        <w:t xml:space="preserve">fold change as determined by </w:t>
      </w:r>
      <w:r w:rsidR="00B0325E">
        <w:t>RT-qPCR</w:t>
      </w:r>
      <w:r>
        <w:t xml:space="preserve"> in plasmid transfected HEK293T</w:t>
      </w:r>
      <w:r w:rsidR="00791314">
        <w:t>/17</w:t>
      </w:r>
      <w:r>
        <w:t xml:space="preserve"> cells, 3 days post transfection. </w:t>
      </w:r>
      <w:r w:rsidRPr="002E44F4">
        <w:t>Data is presented as the mean +/- standard error of the mean (S</w:t>
      </w:r>
      <w:r>
        <w:t>EM), n ≥ 3. Data analysed by one</w:t>
      </w:r>
      <w:r w:rsidRPr="002E44F4">
        <w:t xml:space="preserve">-way ANOVA followed by </w:t>
      </w:r>
      <w:r w:rsidR="000360C4" w:rsidRPr="000360C4">
        <w:rPr>
          <w:i/>
        </w:rPr>
        <w:t>post-hoc</w:t>
      </w:r>
      <w:r w:rsidRPr="002E44F4">
        <w:t xml:space="preserve"> </w:t>
      </w:r>
      <w:proofErr w:type="spellStart"/>
      <w:r w:rsidRPr="002E44F4">
        <w:t>Dunnett’s</w:t>
      </w:r>
      <w:proofErr w:type="spellEnd"/>
      <w:r w:rsidRPr="002E44F4">
        <w:t xml:space="preserve"> multiple compa</w:t>
      </w:r>
      <w:r>
        <w:t>risons test with respect to mock</w:t>
      </w:r>
      <w:r w:rsidRPr="002E44F4">
        <w:t>. Stars indicate</w:t>
      </w:r>
      <w:r>
        <w:t xml:space="preserve"> p &lt; 0.05 (*),</w:t>
      </w:r>
      <w:r w:rsidR="002D3B67">
        <w:t xml:space="preserve"> p &lt; 0.01 (**), p &lt; 0.001 (***), p &lt; 0.0001 (****).</w:t>
      </w:r>
    </w:p>
    <w:p w:rsidR="00C42CA5" w:rsidRPr="009660AB" w:rsidRDefault="00C42CA5" w:rsidP="00295978">
      <w:pPr>
        <w:pStyle w:val="Tabledescription"/>
      </w:pPr>
    </w:p>
    <w:p w:rsidR="00295978" w:rsidRDefault="00143352" w:rsidP="00295978">
      <w:pPr>
        <w:pStyle w:val="Heading3"/>
      </w:pPr>
      <w:bookmarkStart w:id="131" w:name="_Toc527191786"/>
      <w:r>
        <w:lastRenderedPageBreak/>
        <w:t>Validation of constructs by transfection</w:t>
      </w:r>
      <w:bookmarkEnd w:id="131"/>
    </w:p>
    <w:p w:rsidR="00E63E07" w:rsidRDefault="00711E13" w:rsidP="00143352">
      <w:r>
        <w:t xml:space="preserve">After successful cloning of scAAV9_misSOD1si and scAAV9_H1emp sequences into the vector backbone of scAAV9_hSOD1si, all off-target constructs were validated for their capacity to downregulate </w:t>
      </w:r>
      <w:r w:rsidR="007D57B0">
        <w:t>h</w:t>
      </w:r>
      <w:r>
        <w:t xml:space="preserve">SOD1 expression </w:t>
      </w:r>
      <w:r>
        <w:rPr>
          <w:i/>
        </w:rPr>
        <w:t xml:space="preserve">in vitro. </w:t>
      </w:r>
      <w:r>
        <w:t xml:space="preserve">Constructs were initially tested by </w:t>
      </w:r>
      <w:r w:rsidR="00600BBB">
        <w:t>PEI-mediated</w:t>
      </w:r>
      <w:r w:rsidR="007D57B0">
        <w:t xml:space="preserve"> transient</w:t>
      </w:r>
      <w:r w:rsidR="00600BBB">
        <w:t xml:space="preserve"> </w:t>
      </w:r>
      <w:r>
        <w:t xml:space="preserve">plasmid transfection in HEK293T/17 cells, </w:t>
      </w:r>
      <w:r w:rsidR="00600BBB">
        <w:t xml:space="preserve">with both protein and RNA harvested </w:t>
      </w:r>
      <w:r w:rsidR="007D57B0">
        <w:t xml:space="preserve">either </w:t>
      </w:r>
      <w:r w:rsidR="00600BBB">
        <w:t xml:space="preserve">3 or 5 days post-transfection. Both </w:t>
      </w:r>
      <w:r w:rsidR="007D57B0">
        <w:t>h</w:t>
      </w:r>
      <w:r w:rsidR="00600BBB">
        <w:t xml:space="preserve">SOD1-targeting constructs (scAAV9_hSOD1si and scAAV9_hSOD1si_2) were seen to significantly reduce both protein and mRNA </w:t>
      </w:r>
      <w:r w:rsidR="007D57B0">
        <w:t>h</w:t>
      </w:r>
      <w:r w:rsidR="00600BBB">
        <w:t>SOD1 levels when compared to mock transfected cells</w:t>
      </w:r>
      <w:r w:rsidR="00A40A36">
        <w:t xml:space="preserve"> (Fig. 4.8)</w:t>
      </w:r>
      <w:r w:rsidR="00600BBB">
        <w:t>. There did not appear to be a significant difference in knockdown levels between 3 and 5 days post-transfection for either construct. Both non-</w:t>
      </w:r>
      <w:r w:rsidR="007D57B0">
        <w:t>h</w:t>
      </w:r>
      <w:r w:rsidR="00600BBB">
        <w:t xml:space="preserve">SOD1-targeting constructs (scAAV9_misSOD1si and scAAV9_H1emp) did not significantly alter </w:t>
      </w:r>
      <w:r w:rsidR="007D57B0">
        <w:t>h</w:t>
      </w:r>
      <w:r w:rsidR="00600BBB">
        <w:t xml:space="preserve">SOD1 protein or mRNA levels when compared with mock transfected cells. These </w:t>
      </w:r>
      <w:r w:rsidR="00A023EA">
        <w:t xml:space="preserve">results validate the “C911” technique, wherein the central 3bp mutation in the shRNA targeting construct completely abolishes on-target post-transcriptional gene regulation. </w:t>
      </w:r>
    </w:p>
    <w:p w:rsidR="00E63E07" w:rsidRPr="00E63E07" w:rsidRDefault="00600BBB" w:rsidP="00E63E07">
      <w:pPr>
        <w:rPr>
          <w:vanish/>
          <w:specVanish/>
        </w:rPr>
      </w:pPr>
      <w:r>
        <w:object w:dxaOrig="11302" w:dyaOrig="11772" w14:anchorId="5A6B1657">
          <v:shape id="_x0000_i1030" type="#_x0000_t75" style="width:460.5pt;height:483pt" o:ole="">
            <v:imagedata r:id="rId45" o:title=""/>
          </v:shape>
          <o:OLEObject Type="Embed" ProgID="Prism7.Document" ShapeID="_x0000_i1030" DrawAspect="Content" ObjectID="_1605384165" r:id="rId46"/>
        </w:object>
      </w:r>
      <w:bookmarkStart w:id="132" w:name="OLE_LINK1"/>
    </w:p>
    <w:p w:rsidR="003A706A" w:rsidRPr="003A706A" w:rsidRDefault="00E63E07" w:rsidP="00E63E07">
      <w:pPr>
        <w:pStyle w:val="Caption"/>
        <w:rPr>
          <w:vanish/>
          <w:specVanish/>
        </w:rPr>
      </w:pPr>
      <w:r>
        <w:t xml:space="preserve"> </w:t>
      </w:r>
      <w:bookmarkStart w:id="133" w:name="_Toc531636983"/>
      <w:r w:rsidR="003A706A">
        <w:t>Fig</w:t>
      </w:r>
      <w:r w:rsidR="00245A56">
        <w:t>ure</w:t>
      </w:r>
      <w:r w:rsidR="0086250B">
        <w:t xml:space="preserve"> 4.8</w:t>
      </w:r>
      <w:r w:rsidR="003A706A">
        <w:t xml:space="preserve"> – Validation of off-target constructs by transfection in HEK293T</w:t>
      </w:r>
      <w:r w:rsidR="00991438">
        <w:t>/17</w:t>
      </w:r>
      <w:r w:rsidR="003A706A">
        <w:t xml:space="preserve"> cells.</w:t>
      </w:r>
      <w:bookmarkEnd w:id="133"/>
      <w:r w:rsidR="003A706A">
        <w:t xml:space="preserve"> </w:t>
      </w:r>
    </w:p>
    <w:p w:rsidR="00387FE4" w:rsidRDefault="003A706A" w:rsidP="005539BA">
      <w:pPr>
        <w:pStyle w:val="Tabledescription"/>
      </w:pPr>
      <w:r>
        <w:t xml:space="preserve">Graphs show </w:t>
      </w:r>
      <w:r w:rsidRPr="00E63E07">
        <w:rPr>
          <w:i/>
        </w:rPr>
        <w:t>hSOD1</w:t>
      </w:r>
      <w:r>
        <w:t xml:space="preserve"> mRNA level </w:t>
      </w:r>
      <w:r w:rsidRPr="002E44F4">
        <w:t xml:space="preserve">fold change as determined by </w:t>
      </w:r>
      <w:r w:rsidR="00B0325E">
        <w:t>RT-qPCR</w:t>
      </w:r>
      <w:r>
        <w:t xml:space="preserve"> </w:t>
      </w:r>
      <w:r w:rsidRPr="003A706A">
        <w:rPr>
          <w:b/>
        </w:rPr>
        <w:t>(A)</w:t>
      </w:r>
      <w:r>
        <w:t xml:space="preserve"> or hSOD1 protein level fold change as determined by western blot </w:t>
      </w:r>
      <w:r w:rsidRPr="003A706A">
        <w:rPr>
          <w:b/>
        </w:rPr>
        <w:t>(B)</w:t>
      </w:r>
      <w:r w:rsidRPr="002E44F4">
        <w:t xml:space="preserve"> in HEK293T</w:t>
      </w:r>
      <w:r w:rsidR="0086250B">
        <w:t>/17</w:t>
      </w:r>
      <w:r w:rsidRPr="002E44F4">
        <w:t xml:space="preserve"> cells transfected with 2</w:t>
      </w:r>
      <w:r w:rsidR="007C11D6" w:rsidRPr="007C11D6">
        <w:rPr>
          <w:rFonts w:ascii="Garamond" w:hAnsi="Garamond"/>
        </w:rPr>
        <w:t>µ</w:t>
      </w:r>
      <w:r w:rsidRPr="002E44F4">
        <w:t xml:space="preserve">g plasmid expressing off-target constructs, harvested </w:t>
      </w:r>
      <w:r>
        <w:t>3 or 5 days</w:t>
      </w:r>
      <w:r w:rsidRPr="002E44F4">
        <w:t xml:space="preserve"> post-transfection</w:t>
      </w:r>
      <w:r>
        <w:t xml:space="preserve">. </w:t>
      </w:r>
      <w:r w:rsidRPr="002E44F4">
        <w:t xml:space="preserve">Data is presented as the mean +/- standard error of the mean (SEM), n = 3. Data analysed by one-way ANOVA followed by </w:t>
      </w:r>
      <w:r w:rsidR="000360C4" w:rsidRPr="000360C4">
        <w:rPr>
          <w:i/>
        </w:rPr>
        <w:t>post-hoc</w:t>
      </w:r>
      <w:r w:rsidRPr="002E44F4">
        <w:t xml:space="preserve"> </w:t>
      </w:r>
      <w:proofErr w:type="spellStart"/>
      <w:r w:rsidRPr="002E44F4">
        <w:t>Dunnett’s</w:t>
      </w:r>
      <w:proofErr w:type="spellEnd"/>
      <w:r w:rsidRPr="002E44F4">
        <w:t xml:space="preserve"> multiple comparisons test with respect to Mock. Stars indicate</w:t>
      </w:r>
      <w:r>
        <w:t xml:space="preserve"> p &lt; 0.01 (**) and p &lt; 0.0001 (****)</w:t>
      </w:r>
      <w:bookmarkEnd w:id="132"/>
    </w:p>
    <w:p w:rsidR="00AF5F0A" w:rsidRDefault="00AF5F0A" w:rsidP="005539BA">
      <w:pPr>
        <w:pStyle w:val="Tabledescription"/>
      </w:pPr>
    </w:p>
    <w:p w:rsidR="00143352" w:rsidRDefault="00143352" w:rsidP="00143352"/>
    <w:p w:rsidR="00143352" w:rsidRDefault="00143352" w:rsidP="00143352">
      <w:pPr>
        <w:pStyle w:val="Heading3"/>
      </w:pPr>
      <w:bookmarkStart w:id="134" w:name="_Toc527191787"/>
      <w:r>
        <w:lastRenderedPageBreak/>
        <w:t>Validation of constructs by transduction</w:t>
      </w:r>
      <w:bookmarkEnd w:id="134"/>
    </w:p>
    <w:p w:rsidR="008A5DC4" w:rsidRPr="008A5DC4" w:rsidRDefault="008A5DC4" w:rsidP="008A5DC4">
      <w:pPr>
        <w:pStyle w:val="Heading4"/>
      </w:pPr>
      <w:bookmarkStart w:id="135" w:name="_Toc527191788"/>
      <w:r>
        <w:t>Small-scale viral vector</w:t>
      </w:r>
      <w:bookmarkEnd w:id="135"/>
    </w:p>
    <w:p w:rsidR="007D5BC5" w:rsidRPr="001E1C63" w:rsidRDefault="005B28F6" w:rsidP="007D5BC5">
      <w:r>
        <w:t>After validation of off-target constructs by transfection, the plasmid constructs were used to generate small-scale scAAV9 viral</w:t>
      </w:r>
      <w:r w:rsidR="001E1C63">
        <w:t xml:space="preserve"> vector preps by the method described in Section 2.1.4 – </w:t>
      </w:r>
      <w:r w:rsidR="001E1C63">
        <w:rPr>
          <w:i/>
        </w:rPr>
        <w:t xml:space="preserve">Viral production. </w:t>
      </w:r>
      <w:r w:rsidR="001E1C63">
        <w:t>Successful production of small-scale competent viral vector was confirmed by western blot detection of viral capsid proteins (Fig. 4.9). HEK293T/17 cells were seeded into 12-well plates and transduced with 150</w:t>
      </w:r>
      <w:r w:rsidR="007C11D6" w:rsidRPr="007C11D6">
        <w:t>µ</w:t>
      </w:r>
      <w:r w:rsidR="001E1C63">
        <w:t xml:space="preserve">l of small-scale virus expressing off-target constructs. To confirm </w:t>
      </w:r>
      <w:r w:rsidR="008A78EF">
        <w:t xml:space="preserve">small-scale scAAV9-mediated knockdown of </w:t>
      </w:r>
      <w:r w:rsidR="008A78EF" w:rsidRPr="008A78EF">
        <w:rPr>
          <w:i/>
        </w:rPr>
        <w:t>hSOD1</w:t>
      </w:r>
      <w:r w:rsidR="008A78EF">
        <w:t xml:space="preserve"> mRNA, RT-qPCR was performed on total RNA extracted 3 days post-transduction</w:t>
      </w:r>
      <w:r w:rsidR="00415BC3">
        <w:t xml:space="preserve"> (Fig. 4.10)</w:t>
      </w:r>
      <w:r w:rsidR="008A78EF">
        <w:t xml:space="preserve">. Both hSOD1-targeting </w:t>
      </w:r>
      <w:r w:rsidR="00571136">
        <w:t>constructs</w:t>
      </w:r>
      <w:r w:rsidR="008A78EF">
        <w:t xml:space="preserve"> resulted in &gt;50% reduction in </w:t>
      </w:r>
      <w:r w:rsidR="008A78EF">
        <w:rPr>
          <w:i/>
        </w:rPr>
        <w:t xml:space="preserve">hSOD1 </w:t>
      </w:r>
      <w:r w:rsidR="008A78EF">
        <w:t>mRNA, whereas no knockdown was mediated by either non-hSOD1-targeting constructs</w:t>
      </w:r>
      <w:r w:rsidR="00571136">
        <w:t xml:space="preserve"> compared with untransduced cells</w:t>
      </w:r>
      <w:r w:rsidR="008A78EF">
        <w:t xml:space="preserve">, </w:t>
      </w:r>
      <w:r w:rsidR="00571136">
        <w:t>in agreement</w:t>
      </w:r>
      <w:r w:rsidR="00415BC3">
        <w:t xml:space="preserve"> with data obtained by plasmid transfection.</w:t>
      </w:r>
    </w:p>
    <w:p w:rsidR="007D5BC5" w:rsidRPr="007D5BC5" w:rsidRDefault="007D5BC5" w:rsidP="007D5BC5"/>
    <w:p w:rsidR="00266306" w:rsidRDefault="00266306" w:rsidP="00266306">
      <w:pPr>
        <w:jc w:val="center"/>
      </w:pPr>
      <w:r>
        <w:rPr>
          <w:noProof/>
          <w:lang w:eastAsia="en-GB"/>
        </w:rPr>
        <w:drawing>
          <wp:inline distT="0" distB="0" distL="0" distR="0" wp14:anchorId="0602E2A5" wp14:editId="4297077C">
            <wp:extent cx="5156835" cy="3302735"/>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61774" cy="3305898"/>
                    </a:xfrm>
                    <a:prstGeom prst="rect">
                      <a:avLst/>
                    </a:prstGeom>
                    <a:noFill/>
                  </pic:spPr>
                </pic:pic>
              </a:graphicData>
            </a:graphic>
          </wp:inline>
        </w:drawing>
      </w:r>
    </w:p>
    <w:p w:rsidR="00266306" w:rsidRPr="00E322DD" w:rsidRDefault="0086250B" w:rsidP="00266306">
      <w:pPr>
        <w:pStyle w:val="Caption"/>
        <w:rPr>
          <w:vanish/>
          <w:specVanish/>
        </w:rPr>
      </w:pPr>
      <w:bookmarkStart w:id="136" w:name="_Toc531636984"/>
      <w:r>
        <w:t>Figure 4.9</w:t>
      </w:r>
      <w:r w:rsidR="00266306">
        <w:t xml:space="preserve"> – Western blot of small scale virus capsid proteins.</w:t>
      </w:r>
      <w:bookmarkEnd w:id="136"/>
    </w:p>
    <w:p w:rsidR="00266306" w:rsidRDefault="00266306" w:rsidP="007F281A">
      <w:pPr>
        <w:pStyle w:val="Tabledescription"/>
      </w:pPr>
      <w:r>
        <w:t xml:space="preserve"> </w:t>
      </w:r>
      <w:r w:rsidR="00C07B43">
        <w:t>W</w:t>
      </w:r>
      <w:r>
        <w:t>estern b</w:t>
      </w:r>
      <w:r w:rsidR="007D5BC5">
        <w:t>lot of VP1,</w:t>
      </w:r>
      <w:r w:rsidR="009A53B9">
        <w:t xml:space="preserve"> </w:t>
      </w:r>
      <w:r w:rsidR="007D5BC5">
        <w:t>2 and 3 viral capsid proteins</w:t>
      </w:r>
      <w:r>
        <w:t xml:space="preserve"> from small scale </w:t>
      </w:r>
      <w:r w:rsidR="007D5BC5">
        <w:t xml:space="preserve">off-target </w:t>
      </w:r>
      <w:r w:rsidR="005B28F6">
        <w:t>sc</w:t>
      </w:r>
      <w:r w:rsidR="007D5BC5">
        <w:t>AAV9 virus production.</w:t>
      </w:r>
      <w:r w:rsidR="008A78EF">
        <w:t xml:space="preserve"> </w:t>
      </w:r>
    </w:p>
    <w:p w:rsidR="002229F3" w:rsidRPr="00DA3F47" w:rsidRDefault="009660AB" w:rsidP="004E0E29">
      <w:pPr>
        <w:rPr>
          <w:vanish/>
          <w:specVanish/>
        </w:rPr>
      </w:pPr>
      <w:r>
        <w:object w:dxaOrig="8856" w:dyaOrig="4622" w14:anchorId="0FCFBE30">
          <v:shape id="_x0000_i1031" type="#_x0000_t75" style="width:446.25pt;height:231pt" o:ole="">
            <v:imagedata r:id="rId48" o:title=""/>
          </v:shape>
          <o:OLEObject Type="Embed" ProgID="Prism7.Document" ShapeID="_x0000_i1031" DrawAspect="Content" ObjectID="_1605384166" r:id="rId49"/>
        </w:object>
      </w:r>
    </w:p>
    <w:p w:rsidR="00DA3F47" w:rsidRPr="00E322DD" w:rsidRDefault="0086250B" w:rsidP="004E0E29">
      <w:pPr>
        <w:pStyle w:val="Caption"/>
        <w:rPr>
          <w:vanish/>
          <w:specVanish/>
        </w:rPr>
      </w:pPr>
      <w:bookmarkStart w:id="137" w:name="_Toc531636985"/>
      <w:r>
        <w:t>Figure 4.10</w:t>
      </w:r>
      <w:r w:rsidR="00DA3F47">
        <w:t xml:space="preserve"> – Validation of small scale AAV9 virus.</w:t>
      </w:r>
      <w:bookmarkEnd w:id="137"/>
      <w:r w:rsidR="004E0E29">
        <w:t xml:space="preserve"> </w:t>
      </w:r>
    </w:p>
    <w:p w:rsidR="00DA3F47" w:rsidRDefault="00DA3F47" w:rsidP="004E0E29">
      <w:pPr>
        <w:pStyle w:val="Tabledescription"/>
      </w:pPr>
      <w:r>
        <w:t xml:space="preserve">Graph shows hSOD1 mRNA level </w:t>
      </w:r>
      <w:r w:rsidRPr="002E44F4">
        <w:t xml:space="preserve">fold change as determined by </w:t>
      </w:r>
      <w:r w:rsidR="00B0325E">
        <w:t>RT-qPCR</w:t>
      </w:r>
      <w:r>
        <w:t xml:space="preserve"> in HEK293T</w:t>
      </w:r>
      <w:r w:rsidR="0086250B">
        <w:t>/17</w:t>
      </w:r>
      <w:r>
        <w:t xml:space="preserve"> cells t</w:t>
      </w:r>
      <w:r w:rsidR="00595925">
        <w:t>ransduced with 150</w:t>
      </w:r>
      <w:r w:rsidR="007C11D6" w:rsidRPr="007C11D6">
        <w:rPr>
          <w:rFonts w:ascii="Garamond" w:hAnsi="Garamond"/>
        </w:rPr>
        <w:t>µ</w:t>
      </w:r>
      <w:r w:rsidR="00595925">
        <w:t>l/well small-</w:t>
      </w:r>
      <w:r>
        <w:t xml:space="preserve">scale </w:t>
      </w:r>
      <w:r w:rsidR="00206D01">
        <w:t>sc</w:t>
      </w:r>
      <w:r>
        <w:t>AAV9 viral vector</w:t>
      </w:r>
      <w:r w:rsidRPr="002E44F4">
        <w:t xml:space="preserve">, harvested </w:t>
      </w:r>
      <w:r>
        <w:t>3 days</w:t>
      </w:r>
      <w:r w:rsidRPr="002E44F4">
        <w:t xml:space="preserve"> post-trans</w:t>
      </w:r>
      <w:r>
        <w:t>duc</w:t>
      </w:r>
      <w:r w:rsidRPr="002E44F4">
        <w:t>tion</w:t>
      </w:r>
      <w:r w:rsidR="009F069C">
        <w:t>,</w:t>
      </w:r>
      <w:r>
        <w:t xml:space="preserve"> n = 1</w:t>
      </w:r>
      <w:r w:rsidRPr="002E44F4">
        <w:t>.</w:t>
      </w:r>
    </w:p>
    <w:p w:rsidR="00DF3D9D" w:rsidRDefault="00DF3D9D" w:rsidP="004E0E29">
      <w:pPr>
        <w:pStyle w:val="Tabledescription"/>
      </w:pPr>
    </w:p>
    <w:p w:rsidR="00DF3D9D" w:rsidRDefault="00DF3D9D" w:rsidP="00DF3D9D">
      <w:pPr>
        <w:pStyle w:val="Heading4"/>
      </w:pPr>
      <w:bookmarkStart w:id="138" w:name="_Toc527191789"/>
      <w:r>
        <w:t>Large-scale viral vector</w:t>
      </w:r>
      <w:bookmarkEnd w:id="138"/>
    </w:p>
    <w:p w:rsidR="00CE167B" w:rsidRDefault="00CE167B" w:rsidP="00947AF8">
      <w:pPr>
        <w:pStyle w:val="Heading5"/>
      </w:pPr>
      <w:r>
        <w:t>HEK293T/17 cells</w:t>
      </w:r>
    </w:p>
    <w:p w:rsidR="006F6DA1" w:rsidRPr="00E33669" w:rsidRDefault="00A168D5" w:rsidP="00412EC0">
      <w:r>
        <w:t xml:space="preserve">After confirmation that the off-target plasmid constructs were able to generate competent </w:t>
      </w:r>
      <w:r w:rsidR="00877C2D">
        <w:t xml:space="preserve">small-scale scAAV9 viral vectors and mediate </w:t>
      </w:r>
      <w:r w:rsidR="00877C2D">
        <w:rPr>
          <w:i/>
        </w:rPr>
        <w:t>hSOD1</w:t>
      </w:r>
      <w:r w:rsidR="00877C2D">
        <w:t xml:space="preserve"> mRNA knockdown, large scale high-purity, high-titre viral vector</w:t>
      </w:r>
      <w:r w:rsidR="004D209F">
        <w:t xml:space="preserve"> expressing each off-target construct</w:t>
      </w:r>
      <w:r w:rsidR="00877C2D">
        <w:t xml:space="preserve"> was produced. The resulting </w:t>
      </w:r>
      <w:r w:rsidR="004D209F">
        <w:t xml:space="preserve">vector titres are listed in Table 2.2.  Therapeutic vector scAAV9_hSOD1si was used to optimise transduction multiplicity of infection (MOI) for off-target </w:t>
      </w:r>
      <w:r w:rsidR="004D209F">
        <w:rPr>
          <w:i/>
        </w:rPr>
        <w:t xml:space="preserve">in vitro </w:t>
      </w:r>
      <w:r w:rsidR="004D209F">
        <w:t>studies in each cell line to maximise SOD1 knockdown. HEK293T/17 cells were transduced with varying MOIs of scAAV9_hSOD1si viral vector</w:t>
      </w:r>
      <w:r w:rsidR="007F281A">
        <w:t>,</w:t>
      </w:r>
      <w:r w:rsidR="004D209F">
        <w:t xml:space="preserve"> and protein and RNA harvested</w:t>
      </w:r>
      <w:r w:rsidR="007F281A">
        <w:t xml:space="preserve"> 3 days post-transduction for analysis of knockdown (Fig</w:t>
      </w:r>
      <w:r w:rsidR="0090420B">
        <w:t>s</w:t>
      </w:r>
      <w:r w:rsidR="007F281A">
        <w:t>. 4.11</w:t>
      </w:r>
      <w:r w:rsidR="0090420B">
        <w:t xml:space="preserve"> and 4.12</w:t>
      </w:r>
      <w:r w:rsidR="007F281A">
        <w:t xml:space="preserve">). Analysis showed a dose response with increasing MOIs resulting in higher levels of knockdown of both hSOD1 protein and mRNA. An MOI of 50,000 vg/cell produced a mean knockdown of </w:t>
      </w:r>
      <w:r w:rsidR="008F0AA4">
        <w:t xml:space="preserve">41% </w:t>
      </w:r>
      <w:r w:rsidR="006F6DA1">
        <w:t xml:space="preserve">of hSOD1 protein </w:t>
      </w:r>
      <w:r w:rsidR="008F0AA4">
        <w:t xml:space="preserve">and 66% </w:t>
      </w:r>
      <w:r w:rsidR="006F6DA1">
        <w:t xml:space="preserve">of </w:t>
      </w:r>
      <w:r w:rsidR="006F6DA1" w:rsidRPr="006F6DA1">
        <w:rPr>
          <w:i/>
        </w:rPr>
        <w:t>hSOD1</w:t>
      </w:r>
      <w:r w:rsidR="006F6DA1">
        <w:t xml:space="preserve"> mRNA, </w:t>
      </w:r>
      <w:r w:rsidR="00C97FEF">
        <w:t>and was the only MOI to result in a statistically significant knockdown by both measures.</w:t>
      </w:r>
    </w:p>
    <w:p w:rsidR="00E322DD" w:rsidRDefault="00C97FEF" w:rsidP="00E322DD">
      <w:pPr>
        <w:jc w:val="center"/>
      </w:pPr>
      <w:r>
        <w:object w:dxaOrig="8208" w:dyaOrig="4723" w14:anchorId="29194A1D">
          <v:shape id="_x0000_i1032" type="#_x0000_t75" style="width:410.25pt;height:237.75pt" o:ole="">
            <v:imagedata r:id="rId50" o:title=""/>
          </v:shape>
          <o:OLEObject Type="Embed" ProgID="Prism7.Document" ShapeID="_x0000_i1032" DrawAspect="Content" ObjectID="_1605384167" r:id="rId51"/>
        </w:object>
      </w:r>
    </w:p>
    <w:p w:rsidR="00E322DD" w:rsidRPr="00E322DD" w:rsidRDefault="00E322DD" w:rsidP="00E322DD">
      <w:pPr>
        <w:pStyle w:val="Caption"/>
        <w:rPr>
          <w:vanish/>
          <w:specVanish/>
        </w:rPr>
      </w:pPr>
      <w:bookmarkStart w:id="139" w:name="OLE_LINK4"/>
      <w:bookmarkStart w:id="140" w:name="_Toc531636986"/>
      <w:r>
        <w:t>Fig</w:t>
      </w:r>
      <w:r w:rsidR="00245A56">
        <w:t>ure</w:t>
      </w:r>
      <w:r w:rsidR="0086250B">
        <w:t xml:space="preserve"> 4.11</w:t>
      </w:r>
      <w:r>
        <w:t xml:space="preserve"> –</w:t>
      </w:r>
      <w:r w:rsidR="008F72AC">
        <w:t xml:space="preserve"> </w:t>
      </w:r>
      <w:r w:rsidR="00C94286">
        <w:t>Optimisation of scAAV9_hSOD1si MOI</w:t>
      </w:r>
      <w:r w:rsidR="00871305">
        <w:t xml:space="preserve"> in HEK293T</w:t>
      </w:r>
      <w:r w:rsidR="0086250B">
        <w:t>/17</w:t>
      </w:r>
      <w:r w:rsidR="00871305">
        <w:t xml:space="preserve"> cells</w:t>
      </w:r>
      <w:r>
        <w:t>.</w:t>
      </w:r>
      <w:bookmarkEnd w:id="140"/>
    </w:p>
    <w:p w:rsidR="006F6DA1" w:rsidRDefault="00E322DD" w:rsidP="00E322DD">
      <w:pPr>
        <w:pStyle w:val="Tabledescription"/>
      </w:pPr>
      <w:r>
        <w:t xml:space="preserve"> </w:t>
      </w:r>
      <w:r w:rsidR="00C94286">
        <w:t>Graph</w:t>
      </w:r>
      <w:r>
        <w:t xml:space="preserve"> show</w:t>
      </w:r>
      <w:r w:rsidR="00C94286">
        <w:t>s</w:t>
      </w:r>
      <w:r>
        <w:t xml:space="preserve"> </w:t>
      </w:r>
      <w:r w:rsidRPr="004D209F">
        <w:rPr>
          <w:i/>
        </w:rPr>
        <w:t>hSOD1</w:t>
      </w:r>
      <w:r>
        <w:t xml:space="preserve"> mRNA level </w:t>
      </w:r>
      <w:r w:rsidRPr="002E44F4">
        <w:t xml:space="preserve">fold change as determined by </w:t>
      </w:r>
      <w:r w:rsidR="00B0325E">
        <w:t>RT-qPCR</w:t>
      </w:r>
      <w:r w:rsidR="00C94286">
        <w:t xml:space="preserve"> and</w:t>
      </w:r>
      <w:r>
        <w:t xml:space="preserve"> hSOD1 protein level fold chang</w:t>
      </w:r>
      <w:r w:rsidR="00C94286">
        <w:t>e as determined by western blot</w:t>
      </w:r>
      <w:r w:rsidRPr="002E44F4">
        <w:t xml:space="preserve"> in HEK293T</w:t>
      </w:r>
      <w:r w:rsidR="0086250B">
        <w:t>/17</w:t>
      </w:r>
      <w:r w:rsidRPr="002E44F4">
        <w:t xml:space="preserve"> cells trans</w:t>
      </w:r>
      <w:r>
        <w:t>duc</w:t>
      </w:r>
      <w:r w:rsidRPr="002E44F4">
        <w:t xml:space="preserve">ed with </w:t>
      </w:r>
      <w:r w:rsidR="00C94286">
        <w:t xml:space="preserve">various MOIs of scAAV9_hSOD1si </w:t>
      </w:r>
      <w:r>
        <w:t>viral vector</w:t>
      </w:r>
      <w:r w:rsidRPr="002E44F4">
        <w:t xml:space="preserve">, harvested </w:t>
      </w:r>
      <w:r>
        <w:t xml:space="preserve">3 </w:t>
      </w:r>
      <w:r w:rsidR="00C94286">
        <w:t>d</w:t>
      </w:r>
      <w:r>
        <w:t>ays</w:t>
      </w:r>
      <w:r w:rsidRPr="002E44F4">
        <w:t xml:space="preserve"> post-trans</w:t>
      </w:r>
      <w:r>
        <w:t>duc</w:t>
      </w:r>
      <w:r w:rsidRPr="002E44F4">
        <w:t>tion</w:t>
      </w:r>
      <w:r>
        <w:t>.</w:t>
      </w:r>
      <w:r w:rsidR="00C97FEF">
        <w:t xml:space="preserve"> UT = untransduced.</w:t>
      </w:r>
      <w:r>
        <w:t xml:space="preserve"> </w:t>
      </w:r>
      <w:r w:rsidRPr="002E44F4">
        <w:t xml:space="preserve">Data is presented as the mean +/- standard error of the mean (SEM), n = 3. Data analysed by one-way ANOVA followed by </w:t>
      </w:r>
      <w:r w:rsidR="000360C4" w:rsidRPr="000360C4">
        <w:rPr>
          <w:i/>
        </w:rPr>
        <w:t>post-hoc</w:t>
      </w:r>
      <w:r w:rsidRPr="002E44F4">
        <w:t xml:space="preserve"> </w:t>
      </w:r>
      <w:proofErr w:type="spellStart"/>
      <w:r w:rsidRPr="002E44F4">
        <w:t>Dunnett’s</w:t>
      </w:r>
      <w:proofErr w:type="spellEnd"/>
      <w:r w:rsidRPr="002E44F4">
        <w:t xml:space="preserve"> multiple comparisons test with respect to Mock. Stars indicate</w:t>
      </w:r>
      <w:r w:rsidR="00C94286">
        <w:t xml:space="preserve"> p &lt; 0.01</w:t>
      </w:r>
      <w:r>
        <w:t xml:space="preserve"> (*</w:t>
      </w:r>
      <w:r w:rsidR="00C94286">
        <w:t>*</w:t>
      </w:r>
      <w:r>
        <w:t>); p &lt; 0.001 (***) and p &lt; 0.0001 (****)</w:t>
      </w:r>
      <w:r w:rsidR="00C94286">
        <w:t>, ns = not significant.</w:t>
      </w:r>
    </w:p>
    <w:p w:rsidR="00E33669" w:rsidRPr="002E44F4" w:rsidRDefault="00E33669" w:rsidP="00E322DD">
      <w:pPr>
        <w:pStyle w:val="Tabledescription"/>
      </w:pPr>
    </w:p>
    <w:bookmarkEnd w:id="139"/>
    <w:p w:rsidR="00E322DD" w:rsidRDefault="0087334E" w:rsidP="0087334E">
      <w:pPr>
        <w:jc w:val="center"/>
        <w:rPr>
          <w:szCs w:val="24"/>
        </w:rPr>
      </w:pPr>
      <w:r>
        <w:rPr>
          <w:noProof/>
          <w:szCs w:val="24"/>
          <w:lang w:eastAsia="en-GB"/>
        </w:rPr>
        <w:drawing>
          <wp:inline distT="0" distB="0" distL="0" distR="0" wp14:anchorId="7699D7AF" wp14:editId="2BC5A1ED">
            <wp:extent cx="5793233" cy="18332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34664" cy="1846341"/>
                    </a:xfrm>
                    <a:prstGeom prst="rect">
                      <a:avLst/>
                    </a:prstGeom>
                    <a:noFill/>
                  </pic:spPr>
                </pic:pic>
              </a:graphicData>
            </a:graphic>
          </wp:inline>
        </w:drawing>
      </w:r>
    </w:p>
    <w:p w:rsidR="000C5C25" w:rsidRPr="00E322DD" w:rsidRDefault="0086250B" w:rsidP="000C5C25">
      <w:pPr>
        <w:pStyle w:val="Caption"/>
        <w:rPr>
          <w:vanish/>
          <w:specVanish/>
        </w:rPr>
      </w:pPr>
      <w:bookmarkStart w:id="141" w:name="_Toc531636987"/>
      <w:r>
        <w:t>Figure 4.12</w:t>
      </w:r>
      <w:r w:rsidR="000C5C25">
        <w:t xml:space="preserve"> – </w:t>
      </w:r>
      <w:r w:rsidR="003D2120">
        <w:t>Western blot</w:t>
      </w:r>
      <w:r w:rsidR="000C5C25">
        <w:t xml:space="preserve"> of scAAV9_hSOD1si MOI</w:t>
      </w:r>
      <w:r w:rsidR="003D2120">
        <w:t xml:space="preserve"> optimisation</w:t>
      </w:r>
      <w:r w:rsidR="000C5C25">
        <w:t xml:space="preserve"> in HEK293T</w:t>
      </w:r>
      <w:r>
        <w:t>/17</w:t>
      </w:r>
      <w:r w:rsidR="000C5C25">
        <w:t xml:space="preserve"> cells.</w:t>
      </w:r>
      <w:bookmarkEnd w:id="141"/>
    </w:p>
    <w:p w:rsidR="006F6DA1" w:rsidRPr="00811F8A" w:rsidRDefault="000C5C25" w:rsidP="00811F8A">
      <w:pPr>
        <w:pStyle w:val="Tabledescription"/>
      </w:pPr>
      <w:r>
        <w:t xml:space="preserve"> </w:t>
      </w:r>
      <w:r w:rsidR="00595925">
        <w:t>Representative w</w:t>
      </w:r>
      <w:r w:rsidR="00D4169E">
        <w:t>estern blot showing reduction in hSOD1 protein after transduction with various MOI of scAAV9_hSOD1si virus, harvested 3 days post-transduction.</w:t>
      </w:r>
      <w:r w:rsidR="00A40A36">
        <w:t xml:space="preserve"> Molecular weight Tubulin = 55kDa, molecular weight hSOD1 = 16kDa.</w:t>
      </w:r>
      <w:r w:rsidR="003D2120">
        <w:t xml:space="preserve"> </w:t>
      </w:r>
      <w:proofErr w:type="gramStart"/>
      <w:r w:rsidR="003D2120">
        <w:t>hSOD1</w:t>
      </w:r>
      <w:proofErr w:type="gramEnd"/>
      <w:r w:rsidR="00D4169E">
        <w:t xml:space="preserve"> </w:t>
      </w:r>
      <w:r w:rsidR="003D2120">
        <w:t>p</w:t>
      </w:r>
      <w:r w:rsidR="0005534A">
        <w:t>rotein</w:t>
      </w:r>
      <w:r w:rsidR="0086250B">
        <w:t xml:space="preserve"> level is quantified in Figure 4.11</w:t>
      </w:r>
      <w:r w:rsidR="0005534A">
        <w:t>.</w:t>
      </w:r>
      <w:r>
        <w:t xml:space="preserve"> </w:t>
      </w:r>
    </w:p>
    <w:p w:rsidR="003A7307" w:rsidRPr="00E16A0B" w:rsidRDefault="00CE167B" w:rsidP="003A7307">
      <w:pPr>
        <w:rPr>
          <w:szCs w:val="24"/>
        </w:rPr>
      </w:pPr>
      <w:r>
        <w:rPr>
          <w:szCs w:val="24"/>
        </w:rPr>
        <w:lastRenderedPageBreak/>
        <w:t xml:space="preserve">After determination of the optimal MOI of scAAV9 for transduction in HEK293T/17, all off-target construct viral vectors were validated for knockdown in the same cell line. Consistent with results seen from small-scale vector transduction, both hSOD1-targeting viral vectors significantly reduced hSOD1 mRNA and protein levels, </w:t>
      </w:r>
      <w:r w:rsidR="00C07B43">
        <w:rPr>
          <w:szCs w:val="24"/>
        </w:rPr>
        <w:t>when analysed 3 and 5 days post-transduction and normalised to untransduced cells</w:t>
      </w:r>
      <w:r w:rsidR="00A40A36">
        <w:rPr>
          <w:szCs w:val="24"/>
        </w:rPr>
        <w:t xml:space="preserve"> (Figs. 4.13 &amp; 4.14)</w:t>
      </w:r>
      <w:r w:rsidR="00C07B43">
        <w:rPr>
          <w:szCs w:val="24"/>
        </w:rPr>
        <w:t>. Neither of the non-hSOD1-targeting viral vectors had a significant effect on hSOD1 mRNA or protein levels, compared with untransduced cells.</w:t>
      </w:r>
      <w:bookmarkStart w:id="142" w:name="OLE_LINK2"/>
    </w:p>
    <w:p w:rsidR="00173C40" w:rsidRDefault="003A7307" w:rsidP="003A7307">
      <w:pPr>
        <w:pStyle w:val="Caption"/>
      </w:pPr>
      <w:r>
        <w:t xml:space="preserve"> </w:t>
      </w:r>
    </w:p>
    <w:p w:rsidR="00E16A0B" w:rsidRPr="00E16A0B" w:rsidRDefault="00E16A0B" w:rsidP="00E16A0B">
      <w:pPr>
        <w:pStyle w:val="Tabledescription"/>
      </w:pPr>
      <w:r>
        <w:object w:dxaOrig="11182" w:dyaOrig="11923" w14:anchorId="24D4D090">
          <v:shape id="_x0000_i1033" type="#_x0000_t75" style="width:451.5pt;height:480.75pt" o:ole="">
            <v:imagedata r:id="rId53" o:title=""/>
          </v:shape>
          <o:OLEObject Type="Embed" ProgID="Prism7.Document" ShapeID="_x0000_i1033" DrawAspect="Content" ObjectID="_1605384168" r:id="rId54"/>
        </w:object>
      </w:r>
    </w:p>
    <w:p w:rsidR="00DE4593" w:rsidRPr="003A7307" w:rsidRDefault="002E2667" w:rsidP="00DE4593">
      <w:pPr>
        <w:pStyle w:val="Caption"/>
        <w:rPr>
          <w:vanish/>
        </w:rPr>
      </w:pPr>
      <w:bookmarkStart w:id="143" w:name="_Toc531636988"/>
      <w:r>
        <w:t>Fig</w:t>
      </w:r>
      <w:r w:rsidR="00245A56">
        <w:t>ure</w:t>
      </w:r>
      <w:r w:rsidR="0086250B">
        <w:t xml:space="preserve"> 4.13</w:t>
      </w:r>
      <w:r>
        <w:t xml:space="preserve"> – Validation of off-target constructs by transduction in HEK293T</w:t>
      </w:r>
      <w:r w:rsidR="0086250B">
        <w:t>/17</w:t>
      </w:r>
      <w:r>
        <w:t xml:space="preserve"> cells.</w:t>
      </w:r>
      <w:bookmarkEnd w:id="143"/>
      <w:r w:rsidR="00173C40">
        <w:t xml:space="preserve"> </w:t>
      </w:r>
      <w:r w:rsidR="00173C40">
        <w:rPr>
          <w:vanish/>
        </w:rPr>
        <w:t xml:space="preserve"> </w:t>
      </w:r>
    </w:p>
    <w:p w:rsidR="002E2667" w:rsidRPr="003A7307" w:rsidRDefault="002E2667" w:rsidP="00E322DD">
      <w:pPr>
        <w:pStyle w:val="Tabledescription"/>
        <w:rPr>
          <w:vanish/>
          <w:specVanish/>
        </w:rPr>
      </w:pPr>
      <w:r>
        <w:t xml:space="preserve">Graphs show </w:t>
      </w:r>
      <w:r w:rsidRPr="00C97FEF">
        <w:rPr>
          <w:i/>
        </w:rPr>
        <w:t>hSOD1</w:t>
      </w:r>
      <w:r>
        <w:t xml:space="preserve"> mRNA level </w:t>
      </w:r>
      <w:r w:rsidRPr="002E44F4">
        <w:t xml:space="preserve">fold change as determined by </w:t>
      </w:r>
      <w:r w:rsidR="00B0325E">
        <w:t>RT-qPCR</w:t>
      </w:r>
      <w:r>
        <w:t xml:space="preserve"> </w:t>
      </w:r>
      <w:r w:rsidRPr="003A706A">
        <w:rPr>
          <w:b/>
        </w:rPr>
        <w:t>(A)</w:t>
      </w:r>
      <w:r>
        <w:t xml:space="preserve"> or hSOD1 protein level fold change as determined by western blot </w:t>
      </w:r>
      <w:r w:rsidRPr="003A706A">
        <w:rPr>
          <w:b/>
        </w:rPr>
        <w:t>(B)</w:t>
      </w:r>
      <w:r w:rsidRPr="002E44F4">
        <w:t xml:space="preserve"> in HEK293T</w:t>
      </w:r>
      <w:r w:rsidR="0086250B">
        <w:t>/17</w:t>
      </w:r>
      <w:r w:rsidRPr="002E44F4">
        <w:t xml:space="preserve"> cells trans</w:t>
      </w:r>
      <w:r>
        <w:t>duc</w:t>
      </w:r>
      <w:r w:rsidRPr="002E44F4">
        <w:t xml:space="preserve">ed with </w:t>
      </w:r>
      <w:r>
        <w:t>50,000vg/cell</w:t>
      </w:r>
      <w:r w:rsidRPr="002E44F4">
        <w:t xml:space="preserve"> </w:t>
      </w:r>
      <w:r>
        <w:t>scAAV9 viral vector</w:t>
      </w:r>
      <w:r w:rsidRPr="002E44F4">
        <w:t xml:space="preserve"> expressing off-target constructs, harvested </w:t>
      </w:r>
      <w:r>
        <w:t>3 or 5 days</w:t>
      </w:r>
      <w:r w:rsidRPr="002E44F4">
        <w:t xml:space="preserve"> post-trans</w:t>
      </w:r>
      <w:r>
        <w:t>duc</w:t>
      </w:r>
      <w:r w:rsidRPr="002E44F4">
        <w:t>tion</w:t>
      </w:r>
      <w:r>
        <w:t>.</w:t>
      </w:r>
      <w:r w:rsidR="00C07B43">
        <w:t xml:space="preserve"> UT = untransduced.</w:t>
      </w:r>
      <w:r>
        <w:t xml:space="preserve"> </w:t>
      </w:r>
      <w:r w:rsidRPr="002E44F4">
        <w:t xml:space="preserve">Data is presented as the mean +/- standard error of the mean (SEM), n = 3. Data analysed by one-way ANOVA followed by </w:t>
      </w:r>
      <w:r w:rsidR="000360C4" w:rsidRPr="000360C4">
        <w:rPr>
          <w:i/>
        </w:rPr>
        <w:t>post-hoc</w:t>
      </w:r>
      <w:r w:rsidRPr="002E44F4">
        <w:t xml:space="preserve"> </w:t>
      </w:r>
      <w:proofErr w:type="spellStart"/>
      <w:r w:rsidRPr="002E44F4">
        <w:t>Dunnett’s</w:t>
      </w:r>
      <w:proofErr w:type="spellEnd"/>
      <w:r w:rsidRPr="002E44F4">
        <w:t xml:space="preserve"> multiple comparisons test with respect to </w:t>
      </w:r>
      <w:r w:rsidR="008A6359">
        <w:t>UT</w:t>
      </w:r>
      <w:r w:rsidRPr="002E44F4">
        <w:t>. Stars indicate</w:t>
      </w:r>
      <w:r>
        <w:t xml:space="preserve"> p &lt; 0.05 (*); p &lt; 0.001 (***) and p &lt; 0.0001 (****)</w:t>
      </w:r>
    </w:p>
    <w:bookmarkEnd w:id="142"/>
    <w:p w:rsidR="002E2667" w:rsidRDefault="003A7307" w:rsidP="00412EC0">
      <w:pPr>
        <w:rPr>
          <w:szCs w:val="24"/>
        </w:rPr>
      </w:pPr>
      <w:r>
        <w:rPr>
          <w:szCs w:val="24"/>
        </w:rPr>
        <w:t xml:space="preserve"> </w:t>
      </w:r>
    </w:p>
    <w:p w:rsidR="0076281A" w:rsidRDefault="0076281A" w:rsidP="00412EC0">
      <w:pPr>
        <w:rPr>
          <w:szCs w:val="24"/>
        </w:rPr>
      </w:pPr>
    </w:p>
    <w:p w:rsidR="009909DB" w:rsidRDefault="00A177F3" w:rsidP="00412EC0">
      <w:pPr>
        <w:rPr>
          <w:szCs w:val="24"/>
        </w:rPr>
      </w:pPr>
      <w:r>
        <w:rPr>
          <w:noProof/>
          <w:szCs w:val="24"/>
          <w:lang w:eastAsia="en-GB"/>
        </w:rPr>
        <w:lastRenderedPageBreak/>
        <w:drawing>
          <wp:inline distT="0" distB="0" distL="0" distR="0" wp14:anchorId="0554A1F0" wp14:editId="7D141AC9">
            <wp:extent cx="3344048" cy="208698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4215" cy="2093329"/>
                    </a:xfrm>
                    <a:prstGeom prst="rect">
                      <a:avLst/>
                    </a:prstGeom>
                    <a:noFill/>
                  </pic:spPr>
                </pic:pic>
              </a:graphicData>
            </a:graphic>
          </wp:inline>
        </w:drawing>
      </w:r>
    </w:p>
    <w:p w:rsidR="002B12BF" w:rsidRDefault="00877CF0" w:rsidP="006244BF">
      <w:pPr>
        <w:rPr>
          <w:szCs w:val="24"/>
        </w:rPr>
      </w:pPr>
      <w:r>
        <w:rPr>
          <w:noProof/>
          <w:szCs w:val="24"/>
          <w:lang w:eastAsia="en-GB"/>
        </w:rPr>
        <w:drawing>
          <wp:inline distT="0" distB="0" distL="0" distR="0" wp14:anchorId="67400E20" wp14:editId="3EEB0164">
            <wp:extent cx="4176395" cy="201601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92578" cy="2023822"/>
                    </a:xfrm>
                    <a:prstGeom prst="rect">
                      <a:avLst/>
                    </a:prstGeom>
                    <a:noFill/>
                  </pic:spPr>
                </pic:pic>
              </a:graphicData>
            </a:graphic>
          </wp:inline>
        </w:drawing>
      </w:r>
    </w:p>
    <w:p w:rsidR="009863F7" w:rsidRPr="003A706A" w:rsidRDefault="0086250B" w:rsidP="009863F7">
      <w:pPr>
        <w:pStyle w:val="Caption"/>
        <w:rPr>
          <w:vanish/>
          <w:specVanish/>
        </w:rPr>
      </w:pPr>
      <w:bookmarkStart w:id="144" w:name="_Toc531636989"/>
      <w:r>
        <w:t>Figure 4.14</w:t>
      </w:r>
      <w:r w:rsidR="00595925">
        <w:t xml:space="preserve"> – hSOD1 protein knockdown by off-target constructs after transduction in HEK293T/17 cells</w:t>
      </w:r>
      <w:r w:rsidR="009863F7">
        <w:t>.</w:t>
      </w:r>
      <w:bookmarkEnd w:id="144"/>
      <w:r w:rsidR="009863F7">
        <w:t xml:space="preserve"> </w:t>
      </w:r>
    </w:p>
    <w:p w:rsidR="009863F7" w:rsidRPr="002E44F4" w:rsidRDefault="00595925" w:rsidP="009863F7">
      <w:pPr>
        <w:pStyle w:val="Tabledescription"/>
      </w:pPr>
      <w:r>
        <w:t>Representative western blots showing hSOD1 knockdown in HEK293T/17 cells after transduction with scAAV9 virus expressing off-target constructs. Cells were transduced with 50,000vg/cell and protein harvested 3 days (top blot) or 5 days (bottom blot) post-transduction.</w:t>
      </w:r>
      <w:r w:rsidR="00A40A36">
        <w:t xml:space="preserve"> Molecular weight: Tubulin = 55kDa, hSOD1 = 16kDa</w:t>
      </w:r>
    </w:p>
    <w:p w:rsidR="00173C40" w:rsidRDefault="00173C40" w:rsidP="00412EC0">
      <w:pPr>
        <w:rPr>
          <w:szCs w:val="24"/>
        </w:rPr>
      </w:pPr>
    </w:p>
    <w:p w:rsidR="00944106" w:rsidRDefault="00CA7E40" w:rsidP="00947AF8">
      <w:pPr>
        <w:pStyle w:val="Heading5"/>
      </w:pPr>
      <w:r>
        <w:t>Isogenic Flp-FRT HEK293 cells</w:t>
      </w:r>
    </w:p>
    <w:p w:rsidR="009863F7" w:rsidRDefault="00944106" w:rsidP="00412EC0">
      <w:r>
        <w:t>Validation of off-targe</w:t>
      </w:r>
      <w:r w:rsidR="006F6DA1">
        <w:t>t constructs was continued in a</w:t>
      </w:r>
      <w:r>
        <w:t xml:space="preserve"> tetracycline-inducible isogenic </w:t>
      </w:r>
      <w:proofErr w:type="spellStart"/>
      <w:r>
        <w:t>Flp</w:t>
      </w:r>
      <w:proofErr w:type="spellEnd"/>
      <w:r>
        <w:t xml:space="preserve">-FRT HEK293 cell line overexpressing either wildtype (WT) or mutant G93A (G93A) </w:t>
      </w:r>
      <w:r w:rsidR="006F6DA1">
        <w:t>h</w:t>
      </w:r>
      <w:r>
        <w:t>SOD1. A number of conditions were investigated for transduction optimisa</w:t>
      </w:r>
      <w:r w:rsidR="006F6DA1">
        <w:t>tion in a bid to achieve optimal</w:t>
      </w:r>
      <w:r>
        <w:t xml:space="preserve"> knockdown of </w:t>
      </w:r>
      <w:r w:rsidRPr="00944106">
        <w:rPr>
          <w:i/>
        </w:rPr>
        <w:t>hSOD1</w:t>
      </w:r>
      <w:r>
        <w:t xml:space="preserve"> mRNA whilst overexpressing the transgene. Exact culture conditions are detailed in the figure legend of Figure 4.15. To summarise, significant knockdown of </w:t>
      </w:r>
      <w:r>
        <w:rPr>
          <w:i/>
        </w:rPr>
        <w:t xml:space="preserve">hSOD1 </w:t>
      </w:r>
      <w:r>
        <w:t xml:space="preserve">mRNA was achieved after 5 days post-transduction with an MOI of </w:t>
      </w:r>
      <w:r w:rsidR="00436D93">
        <w:t>50,000 vg/cell viral vector</w:t>
      </w:r>
      <w:r w:rsidR="00484497">
        <w:t>s</w:t>
      </w:r>
      <w:r w:rsidR="00436D93">
        <w:t xml:space="preserve"> (scAAV9_hSOD1si and scAAV9_hSOD1si_2) in </w:t>
      </w:r>
      <w:r w:rsidR="00436D93">
        <w:lastRenderedPageBreak/>
        <w:t>both WT and G93A cell lines, relative to untransduced cells (Fig. 4.16). 1</w:t>
      </w:r>
      <w:r w:rsidR="007C11D6" w:rsidRPr="007C11D6">
        <w:t>µ</w:t>
      </w:r>
      <w:r w:rsidR="00436D93">
        <w:t>g/ml tetracycline was used to induce overexpression of the</w:t>
      </w:r>
      <w:r w:rsidR="00A40A36">
        <w:t xml:space="preserve"> SOD1</w:t>
      </w:r>
      <w:r w:rsidR="00436D93">
        <w:t xml:space="preserve"> transgene — in transduced and untransduced cells alike — which had previously been sho</w:t>
      </w:r>
      <w:r w:rsidR="006F6DA1">
        <w:t>wn to be sufficient to induce</w:t>
      </w:r>
      <w:r w:rsidR="00436D93">
        <w:t xml:space="preserve"> ~ 2-fold increase in </w:t>
      </w:r>
      <w:r w:rsidR="00A40A36">
        <w:t xml:space="preserve">SOD1 </w:t>
      </w:r>
      <w:r w:rsidR="00436D93">
        <w:t xml:space="preserve">transgene </w:t>
      </w:r>
      <w:r w:rsidR="00A40A36">
        <w:t xml:space="preserve">expression (Figs. 4.5 and 4.6). </w:t>
      </w:r>
      <w:r w:rsidR="00484497">
        <w:t>No significant knockdown in either genotype was observed upon transduction with non-hSOD1-targeting viral vectors.</w:t>
      </w:r>
      <w:r w:rsidR="00553A86">
        <w:t xml:space="preserve"> There was no significant difference in knockdown between scAAV9_hSOD1si and scAAV9_hSOD1si_2 in either genotype. </w:t>
      </w:r>
    </w:p>
    <w:p w:rsidR="00484497" w:rsidRPr="00484497" w:rsidRDefault="00484497" w:rsidP="00412EC0"/>
    <w:p w:rsidR="000707F0" w:rsidRPr="000707F0" w:rsidRDefault="00944106" w:rsidP="000707F0">
      <w:pPr>
        <w:rPr>
          <w:vanish/>
          <w:specVanish/>
        </w:rPr>
      </w:pPr>
      <w:r>
        <w:object w:dxaOrig="13234" w:dyaOrig="5998" w14:anchorId="00A3D707">
          <v:shape id="_x0000_i1034" type="#_x0000_t75" style="width:453.75pt;height:202.5pt" o:ole="">
            <v:imagedata r:id="rId57" o:title=""/>
          </v:shape>
          <o:OLEObject Type="Embed" ProgID="Prism7.Document" ShapeID="_x0000_i1034" DrawAspect="Content" ObjectID="_1605384169" r:id="rId58"/>
        </w:object>
      </w:r>
    </w:p>
    <w:p w:rsidR="00D93347" w:rsidRPr="000707F0" w:rsidRDefault="000707F0" w:rsidP="000707F0">
      <w:pPr>
        <w:pStyle w:val="Caption"/>
        <w:rPr>
          <w:vanish/>
          <w:specVanish/>
        </w:rPr>
      </w:pPr>
      <w:r>
        <w:t xml:space="preserve"> </w:t>
      </w:r>
      <w:bookmarkStart w:id="145" w:name="_Toc531636990"/>
      <w:r w:rsidR="008A5DC4">
        <w:t>Figure 4.15</w:t>
      </w:r>
      <w:r w:rsidR="00C267D8" w:rsidRPr="000707F0">
        <w:t xml:space="preserve"> – </w:t>
      </w:r>
      <w:r w:rsidR="008A5DC4">
        <w:t>Optimisation</w:t>
      </w:r>
      <w:r w:rsidR="00C267D8" w:rsidRPr="000707F0">
        <w:t xml:space="preserve"> of off-target construc</w:t>
      </w:r>
      <w:r w:rsidR="007A264B">
        <w:t xml:space="preserve">ts by transduction in </w:t>
      </w:r>
      <w:bookmarkStart w:id="146" w:name="OLE_LINK8"/>
      <w:r w:rsidR="007A264B">
        <w:t xml:space="preserve">HEK </w:t>
      </w:r>
      <w:proofErr w:type="spellStart"/>
      <w:r w:rsidR="007A264B">
        <w:t>Fl</w:t>
      </w:r>
      <w:r w:rsidR="008F0E02" w:rsidRPr="000707F0">
        <w:t>p</w:t>
      </w:r>
      <w:proofErr w:type="spellEnd"/>
      <w:r w:rsidR="008F0E02" w:rsidRPr="000707F0">
        <w:t>-FRT SOD1 WT/G93A</w:t>
      </w:r>
      <w:r w:rsidR="00C267D8" w:rsidRPr="000707F0">
        <w:t xml:space="preserve"> </w:t>
      </w:r>
      <w:bookmarkEnd w:id="146"/>
      <w:r w:rsidR="00C267D8" w:rsidRPr="000707F0">
        <w:t>cells.</w:t>
      </w:r>
      <w:bookmarkEnd w:id="145"/>
    </w:p>
    <w:p w:rsidR="00152920" w:rsidRDefault="008A5DC4" w:rsidP="00152920">
      <w:pPr>
        <w:pStyle w:val="Tabledescription"/>
      </w:pPr>
      <w:r>
        <w:t xml:space="preserve"> Optimisation of transduction conditions for optimal </w:t>
      </w:r>
      <w:r>
        <w:rPr>
          <w:i/>
        </w:rPr>
        <w:t xml:space="preserve">hSOD1 </w:t>
      </w:r>
      <w:r>
        <w:t xml:space="preserve">mRNA knockdown in HEK293 </w:t>
      </w:r>
      <w:proofErr w:type="spellStart"/>
      <w:r>
        <w:t>Flp</w:t>
      </w:r>
      <w:proofErr w:type="spellEnd"/>
      <w:r>
        <w:t>-FRT cell lines (</w:t>
      </w:r>
      <w:r>
        <w:rPr>
          <w:b/>
        </w:rPr>
        <w:t xml:space="preserve">WT </w:t>
      </w:r>
      <w:r>
        <w:t xml:space="preserve">and </w:t>
      </w:r>
      <w:r>
        <w:rPr>
          <w:b/>
        </w:rPr>
        <w:t>G93A</w:t>
      </w:r>
      <w:r w:rsidR="00D93347">
        <w:t>)</w:t>
      </w:r>
      <w:r>
        <w:t xml:space="preserve"> as measured by RT-qPCR. </w:t>
      </w:r>
      <w:r w:rsidR="002B6716">
        <w:t xml:space="preserve">Conditions: </w:t>
      </w:r>
      <w:r w:rsidR="002B6716" w:rsidRPr="002B6716">
        <w:rPr>
          <w:b/>
        </w:rPr>
        <w:t>(1)</w:t>
      </w:r>
      <w:r w:rsidR="00D93347">
        <w:t xml:space="preserve"> </w:t>
      </w:r>
      <w:r w:rsidR="002B6716">
        <w:t>10</w:t>
      </w:r>
      <w:r w:rsidR="007C11D6" w:rsidRPr="007C11D6">
        <w:rPr>
          <w:rFonts w:ascii="Garamond" w:hAnsi="Garamond" w:cstheme="minorHAnsi"/>
        </w:rPr>
        <w:t>µ</w:t>
      </w:r>
      <w:r w:rsidR="002B6716">
        <w:t>g/ml Tet added during cell seeding, 50,000 vg/cell scAAV9 constructs added 24 hours after seeding along with a second addition of 10</w:t>
      </w:r>
      <w:r w:rsidR="007C11D6" w:rsidRPr="007C11D6">
        <w:rPr>
          <w:rFonts w:ascii="Garamond" w:hAnsi="Garamond" w:cstheme="minorHAnsi"/>
        </w:rPr>
        <w:t>µ</w:t>
      </w:r>
      <w:r w:rsidR="002B6716">
        <w:t>g/ml T</w:t>
      </w:r>
      <w:r w:rsidR="00D93347">
        <w:t>et</w:t>
      </w:r>
      <w:r w:rsidR="002B6716">
        <w:t>; n = 2</w:t>
      </w:r>
      <w:r w:rsidR="0076539E">
        <w:t xml:space="preserve">; </w:t>
      </w:r>
      <w:r w:rsidR="00D93347" w:rsidRPr="002B6716">
        <w:rPr>
          <w:b/>
        </w:rPr>
        <w:t>(2</w:t>
      </w:r>
      <w:r w:rsidR="002B6716" w:rsidRPr="002B6716">
        <w:rPr>
          <w:b/>
        </w:rPr>
        <w:t>)</w:t>
      </w:r>
      <w:r w:rsidR="002B6716">
        <w:t xml:space="preserve"> 10</w:t>
      </w:r>
      <w:r w:rsidR="007C11D6" w:rsidRPr="007C11D6">
        <w:rPr>
          <w:rFonts w:ascii="Garamond" w:hAnsi="Garamond" w:cstheme="minorHAnsi"/>
        </w:rPr>
        <w:t>µ</w:t>
      </w:r>
      <w:r w:rsidR="002B6716">
        <w:t>g/ml Tet added during cell seeding, 50,000 vg/cell scAAV9 constructs added 24 hours after seeding; n = 2</w:t>
      </w:r>
      <w:r w:rsidR="0076539E">
        <w:t xml:space="preserve">; </w:t>
      </w:r>
      <w:r w:rsidR="00D93347" w:rsidRPr="002B6716">
        <w:rPr>
          <w:b/>
        </w:rPr>
        <w:t>(3)</w:t>
      </w:r>
      <w:r w:rsidR="002B6716" w:rsidRPr="002B6716">
        <w:t xml:space="preserve"> </w:t>
      </w:r>
      <w:r w:rsidR="002B6716">
        <w:t>10</w:t>
      </w:r>
      <w:r w:rsidR="007C11D6" w:rsidRPr="007C11D6">
        <w:rPr>
          <w:rFonts w:ascii="Garamond" w:hAnsi="Garamond" w:cstheme="minorHAnsi"/>
        </w:rPr>
        <w:t>µ</w:t>
      </w:r>
      <w:r w:rsidR="002B6716">
        <w:t>g/ml Tet added during cell seeding, 100,000 vg/cell scAAV9 constructs added 24 hours after seeding</w:t>
      </w:r>
      <w:r w:rsidR="0076539E">
        <w:t>;</w:t>
      </w:r>
      <w:r w:rsidR="002B6716">
        <w:t xml:space="preserve"> n = 1;</w:t>
      </w:r>
      <w:r w:rsidR="0076539E">
        <w:t xml:space="preserve"> </w:t>
      </w:r>
      <w:r w:rsidR="00D93347" w:rsidRPr="002B6716">
        <w:rPr>
          <w:b/>
        </w:rPr>
        <w:t>(4</w:t>
      </w:r>
      <w:r w:rsidR="002B6716" w:rsidRPr="002B6716">
        <w:rPr>
          <w:b/>
        </w:rPr>
        <w:t>)</w:t>
      </w:r>
      <w:r w:rsidR="002B6716">
        <w:t xml:space="preserve"> 1</w:t>
      </w:r>
      <w:r w:rsidR="007C11D6" w:rsidRPr="007C11D6">
        <w:rPr>
          <w:rFonts w:ascii="Garamond" w:hAnsi="Garamond" w:cstheme="minorHAnsi"/>
        </w:rPr>
        <w:t>µ</w:t>
      </w:r>
      <w:r w:rsidR="002B6716">
        <w:t>g/ml Tet added during cell seeding, 50,000 vg/cell scAAV9 constructs added 24 hours after seeding; n = 2</w:t>
      </w:r>
      <w:r w:rsidR="0076539E">
        <w:t xml:space="preserve">; </w:t>
      </w:r>
      <w:r w:rsidR="00D93347" w:rsidRPr="002B6716">
        <w:rPr>
          <w:b/>
        </w:rPr>
        <w:t>(5)</w:t>
      </w:r>
      <w:r w:rsidR="00D93347">
        <w:t xml:space="preserve"> </w:t>
      </w:r>
      <w:r w:rsidR="002B6716">
        <w:t>1</w:t>
      </w:r>
      <w:r w:rsidR="007C11D6" w:rsidRPr="007C11D6">
        <w:rPr>
          <w:rFonts w:ascii="Garamond" w:hAnsi="Garamond" w:cstheme="minorHAnsi"/>
        </w:rPr>
        <w:t>µ</w:t>
      </w:r>
      <w:r w:rsidR="002B6716">
        <w:t xml:space="preserve">g/ml Tet added during cell seeding, 50,000 vg/cell scAAV9 constructs added 24 hours after seeding; n = 3. Cells harvested 3 days post-transduction </w:t>
      </w:r>
      <w:r w:rsidR="002B6716" w:rsidRPr="002B6716">
        <w:rPr>
          <w:b/>
        </w:rPr>
        <w:t>(1 – 4)</w:t>
      </w:r>
      <w:r w:rsidR="002B6716">
        <w:t xml:space="preserve"> or 5 days post-transduction </w:t>
      </w:r>
      <w:r w:rsidR="002B6716" w:rsidRPr="002B6716">
        <w:rPr>
          <w:b/>
        </w:rPr>
        <w:t>(5)</w:t>
      </w:r>
      <w:r w:rsidR="002B6716">
        <w:rPr>
          <w:b/>
        </w:rPr>
        <w:t>.</w:t>
      </w:r>
      <w:r w:rsidR="00152920">
        <w:rPr>
          <w:b/>
        </w:rPr>
        <w:t xml:space="preserve"> </w:t>
      </w:r>
      <w:r w:rsidR="00152920" w:rsidRPr="002E44F4">
        <w:t>Data is presented as the mean +/- standar</w:t>
      </w:r>
      <w:r w:rsidR="00152920">
        <w:t>d error of the mean (SEM). Data analysed by two</w:t>
      </w:r>
      <w:r w:rsidR="00152920" w:rsidRPr="002E44F4">
        <w:t xml:space="preserve">-way ANOVA followed by </w:t>
      </w:r>
      <w:r w:rsidR="00152920" w:rsidRPr="000360C4">
        <w:rPr>
          <w:i/>
        </w:rPr>
        <w:t>post-hoc</w:t>
      </w:r>
      <w:r w:rsidR="00152920" w:rsidRPr="002E44F4">
        <w:t xml:space="preserve"> </w:t>
      </w:r>
      <w:proofErr w:type="spellStart"/>
      <w:r w:rsidR="00152920" w:rsidRPr="002E44F4">
        <w:t>Dunnett’s</w:t>
      </w:r>
      <w:proofErr w:type="spellEnd"/>
      <w:r w:rsidR="00152920" w:rsidRPr="002E44F4">
        <w:t xml:space="preserve"> multiple comparisons test with respect to </w:t>
      </w:r>
      <w:r w:rsidR="00E1053E">
        <w:t>UT</w:t>
      </w:r>
      <w:r w:rsidR="00152920" w:rsidRPr="002E44F4">
        <w:t>. Stars indicate</w:t>
      </w:r>
      <w:r w:rsidR="00152920">
        <w:t xml:space="preserve"> p &lt; 0.05 (*); p &lt; 0.01 (**) and p &lt; 0.0001 (****)</w:t>
      </w:r>
    </w:p>
    <w:p w:rsidR="00484497" w:rsidRDefault="00484497" w:rsidP="00152920">
      <w:pPr>
        <w:pStyle w:val="Tabledescription"/>
      </w:pPr>
    </w:p>
    <w:p w:rsidR="00484497" w:rsidRPr="003A7307" w:rsidRDefault="00484497" w:rsidP="00152920">
      <w:pPr>
        <w:pStyle w:val="Tabledescription"/>
        <w:rPr>
          <w:vanish/>
          <w:specVanish/>
        </w:rPr>
      </w:pPr>
    </w:p>
    <w:p w:rsidR="00C267D8" w:rsidRDefault="00C267D8" w:rsidP="002B6716">
      <w:pPr>
        <w:pStyle w:val="Tabledescription"/>
      </w:pPr>
    </w:p>
    <w:p w:rsidR="00C267D8" w:rsidRPr="00C267D8" w:rsidRDefault="00E1053E" w:rsidP="00C267D8">
      <w:pPr>
        <w:rPr>
          <w:vanish/>
          <w:specVanish/>
        </w:rPr>
      </w:pPr>
      <w:r>
        <w:object w:dxaOrig="11287" w:dyaOrig="5262" w14:anchorId="27A68649">
          <v:shape id="_x0000_i1035" type="#_x0000_t75" style="width:525.6pt;height:244.8pt" o:ole="">
            <v:imagedata r:id="rId59" o:title=""/>
          </v:shape>
          <o:OLEObject Type="Embed" ProgID="Prism7.Document" ShapeID="_x0000_i1035" DrawAspect="Content" ObjectID="_1605384170" r:id="rId60"/>
        </w:object>
      </w:r>
    </w:p>
    <w:p w:rsidR="00C267D8" w:rsidRPr="00C267D8" w:rsidRDefault="00C267D8" w:rsidP="00C267D8">
      <w:pPr>
        <w:pStyle w:val="Caption"/>
        <w:rPr>
          <w:vanish/>
          <w:specVanish/>
        </w:rPr>
      </w:pPr>
      <w:r>
        <w:t xml:space="preserve"> </w:t>
      </w:r>
      <w:bookmarkStart w:id="147" w:name="_Toc531636991"/>
      <w:r w:rsidR="008A5DC4">
        <w:t>Figure 4.16</w:t>
      </w:r>
      <w:r>
        <w:t xml:space="preserve"> – Validation of off-target constructs by transduction in </w:t>
      </w:r>
      <w:r w:rsidR="008A5DC4">
        <w:t xml:space="preserve">HEK </w:t>
      </w:r>
      <w:proofErr w:type="spellStart"/>
      <w:r w:rsidR="008A5DC4">
        <w:t>Fl</w:t>
      </w:r>
      <w:r w:rsidR="008A5DC4" w:rsidRPr="000707F0">
        <w:t>p</w:t>
      </w:r>
      <w:proofErr w:type="spellEnd"/>
      <w:r w:rsidR="008A5DC4" w:rsidRPr="000707F0">
        <w:t>-FRT SOD1 WT/G93A</w:t>
      </w:r>
      <w:r>
        <w:t xml:space="preserve"> cells.</w:t>
      </w:r>
      <w:bookmarkEnd w:id="147"/>
    </w:p>
    <w:p w:rsidR="00C267D8" w:rsidRPr="00C267D8" w:rsidRDefault="00C267D8" w:rsidP="00C267D8">
      <w:pPr>
        <w:pStyle w:val="Caption"/>
        <w:rPr>
          <w:vanish/>
          <w:specVanish/>
        </w:rPr>
      </w:pPr>
      <w:r>
        <w:t xml:space="preserve"> </w:t>
      </w:r>
    </w:p>
    <w:p w:rsidR="00C267D8" w:rsidRDefault="00C267D8" w:rsidP="00152920">
      <w:pPr>
        <w:pStyle w:val="Tabledescription"/>
      </w:pPr>
      <w:r>
        <w:t xml:space="preserve"> Graphs show </w:t>
      </w:r>
      <w:r w:rsidRPr="00152920">
        <w:rPr>
          <w:i/>
        </w:rPr>
        <w:t>hSOD1</w:t>
      </w:r>
      <w:r>
        <w:t xml:space="preserve"> mRNA level </w:t>
      </w:r>
      <w:r w:rsidRPr="002E44F4">
        <w:t xml:space="preserve">fold change as determined by </w:t>
      </w:r>
      <w:r w:rsidR="00B0325E">
        <w:t>RT-qPCR</w:t>
      </w:r>
      <w:r>
        <w:t xml:space="preserve"> </w:t>
      </w:r>
      <w:r w:rsidRPr="002E44F4">
        <w:t xml:space="preserve">in </w:t>
      </w:r>
      <w:r w:rsidR="00152920">
        <w:t xml:space="preserve">Tet-induced HEK </w:t>
      </w:r>
      <w:proofErr w:type="spellStart"/>
      <w:r w:rsidR="00152920">
        <w:t>Fl</w:t>
      </w:r>
      <w:r w:rsidR="00152920" w:rsidRPr="000707F0">
        <w:t>p</w:t>
      </w:r>
      <w:proofErr w:type="spellEnd"/>
      <w:r w:rsidR="00152920" w:rsidRPr="000707F0">
        <w:t>-FRT SOD1 WT/G93A</w:t>
      </w:r>
      <w:r w:rsidR="00152920">
        <w:t xml:space="preserve"> </w:t>
      </w:r>
      <w:r w:rsidRPr="002E44F4">
        <w:t>cells trans</w:t>
      </w:r>
      <w:r>
        <w:t>duc</w:t>
      </w:r>
      <w:r w:rsidRPr="002E44F4">
        <w:t xml:space="preserve">ed with </w:t>
      </w:r>
      <w:r w:rsidR="00152920">
        <w:t>50,000</w:t>
      </w:r>
      <w:r>
        <w:t>vg/cell</w:t>
      </w:r>
      <w:r w:rsidRPr="002E44F4">
        <w:t xml:space="preserve"> </w:t>
      </w:r>
      <w:r>
        <w:t>scAAV9 viral vectors</w:t>
      </w:r>
      <w:r w:rsidRPr="002E44F4">
        <w:t xml:space="preserve"> expressing off-target constructs, harvested </w:t>
      </w:r>
      <w:r>
        <w:t>5 days</w:t>
      </w:r>
      <w:r w:rsidRPr="002E44F4">
        <w:t xml:space="preserve"> post-trans</w:t>
      </w:r>
      <w:r>
        <w:t>duc</w:t>
      </w:r>
      <w:r w:rsidRPr="002E44F4">
        <w:t>tion</w:t>
      </w:r>
      <w:r>
        <w:t>.</w:t>
      </w:r>
      <w:r w:rsidR="00A40A36">
        <w:t xml:space="preserve"> Cells were cultured in media containing 1</w:t>
      </w:r>
      <w:r w:rsidR="007C11D6" w:rsidRPr="007C11D6">
        <w:rPr>
          <w:rFonts w:ascii="Garamond" w:hAnsi="Garamond" w:cstheme="minorHAnsi"/>
        </w:rPr>
        <w:t>µ</w:t>
      </w:r>
      <w:r w:rsidR="00A40A36">
        <w:t>g/ml tetracycline.</w:t>
      </w:r>
      <w:r>
        <w:t xml:space="preserve"> </w:t>
      </w:r>
      <w:r w:rsidRPr="002E44F4">
        <w:t>Data is presented as the mean +/- standar</w:t>
      </w:r>
      <w:r>
        <w:t>d error of the mean</w:t>
      </w:r>
      <w:r w:rsidR="00152920">
        <w:t xml:space="preserve"> (SEM), n = 3. Data analysed by two</w:t>
      </w:r>
      <w:r w:rsidRPr="002E44F4">
        <w:t xml:space="preserve">-way ANOVA followed by </w:t>
      </w:r>
      <w:r w:rsidR="000360C4" w:rsidRPr="000360C4">
        <w:rPr>
          <w:i/>
        </w:rPr>
        <w:t>post-hoc</w:t>
      </w:r>
      <w:r w:rsidRPr="002E44F4">
        <w:t xml:space="preserve"> </w:t>
      </w:r>
      <w:proofErr w:type="spellStart"/>
      <w:r w:rsidRPr="002E44F4">
        <w:t>Dunnett’s</w:t>
      </w:r>
      <w:proofErr w:type="spellEnd"/>
      <w:r w:rsidRPr="002E44F4">
        <w:t xml:space="preserve"> multiple compa</w:t>
      </w:r>
      <w:r w:rsidR="00E8432A">
        <w:t>risons test with respect to UT or Tukey’s multiple comparisons test when comparing between groups</w:t>
      </w:r>
      <w:r w:rsidRPr="002E44F4">
        <w:t xml:space="preserve">. </w:t>
      </w:r>
      <w:r w:rsidR="00152920" w:rsidRPr="002E44F4">
        <w:t>Stars indicate</w:t>
      </w:r>
      <w:r w:rsidR="00152920">
        <w:t xml:space="preserve"> p &lt; 0.05 (*); p &lt; 0.01 (**) and p &lt; 0.0001 (****)</w:t>
      </w:r>
    </w:p>
    <w:p w:rsidR="00D170DB" w:rsidRDefault="00D170DB" w:rsidP="00412EC0">
      <w:pPr>
        <w:rPr>
          <w:szCs w:val="24"/>
        </w:rPr>
      </w:pPr>
    </w:p>
    <w:p w:rsidR="00947AF8" w:rsidRDefault="00947AF8" w:rsidP="007D3663">
      <w:pPr>
        <w:pStyle w:val="Heading5"/>
      </w:pPr>
      <w:r>
        <w:t>iAstrocyte cells</w:t>
      </w:r>
    </w:p>
    <w:p w:rsidR="00947AF8" w:rsidRDefault="00947AF8" w:rsidP="00412EC0">
      <w:pPr>
        <w:rPr>
          <w:szCs w:val="24"/>
        </w:rPr>
      </w:pPr>
      <w:r>
        <w:rPr>
          <w:szCs w:val="24"/>
        </w:rPr>
        <w:t xml:space="preserve">Initial optimisation of MOI in iAstrocyte cells involved transduction by several MOIs of </w:t>
      </w:r>
      <w:r w:rsidR="006F6DA1">
        <w:rPr>
          <w:szCs w:val="24"/>
        </w:rPr>
        <w:t xml:space="preserve">scAAV9_hSOD1ssi, </w:t>
      </w:r>
      <w:r>
        <w:rPr>
          <w:szCs w:val="24"/>
        </w:rPr>
        <w:t xml:space="preserve">the scrambled control vector used in Chapter 3 </w:t>
      </w:r>
      <w:r w:rsidR="006F6DA1">
        <w:rPr>
          <w:szCs w:val="24"/>
        </w:rPr>
        <w:t>–</w:t>
      </w:r>
      <w:r>
        <w:rPr>
          <w:szCs w:val="24"/>
        </w:rPr>
        <w:t xml:space="preserve"> </w:t>
      </w:r>
      <w:r w:rsidR="006F6DA1">
        <w:rPr>
          <w:szCs w:val="24"/>
        </w:rPr>
        <w:t>(</w:t>
      </w:r>
      <w:r w:rsidRPr="00947AF8">
        <w:rPr>
          <w:i/>
        </w:rPr>
        <w:t>Therapeutic vector efficacy studies in vivo</w:t>
      </w:r>
      <w:r w:rsidR="006F6DA1">
        <w:rPr>
          <w:i/>
        </w:rPr>
        <w:t>)</w:t>
      </w:r>
      <w:r>
        <w:t xml:space="preserve">. This vector had the advantage of containing a CMV-GFP reporter gene, allowing </w:t>
      </w:r>
      <w:r w:rsidR="007D3663">
        <w:t>analysis</w:t>
      </w:r>
      <w:r>
        <w:t xml:space="preserve"> of </w:t>
      </w:r>
      <w:r w:rsidR="007D3663">
        <w:t xml:space="preserve">GFP expression by western blot to provide some indication of optimal vector MOI for transduction by off-target viral vectors lacking a reporter gene. Although not quantified, there appeared to be a dose response, with higher MOIs of virus resulting in higher GFP expression (Fig. 4.17). A vector MOI of 250,000 vg/cell resulted in a strong expression of GFP in transduced iAstrocyte cells. This experiment was repeated </w:t>
      </w:r>
      <w:r w:rsidR="006F6DA1">
        <w:rPr>
          <w:szCs w:val="24"/>
        </w:rPr>
        <w:t xml:space="preserve">using the therapeutic vector scAAV9_hSOD1si to measure knockdown of </w:t>
      </w:r>
      <w:r w:rsidR="006F6DA1" w:rsidRPr="006F6DA1">
        <w:rPr>
          <w:i/>
          <w:szCs w:val="24"/>
        </w:rPr>
        <w:t>hSOD1</w:t>
      </w:r>
      <w:r w:rsidR="006F6DA1">
        <w:rPr>
          <w:szCs w:val="24"/>
        </w:rPr>
        <w:t xml:space="preserve"> mRNA </w:t>
      </w:r>
      <w:r w:rsidR="006F6DA1">
        <w:rPr>
          <w:szCs w:val="24"/>
        </w:rPr>
        <w:lastRenderedPageBreak/>
        <w:t xml:space="preserve">as measured by RT-qPCR. </w:t>
      </w:r>
      <w:r w:rsidR="00036676">
        <w:rPr>
          <w:szCs w:val="24"/>
        </w:rPr>
        <w:t>Transduction with 250,000 vg/cell viral vector resulted in a mean knoc</w:t>
      </w:r>
      <w:r w:rsidR="000B475B">
        <w:rPr>
          <w:szCs w:val="24"/>
        </w:rPr>
        <w:t>kdown of 56% (p = 0.004, n = 3)</w:t>
      </w:r>
      <w:r w:rsidR="00EE5484">
        <w:rPr>
          <w:szCs w:val="24"/>
        </w:rPr>
        <w:t xml:space="preserve"> compared to untransduced cells (Fig. 4.18)</w:t>
      </w:r>
      <w:r w:rsidR="000B475B">
        <w:rPr>
          <w:szCs w:val="24"/>
        </w:rPr>
        <w:t xml:space="preserve">. </w:t>
      </w:r>
    </w:p>
    <w:p w:rsidR="00EE5484" w:rsidRPr="006F6DA1" w:rsidRDefault="00EE5484" w:rsidP="00412EC0">
      <w:pPr>
        <w:rPr>
          <w:szCs w:val="24"/>
        </w:rPr>
      </w:pPr>
    </w:p>
    <w:p w:rsidR="002B12BF" w:rsidRDefault="002B12BF" w:rsidP="002B12BF">
      <w:pPr>
        <w:jc w:val="center"/>
        <w:rPr>
          <w:szCs w:val="24"/>
        </w:rPr>
      </w:pPr>
      <w:r>
        <w:rPr>
          <w:noProof/>
          <w:szCs w:val="24"/>
          <w:lang w:eastAsia="en-GB"/>
        </w:rPr>
        <w:drawing>
          <wp:inline distT="0" distB="0" distL="0" distR="0" wp14:anchorId="292D03F4" wp14:editId="270A52A7">
            <wp:extent cx="5916349" cy="204719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0291" cy="2052015"/>
                    </a:xfrm>
                    <a:prstGeom prst="rect">
                      <a:avLst/>
                    </a:prstGeom>
                    <a:noFill/>
                  </pic:spPr>
                </pic:pic>
              </a:graphicData>
            </a:graphic>
          </wp:inline>
        </w:drawing>
      </w:r>
    </w:p>
    <w:p w:rsidR="00F25A2C" w:rsidRPr="00F25A2C" w:rsidRDefault="00CE167B" w:rsidP="00F25A2C">
      <w:pPr>
        <w:pStyle w:val="Caption"/>
        <w:rPr>
          <w:vanish/>
          <w:specVanish/>
        </w:rPr>
      </w:pPr>
      <w:bookmarkStart w:id="148" w:name="OLE_LINK5"/>
      <w:bookmarkStart w:id="149" w:name="_Toc531636992"/>
      <w:r>
        <w:t>Figure 4.17</w:t>
      </w:r>
      <w:r w:rsidR="002B12BF">
        <w:t xml:space="preserve"> – </w:t>
      </w:r>
      <w:r w:rsidR="00F25A2C">
        <w:t>Optimisation of MOI by scAAV9_hSOD1ssi transduction in iAstrocyte cells.</w:t>
      </w:r>
      <w:bookmarkEnd w:id="149"/>
    </w:p>
    <w:p w:rsidR="00C340FC" w:rsidRDefault="00F25A2C" w:rsidP="00EE5484">
      <w:pPr>
        <w:pStyle w:val="Tabledescription"/>
      </w:pPr>
      <w:r>
        <w:t xml:space="preserve"> Representative western blot showing GFP expression in iAstrocyte cells after transduction with scAAV9_hSOD1ssi virus expressing a scrambled control shRNA and GFP under the control of the CMV promoter. Cells were transduced with varying MOIs of virus, and protein harvested 5 days post-transduction.</w:t>
      </w:r>
      <w:bookmarkEnd w:id="148"/>
      <w:r w:rsidR="00A40A36">
        <w:t xml:space="preserve"> Molecular weight: Tubulin = 55kDa, GFP = 37kDa.</w:t>
      </w:r>
    </w:p>
    <w:p w:rsidR="00E33669" w:rsidRDefault="00E33669" w:rsidP="00EE5484">
      <w:pPr>
        <w:pStyle w:val="Tabledescription"/>
      </w:pPr>
    </w:p>
    <w:p w:rsidR="004A7F9B" w:rsidRDefault="00811F8A" w:rsidP="00871305">
      <w:pPr>
        <w:jc w:val="center"/>
      </w:pPr>
      <w:r>
        <w:object w:dxaOrig="5886" w:dyaOrig="5049" w14:anchorId="53998BC5">
          <v:shape id="_x0000_i1036" type="#_x0000_t75" style="width:316.8pt;height:273.6pt" o:ole="">
            <v:imagedata r:id="rId62" o:title=""/>
          </v:shape>
          <o:OLEObject Type="Embed" ProgID="Prism7.Document" ShapeID="_x0000_i1036" DrawAspect="Content" ObjectID="_1605384171" r:id="rId63"/>
        </w:object>
      </w:r>
    </w:p>
    <w:p w:rsidR="0047413D" w:rsidRPr="00E322DD" w:rsidRDefault="00F25A2C" w:rsidP="0047413D">
      <w:pPr>
        <w:pStyle w:val="Caption"/>
        <w:rPr>
          <w:vanish/>
          <w:specVanish/>
        </w:rPr>
      </w:pPr>
      <w:bookmarkStart w:id="150" w:name="_Toc531636993"/>
      <w:r>
        <w:t>Figure 4.18</w:t>
      </w:r>
      <w:r w:rsidR="0047413D">
        <w:t xml:space="preserve"> –</w:t>
      </w:r>
      <w:r w:rsidR="008F72AC">
        <w:t xml:space="preserve"> </w:t>
      </w:r>
      <w:r w:rsidR="0047413D">
        <w:t>Optimisation of scAAV9_hSOD1si MOI in iAstrocyte cells.</w:t>
      </w:r>
      <w:bookmarkEnd w:id="150"/>
    </w:p>
    <w:p w:rsidR="002229F3" w:rsidRPr="00EE5484" w:rsidRDefault="0047413D" w:rsidP="00EE5484">
      <w:pPr>
        <w:pStyle w:val="Tabledescription"/>
      </w:pPr>
      <w:r>
        <w:t xml:space="preserve"> Graph shows </w:t>
      </w:r>
      <w:r w:rsidRPr="00F25A2C">
        <w:rPr>
          <w:i/>
        </w:rPr>
        <w:t>hSOD1</w:t>
      </w:r>
      <w:r>
        <w:t xml:space="preserve"> mRNA level </w:t>
      </w:r>
      <w:r w:rsidRPr="002E44F4">
        <w:t xml:space="preserve">fold change as determined by </w:t>
      </w:r>
      <w:r w:rsidR="00B0325E">
        <w:t>RT-qPCR</w:t>
      </w:r>
      <w:r>
        <w:t xml:space="preserve"> in iAstrocyte</w:t>
      </w:r>
      <w:r w:rsidRPr="002E44F4">
        <w:t xml:space="preserve"> cells</w:t>
      </w:r>
      <w:r>
        <w:t xml:space="preserve"> (sporadic ALS Pat 78)</w:t>
      </w:r>
      <w:r w:rsidRPr="002E44F4">
        <w:t xml:space="preserve"> trans</w:t>
      </w:r>
      <w:r>
        <w:t>duc</w:t>
      </w:r>
      <w:r w:rsidRPr="002E44F4">
        <w:t xml:space="preserve">ed with </w:t>
      </w:r>
      <w:r>
        <w:t>various MOIs of scAAV9_hSOD1si viral vector</w:t>
      </w:r>
      <w:r w:rsidRPr="002E44F4">
        <w:t xml:space="preserve">, harvested </w:t>
      </w:r>
      <w:r>
        <w:t>5 days</w:t>
      </w:r>
      <w:r w:rsidRPr="002E44F4">
        <w:t xml:space="preserve"> post-trans</w:t>
      </w:r>
      <w:r>
        <w:t>duc</w:t>
      </w:r>
      <w:r w:rsidRPr="002E44F4">
        <w:t>tion</w:t>
      </w:r>
      <w:r>
        <w:t xml:space="preserve">. </w:t>
      </w:r>
      <w:r w:rsidRPr="002E44F4">
        <w:t xml:space="preserve">Data is presented as the mean +/- standard error of the mean (SEM), n = 3. Data analysed by one-way ANOVA followed by </w:t>
      </w:r>
      <w:r w:rsidR="000360C4" w:rsidRPr="000360C4">
        <w:rPr>
          <w:i/>
        </w:rPr>
        <w:t>post-hoc</w:t>
      </w:r>
      <w:r w:rsidRPr="002E44F4">
        <w:t xml:space="preserve"> </w:t>
      </w:r>
      <w:proofErr w:type="spellStart"/>
      <w:r w:rsidRPr="002E44F4">
        <w:t>Dunnett’s</w:t>
      </w:r>
      <w:proofErr w:type="spellEnd"/>
      <w:r w:rsidRPr="002E44F4">
        <w:t xml:space="preserve"> multiple comparisons test with respect to Mock. Stars indicate</w:t>
      </w:r>
      <w:r>
        <w:t xml:space="preserve"> p &lt; 0.05 (*); p &lt; 0.01 (**); p &lt; 0.001 (***).</w:t>
      </w:r>
    </w:p>
    <w:p w:rsidR="00EE5484" w:rsidRDefault="00EE5484" w:rsidP="00412EC0">
      <w:pPr>
        <w:rPr>
          <w:szCs w:val="24"/>
        </w:rPr>
      </w:pPr>
    </w:p>
    <w:p w:rsidR="002229F3" w:rsidRPr="008918B0" w:rsidRDefault="00EE5484" w:rsidP="00412EC0">
      <w:pPr>
        <w:rPr>
          <w:szCs w:val="24"/>
        </w:rPr>
      </w:pPr>
      <w:r>
        <w:rPr>
          <w:szCs w:val="24"/>
        </w:rPr>
        <w:t>One iAstrocyte line (sporadic ALS line Pat 78) was used for the optimisation experiments shown in Figures 4.17 and 4.18. For subsequent microarray experiments, a panel of 10 diffe</w:t>
      </w:r>
      <w:r w:rsidR="00173C40">
        <w:rPr>
          <w:szCs w:val="24"/>
        </w:rPr>
        <w:t>rent iAstrocyte lines (Table 4.2</w:t>
      </w:r>
      <w:r>
        <w:rPr>
          <w:szCs w:val="24"/>
        </w:rPr>
        <w:t>) were transduced with</w:t>
      </w:r>
      <w:r w:rsidR="00B62773">
        <w:rPr>
          <w:szCs w:val="24"/>
        </w:rPr>
        <w:t xml:space="preserve"> 250,000 vg/cell of</w:t>
      </w:r>
      <w:r>
        <w:rPr>
          <w:szCs w:val="24"/>
        </w:rPr>
        <w:t xml:space="preserve"> off-target construct viral vectors</w:t>
      </w:r>
      <w:r w:rsidR="00B62773">
        <w:rPr>
          <w:szCs w:val="24"/>
        </w:rPr>
        <w:t>,</w:t>
      </w:r>
      <w:r>
        <w:rPr>
          <w:szCs w:val="24"/>
        </w:rPr>
        <w:t xml:space="preserve"> and </w:t>
      </w:r>
      <w:r>
        <w:rPr>
          <w:i/>
          <w:szCs w:val="24"/>
        </w:rPr>
        <w:t xml:space="preserve">hSOD1 </w:t>
      </w:r>
      <w:r>
        <w:rPr>
          <w:szCs w:val="24"/>
        </w:rPr>
        <w:t xml:space="preserve">knockdown measured by RT-qPCR (Fig. 4.19). </w:t>
      </w:r>
      <w:r w:rsidR="00F37E94">
        <w:rPr>
          <w:szCs w:val="24"/>
        </w:rPr>
        <w:t xml:space="preserve">As in previous experiments, both hSOD1-targeting constructs significantly reduced </w:t>
      </w:r>
      <w:r w:rsidR="00F37E94">
        <w:rPr>
          <w:i/>
          <w:szCs w:val="24"/>
        </w:rPr>
        <w:t>hSOD1</w:t>
      </w:r>
      <w:r w:rsidR="00F37E94">
        <w:rPr>
          <w:szCs w:val="24"/>
        </w:rPr>
        <w:t xml:space="preserve"> mRNA — scAAV9_hSOD1si by 67% (p = 0.0001, n = 10) and scAAV9_hSOD1si_2 by 58% (p = 0.0001, n = 10)</w:t>
      </w:r>
      <w:r w:rsidR="00B62773">
        <w:rPr>
          <w:szCs w:val="24"/>
        </w:rPr>
        <w:t xml:space="preserve"> — compared to untransduced cells</w:t>
      </w:r>
      <w:r w:rsidR="00F37E94">
        <w:rPr>
          <w:szCs w:val="24"/>
        </w:rPr>
        <w:t xml:space="preserve">. </w:t>
      </w:r>
      <w:proofErr w:type="gramStart"/>
      <w:r w:rsidR="008918B0">
        <w:rPr>
          <w:i/>
          <w:szCs w:val="24"/>
        </w:rPr>
        <w:t>hSOD1</w:t>
      </w:r>
      <w:proofErr w:type="gramEnd"/>
      <w:r w:rsidR="008918B0">
        <w:rPr>
          <w:i/>
          <w:szCs w:val="24"/>
        </w:rPr>
        <w:t xml:space="preserve"> </w:t>
      </w:r>
      <w:r w:rsidR="008918B0">
        <w:rPr>
          <w:szCs w:val="24"/>
        </w:rPr>
        <w:t>mRNA levels were not significantly altered by non-hSOD1-targeting constructs relative to untransduced cells.</w:t>
      </w:r>
      <w:r w:rsidR="00553A86">
        <w:rPr>
          <w:szCs w:val="24"/>
        </w:rPr>
        <w:t xml:space="preserve"> </w:t>
      </w:r>
      <w:r w:rsidR="00553A86">
        <w:t>There was no significant difference in knockdown between scAAV9_hSOD1si and scAAV9_hSOD1si_2.</w:t>
      </w:r>
    </w:p>
    <w:p w:rsidR="00B62773" w:rsidRPr="00B62773" w:rsidRDefault="00D170DB" w:rsidP="00B62773">
      <w:pPr>
        <w:rPr>
          <w:vanish/>
          <w:specVanish/>
        </w:rPr>
      </w:pPr>
      <w:r>
        <w:object w:dxaOrig="8942" w:dyaOrig="5054" w14:anchorId="04D1DDF1">
          <v:shape id="_x0000_i1037" type="#_x0000_t75" style="width:446.4pt;height:252pt" o:ole="">
            <v:imagedata r:id="rId64" o:title=""/>
          </v:shape>
          <o:OLEObject Type="Embed" ProgID="Prism7.Document" ShapeID="_x0000_i1037" DrawAspect="Content" ObjectID="_1605384172" r:id="rId65"/>
        </w:object>
      </w:r>
    </w:p>
    <w:p w:rsidR="00903DB7" w:rsidRPr="00B62773" w:rsidRDefault="00B62773" w:rsidP="00B62773">
      <w:pPr>
        <w:pStyle w:val="Caption"/>
        <w:rPr>
          <w:vanish/>
          <w:specVanish/>
        </w:rPr>
      </w:pPr>
      <w:r>
        <w:t xml:space="preserve"> </w:t>
      </w:r>
      <w:bookmarkStart w:id="151" w:name="_Toc531636994"/>
      <w:r w:rsidR="00903DB7">
        <w:t>Fig</w:t>
      </w:r>
      <w:r w:rsidR="00245A56">
        <w:t>ure</w:t>
      </w:r>
      <w:r w:rsidR="007D3663">
        <w:t xml:space="preserve"> 4.19</w:t>
      </w:r>
      <w:r w:rsidR="00903DB7">
        <w:t xml:space="preserve"> – Validation of off-target constructs by transduction in </w:t>
      </w:r>
      <w:r w:rsidR="00C11E6A">
        <w:t>iAstrocyte</w:t>
      </w:r>
      <w:r w:rsidR="00903DB7">
        <w:t xml:space="preserve"> cells.</w:t>
      </w:r>
      <w:bookmarkEnd w:id="151"/>
      <w:r w:rsidR="00236D75">
        <w:t xml:space="preserve"> </w:t>
      </w:r>
    </w:p>
    <w:p w:rsidR="00903DB7" w:rsidRPr="002E44F4" w:rsidRDefault="00B62773" w:rsidP="00B03BD5">
      <w:pPr>
        <w:pStyle w:val="Tabledescription"/>
      </w:pPr>
      <w:r>
        <w:t xml:space="preserve"> </w:t>
      </w:r>
      <w:r w:rsidR="00903DB7">
        <w:t xml:space="preserve">Graphs show </w:t>
      </w:r>
      <w:r w:rsidR="00903DB7" w:rsidRPr="00B62773">
        <w:rPr>
          <w:i/>
        </w:rPr>
        <w:t>hSOD1</w:t>
      </w:r>
      <w:r w:rsidR="00903DB7">
        <w:t xml:space="preserve"> mRNA level </w:t>
      </w:r>
      <w:r w:rsidR="00903DB7" w:rsidRPr="002E44F4">
        <w:t xml:space="preserve">fold change as determined by </w:t>
      </w:r>
      <w:r w:rsidR="00B0325E">
        <w:t>RT-qPCR</w:t>
      </w:r>
      <w:r w:rsidR="00903DB7">
        <w:t xml:space="preserve"> </w:t>
      </w:r>
      <w:r w:rsidR="00903DB7" w:rsidRPr="002E44F4">
        <w:t xml:space="preserve">in </w:t>
      </w:r>
      <w:r w:rsidR="00C11E6A">
        <w:t>iAstrocyte</w:t>
      </w:r>
      <w:r w:rsidR="00903DB7" w:rsidRPr="002E44F4">
        <w:t xml:space="preserve"> cells trans</w:t>
      </w:r>
      <w:r w:rsidR="00903DB7">
        <w:t>duc</w:t>
      </w:r>
      <w:r w:rsidR="00903DB7" w:rsidRPr="002E44F4">
        <w:t xml:space="preserve">ed with </w:t>
      </w:r>
      <w:r w:rsidR="00C11E6A">
        <w:t>2</w:t>
      </w:r>
      <w:r w:rsidR="00903DB7">
        <w:t>50,000</w:t>
      </w:r>
      <w:r>
        <w:t xml:space="preserve"> </w:t>
      </w:r>
      <w:r w:rsidR="00903DB7">
        <w:t>vg/cell</w:t>
      </w:r>
      <w:r w:rsidR="00903DB7" w:rsidRPr="002E44F4">
        <w:t xml:space="preserve"> </w:t>
      </w:r>
      <w:r w:rsidR="00903DB7">
        <w:t>scAAV9 viral vector</w:t>
      </w:r>
      <w:r w:rsidR="00C11E6A">
        <w:t>s</w:t>
      </w:r>
      <w:r w:rsidR="00903DB7" w:rsidRPr="002E44F4">
        <w:t xml:space="preserve"> expressing off-target constructs, harvested </w:t>
      </w:r>
      <w:r w:rsidR="00903DB7">
        <w:t>5 days</w:t>
      </w:r>
      <w:r w:rsidR="00903DB7" w:rsidRPr="002E44F4">
        <w:t xml:space="preserve"> post-trans</w:t>
      </w:r>
      <w:r w:rsidR="00903DB7">
        <w:t>duc</w:t>
      </w:r>
      <w:r w:rsidR="00903DB7" w:rsidRPr="002E44F4">
        <w:t>tion</w:t>
      </w:r>
      <w:r w:rsidR="00903DB7">
        <w:t xml:space="preserve">. </w:t>
      </w:r>
      <w:r w:rsidR="00903DB7" w:rsidRPr="002E44F4">
        <w:t>Data is presented as the mean +/- standar</w:t>
      </w:r>
      <w:r w:rsidR="00C11E6A">
        <w:t>d error of the mean (SEM), n = 10</w:t>
      </w:r>
      <w:r w:rsidR="00903DB7" w:rsidRPr="002E44F4">
        <w:t xml:space="preserve">. Data analysed by one-way ANOVA followed by </w:t>
      </w:r>
      <w:r w:rsidR="000360C4" w:rsidRPr="000360C4">
        <w:rPr>
          <w:i/>
        </w:rPr>
        <w:t>post-hoc</w:t>
      </w:r>
      <w:r w:rsidR="00903DB7" w:rsidRPr="002E44F4">
        <w:t xml:space="preserve"> </w:t>
      </w:r>
      <w:proofErr w:type="spellStart"/>
      <w:r w:rsidR="00903DB7" w:rsidRPr="002E44F4">
        <w:t>Dunnett’s</w:t>
      </w:r>
      <w:proofErr w:type="spellEnd"/>
      <w:r w:rsidR="00903DB7" w:rsidRPr="002E44F4">
        <w:t xml:space="preserve"> multiple compa</w:t>
      </w:r>
      <w:r>
        <w:t>risons test with respect to UT</w:t>
      </w:r>
      <w:r w:rsidR="00D014AC">
        <w:t xml:space="preserve"> or Tukey’s multiple comparisons when comparing between groups</w:t>
      </w:r>
      <w:r w:rsidR="00903DB7" w:rsidRPr="002E44F4">
        <w:t>. Stars indicate</w:t>
      </w:r>
      <w:r w:rsidR="00903DB7">
        <w:t xml:space="preserve"> p &lt; 0.0001 (****)</w:t>
      </w:r>
    </w:p>
    <w:p w:rsidR="00903DB7" w:rsidRDefault="00903DB7" w:rsidP="00412EC0">
      <w:pPr>
        <w:rPr>
          <w:szCs w:val="24"/>
        </w:rPr>
      </w:pPr>
    </w:p>
    <w:p w:rsidR="007D449B" w:rsidRDefault="008B250D" w:rsidP="00412EC0">
      <w:pPr>
        <w:rPr>
          <w:szCs w:val="24"/>
        </w:rPr>
      </w:pPr>
      <w:r>
        <w:rPr>
          <w:szCs w:val="24"/>
        </w:rPr>
        <w:t xml:space="preserve">Figure 4.20 provides a breakdown of the knockdown by scAAV9_hSOD1si and scAAV9_hSOD1si_2 in the various iAstrocyte cell lines. </w:t>
      </w:r>
      <w:r w:rsidR="0004663D">
        <w:rPr>
          <w:szCs w:val="24"/>
        </w:rPr>
        <w:t xml:space="preserve">There </w:t>
      </w:r>
      <w:r w:rsidR="0095544F">
        <w:rPr>
          <w:szCs w:val="24"/>
        </w:rPr>
        <w:t>were</w:t>
      </w:r>
      <w:r w:rsidR="00CB0AEF">
        <w:rPr>
          <w:szCs w:val="24"/>
        </w:rPr>
        <w:t xml:space="preserve"> no</w:t>
      </w:r>
      <w:r w:rsidR="0004663D">
        <w:rPr>
          <w:szCs w:val="24"/>
        </w:rPr>
        <w:t xml:space="preserve"> significant differences in knockdown between any of the t</w:t>
      </w:r>
      <w:r w:rsidR="007902FE">
        <w:rPr>
          <w:szCs w:val="24"/>
        </w:rPr>
        <w:t>hree groups of iAstrocyte lines —</w:t>
      </w:r>
      <w:r w:rsidR="0004663D">
        <w:rPr>
          <w:szCs w:val="24"/>
        </w:rPr>
        <w:t xml:space="preserve"> control, sporadic and familial</w:t>
      </w:r>
      <w:r w:rsidR="00FA1804">
        <w:rPr>
          <w:szCs w:val="24"/>
        </w:rPr>
        <w:t xml:space="preserve"> SOD1</w:t>
      </w:r>
      <w:r w:rsidR="007902FE">
        <w:rPr>
          <w:szCs w:val="24"/>
        </w:rPr>
        <w:t xml:space="preserve"> — or between scAAV9_hSOD1si and scAAV9_hSOD1si_2 treatment of any of the groups</w:t>
      </w:r>
      <w:r w:rsidR="0004663D">
        <w:rPr>
          <w:szCs w:val="24"/>
        </w:rPr>
        <w:t>.</w:t>
      </w:r>
    </w:p>
    <w:p w:rsidR="002229F3" w:rsidRDefault="002229F3" w:rsidP="00412EC0">
      <w:pPr>
        <w:rPr>
          <w:szCs w:val="24"/>
        </w:rPr>
      </w:pPr>
    </w:p>
    <w:p w:rsidR="002229F3" w:rsidRDefault="00FA1804" w:rsidP="00236D75">
      <w:pPr>
        <w:jc w:val="center"/>
      </w:pPr>
      <w:r>
        <w:object w:dxaOrig="8544" w:dyaOrig="15897" w14:anchorId="574C1AFC">
          <v:shape id="_x0000_i1038" type="#_x0000_t75" style="width:309.6pt;height:568.8pt" o:ole="">
            <v:imagedata r:id="rId66" o:title=""/>
          </v:shape>
          <o:OLEObject Type="Embed" ProgID="Prism7.Document" ShapeID="_x0000_i1038" DrawAspect="Content" ObjectID="_1605384173" r:id="rId67"/>
        </w:object>
      </w:r>
    </w:p>
    <w:p w:rsidR="00236D75" w:rsidRPr="003A706A" w:rsidRDefault="007D3663" w:rsidP="00B03BD5">
      <w:pPr>
        <w:pStyle w:val="Caption"/>
        <w:rPr>
          <w:vanish/>
          <w:specVanish/>
        </w:rPr>
      </w:pPr>
      <w:bookmarkStart w:id="152" w:name="_Toc531636995"/>
      <w:r>
        <w:t>Figure 4.20</w:t>
      </w:r>
      <w:r w:rsidR="00236D75">
        <w:t xml:space="preserve"> – </w:t>
      </w:r>
      <w:r w:rsidR="00236D75" w:rsidRPr="007D3663">
        <w:rPr>
          <w:i/>
        </w:rPr>
        <w:t>hSOD1</w:t>
      </w:r>
      <w:r w:rsidR="00236D75">
        <w:t xml:space="preserve"> mRNA knockdown by scAAV9_hSOD1si</w:t>
      </w:r>
      <w:r w:rsidR="00140D69">
        <w:t xml:space="preserve"> or scAAV9</w:t>
      </w:r>
      <w:r w:rsidR="009D18F3">
        <w:t>_</w:t>
      </w:r>
      <w:r w:rsidR="00140D69">
        <w:t>hSOD1si_2</w:t>
      </w:r>
      <w:r w:rsidR="00236D75">
        <w:t xml:space="preserve"> transduction</w:t>
      </w:r>
      <w:r w:rsidR="009F3A7E">
        <w:t xml:space="preserve"> across different iAstrocyte cell lines</w:t>
      </w:r>
      <w:r w:rsidR="00236D75">
        <w:t>.</w:t>
      </w:r>
      <w:bookmarkEnd w:id="152"/>
      <w:r w:rsidR="00236D75">
        <w:t xml:space="preserve"> </w:t>
      </w:r>
    </w:p>
    <w:p w:rsidR="00236D75" w:rsidRDefault="00236D75" w:rsidP="00B03BD5">
      <w:pPr>
        <w:pStyle w:val="Tabledescription"/>
      </w:pPr>
      <w:r>
        <w:t xml:space="preserve">Graphs show </w:t>
      </w:r>
      <w:r w:rsidRPr="007D3663">
        <w:rPr>
          <w:i/>
        </w:rPr>
        <w:t>hSOD1</w:t>
      </w:r>
      <w:r>
        <w:t xml:space="preserve"> mRNA level </w:t>
      </w:r>
      <w:r w:rsidRPr="002E44F4">
        <w:t xml:space="preserve">fold change as determined by </w:t>
      </w:r>
      <w:r w:rsidR="00B0325E">
        <w:t>RT-qPCR</w:t>
      </w:r>
      <w:r>
        <w:t xml:space="preserve"> </w:t>
      </w:r>
      <w:r w:rsidRPr="002E44F4">
        <w:t xml:space="preserve">in </w:t>
      </w:r>
      <w:r w:rsidR="00A40A36">
        <w:t xml:space="preserve">individual </w:t>
      </w:r>
      <w:r>
        <w:t>iAstrocyte</w:t>
      </w:r>
      <w:r w:rsidR="00A40A36">
        <w:t xml:space="preserve"> cell lines</w:t>
      </w:r>
      <w:r w:rsidRPr="002E44F4">
        <w:t xml:space="preserve"> trans</w:t>
      </w:r>
      <w:r>
        <w:t>duc</w:t>
      </w:r>
      <w:r w:rsidRPr="002E44F4">
        <w:t xml:space="preserve">ed with </w:t>
      </w:r>
      <w:r>
        <w:t>250,000</w:t>
      </w:r>
      <w:r w:rsidR="007D3663">
        <w:t xml:space="preserve"> </w:t>
      </w:r>
      <w:r>
        <w:t>vg/cell</w:t>
      </w:r>
      <w:r w:rsidRPr="002E44F4">
        <w:t xml:space="preserve"> </w:t>
      </w:r>
      <w:r>
        <w:t>scAAV9_hSOD1si</w:t>
      </w:r>
      <w:r w:rsidR="00140D69">
        <w:t xml:space="preserve"> (</w:t>
      </w:r>
      <w:r w:rsidR="00A40A36" w:rsidRPr="0035326E">
        <w:rPr>
          <w:b/>
        </w:rPr>
        <w:t>A</w:t>
      </w:r>
      <w:r w:rsidR="00A40A36">
        <w:t xml:space="preserve"> - </w:t>
      </w:r>
      <w:r w:rsidR="00140D69">
        <w:t>solid bars) or scAAV9_hSOD1si_2 (</w:t>
      </w:r>
      <w:r w:rsidR="00A40A36" w:rsidRPr="0035326E">
        <w:rPr>
          <w:b/>
        </w:rPr>
        <w:t>B</w:t>
      </w:r>
      <w:r w:rsidR="00A40A36">
        <w:t xml:space="preserve"> - </w:t>
      </w:r>
      <w:r w:rsidR="00140D69">
        <w:t>hashed bars)</w:t>
      </w:r>
      <w:r w:rsidRPr="002E44F4">
        <w:t xml:space="preserve"> </w:t>
      </w:r>
      <w:r>
        <w:t>viral vector</w:t>
      </w:r>
      <w:r w:rsidRPr="002E44F4">
        <w:t xml:space="preserve">, harvested </w:t>
      </w:r>
      <w:r>
        <w:t>5 days</w:t>
      </w:r>
      <w:r w:rsidRPr="002E44F4">
        <w:t xml:space="preserve"> post-trans</w:t>
      </w:r>
      <w:r>
        <w:t>duc</w:t>
      </w:r>
      <w:r w:rsidRPr="002E44F4">
        <w:t>tion</w:t>
      </w:r>
      <w:r>
        <w:t>.</w:t>
      </w:r>
      <w:r w:rsidR="00A40A36">
        <w:t xml:space="preserve"> The third graph shows all </w:t>
      </w:r>
      <w:r w:rsidR="00A40A36">
        <w:lastRenderedPageBreak/>
        <w:t xml:space="preserve">cell lines grouped by </w:t>
      </w:r>
      <w:r w:rsidR="00907EBF">
        <w:t>phenotype and treatment (</w:t>
      </w:r>
      <w:r w:rsidR="00907EBF" w:rsidRPr="0035326E">
        <w:rPr>
          <w:b/>
        </w:rPr>
        <w:t>C</w:t>
      </w:r>
      <w:r w:rsidR="00907EBF">
        <w:t>).</w:t>
      </w:r>
      <w:r w:rsidR="007902FE">
        <w:t xml:space="preserve"> Data analysed by two</w:t>
      </w:r>
      <w:r w:rsidR="007902FE" w:rsidRPr="002E44F4">
        <w:t xml:space="preserve">-way ANOVA followed by </w:t>
      </w:r>
      <w:r w:rsidR="007902FE" w:rsidRPr="000360C4">
        <w:rPr>
          <w:i/>
        </w:rPr>
        <w:t>post-hoc</w:t>
      </w:r>
      <w:r w:rsidR="007902FE">
        <w:t xml:space="preserve"> Tukey’s</w:t>
      </w:r>
      <w:r w:rsidR="007902FE" w:rsidRPr="002E44F4">
        <w:t xml:space="preserve"> multiple compa</w:t>
      </w:r>
      <w:r w:rsidR="007902FE">
        <w:t xml:space="preserve">risons test, n </w:t>
      </w:r>
      <w:r w:rsidR="007902FE">
        <w:rPr>
          <w:rFonts w:cstheme="minorHAnsi"/>
        </w:rPr>
        <w:t>≥</w:t>
      </w:r>
      <w:r w:rsidR="007902FE">
        <w:t xml:space="preserve"> 3</w:t>
      </w:r>
      <w:r w:rsidR="007902FE" w:rsidRPr="002E44F4">
        <w:t>. Stars indicate</w:t>
      </w:r>
      <w:r w:rsidR="007902FE">
        <w:t xml:space="preserve"> p &lt; 0.0001 (****).</w:t>
      </w:r>
    </w:p>
    <w:p w:rsidR="009A2EDA" w:rsidRPr="002E44F4" w:rsidRDefault="009A2EDA" w:rsidP="00B03BD5">
      <w:pPr>
        <w:pStyle w:val="Tabledescription"/>
      </w:pPr>
    </w:p>
    <w:p w:rsidR="00416216" w:rsidRDefault="0002190E" w:rsidP="005E37F0">
      <w:pPr>
        <w:pStyle w:val="Heading2"/>
      </w:pPr>
      <w:bookmarkStart w:id="153" w:name="_Toc527191790"/>
      <w:r>
        <w:t>Discussion</w:t>
      </w:r>
      <w:bookmarkEnd w:id="153"/>
    </w:p>
    <w:p w:rsidR="002C4A68" w:rsidRDefault="00494B2F" w:rsidP="00BD6B09">
      <w:pPr>
        <w:rPr>
          <w:szCs w:val="24"/>
        </w:rPr>
      </w:pPr>
      <w:r>
        <w:rPr>
          <w:szCs w:val="24"/>
        </w:rPr>
        <w:t>This section aims to provide a detailed discussion of the results presented in Chapter 4 (</w:t>
      </w:r>
      <w:r>
        <w:rPr>
          <w:i/>
          <w:szCs w:val="24"/>
        </w:rPr>
        <w:t>Optimisation of off-target constructs in vitro</w:t>
      </w:r>
      <w:r>
        <w:rPr>
          <w:szCs w:val="24"/>
        </w:rPr>
        <w:t>).</w:t>
      </w:r>
      <w:r w:rsidR="002C4A68">
        <w:rPr>
          <w:szCs w:val="24"/>
        </w:rPr>
        <w:t xml:space="preserve"> In the previous chapter, a therapeutic gene therapy viral vector for SOD1-linked familial ALS was shown to be efficacious when delivered </w:t>
      </w:r>
      <w:r w:rsidR="002C4A68">
        <w:rPr>
          <w:i/>
          <w:szCs w:val="24"/>
        </w:rPr>
        <w:t>in vivo</w:t>
      </w:r>
      <w:r w:rsidR="002C4A68">
        <w:rPr>
          <w:szCs w:val="24"/>
        </w:rPr>
        <w:t xml:space="preserve"> to an animal model of SOD1-linked fALS. In light of this, further studies were necessary to determine the existence of any off-target gene expression effects mediated by the therapeutic shRNA sequence.</w:t>
      </w:r>
      <w:r w:rsidR="00EF075A">
        <w:rPr>
          <w:szCs w:val="24"/>
        </w:rPr>
        <w:t xml:space="preserve"> </w:t>
      </w:r>
      <w:r w:rsidR="002C4A68">
        <w:rPr>
          <w:szCs w:val="24"/>
        </w:rPr>
        <w:t>To enable this, additional control vectors were required in addition to the therapeutic vector.</w:t>
      </w:r>
    </w:p>
    <w:p w:rsidR="00BD6B09" w:rsidRDefault="00EF075A" w:rsidP="00BD6B09">
      <w:pPr>
        <w:rPr>
          <w:szCs w:val="24"/>
        </w:rPr>
      </w:pPr>
      <w:r>
        <w:rPr>
          <w:szCs w:val="24"/>
        </w:rPr>
        <w:t>In this study, shRNA constructs were designed and cloned into the plasmid backbone of the scAAV</w:t>
      </w:r>
      <w:r w:rsidR="002C4A68">
        <w:rPr>
          <w:szCs w:val="24"/>
        </w:rPr>
        <w:t>9</w:t>
      </w:r>
      <w:r>
        <w:rPr>
          <w:szCs w:val="24"/>
        </w:rPr>
        <w:t xml:space="preserve"> transfer vector used to generate the therapeutic scAAV9_hSOD1si virus </w:t>
      </w:r>
      <w:r w:rsidR="003445A0">
        <w:rPr>
          <w:szCs w:val="24"/>
        </w:rPr>
        <w:t>described</w:t>
      </w:r>
      <w:r>
        <w:rPr>
          <w:szCs w:val="24"/>
        </w:rPr>
        <w:t xml:space="preserve"> in Chapter 3 (</w:t>
      </w:r>
      <w:r>
        <w:rPr>
          <w:i/>
          <w:szCs w:val="24"/>
        </w:rPr>
        <w:t>Therapeutic vector efficacy studies in vivo</w:t>
      </w:r>
      <w:r>
        <w:rPr>
          <w:szCs w:val="24"/>
        </w:rPr>
        <w:t xml:space="preserve">). These constructs were then validated </w:t>
      </w:r>
      <w:r>
        <w:rPr>
          <w:i/>
          <w:szCs w:val="24"/>
        </w:rPr>
        <w:t>in vitro</w:t>
      </w:r>
      <w:r>
        <w:rPr>
          <w:szCs w:val="24"/>
        </w:rPr>
        <w:t xml:space="preserve"> to ensure they exhibited the expected effects on </w:t>
      </w:r>
      <w:r w:rsidRPr="00EF075A">
        <w:rPr>
          <w:szCs w:val="24"/>
        </w:rPr>
        <w:t>hSOD1</w:t>
      </w:r>
      <w:r>
        <w:rPr>
          <w:szCs w:val="24"/>
        </w:rPr>
        <w:t xml:space="preserve"> mRNA and protein levels</w:t>
      </w:r>
      <w:r w:rsidR="00450269">
        <w:rPr>
          <w:szCs w:val="24"/>
        </w:rPr>
        <w:t>,</w:t>
      </w:r>
      <w:r>
        <w:rPr>
          <w:szCs w:val="24"/>
        </w:rPr>
        <w:t xml:space="preserve"> after both transfection and trans</w:t>
      </w:r>
      <w:r w:rsidR="00F26708">
        <w:rPr>
          <w:szCs w:val="24"/>
        </w:rPr>
        <w:t xml:space="preserve">duction in several </w:t>
      </w:r>
      <w:r>
        <w:rPr>
          <w:szCs w:val="24"/>
        </w:rPr>
        <w:t xml:space="preserve">cell </w:t>
      </w:r>
      <w:r w:rsidR="00F26708">
        <w:rPr>
          <w:szCs w:val="24"/>
        </w:rPr>
        <w:t>types</w:t>
      </w:r>
      <w:r>
        <w:rPr>
          <w:szCs w:val="24"/>
        </w:rPr>
        <w:t xml:space="preserve">. </w:t>
      </w:r>
      <w:r w:rsidR="00450269">
        <w:rPr>
          <w:szCs w:val="24"/>
        </w:rPr>
        <w:t>This study also highlights important optimisation steps for RNA extraction and cell culture conditions.</w:t>
      </w:r>
    </w:p>
    <w:p w:rsidR="00450269" w:rsidRDefault="00811F8A" w:rsidP="00BD6B09">
      <w:r>
        <w:t>Optimisation of RNA extraction technique was important for both this study, and also for the subsequent investigation of gene expression changes by microarray analysis. The quality of RNA used in RT-qPCR and microarray analysis can greatly affect the results generated by these techniques, with degraded, poor quality</w:t>
      </w:r>
      <w:r w:rsidR="00F26708">
        <w:t>,</w:t>
      </w:r>
      <w:r>
        <w:t xml:space="preserve"> or low concentration RNA leading to inaccurate or incorrect results. Initially, a non-column based extraction approach was considered preferable compared to column based extraction kits</w:t>
      </w:r>
      <w:r w:rsidR="00F26708">
        <w:t>, due to the reduced cost</w:t>
      </w:r>
      <w:r>
        <w:t>. Howev</w:t>
      </w:r>
      <w:r w:rsidR="00F26708">
        <w:t>er, after further investigation</w:t>
      </w:r>
      <w:r>
        <w:t xml:space="preserve"> the non-column based extraction using </w:t>
      </w:r>
      <w:proofErr w:type="spellStart"/>
      <w:r>
        <w:t>Trizol</w:t>
      </w:r>
      <w:proofErr w:type="spellEnd"/>
      <w:r>
        <w:t xml:space="preserve">/Tri-reagent led to a situation in which, despite acceptable </w:t>
      </w:r>
      <w:proofErr w:type="spellStart"/>
      <w:r>
        <w:t>nanodrop</w:t>
      </w:r>
      <w:proofErr w:type="spellEnd"/>
      <w:r>
        <w:t xml:space="preserve"> readings of total RNA concentration and purity, the RNA quality </w:t>
      </w:r>
      <w:r w:rsidR="002A6DE1">
        <w:t xml:space="preserve">could not be </w:t>
      </w:r>
      <w:r>
        <w:t xml:space="preserve">determined by </w:t>
      </w:r>
      <w:r w:rsidR="002A6DE1">
        <w:t xml:space="preserve">the </w:t>
      </w:r>
      <w:proofErr w:type="spellStart"/>
      <w:r w:rsidR="002A6DE1">
        <w:t>Bioanalyzer</w:t>
      </w:r>
      <w:proofErr w:type="spellEnd"/>
      <w:r w:rsidR="002A6DE1">
        <w:t xml:space="preserve"> system. Lack of a RIN score would have been a major impediment to future microarray analysis of the RNA, due to the need to have a reliable measure of degradation of the input </w:t>
      </w:r>
      <w:r w:rsidR="002A6DE1">
        <w:lastRenderedPageBreak/>
        <w:t xml:space="preserve">RNA. Use of degraded total RNA would have wasted both time and the associated running costs of the array. For this reason, the </w:t>
      </w:r>
      <w:proofErr w:type="spellStart"/>
      <w:r w:rsidR="002A6DE1">
        <w:t>Qiagen</w:t>
      </w:r>
      <w:proofErr w:type="spellEnd"/>
      <w:r w:rsidR="002A6DE1">
        <w:t xml:space="preserve"> RNeasy column kit was used for all total RNA extraction in this study, due to the quality of the RNA extracted by this method and for the ease of use of the kit.</w:t>
      </w:r>
    </w:p>
    <w:p w:rsidR="0070064C" w:rsidRDefault="002A6DE1" w:rsidP="00BD6B09">
      <w:r>
        <w:t>Off-target</w:t>
      </w:r>
      <w:r w:rsidR="00EB2F39">
        <w:t xml:space="preserve"> control</w:t>
      </w:r>
      <w:r>
        <w:t xml:space="preserve"> constructs were designed based on the existing parameters of the scAAV9_hSOD1si therapeutic vector and the C911 design paradigm as described in </w:t>
      </w:r>
      <w:r>
        <w:fldChar w:fldCharType="begin" w:fldLock="1"/>
      </w:r>
      <w:r w:rsidR="00DC7DA6">
        <w:instrText>ADDIN CSL_CITATION {"citationItems":[{"id":"ITEM-1","itemData":{"DOI":"10.1371/journal.pone.0051942","ISBN":"1932-6203 (Electronic)\\r1932-6203 (Linking)","ISSN":"19326203","PMID":"23251657","abstract":"Small interfering RNAs (siRNAs) have become a ubiquitous experimental tool for down-regulating mRNAs. Unfortunately, off-target effects are a significant source of false positives in siRNA experiments and an effective control for them has not previously been identified. We introduce two methods of mismatched siRNA design for negative controls based on changing bases in the middle of the siRNA to their complement bases. To test these controls, a test set of 20 highly active siRNAs (10 true positives and 10 false positives) was identified from a genome-wide screen performed in a cell-line expressing a simple, constitutively expressed luciferase reporter. Three controls were then synthesized for each of these 20 siRNAs, the first two using the proposed mismatch design methods and the third being a simple random permutation of the sequence (scrambled siRNA). When tested in the original assay, the scrambled siRNAs showed significantly reduced activity in comparison to the original siRNAs, regardless of whether they had been identified as true or false positives, indicating that they have little utility as experimental controls. In contrast, one of the proposed mismatch design methods, dubbed C911 because bases 9 through 11 of the siRNA are replaced with their complement, was able to completely distinguish between the two groups. False positives due to off-target effects maintained most of their activity when the C911 mismatch control was tested, whereas true positives whose phenotype was due to on-target effects lost most or all of their activity when the C911 mismatch was tested. The ability of control siRNAs to distinguish between true and false positives, if widely adopted, could reduce erroneous results being reported in the literature and save research dollars spent on expensive follow-up experiments.","author":[{"dropping-particle":"","family":"Buehler","given":"Eugen","non-dropping-particle":"","parse-names":false,"suffix":""},{"dropping-particle":"","family":"Chen","given":"Yu Chi","non-dropping-particle":"","parse-names":false,"suffix":""},{"dropping-particle":"","family":"Martin","given":"Scott","non-dropping-particle":"","parse-names":false,"suffix":""}],"container-title":"PLoS ONE","id":"ITEM-1","issue":"12","issued":{"date-parts":[["2012","1"]]},"page":"e51942","title":"C911: A Bench-Level Control for Sequence Specific siRNA Off-Target Effects","type":"article-journal","volume":"7"},"uris":["http://www.mendeley.com/documents/?uuid=03febb88-89bd-4946-a050-52aeb849d003"]}],"mendeley":{"formattedCitation":"(Buehler, Chen and Martin, 2012)","manualFormatting":"Buehler, Chen and Martin, (2012)","plainTextFormattedCitation":"(Buehler, Chen and Martin, 2012)","previouslyFormattedCitation":"(Buehler, Chen and Martin, 2012)"},"properties":{"noteIndex":0},"schema":"https://github.com/citation-style-language/schema/raw/master/csl-citation.json"}</w:instrText>
      </w:r>
      <w:r>
        <w:fldChar w:fldCharType="separate"/>
      </w:r>
      <w:r w:rsidRPr="002A6DE1">
        <w:rPr>
          <w:noProof/>
        </w:rPr>
        <w:t xml:space="preserve">Buehler, Chen and Martin, </w:t>
      </w:r>
      <w:r>
        <w:rPr>
          <w:noProof/>
        </w:rPr>
        <w:t>(</w:t>
      </w:r>
      <w:r w:rsidRPr="002A6DE1">
        <w:rPr>
          <w:noProof/>
        </w:rPr>
        <w:t>2012)</w:t>
      </w:r>
      <w:r>
        <w:fldChar w:fldCharType="end"/>
      </w:r>
      <w:r>
        <w:t>.</w:t>
      </w:r>
      <w:r w:rsidR="006B0C21">
        <w:t xml:space="preserve"> </w:t>
      </w:r>
    </w:p>
    <w:p w:rsidR="00A07DBF" w:rsidRDefault="00EB2F39" w:rsidP="00BD6B09">
      <w:r>
        <w:t xml:space="preserve">Replacement of the existing shRNA construct with the off-target control constructs was easily achieved using standard molecular cloning techniques, resulting in a series of vectors that were identical save for the expressed shRNA sequence. </w:t>
      </w:r>
    </w:p>
    <w:p w:rsidR="002A6DE1" w:rsidRDefault="006B0C21" w:rsidP="00BD6B09">
      <w:r>
        <w:t xml:space="preserve">Of </w:t>
      </w:r>
      <w:r w:rsidR="0070064C">
        <w:t>note</w:t>
      </w:r>
      <w:r>
        <w:t xml:space="preserve"> was the effect that small changes made to the shRNA construct scAAV9_hSOD1si_2 </w:t>
      </w:r>
      <w:r w:rsidR="007D57B0">
        <w:t xml:space="preserve">— </w:t>
      </w:r>
      <w:r>
        <w:t xml:space="preserve">when transferring it to the scAAV9_hSOD1si backbone from </w:t>
      </w:r>
      <w:r w:rsidR="00F26708">
        <w:t xml:space="preserve">the original </w:t>
      </w:r>
      <w:r>
        <w:t xml:space="preserve">pLVTHM_H1-shSOD1 </w:t>
      </w:r>
      <w:r w:rsidR="00F26708">
        <w:t xml:space="preserve">plasmid </w:t>
      </w:r>
      <w:r w:rsidR="007D57B0">
        <w:t xml:space="preserve">— </w:t>
      </w:r>
      <w:r>
        <w:t xml:space="preserve">had on the level of </w:t>
      </w:r>
      <w:r>
        <w:rPr>
          <w:i/>
        </w:rPr>
        <w:t>hSOD1</w:t>
      </w:r>
      <w:r>
        <w:t xml:space="preserve"> mRNA knockdown. Adapting the shRNA construct sequence to more closely mimic the therapeutic shRNA resulted in an increased (though not significantly so) knockdown compared to the original non-adapted sequence. This may have resulted from a more efficient cleavage of the adapted sequence by Dicer, a more effi</w:t>
      </w:r>
      <w:r w:rsidR="00192C5D">
        <w:t xml:space="preserve">cient termination of the </w:t>
      </w:r>
      <w:proofErr w:type="spellStart"/>
      <w:r w:rsidR="00192C5D">
        <w:t>PolIII</w:t>
      </w:r>
      <w:proofErr w:type="spellEnd"/>
      <w:r w:rsidR="00192C5D">
        <w:t>-mediated transcription by the additional thymine residues, or possibly</w:t>
      </w:r>
      <w:r w:rsidR="007640D5">
        <w:t xml:space="preserve"> </w:t>
      </w:r>
      <w:r w:rsidR="00BD57DA">
        <w:t xml:space="preserve">a more efficient incorporation of the shRNA into RISC. However, due to the multiple changes made to the sequence, the time required to elucidate the </w:t>
      </w:r>
      <w:r w:rsidR="0070064C">
        <w:t>exact nature</w:t>
      </w:r>
      <w:r w:rsidR="00BD57DA">
        <w:t xml:space="preserve"> of these changes was beyond the scope of this study. </w:t>
      </w:r>
    </w:p>
    <w:p w:rsidR="007D57B0" w:rsidRDefault="007D57B0" w:rsidP="00BD6B09">
      <w:r>
        <w:t>All constructs behaved as expected when transiently transfected into HEK293T/17</w:t>
      </w:r>
      <w:r w:rsidR="002C4A68">
        <w:t xml:space="preserve"> cells, with both </w:t>
      </w:r>
      <w:r w:rsidR="002C4A68">
        <w:rPr>
          <w:i/>
        </w:rPr>
        <w:t>hSOD1</w:t>
      </w:r>
      <w:r w:rsidR="00B24BCF">
        <w:t>-</w:t>
      </w:r>
      <w:r w:rsidR="002C4A68">
        <w:t>targeting constructs</w:t>
      </w:r>
      <w:r w:rsidR="00F26708">
        <w:t xml:space="preserve"> (scAAV9_hSOD1si and scAAV9_hSOD1si_2)</w:t>
      </w:r>
      <w:r w:rsidR="002C4A68">
        <w:t xml:space="preserve"> </w:t>
      </w:r>
      <w:r w:rsidR="00B24BCF">
        <w:t>significantly</w:t>
      </w:r>
      <w:r w:rsidR="002C4A68">
        <w:t xml:space="preserve"> downregulating </w:t>
      </w:r>
      <w:r w:rsidR="00B24BCF">
        <w:t>hSOD1 mRNA and protein compared to mock transfected cells, and both non-</w:t>
      </w:r>
      <w:r w:rsidR="00B24BCF" w:rsidRPr="00B24BCF">
        <w:rPr>
          <w:i/>
        </w:rPr>
        <w:t>hSOD1</w:t>
      </w:r>
      <w:r w:rsidR="00B24BCF">
        <w:t xml:space="preserve">-targeting control constructs </w:t>
      </w:r>
      <w:r w:rsidR="00F26708">
        <w:t xml:space="preserve">(scAAV9_misSOD1si and scAAV9_H1emp) </w:t>
      </w:r>
      <w:r w:rsidR="00B24BCF">
        <w:t xml:space="preserve">having no significant effect on hSOD1 mRNA or protein levels when compared to mock transfected cells. This pattern was replicated by viral transduction of the constructs in both an isogenic HEK293 cell line overexpressing either WT or mutant </w:t>
      </w:r>
      <w:r w:rsidR="00B24BCF">
        <w:lastRenderedPageBreak/>
        <w:t>G93A hSOD1 (in addition to endogenous wildtype SOD1), and in induced astrocyte cells</w:t>
      </w:r>
      <w:r w:rsidR="00F26708">
        <w:t xml:space="preserve"> generated from healthy controls, </w:t>
      </w:r>
      <w:proofErr w:type="spellStart"/>
      <w:r w:rsidR="00F26708">
        <w:t>sALS</w:t>
      </w:r>
      <w:proofErr w:type="spellEnd"/>
      <w:r w:rsidR="00F26708">
        <w:t xml:space="preserve"> patients, and SOD1-fALS patients</w:t>
      </w:r>
      <w:r w:rsidR="00B24BCF">
        <w:t xml:space="preserve">. </w:t>
      </w:r>
    </w:p>
    <w:p w:rsidR="00B24BCF" w:rsidRDefault="00EE7302" w:rsidP="00FE0323">
      <w:r>
        <w:t xml:space="preserve">One difficulty faced when conducting </w:t>
      </w:r>
      <w:r>
        <w:rPr>
          <w:i/>
        </w:rPr>
        <w:t xml:space="preserve">in vitro </w:t>
      </w:r>
      <w:r>
        <w:t>studies using AAV vectors, either conventional</w:t>
      </w:r>
      <w:r w:rsidR="00FE0323">
        <w:t xml:space="preserve"> single-stranded</w:t>
      </w:r>
      <w:r>
        <w:t xml:space="preserve"> or self-complementary, is the limited ability of the majority of serotypes to transduce </w:t>
      </w:r>
      <w:r w:rsidR="00E127EE">
        <w:t xml:space="preserve">cells efficiently in culture </w:t>
      </w:r>
      <w:r w:rsidR="00E127EE">
        <w:fldChar w:fldCharType="begin" w:fldLock="1"/>
      </w:r>
      <w:r w:rsidR="00DC7DA6">
        <w:instrText>ADDIN CSL_CITATION {"citationItems":[{"id":"ITEM-1","itemData":{"DOI":"10.1186/1743-422X-10-74","ISBN":"10.1186/1743-422X-10-74","ISSN":"1743422X","PMID":"23497173","abstract":"BACKGROUND: The ability to deliver a gene of interest into a specific cell type is an essential aspect of biomedical research. Viruses can be a useful tool for this delivery, particularly in difficult to transfect cell types. Adeno-associated virus (AAV) is a useful gene transfer vector because of its ability to mediate efficient gene transduction in numerous dividing and quiescent cell types, without inducing any known pathogenicity. There are now a number of natural for that designed AAV serotypes that each has a differential ability to infect a variety of cell types. Although transduction studies have been completed, the bulk of the studies have been done in vivo, and there has never been a comprehensive study of transduction ex vivo/in vitro.\\n\\nMETHODS: Each cell type was infected with each serotype at a multiplicity of infection of 100,000 viral genomes/cell and transduction was analyzed by flow cytometry + .\\n\\nRESULTS: We found that AAV1 and AAV6 have the greatest ability to transduce a wide range of cell types, however, for particular cell types, there are specific serotypes that provide optimal transduction.\\n\\nCONCLUSIONS: In this work, we describe the transduction efficiency of ten different AAV serotypes in thirty-four different mammalian cell lines and primary cell types. Although these results may not be universal due to numerous factors such as, culture conditions and/ or cell growth rates and cell heterogeneity, these results provide an important and unique resource for investigators who use AAV as an ex vivo gene delivery vector or who work with cells that are difficult to transfect.","author":[{"dropping-particle":"","family":"Ellis","given":"Brian L.","non-dropping-particle":"","parse-names":false,"suffix":""},{"dropping-particle":"","family":"Hirsch","given":"Matthew L.","non-dropping-particle":"","parse-names":false,"suffix":""},{"dropping-particle":"","family":"Barker","given":"Jenny C.","non-dropping-particle":"","parse-names":false,"suffix":""},{"dropping-particle":"","family":"Connelly","given":"Jon P.","non-dropping-particle":"","parse-names":false,"suffix":""},{"dropping-particle":"","family":"Steininger","given":"Robert J.","non-dropping-particle":"","parse-names":false,"suffix":""},{"dropping-particle":"","family":"Porteus","given":"Matthew H.","non-dropping-particle":"","parse-names":false,"suffix":""}],"container-title":"Virology Journal","id":"ITEM-1","issue":"1","issued":{"date-parts":[["2013"]]},"page":"74","publisher":"Virology Journal","title":"A survey of ex vivo/in vitro transduction efficiency of mammalian primary cells and cell lines with Nine natural adeno-associated virus (AAV1-9) and one engineered adeno-associated virus serotype","type":"article-journal","volume":"10"},"uris":["http://www.mendeley.com/documents/?uuid=68725f3c-1192-4645-86ac-21c01d5f91e4"]}],"mendeley":{"formattedCitation":"(Ellis et al., 2013)","plainTextFormattedCitation":"(Ellis et al., 2013)","previouslyFormattedCitation":"(Ellis et al., 2013)"},"properties":{"noteIndex":0},"schema":"https://github.com/citation-style-language/schema/raw/master/csl-citation.json"}</w:instrText>
      </w:r>
      <w:r w:rsidR="00E127EE">
        <w:fldChar w:fldCharType="separate"/>
      </w:r>
      <w:r w:rsidR="00E127EE" w:rsidRPr="00E127EE">
        <w:rPr>
          <w:noProof/>
        </w:rPr>
        <w:t>(Ellis et al., 2013)</w:t>
      </w:r>
      <w:r w:rsidR="00E127EE">
        <w:fldChar w:fldCharType="end"/>
      </w:r>
      <w:r w:rsidR="00E127EE">
        <w:t>.</w:t>
      </w:r>
      <w:r w:rsidR="00FE0323">
        <w:t xml:space="preserve"> In a 2013 study by Ellis et al., scAAV vectors from a number of common serotypes were generated that expressed an eGFP reporter gene driven by a CMV promoter. The generated viral vectors were then used to transduce different immortalised and primary human cell lines, and the transduction efficiency determined by fluorescent cell sorting of GFP-positive cells. </w:t>
      </w:r>
      <w:proofErr w:type="gramStart"/>
      <w:r w:rsidR="00FE0323">
        <w:t>scAAV9</w:t>
      </w:r>
      <w:proofErr w:type="gramEnd"/>
      <w:r w:rsidR="00FE0323">
        <w:t xml:space="preserve"> vectors were determined to transduce cells at anywhere from 0 – 38% efficiency</w:t>
      </w:r>
      <w:r w:rsidR="00F26708">
        <w:t xml:space="preserve"> depending on cell type</w:t>
      </w:r>
      <w:r w:rsidR="00FE0323">
        <w:t>. The greatest transduction</w:t>
      </w:r>
      <w:r w:rsidR="00FE0323" w:rsidRPr="00FE0323">
        <w:t xml:space="preserve"> </w:t>
      </w:r>
      <w:r w:rsidR="00FE0323">
        <w:t>efficiency was observed in HEK293 and HeLa cells (37% and 38% respectively). Efficiency in primary lines was also low, with only 4% of BJ human foreskin fibroblasts transduced. These levels of transduction were achieved with an MOI of 100,000 vg/cell</w:t>
      </w:r>
      <w:r w:rsidR="00EB366B">
        <w:t xml:space="preserve">. </w:t>
      </w:r>
      <w:proofErr w:type="gramStart"/>
      <w:r w:rsidR="00EB366B">
        <w:t>scAAV9</w:t>
      </w:r>
      <w:proofErr w:type="gramEnd"/>
      <w:r w:rsidR="00EB366B">
        <w:t xml:space="preserve"> was seen to be a consistently poor mediator of transduction </w:t>
      </w:r>
      <w:r w:rsidR="00EB366B">
        <w:rPr>
          <w:i/>
        </w:rPr>
        <w:t>in vitro</w:t>
      </w:r>
      <w:r w:rsidR="00EB366B">
        <w:t xml:space="preserve"> across a wide range of cell types. </w:t>
      </w:r>
      <w:r w:rsidR="00051145">
        <w:t xml:space="preserve">Differences in transgene expression between cell types and between serotypes is due to the different relative tropisms of each serotype for particular cell types, with the tropism determined by the viral capsid protein composition and their preferential binding to certain cellular surface receptors. The presence or absence of these cellular surface receptors is therefore the limiting </w:t>
      </w:r>
      <w:r w:rsidR="00052009">
        <w:t>factor in internalisation of the virus and hence regulates transgene expression. Transgene expression may also be affected by promoter choice, with promoters exhibiting differential expression levels in a tissue-specific manner. For example,</w:t>
      </w:r>
      <w:r w:rsidR="00673423">
        <w:t xml:space="preserve"> although</w:t>
      </w:r>
      <w:r w:rsidR="006B5B76">
        <w:t xml:space="preserve"> usually</w:t>
      </w:r>
      <w:r w:rsidR="00673423">
        <w:t xml:space="preserve"> a strong and constitutive regulator of transgene expression, the CMV promoter can undergo methylation after transduction both </w:t>
      </w:r>
      <w:r w:rsidR="00673423">
        <w:rPr>
          <w:i/>
        </w:rPr>
        <w:t xml:space="preserve">in vitro </w:t>
      </w:r>
      <w:r w:rsidR="00673423">
        <w:t xml:space="preserve">and </w:t>
      </w:r>
      <w:r w:rsidR="00673423">
        <w:rPr>
          <w:i/>
        </w:rPr>
        <w:t>in vivo</w:t>
      </w:r>
      <w:r w:rsidR="00673423">
        <w:t xml:space="preserve">, leading to decreased transgene expression </w:t>
      </w:r>
      <w:r w:rsidR="00673423">
        <w:fldChar w:fldCharType="begin" w:fldLock="1"/>
      </w:r>
      <w:r w:rsidR="00DC7DA6">
        <w:instrText>ADDIN CSL_CITATION {"citationItems":[{"id":"ITEM-1","itemData":{"ISBN":"14374315","author":[{"dropping-particle":"","family":"Prösch","given":"Susanna","non-dropping-particle":"","parse-names":false,"suffix":""},{"dropping-particle":"","family":"Stein","given":"Joachim","non-dropping-particle":"","parse-names":false,"suffix":""},{"dropping-particle":"","family":"Staak","given":"Kerstin","non-dropping-particle":"","parse-names":false,"suffix":""},{"dropping-particle":"","family":"Liebenthal","given":"Christa","non-dropping-particle":"","parse-names":false,"suffix":""},{"dropping-particle":"","family":"Volk","given":"Hans-Dieter","non-dropping-particle":"","parse-names":false,"suffix":""},{"dropping-particle":"","family":"Krüger Detlev","given":"H","non-dropping-particle":"","parse-names":false,"suffix":""}],"container-title":"Biological Chemistry","id":"ITEM-1","issued":{"date-parts":[["1996"]]},"page":"195","title":"Inactivation of the Very Strong HCMV Immediate Early Promoter by DNA CpG Methylation In Vitro","type":"article-journal","volume":"377"},"uris":["http://www.mendeley.com/documents/?uuid=3b9af453-dc4e-4a9e-95d7-630d0eb0e494"]},{"id":"ITEM-2","itemData":{"DOI":"10.1002/jgm.516","ISBN":"1099-498X (Print)","ISSN":"1099498X","PMID":"15079814","abstract":"BACKGROUND: Although the transient nature of transgene expression using first-generation adenovirus (Ad) vectors is well known, the exact mechanisms responsible for this phenomenon are uncertain. METHODS: Rats were given intramuscular (i.m.) injections of a first-generation Ad containing the human fibroblast growth factor 4 (hFGF-4) gene driven by the cytomegalovirus (CMV) promoter and enhancer (CMV-PE). The copy number of hFGF-4 mRNA and viral DNA was measured in the same muscles by quantitative RT-PCR and quantitative PCR at times between 1 h and 84 days after virus injection. Quantitative Southern blot analysis for the intact hFGF-4 transcription unit DNA was also performed, and the methylation status of the CMV-PE DNA in the muscle was determined using bisulfite sequencing. RESULTS: The copy number of hFGF-4 mRNA peaked at 6 h then decreased 56-fold by 24 h, and a further 240-fold between days 3 and 28. Although the viral DNA copy number also decreased 23-fold between 6 h and 28 days, the ratio of copies of hFGF-4 mRNA per copy of viral DNA decreased 385-fold over this period. Methylation of the CMV-PE DNA in the muscle at both CpG and non-CpG sites was observed 24 h after virus administration and had increased at day 7. CONCLUSIONS: Decreased transcription associated with extensive methylation of the CMV-PE was the major mechanism responsible for the decrease in transgene mRNA levels. Strategies for preventing transcriptional silencing will be valuable for improving the duration of transgene expression from adenoviral vectors.","author":[{"dropping-particle":"","family":"Brooks","given":"Alan R.","non-dropping-particle":"","parse-names":false,"suffix":""},{"dropping-particle":"","family":"Harkins","given":"Richard N.","non-dropping-particle":"","parse-names":false,"suffix":""},{"dropping-particle":"","family":"Wang","given":"Peiyin","non-dropping-particle":"","parse-names":false,"suffix":""},{"dropping-particle":"","family":"Qian","given":"Hu Sheng","non-dropping-particle":"","parse-names":false,"suffix":""},{"dropping-particle":"","family":"Liu","given":"Pengxuan","non-dropping-particle":"","parse-names":false,"suffix":""},{"dropping-particle":"","family":"Rubanyi","given":"Gabor M.","non-dropping-particle":"","parse-names":false,"suffix":""}],"container-title":"Journal of Gene Medicine","id":"ITEM-2","issue":"4","issued":{"date-parts":[["2004"]]},"page":"395-404","title":"Transcriptional silencing is associated with extensive methylation of the CMV promoter following adenoviral gene delivery to muscle","type":"article-journal","volume":"6"},"uris":["http://www.mendeley.com/documents/?uuid=25ab5700-24c9-43dc-bb72-fe1fe0b925d9"]}],"mendeley":{"formattedCitation":"(Prösch et al., 1996; Brooks et al., 2004)","plainTextFormattedCitation":"(Prösch et al., 1996; Brooks et al., 2004)","previouslyFormattedCitation":"(Prösch et al., 1996; Brooks et al., 2004)"},"properties":{"noteIndex":0},"schema":"https://github.com/citation-style-language/schema/raw/master/csl-citation.json"}</w:instrText>
      </w:r>
      <w:r w:rsidR="00673423">
        <w:fldChar w:fldCharType="separate"/>
      </w:r>
      <w:r w:rsidR="00673423" w:rsidRPr="00673423">
        <w:rPr>
          <w:noProof/>
        </w:rPr>
        <w:t>(Prösch et al., 1996; Brooks et al., 2004)</w:t>
      </w:r>
      <w:r w:rsidR="00673423">
        <w:fldChar w:fldCharType="end"/>
      </w:r>
      <w:r w:rsidR="00673423">
        <w:t>.</w:t>
      </w:r>
      <w:r w:rsidR="00052009">
        <w:t xml:space="preserve"> Differences in</w:t>
      </w:r>
      <w:r w:rsidR="00BB5594">
        <w:t xml:space="preserve"> the expression of AAV9-specific</w:t>
      </w:r>
      <w:r w:rsidR="00052009">
        <w:t xml:space="preserve"> cell surface receptors between the HEK293 cells and iAstrocytes used in this study is likely the reason for the need to increase the MOI to attain a similar level of knockdown. </w:t>
      </w:r>
      <w:r w:rsidR="00EB366B">
        <w:t>The higher lev</w:t>
      </w:r>
      <w:r w:rsidR="001C0357">
        <w:t>els of transduction seen in HEK</w:t>
      </w:r>
      <w:r w:rsidR="00EB366B">
        <w:t>293 cells</w:t>
      </w:r>
      <w:r w:rsidR="00F26708">
        <w:t xml:space="preserve"> compared with other immortalised cell types</w:t>
      </w:r>
      <w:r w:rsidR="00EB366B">
        <w:t xml:space="preserve"> validates the use of this cell line </w:t>
      </w:r>
      <w:r w:rsidR="001A5FD3">
        <w:t xml:space="preserve">in this study. The high MOIs needed to mediate sufficient transduction, and hence </w:t>
      </w:r>
      <w:r w:rsidR="001A5FD3">
        <w:rPr>
          <w:i/>
        </w:rPr>
        <w:t xml:space="preserve">hSOD1 </w:t>
      </w:r>
      <w:r w:rsidR="001A5FD3">
        <w:t xml:space="preserve">knockdown, in the iAstrocyte </w:t>
      </w:r>
      <w:r w:rsidR="001A5FD3">
        <w:lastRenderedPageBreak/>
        <w:t xml:space="preserve">cell lines was further testament to the limiting factor of scAAV9 transduction efficiency </w:t>
      </w:r>
      <w:r w:rsidR="001A5FD3">
        <w:rPr>
          <w:i/>
        </w:rPr>
        <w:t>in vitro.</w:t>
      </w:r>
      <w:r w:rsidR="001A5FD3">
        <w:t xml:space="preserve"> It is likely higher MOIs would have resulted in greater knockdown, based on the dose response observed in all cell lines tested, however this had to be balanced by the high cost of viral production and the need to preserve stocks for potential later use </w:t>
      </w:r>
      <w:r w:rsidR="001A5FD3">
        <w:rPr>
          <w:i/>
        </w:rPr>
        <w:t>in vivo</w:t>
      </w:r>
      <w:r w:rsidR="001A5FD3">
        <w:t xml:space="preserve">, as this requires higher volumes of the high-titre virus. Additionally, though not presented in the results, higher MOIs of virus (&gt; 250,000 vg/cell in iAstrocytes and &gt; 100,000 vg/cell in HEK293 cells) appeared slightly toxic to cells, with slowed growth and a greater incidence of cell death noted post-transduction compared with lower MOIs. This appeared to be the case with all virus constructs tested, not just those expressing </w:t>
      </w:r>
      <w:proofErr w:type="gramStart"/>
      <w:r w:rsidR="001A5FD3">
        <w:t>an</w:t>
      </w:r>
      <w:proofErr w:type="gramEnd"/>
      <w:r w:rsidR="001A5FD3">
        <w:t xml:space="preserve"> </w:t>
      </w:r>
      <w:r w:rsidR="001A5FD3">
        <w:rPr>
          <w:i/>
        </w:rPr>
        <w:t>hSOD1</w:t>
      </w:r>
      <w:r w:rsidR="001A5FD3">
        <w:t>-targeting shRNA, suggesting that the toxicity was not simply me</w:t>
      </w:r>
      <w:r w:rsidR="00474A92">
        <w:t xml:space="preserve">diated by transgene expression. </w:t>
      </w:r>
      <w:r w:rsidR="001B11BD">
        <w:t xml:space="preserve">One iAstrocyte line (AG8620 – a control line) displayed such a pronounced adverse reaction to viral transduction that it was excluded from the panel of cell lines to be used </w:t>
      </w:r>
      <w:r w:rsidR="00E63698">
        <w:t>for microarray analysis, suggesting that the extent of viral transduction-linked toxicity is somewhat determined by the cell line, perhaps stemming from differences in the parent fibroblasts.</w:t>
      </w:r>
    </w:p>
    <w:p w:rsidR="009D1B2C" w:rsidRDefault="009D1B2C" w:rsidP="00FE0323">
      <w:r>
        <w:t xml:space="preserve">Small scale </w:t>
      </w:r>
      <w:r w:rsidR="001B11BD">
        <w:t xml:space="preserve">virus </w:t>
      </w:r>
      <w:r>
        <w:t xml:space="preserve">production of </w:t>
      </w:r>
      <w:r w:rsidR="001B11BD">
        <w:t>each</w:t>
      </w:r>
      <w:r>
        <w:t xml:space="preserve"> </w:t>
      </w:r>
      <w:r w:rsidR="001B11BD">
        <w:t>off-target construct</w:t>
      </w:r>
      <w:r>
        <w:t xml:space="preserve"> showed that all the transfer plasmids had the ability to successfully produce competent viral vectors when triple transfected </w:t>
      </w:r>
      <w:r w:rsidR="001B11BD">
        <w:t xml:space="preserve">with the relevant packaging plasmids in HEK293T/17 cells. Small scale vector was shown to be functional and mediated </w:t>
      </w:r>
      <w:r w:rsidR="001B11BD">
        <w:rPr>
          <w:i/>
        </w:rPr>
        <w:t>hSOD1</w:t>
      </w:r>
      <w:r w:rsidR="001B11BD">
        <w:t xml:space="preserve"> mRNA reduction </w:t>
      </w:r>
      <w:r w:rsidR="001B11BD">
        <w:rPr>
          <w:i/>
        </w:rPr>
        <w:t>in vitro</w:t>
      </w:r>
      <w:r w:rsidR="00E63698">
        <w:t>, with western blot analysis confirming the presence of the VP1, 2</w:t>
      </w:r>
      <w:r w:rsidR="001C0357">
        <w:t>,</w:t>
      </w:r>
      <w:r w:rsidR="00E63698">
        <w:t xml:space="preserve"> and 3 viral capsid proteins. This confirmation allowed large scale high-titre virus to be prepared with confidence. </w:t>
      </w:r>
    </w:p>
    <w:p w:rsidR="00553A86" w:rsidRDefault="00553A86" w:rsidP="00553A86">
      <w:r>
        <w:t xml:space="preserve">Transduction experiments showed no significant differences in </w:t>
      </w:r>
      <w:r>
        <w:rPr>
          <w:i/>
        </w:rPr>
        <w:t xml:space="preserve">hSOD1 </w:t>
      </w:r>
      <w:r>
        <w:t xml:space="preserve">mRNA knockdown between the two SOD1-targeting constructs — scAAV9_hSOD1si and scAAV9_hSOD1si_2 — across the different cell types. </w:t>
      </w:r>
      <w:r w:rsidR="00CB6338">
        <w:t xml:space="preserve">This similarity validates the suitability of scAAV9_hSOD1si_2 as a positive control for </w:t>
      </w:r>
      <w:r w:rsidR="00CB6338" w:rsidRPr="00CB6338">
        <w:rPr>
          <w:i/>
        </w:rPr>
        <w:t>hSOD1</w:t>
      </w:r>
      <w:r w:rsidR="00CB6338">
        <w:t xml:space="preserve"> knockdown in future microarray analysis studies. </w:t>
      </w:r>
    </w:p>
    <w:p w:rsidR="003327CD" w:rsidRPr="00CB165A" w:rsidRDefault="003327CD" w:rsidP="00553A86">
      <w:r>
        <w:t>In summary, the results of this study suggest that all off-target viral vectors (scAAV9_hSOD1si, scAAV9_hSOD1si_2, scAAV9_misSOD1si, and scAAV9_H1emp)</w:t>
      </w:r>
      <w:r w:rsidR="00CB165A">
        <w:t xml:space="preserve"> are fully functional viral vectors capable of mediating hSOD1 mRNA and protein knockdown </w:t>
      </w:r>
      <w:r w:rsidR="00CB165A">
        <w:rPr>
          <w:i/>
        </w:rPr>
        <w:t>in vitro</w:t>
      </w:r>
      <w:r w:rsidR="00CB165A">
        <w:t xml:space="preserve"> (in the case of hSOD1-targeting constructs)</w:t>
      </w:r>
      <w:r w:rsidR="00FC0AF9">
        <w:t>,</w:t>
      </w:r>
      <w:r w:rsidR="00CB165A">
        <w:t xml:space="preserve"> or acting as suitable </w:t>
      </w:r>
      <w:r w:rsidR="00CB165A">
        <w:lastRenderedPageBreak/>
        <w:t xml:space="preserve">negative or same-seed controls (in the case of non hSOD1-targeting constructs). </w:t>
      </w:r>
      <w:r w:rsidR="0026623A">
        <w:t xml:space="preserve">The constructs have been validated, and vector MOI and cell culture conditions optimised, in two different cell models of ALS; a tetracycline-inducible isogenic HEK293 cell line overexpressing a mutant form of SOD1 linked to fALS, and an induced astrocyte cell line derived from fALS and </w:t>
      </w:r>
      <w:proofErr w:type="spellStart"/>
      <w:r w:rsidR="0026623A">
        <w:t>sALS</w:t>
      </w:r>
      <w:proofErr w:type="spellEnd"/>
      <w:r w:rsidR="0026623A">
        <w:t xml:space="preserve"> patient fibroblasts</w:t>
      </w:r>
      <w:r w:rsidR="008F7874">
        <w:t>, as well as fibroblasts from healthy controls</w:t>
      </w:r>
      <w:r w:rsidR="0026623A">
        <w:t xml:space="preserve">. </w:t>
      </w:r>
      <w:r w:rsidR="00485A6D">
        <w:t xml:space="preserve">This validation allows the constructs to be carried forward to use in a more detailed investigation of </w:t>
      </w:r>
      <w:r w:rsidR="00FC0AF9">
        <w:t>potential off-target effects mediated by miRNA-like seed sequence binding, which will be the focus of the next chapter.</w:t>
      </w:r>
    </w:p>
    <w:p w:rsidR="008A6359" w:rsidRDefault="008A6359" w:rsidP="00FE0323"/>
    <w:p w:rsidR="008A6359" w:rsidRDefault="008A6359" w:rsidP="00FE0323"/>
    <w:p w:rsidR="00D170DB" w:rsidRDefault="00D170DB" w:rsidP="00FE0323"/>
    <w:p w:rsidR="00BB5594" w:rsidRPr="001B11BD" w:rsidRDefault="00BB5594" w:rsidP="00FE0323"/>
    <w:p w:rsidR="00474A92" w:rsidRDefault="00474A92" w:rsidP="00FE0323"/>
    <w:p w:rsidR="00F26708" w:rsidRDefault="00F26708" w:rsidP="00FE0323"/>
    <w:p w:rsidR="000016E7" w:rsidRPr="001A5FD3" w:rsidRDefault="000016E7" w:rsidP="00FE0323"/>
    <w:p w:rsidR="00BD57DA" w:rsidRPr="00EF075A" w:rsidRDefault="00FE0323" w:rsidP="00BD6B09">
      <w:r>
        <w:t xml:space="preserve"> </w:t>
      </w:r>
    </w:p>
    <w:p w:rsidR="00BD6B09" w:rsidRDefault="00BD6B09" w:rsidP="00494B2F">
      <w:pPr>
        <w:tabs>
          <w:tab w:val="left" w:pos="5120"/>
        </w:tabs>
      </w:pPr>
    </w:p>
    <w:p w:rsidR="00BD6B09" w:rsidRDefault="00BD6B09" w:rsidP="00BD6B09"/>
    <w:p w:rsidR="00BD6B09" w:rsidRDefault="00BD6B09" w:rsidP="00BD6B09"/>
    <w:p w:rsidR="00BD6B09" w:rsidRDefault="00BD6B09" w:rsidP="00BD6B09"/>
    <w:p w:rsidR="00E33669" w:rsidRDefault="00E33669" w:rsidP="00BD6B09"/>
    <w:p w:rsidR="0097389A" w:rsidRPr="00C14D26" w:rsidRDefault="00585017" w:rsidP="005E37F0">
      <w:pPr>
        <w:pStyle w:val="Heading1"/>
      </w:pPr>
      <w:bookmarkStart w:id="154" w:name="_Toc527191791"/>
      <w:r>
        <w:lastRenderedPageBreak/>
        <w:t>Chapter 5 – Whole genome microarray analysis of</w:t>
      </w:r>
      <w:r w:rsidR="00792D1A">
        <w:t xml:space="preserve"> sequence-specific</w:t>
      </w:r>
      <w:r>
        <w:t xml:space="preserve"> off-target effects</w:t>
      </w:r>
      <w:bookmarkEnd w:id="154"/>
    </w:p>
    <w:p w:rsidR="0002190E" w:rsidRDefault="0002190E" w:rsidP="0002190E">
      <w:pPr>
        <w:pStyle w:val="Heading2"/>
      </w:pPr>
      <w:bookmarkStart w:id="155" w:name="_Toc527191792"/>
      <w:r>
        <w:t>Aim</w:t>
      </w:r>
      <w:bookmarkEnd w:id="155"/>
    </w:p>
    <w:p w:rsidR="008F7874" w:rsidRDefault="008F7874" w:rsidP="00E135AB">
      <w:r>
        <w:t>As determined in Chapter 4 (</w:t>
      </w:r>
      <w:r w:rsidRPr="008F7874">
        <w:rPr>
          <w:i/>
        </w:rPr>
        <w:t>Optimisation of off-target constructs in vitro</w:t>
      </w:r>
      <w:r>
        <w:t xml:space="preserve">), all off-target viral vectors (scAAV9_hSOD1si, scAAV9_hSOD1si_2, scAAV9_misSOD1si, and scAAV9_H1emp) are fully functional viral vectors capable of mediating hSOD1 mRNA and protein knockdown </w:t>
      </w:r>
      <w:r>
        <w:rPr>
          <w:i/>
        </w:rPr>
        <w:t>in vitro</w:t>
      </w:r>
      <w:r>
        <w:t xml:space="preserve"> (in the case of hSOD1-targeting constructs), or acting as suitable negative or same-seed controls (in the case of non hSOD1-targeting constructs). </w:t>
      </w:r>
    </w:p>
    <w:p w:rsidR="00E135AB" w:rsidRDefault="008F7874" w:rsidP="00E135AB">
      <w:r>
        <w:t xml:space="preserve">The purpose of the following study was to conduct a more thorough analysis of gene expression changes mediated by the aforementioned viral vectors after transduction of the two cell models described in Chapter 4 </w:t>
      </w:r>
      <w:r w:rsidR="00AC0B5E">
        <w:t>— namely, a tetracycline-inducible isogenic HEK293 cell line overexpressing a mutant form of SOD1 linked to fALS, and an induced astrocyte cell model derived from patient and control fibroblasts.</w:t>
      </w:r>
    </w:p>
    <w:p w:rsidR="00BE6112" w:rsidRDefault="00AC0B5E" w:rsidP="00E135AB">
      <w:r>
        <w:t>Whole genome microarray technology was employed to determine the presence or absence of off-target gene regulation, and to identify any concurrent dysregulation of cellular regulatory pathways that may be of concern in future gene therapy studies ut</w:t>
      </w:r>
      <w:r w:rsidR="00C340FC">
        <w:t xml:space="preserve">ilising </w:t>
      </w:r>
      <w:r w:rsidR="003445A0">
        <w:t>our</w:t>
      </w:r>
      <w:r w:rsidR="00C340FC">
        <w:t xml:space="preserve"> therapeutic </w:t>
      </w:r>
      <w:r w:rsidR="003445A0">
        <w:t>strategy</w:t>
      </w:r>
      <w:r w:rsidR="00C340FC">
        <w:t>.</w:t>
      </w:r>
    </w:p>
    <w:p w:rsidR="00BE6112" w:rsidRDefault="00BE6112" w:rsidP="00E135AB"/>
    <w:p w:rsidR="00C340FC" w:rsidRDefault="00C340FC" w:rsidP="00E135AB"/>
    <w:p w:rsidR="00C340FC" w:rsidRDefault="00C340FC" w:rsidP="00E135AB"/>
    <w:p w:rsidR="00C340FC" w:rsidRDefault="00C340FC" w:rsidP="00E135AB"/>
    <w:p w:rsidR="00C340FC" w:rsidRDefault="00C340FC" w:rsidP="00E135AB"/>
    <w:p w:rsidR="00C340FC" w:rsidRPr="008F7874" w:rsidRDefault="00C340FC" w:rsidP="00E135AB"/>
    <w:p w:rsidR="00E135AB" w:rsidRDefault="00241A32" w:rsidP="00241A32">
      <w:pPr>
        <w:pStyle w:val="Heading2"/>
      </w:pPr>
      <w:bookmarkStart w:id="156" w:name="_Toc527191793"/>
      <w:r>
        <w:lastRenderedPageBreak/>
        <w:t xml:space="preserve">Off-target effects prediction </w:t>
      </w:r>
      <w:r>
        <w:rPr>
          <w:i/>
        </w:rPr>
        <w:t>in silico</w:t>
      </w:r>
      <w:bookmarkEnd w:id="156"/>
    </w:p>
    <w:p w:rsidR="00BE6112" w:rsidRDefault="00C42CA5" w:rsidP="00BE6112">
      <w:pPr>
        <w:pStyle w:val="Heading3"/>
      </w:pPr>
      <w:bookmarkStart w:id="157" w:name="_Toc527191794"/>
      <w:proofErr w:type="gramStart"/>
      <w:r w:rsidRPr="00C42CA5">
        <w:rPr>
          <w:caps w:val="0"/>
          <w:szCs w:val="26"/>
        </w:rPr>
        <w:t>si</w:t>
      </w:r>
      <w:r w:rsidR="00BE6112" w:rsidRPr="003045F7">
        <w:t>RNA</w:t>
      </w:r>
      <w:proofErr w:type="gramEnd"/>
      <w:r w:rsidR="00BE6112" w:rsidRPr="003045F7">
        <w:t xml:space="preserve"> Sequence Probability-of-Off-Targeting Reduction</w:t>
      </w:r>
      <w:r w:rsidR="00BE6112">
        <w:t xml:space="preserve"> (siSPOTR)</w:t>
      </w:r>
      <w:r w:rsidR="00E4278A">
        <w:t xml:space="preserve"> analysis</w:t>
      </w:r>
      <w:bookmarkEnd w:id="157"/>
    </w:p>
    <w:p w:rsidR="00241A32" w:rsidRDefault="003045F7" w:rsidP="00AC0B5E">
      <w:pPr>
        <w:tabs>
          <w:tab w:val="left" w:pos="2927"/>
        </w:tabs>
      </w:pPr>
      <w:r>
        <w:t>T</w:t>
      </w:r>
      <w:r w:rsidR="00241A32">
        <w:t>his study focuses primarily on</w:t>
      </w:r>
      <w:r>
        <w:t xml:space="preserve"> investigating</w:t>
      </w:r>
      <w:r w:rsidR="00241A32">
        <w:t xml:space="preserve"> sequence-specific off-target effects mediated by seed-region binding of the therapeutic shRNA to </w:t>
      </w:r>
      <w:r>
        <w:t xml:space="preserve">unintended 3’UTR mRNA regions. Therefore, an initial </w:t>
      </w:r>
      <w:r>
        <w:rPr>
          <w:i/>
        </w:rPr>
        <w:t xml:space="preserve">in silico </w:t>
      </w:r>
      <w:r>
        <w:t xml:space="preserve">screen of potential off-target binding regions was carried out. The </w:t>
      </w:r>
      <w:r w:rsidRPr="003045F7">
        <w:t>siRNA Sequence Probability-of-Off-Targeting Reduction</w:t>
      </w:r>
      <w:r>
        <w:t xml:space="preserve"> (</w:t>
      </w:r>
      <w:proofErr w:type="spellStart"/>
      <w:r>
        <w:t>siSPOTR</w:t>
      </w:r>
      <w:proofErr w:type="spellEnd"/>
      <w:r>
        <w:t xml:space="preserve">) online analysis tool developed by </w:t>
      </w:r>
      <w:r>
        <w:fldChar w:fldCharType="begin" w:fldLock="1"/>
      </w:r>
      <w:r w:rsidR="00DC7DA6">
        <w:instrText>ADDIN CSL_CITATION {"citationItems":[{"id":"ITEM-1","itemData":{"DOI":"10.1093/nar/gks797","ISBN":"1362-4962 (Electronic)\\r0305-1048 (Linking)","ISSN":"03051048","PMID":"22941647","abstract":"RNA interference (RNAi) serves as a powerful and widely used gene silencing tool for basic biological research and is being developed as a therapeutic avenue to suppress disease-causing genes. However, the specificity and safety of RNAi strategies remains under scrutiny because small inhibitory RNAs (siRNAs) induce off-target silencing. Currently, the tools available for designing siRNAs are biased toward efficacy as opposed to specificity. Prior work from our laboratory and others' supports the potential to design highly specific siRNAs by limiting the promiscuity of their seed sequences (positions 2-8 of the small RNA), the primary determinant of off-targeting. Here, a bioinformatic approach to predict off-targeting potentials was established using publically available siRNA data from more than 50 microarray experiments. With this, we developed a specificity-focused siRNA design algorithm and accompanying online tool which, upon validation, identifies candidate sequences with minimal off-targeting potentials and potent silencing capacities. This tool offers researchers unique functionality and output compared with currently available siRNA design programs. Furthermore, this approach can greatly improve genome-wide RNAi libraries and, most notably, provides the only broadly applicable means to limit off-targeting from RNAi expression vectors.","author":[{"dropping-particle":"","family":"Boudreau","given":"Ryan L.","non-dropping-particle":"","parse-names":false,"suffix":""},{"dropping-particle":"","family":"Spengler","given":"Ryan M.","non-dropping-particle":"","parse-names":false,"suffix":""},{"dropping-particle":"","family":"Hylock","given":"Ray H.","non-dropping-particle":"","parse-names":false,"suffix":""},{"dropping-particle":"","family":"Kusenda","given":"Brandyn J.","non-dropping-particle":"","parse-names":false,"suffix":""},{"dropping-particle":"","family":"Davis","given":"Heather A.","non-dropping-particle":"","parse-names":false,"suffix":""},{"dropping-particle":"","family":"Eichmann","given":"David A.","non-dropping-particle":"","parse-names":false,"suffix":""},{"dropping-particle":"","family":"Davidson","given":"Beverly L.","non-dropping-particle":"","parse-names":false,"suffix":""}],"container-title":"Nucleic Acids Research","id":"ITEM-1","issue":"1","issued":{"date-parts":[["2013","1","7"]]},"page":"e9","title":"SiSPOTR: A tool for designing highly specific and potent siRNAs for human and mouse","type":"article-journal","volume":"41"},"uris":["http://www.mendeley.com/documents/?uuid=7e681920-53ee-4b9f-8b07-e38ad2749c71"]}],"mendeley":{"formattedCitation":"(Boudreau et al., 2013)","manualFormatting":"Boudreau et al., (2013)","plainTextFormattedCitation":"(Boudreau et al., 2013)","previouslyFormattedCitation":"(Boudreau et al., 2013)"},"properties":{"noteIndex":0},"schema":"https://github.com/citation-style-language/schema/raw/master/csl-citation.json"}</w:instrText>
      </w:r>
      <w:r>
        <w:fldChar w:fldCharType="separate"/>
      </w:r>
      <w:r w:rsidRPr="003045F7">
        <w:rPr>
          <w:noProof/>
        </w:rPr>
        <w:t xml:space="preserve">Boudreau et al., </w:t>
      </w:r>
      <w:r>
        <w:rPr>
          <w:noProof/>
        </w:rPr>
        <w:t>(</w:t>
      </w:r>
      <w:r w:rsidRPr="003045F7">
        <w:rPr>
          <w:noProof/>
        </w:rPr>
        <w:t>2013)</w:t>
      </w:r>
      <w:r>
        <w:fldChar w:fldCharType="end"/>
      </w:r>
      <w:r>
        <w:t xml:space="preserve"> (accessed at: </w:t>
      </w:r>
      <w:hyperlink r:id="rId68" w:history="1">
        <w:r w:rsidRPr="005C1D1A">
          <w:rPr>
            <w:rStyle w:val="Hyperlink"/>
          </w:rPr>
          <w:t>https://sispotr.icts.uiowa.edu/</w:t>
        </w:r>
      </w:hyperlink>
      <w:r>
        <w:t xml:space="preserve">) was used to predict potential genes containing 3’UTR regions complementary to the targeting sequence of the therapeutic shRNA construct (scAAV9_hSOD1si) and the on-target construct (scAAV9_hSOD1si_2). By design, the seed-matched control construct (scAAV9_misSOD1si) generated the same results as the therapeutic construct. </w:t>
      </w:r>
    </w:p>
    <w:p w:rsidR="00D710D9" w:rsidRDefault="003045F7" w:rsidP="00AC0B5E">
      <w:pPr>
        <w:tabs>
          <w:tab w:val="left" w:pos="2927"/>
        </w:tabs>
      </w:pPr>
      <w:proofErr w:type="spellStart"/>
      <w:proofErr w:type="gramStart"/>
      <w:r>
        <w:t>siSPOTR</w:t>
      </w:r>
      <w:proofErr w:type="spellEnd"/>
      <w:proofErr w:type="gramEnd"/>
      <w:r>
        <w:t xml:space="preserve"> </w:t>
      </w:r>
      <w:r w:rsidR="00AA0400">
        <w:t>allows identification of potential off-target effects</w:t>
      </w:r>
      <w:r w:rsidR="008A7912">
        <w:t xml:space="preserve"> by</w:t>
      </w:r>
      <w:r w:rsidR="00AA0400">
        <w:t xml:space="preserve"> </w:t>
      </w:r>
      <w:r w:rsidR="008A7912">
        <w:t>analysing</w:t>
      </w:r>
      <w:r w:rsidR="00AA0400">
        <w:t xml:space="preserve"> the antisense sequence of the shRNA (that which binds to the mRNA strand) and comparing the seed-sequence to </w:t>
      </w:r>
      <w:r w:rsidR="008A7912">
        <w:t>complementary sequences present across the</w:t>
      </w:r>
      <w:r w:rsidR="00AA0400">
        <w:t xml:space="preserve"> entire 3’UTRome. The algorithm employed by the tool relies on the relative frequencies of different seed region sequences found throughout the 3’U</w:t>
      </w:r>
      <w:r w:rsidR="00763858">
        <w:t>TRome. As symbolised in Figure 5.1</w:t>
      </w:r>
      <w:r w:rsidR="00AA0400">
        <w:t xml:space="preserve">, different seed region binding sequences </w:t>
      </w:r>
      <w:r w:rsidR="00763858">
        <w:t>are</w:t>
      </w:r>
      <w:r w:rsidR="00AA0400">
        <w:t xml:space="preserve"> more frequent across the 3’UTRome than others, with some regions even appearing multiple times within the same gene. If an shRNA construct designed to target a particular gene coding sequence contains a seed-region complementary to a highly represented seed region binding site found multiple times across the 3’UTRome, this would suggest that the shRNA in question has a higher propensity to bind in an off-target manner, and would therefore </w:t>
      </w:r>
      <w:r w:rsidR="00D710D9">
        <w:t>potentially result in a higher chance of unintentional gene expression.</w:t>
      </w:r>
      <w:r w:rsidR="00641DCD">
        <w:t xml:space="preserve"> For example, the highest ranked hexamer sequence (i.e. that which is found in the lowest frequency across the 3’UTRome) as determined by Boudreau et al., (2013) is </w:t>
      </w:r>
      <w:r w:rsidR="00641DCD" w:rsidRPr="008A7912">
        <w:rPr>
          <w:b/>
        </w:rPr>
        <w:t>CGCGTA</w:t>
      </w:r>
      <w:r w:rsidR="00641DCD">
        <w:t>. This seq</w:t>
      </w:r>
      <w:r w:rsidR="008A7912">
        <w:t>uence has 128 potential binding</w:t>
      </w:r>
      <w:r w:rsidR="00641DCD">
        <w:t xml:space="preserve"> sites across 127 mRNA transcripts (0.69% of total transcripts)</w:t>
      </w:r>
      <w:r w:rsidR="00763858">
        <w:t xml:space="preserve"> — reflective of the relative scarcity of CG dinucleotides across the genome due to the gradual deamination of methylated </w:t>
      </w:r>
      <w:proofErr w:type="spellStart"/>
      <w:r w:rsidR="00763858">
        <w:t>cytosines</w:t>
      </w:r>
      <w:proofErr w:type="spellEnd"/>
      <w:r w:rsidR="008A7912">
        <w:t xml:space="preserve"> and their transition to thymine</w:t>
      </w:r>
      <w:r w:rsidR="00763858">
        <w:t xml:space="preserve"> </w:t>
      </w:r>
      <w:r w:rsidR="00763858">
        <w:fldChar w:fldCharType="begin" w:fldLock="1"/>
      </w:r>
      <w:r w:rsidR="00DC7DA6">
        <w:instrText>ADDIN CSL_CITATION {"citationItems":[{"id":"ITEM-1","itemData":{"DOI":"10.1038/35057062","ISBN":"0028-0836 (Print)\\r0028-0836 (Linking)","ISSN":"0028-0836","PMID":"11237011","abstract":"The human genome holds an extraordinary trove of information about human development, physiology, medicine and evolution. Here we report the results of an international collaboration to produce and make freely available a draft sequence of the human genome. We also present an initial analysis of the data, describing some of the insights that can be gleaned from the sequence.","author":[{"dropping-particle":"","family":"Lander","given":"E S","non-dropping-particle":"","parse-names":false,"suffix":""},{"dropping-particle":"","family":"Linton","given":"L M","non-dropping-particle":"","parse-names":false,"suffix":""},{"dropping-particle":"","family":"Birren","given":"B","non-dropping-particle":"","parse-names":false,"suffix":""},{"dropping-particle":"","family":"Nusbaum","given":"C","non-dropping-particle":"","parse-names":false,"suffix":""},{"dropping-particle":"","family":"Zody","given":"M C","non-dropping-particle":"","parse-names":false,"suffix":""},{"dropping-particle":"","family":"Baldwin","given":"J","non-dropping-particle":"","parse-names":false,"suffix":""},{"dropping-particle":"","family":"Devon","given":"K","non-dropping-particle":"","parse-names":false,"suffix":""},{"dropping-particle":"","family":"Dewar","given":"K","non-dropping-particle":"","parse-names":false,"suffix":""},{"dropping-particle":"","family":"Doyle","given":"M","non-dropping-particle":"","parse-names":false,"suffix":""},{"dropping-particle":"","family":"FitzHugh","given":"W","non-dropping-particle":"","parse-names":false,"suffix":""},{"dropping-particle":"","family":"Funke","given":"R","non-dropping-particle":"","parse-names":false,"suffix":""},{"dropping-particle":"","family":"Gage","given":"D","non-dropping-particle":"","parse-names":false,"suffix":""},{"dropping-particle":"","family":"Harris","given":"K","non-dropping-particle":"","parse-names":false,"suffix":""},{"dropping-particle":"","family":"Heaford","given":"A","non-dropping-particle":"","parse-names":false,"suffix":""},{"dropping-particle":"","family":"Howland","given":"J","non-dropping-particle":"","parse-names":false,"suffix":""},{"dropping-particle":"","family":"Kann","given":"L","non-dropping-particle":"","parse-names":false,"suffix":""},{"dropping-particle":"","family":"Lehoczky","given":"J","non-dropping-particle":"","parse-names":false,"suffix":""},{"dropping-particle":"","family":"LeVine","given":"R","non-dropping-particle":"","parse-names":false,"suffix":""},{"dropping-particle":"","family":"McEwan","given":"P","non-dropping-particle":"","parse-names":false,"suffix":""},{"dropping-particle":"","family":"McKernan","given":"K","non-dropping-particle":"","parse-names":false,"suffix":""},{"dropping-particle":"","family":"Meldrim","given":"J","non-dropping-particle":"","parse-names":false,"suffix":""},{"dropping-particle":"","family":"Mesirov","given":"J P","non-dropping-particle":"","parse-names":false,"suffix":""},{"dropping-particle":"","family":"Miranda","given":"C","non-dropping-particle":"","parse-names":false,"suffix":""},{"dropping-particle":"","family":"Morris","given":"W","non-dropping-particle":"","parse-names":false,"suffix":""},{"dropping-particle":"","family":"Naylor","given":"J","non-dropping-particle":"","parse-names":false,"suffix":""},{"dropping-particle":"","family":"Raymond","given":"C","non-dropping-particle":"","parse-names":false,"suffix":""},{"dropping-particle":"","family":"Rosetti","given":"M","non-dropping-particle":"","parse-names":false,"suffix":""},{"dropping-particle":"","family":"Santos","given":"R","non-dropping-particle":"","parse-names":false,"suffix":""},{"dropping-particle":"","family":"Sheridan","given":"A","non-dropping-particle":"","parse-names":false,"suffix":""},{"dropping-particle":"","family":"Sougnez","given":"C","non-dropping-particle":"","parse-names":false,"suffix":""},{"dropping-particle":"","family":"Stange-Thomann","given":"N","non-dropping-particle":"","parse-names":false,"suffix":""},{"dropping-particle":"","family":"Stojanovic","given":"N","non-dropping-particle":"","parse-names":false,"suffix":""},{"dropping-particle":"","family":"Subramanian","given":"A","non-dropping-particle":"","parse-names":false,"suffix":""},{"dropping-particle":"","family":"Wyman","given":"D","non-dropping-particle":"","parse-names":false,"suffix":""},{"dropping-particle":"","family":"Rogers","given":"J","non-dropping-particle":"","parse-names":false,"suffix":""},{"dropping-particle":"","family":"Sulston","given":"J","non-dropping-particle":"","parse-names":false,"suffix":""},{"dropping-particle":"","family":"Ainscough","given":"R","non-dropping-particle":"","parse-names":false,"suffix":""},{"dropping-particle":"","family":"Beck","given":"S","non-dropping-particle":"","parse-names":false,"suffix":""},{"dropping-particle":"","family":"Bentley","given":"D","non-dropping-particle":"","parse-names":false,"suffix":""},{"dropping-particle":"","family":"Burton","given":"J","non-dropping-particle":"","parse-names":false,"suffix":""},{"dropping-particle":"","family":"Clee","given":"C","non-dropping-particle":"","parse-names":false,"suffix":""},{"dropping-particle":"","family":"Carter","given":"N","non-dropping-particle":"","parse-names":false,"suffix":""},{"dropping-particle":"","family":"Coulson","given":"A","non-dropping-particle":"","parse-names":false,"suffix":""},{"dropping-particle":"","family":"Deadman","given":"R","non-dropping-particle":"","parse-names":false,"suffix":""},{"dropping-particle":"","family":"Deloukas","given":"P","non-dropping-particle":"","parse-names":false,"suffix":""},{"dropping-particle":"","family":"Dunham","given":"A","non-dropping-particle":"","parse-names":false,"suffix":""},{"dropping-particle":"","family":"Dunham","given":"I","non-dropping-particle":"","parse-names":false,"suffix":""},{"dropping-particle":"","family":"Durbin","given":"R","non-dropping-particle":"","parse-names":false,"suffix":""},{"dropping-particle":"","family":"French","given":"L","non-dropping-particle":"","parse-names":false,"suffix":""},{"dropping-particle":"","family":"Grafham","given":"D","non-dropping-particle":"","parse-names":false,"suffix":""},{"dropping-particle":"","family":"Gregory","given":"S","non-dropping-particle":"","parse-names":false,"suffix":""},{"dropping-particle":"","family":"Hubbard","given":"T","non-dropping-particle":"","parse-names":false,"suffix":""},{"dropping-particle":"","family":"Humphray","given":"S","non-dropping-particle":"","parse-names":false,"suffix":""},{"dropping-particle":"","family":"Hunt","given":"A","non-dropping-particle":"","parse-names":false,"suffix":""},{"dropping-particle":"","family":"Jones","given":"M","non-dropping-particle":"","parse-names":false,"suffix":""},{"dropping-particle":"","family":"Lloyd","given":"C","non-dropping-particle":"","parse-names":false,"suffix":""},{"dropping-particle":"","family":"McMurray","given":"A","non-dropping-particle":"","parse-names":false,"suffix":""},{"dropping-particle":"","family":"Matthews","given":"L","non-dropping-particle":"","parse-names":false,"suffix":""},{"dropping-particle":"","family":"Mercer","given":"S","non-dropping-particle":"","parse-names":false,"suffix":""},{"dropping-particle":"","family":"Milne","given":"S","non-dropping-particle":"","parse-names":false,"suffix":""},{"dropping-particle":"","family":"Mullikin","given":"J C","non-dropping-particle":"","parse-names":false,"suffix":""},{"dropping-particle":"","family":"Mungall","given":"A","non-dropping-particle":"","parse-names":false,"suffix":""},{"dropping-particle":"","family":"Plumb","given":"R","non-dropping-particle":"","parse-names":false,"suffix":""},{"dropping-particle":"","family":"Ross","given":"M","non-dropping-particle":"","parse-names":false,"suffix":""},{"dropping-particle":"","family":"Shownkeen","given":"R","non-dropping-particle":"","parse-names":false,"suffix":""},{"dropping-particle":"","family":"Sims","given":"S","non-dropping-particle":"","parse-names":false,"suffix":""},{"dropping-particle":"","family":"Waterston","given":"R H","non-dropping-particle":"","parse-names":false,"suffix":""},{"dropping-particle":"","family":"Wilson","given":"R K","non-dropping-particle":"","parse-names":false,"suffix":""},{"dropping-particle":"","family":"Hillier","given":"L W","non-dropping-particle":"","parse-names":false,"suffix":""},{"dropping-particle":"","family":"McPherson","given":"J D","non-dropping-particle":"","parse-names":false,"suffix":""},{"dropping-particle":"","family":"Marra","given":"M A","non-dropping-particle":"","parse-names":false,"suffix":""},{"dropping-particle":"","family":"Mardis","given":"E R","non-dropping-particle":"","parse-names":false,"suffix":""},{"dropping-particle":"","family":"Fulton","given":"L A","non-dropping-particle":"","parse-names":false,"suffix":""},{"dropping-particle":"","family":"Chinwalla","given":"A T","non-dropping-particle":"","parse-names":false,"suffix":""},{"dropping-particle":"","family":"Pepin","given":"K H","non-dropping-particle":"","parse-names":false,"suffix":""},{"dropping-particle":"","family":"Gish","given":"W R","non-dropping-particle":"","parse-names":false,"suffix":""},{"dropping-particle":"","family":"Chissoe","given":"S L","non-dropping-particle":"","parse-names":false,"suffix":""},{"dropping-particle":"","family":"Wendl","given":"M C","non-dropping-particle":"","parse-names":false,"suffix":""},{"dropping-particle":"","family":"Delehaunty","given":"K D","non-dropping-particle":"","parse-names":false,"suffix":""},{"dropping-particle":"","family":"Miner","given":"T L","non-dropping-particle":"","parse-names":false,"suffix":""},{"dropping-particle":"","family":"Delehaunty","given":"A","non-dropping-particle":"","parse-names":false,"suffix":""},{"dropping-particle":"","family":"Kramer","given":"J B","non-dropping-particle":"","parse-names":false,"suffix":""},{"dropping-particle":"","family":"Cook","given":"L L","non-dropping-particle":"","parse-names":false,"suffix":""},{"dropping-particle":"","family":"Fulton","given":"R S","non-dropping-particle":"","parse-names":false,"suffix":""},{"dropping-particle":"","family":"Johnson","given":"D L","non-dropping-particle":"","parse-names":false,"suffix":""},{"dropping-particle":"","family":"Minx","given":"P J","non-dropping-particle":"","parse-names":false,"suffix":""},{"dropping-particle":"","family":"Clifton","given":"S W","non-dropping-particle":"","parse-names":false,"suffix":""},{"dropping-particle":"","family":"Hawkins","given":"T","non-dropping-particle":"","parse-names":false,"suffix":""},{"dropping-particle":"","family":"Branscomb","given":"E","non-dropping-particle":"","parse-names":false,"suffix":""},{"dropping-particle":"","family":"Predki","given":"P","non-dropping-particle":"","parse-names":false,"suffix":""},{"dropping-particle":"","family":"Richardson","given":"P","non-dropping-particle":"","parse-names":false,"suffix":""},{"dropping-particle":"","family":"Wenning","given":"S","non-dropping-particle":"","parse-names":false,"suffix":""},{"dropping-particle":"","family":"Slezak","given":"T","non-dropping-particle":"","parse-names":false,"suffix":""},{"dropping-particle":"","family":"Doggett","given":"N","non-dropping-particle":"","parse-names":false,"suffix":""},{"dropping-particle":"","family":"Cheng","given":"J F","non-dropping-particle":"","parse-names":false,"suffix":""},{"dropping-particle":"","family":"Olsen","given":"A","non-dropping-particle":"","parse-names":false,"suffix":""},{"dropping-particle":"","family":"Lucas","given":"S","non-dropping-particle":"","parse-names":false,"suffix":""},{"dropping-particle":"","family":"Elkin","given":"C","non-dropping-particle":"","parse-names":false,"suffix":""},{"dropping-particle":"","family":"Uberbacher","given":"E","non-dropping-particle":"","parse-names":false,"suffix":""},{"dropping-particle":"","family":"Frazier","given":"M","non-dropping-particle":"","parse-names":false,"suffix":""},{"dropping-particle":"","family":"Gibbs","given":"R A","non-dropping-particle":"","parse-names":false,"suffix":""},{"dropping-particle":"","family":"Muzny","given":"D M","non-dropping-particle":"","parse-names":false,"suffix":""},{"dropping-particle":"","family":"Scherer","given":"S E","non-dropping-particle":"","parse-names":false,"suffix":""},{"dropping-particle":"","family":"Bouck","given":"J B","non-dropping-particle":"","parse-names":false,"suffix":""},{"dropping-particle":"","family":"Sodergren","given":"E J","non-dropping-particle":"","parse-names":false,"suffix":""},{"dropping-particle":"","family":"Worley","given":"K C","non-dropping-particle":"","parse-names":false,"suffix":""},{"dropping-particle":"","family":"Rives","given":"C M","non-dropping-particle":"","parse-names":false,"suffix":""},{"dropping-particle":"","family":"Gorrell","given":"J H","non-dropping-particle":"","parse-names":false,"suffix":""},{"dropping-particle":"","family":"Metzker","given":"M L","non-dropping-particle":"","parse-names":false,"suffix":""},{"dropping-particle":"","family":"Naylor","given":"S L","non-dropping-particle":"","parse-names":false,"suffix":""},{"dropping-particle":"","family":"Kucherlapati","given":"R S","non-dropping-particle":"","parse-names":false,"suffix":""},{"dropping-particle":"","family":"Nelson","given":"D L","non-dropping-particle":"","parse-names":false,"suffix":""},{"dropping-particle":"","family":"Weinstock","given":"G M","non-dropping-particle":"","parse-names":false,"suffix":""},{"dropping-particle":"","family":"Sakaki","given":"Y","non-dropping-particle":"","parse-names":false,"suffix":""},{"dropping-particle":"","family":"Fujiyama","given":"A","non-dropping-particle":"","parse-names":false,"suffix":""},{"dropping-particle":"","family":"Hattori","given":"M","non-dropping-particle":"","parse-names":false,"suffix":""},{"dropping-particle":"","family":"Yada","given":"T","non-dropping-particle":"","parse-names":false,"suffix":""},{"dropping-particle":"","family":"Toyoda","given":"A","non-dropping-particle":"","parse-names":false,"suffix":""},{"dropping-particle":"","family":"Itoh","given":"T","non-dropping-particle":"","parse-names":false,"suffix":""},{"dropping-particle":"","family":"Kawagoe","given":"C","non-dropping-particle":"","parse-names":false,"suffix":""},{"dropping-particle":"","family":"Watanabe","given":"H","non-dropping-particle":"","parse-names":false,"suffix":""},{"dropping-particle":"","family":"Totoki","given":"Y","non-dropping-particle":"","parse-names":false,"suffix":""},{"dropping-particle":"","family":"Taylor","given":"T","non-dropping-particle":"","parse-names":false,"suffix":""},{"dropping-particle":"","family":"Weissenbach","given":"J","non-dropping-particle":"","parse-names":false,"suffix":""},{"dropping-particle":"","family":"Heilig","given":"R","non-dropping-particle":"","parse-names":false,"suffix":""},{"dropping-particle":"","family":"Saurin","given":"W","non-dropping-particle":"","parse-names":false,"suffix":""},{"dropping-particle":"","family":"Artiguenave","given":"F","non-dropping-particle":"","parse-names":false,"suffix":""},{"dropping-particle":"","family":"Brottier","given":"P","non-dropping-particle":"","parse-names":false,"suffix":""},{"dropping-particle":"","family":"Bruls","given":"T","non-dropping-particle":"","parse-names":false,"suffix":""},{"dropping-particle":"","family":"Pelletier","given":"E","non-dropping-particle":"","parse-names":false,"suffix":""},{"dropping-particle":"","family":"Robert","given":"C","non-dropping-particle":"","parse-names":false,"suffix":""},{"dropping-particle":"","family":"Wincker","given":"P","non-dropping-particle":"","parse-names":false,"suffix":""},{"dropping-particle":"","family":"Smith","given":"D R","non-dropping-particle":"","parse-names":false,"suffix":""},{"dropping-particle":"","family":"Doucette-Stamm","given":"L","non-dropping-particle":"","parse-names":false,"suffix":""},{"dropping-particle":"","family":"Rubenfield","given":"M","non-dropping-particle":"","parse-names":false,"suffix":""},{"dropping-particle":"","family":"Weinstock","given":"K","non-dropping-particle":"","parse-names":false,"suffix":""},{"dropping-particle":"","family":"Lee","given":"H M","non-dropping-particle":"","parse-names":false,"suffix":""},{"dropping-particle":"","family":"Dubois","given":"J","non-dropping-particle":"","parse-names":false,"suffix":""},{"dropping-particle":"","family":"Rosenthal","given":"A","non-dropping-particle":"","parse-names":false,"suffix":""},{"dropping-particle":"","family":"Platzer","given":"M","non-dropping-particle":"","parse-names":false,"suffix":""},{"dropping-particle":"","family":"Nyakatura","given":"G","non-dropping-particle":"","parse-names":false,"suffix":""},{"dropping-particle":"","family":"Taudien","given":"S","non-dropping-particle":"","parse-names":false,"suffix":""},{"dropping-particle":"","family":"Rump","given":"A","non-dropping-particle":"","parse-names":false,"suffix":""},{"dropping-particle":"","family":"Yang","given":"H","non-dropping-particle":"","parse-names":false,"suffix":""},{"dropping-particle":"","family":"Yu","given":"J","non-dropping-particle":"","parse-names":false,"suffix":""},{"dropping-particle":"","family":"Wang","given":"J","non-dropping-particle":"","parse-names":false,"suffix":""},{"dropping-particle":"","family":"Huang","given":"G","non-dropping-particle":"","parse-names":false,"suffix":""},{"dropping-particle":"","family":"Gu","given":"J","non-dropping-particle":"","parse-names":false,"suffix":""},{"dropping-particle":"","family":"Hood","given":"L","non-dropping-particle":"","parse-names":false,"suffix":""},{"dropping-particle":"","family":"Rowen","given":"L","non-dropping-particle":"","parse-names":false,"suffix":""},{"dropping-particle":"","family":"Madan","given":"A","non-dropping-particle":"","parse-names":false,"suffix":""},{"dropping-particle":"","family":"Qin","given":"S","non-dropping-particle":"","parse-names":false,"suffix":""},{"dropping-particle":"","family":"Davis","given":"R W","non-dropping-particle":"","parse-names":false,"suffix":""},{"dropping-particle":"","family":"Federspiel","given":"N A","non-dropping-particle":"","parse-names":false,"suffix":""},{"dropping-particle":"","family":"Abola","given":"A P","non-dropping-particle":"","parse-names":false,"suffix":""},{"dropping-particle":"","family":"Proctor","given":"M J","non-dropping-particle":"","parse-names":false,"suffix":""},{"dropping-particle":"","family":"Myers","given":"R M","non-dropping-particle":"","parse-names":false,"suffix":""},{"dropping-particle":"","family":"Schmutz","given":"J","non-dropping-particle":"","parse-names":false,"suffix":""},{"dropping-particle":"","family":"Dickson","given":"M","non-dropping-particle":"","parse-names":false,"suffix":""},{"dropping-particle":"","family":"Grimwood","given":"J","non-dropping-particle":"","parse-names":false,"suffix":""},{"dropping-particle":"","family":"Cox","given":"D R","non-dropping-particle":"","parse-names":false,"suffix":""},{"dropping-particle":"V","family":"Olson","given":"M","non-dropping-particle":"","parse-names":false,"suffix":""},{"dropping-particle":"","family":"Kaul","given":"R","non-dropping-particle":"","parse-names":false,"suffix":""},{"dropping-particle":"","family":"Raymond","given":"C","non-dropping-particle":"","parse-names":false,"suffix":""},{"dropping-particle":"","family":"Shimizu","given":"N","non-dropping-particle":"","parse-names":false,"suffix":""},{"dropping-particle":"","family":"Kawasaki","given":"K","non-dropping-particle":"","parse-names":false,"suffix":""},{"dropping-particle":"","family":"Minoshima","given":"S","non-dropping-particle":"","parse-names":false,"suffix":""},{"dropping-particle":"","family":"Evans","given":"G A","non-dropping-particle":"","parse-names":false,"suffix":""},{"dropping-particle":"","family":"Athanasiou","given":"M","non-dropping-particle":"","parse-names":false,"suffix":""},{"dropping-particle":"","family":"Schultz","given":"R","non-dropping-particle":"","parse-names":false,"suffix":""},{"dropping-particle":"","family":"Roe","given":"B A","non-dropping-particle":"","parse-names":false,"suffix":""},{"dropping-particle":"","family":"Chen","given":"F","non-dropping-particle":"","parse-names":false,"suffix":""},{"dropping-particle":"","family":"Pan","given":"H","non-dropping-particle":"","parse-names":false,"suffix":""},{"dropping-particle":"","family":"Ramser","given":"J","non-dropping-particle":"","parse-names":false,"suffix":""},{"dropping-particle":"","family":"Lehrach","given":"H","non-dropping-particle":"","parse-names":false,"suffix":""},{"dropping-particle":"","family":"Reinhardt","given":"R","non-dropping-particle":"","parse-names":false,"suffix":""},{"dropping-particle":"","family":"McCombie","given":"W R","non-dropping-particle":"","parse-names":false,"suffix":""},{"dropping-particle":"","family":"la Bastide","given":"M","non-dropping-particle":"de","parse-names":false,"suffix":""},{"dropping-particle":"","family":"Dedhia","given":"N","non-dropping-particle":"","parse-names":false,"suffix":""},{"dropping-particle":"","family":"Blocker","given":"H","non-dropping-particle":"","parse-names":false,"suffix":""},{"dropping-particle":"","family":"Hornischer","given":"K","non-dropping-particle":"","parse-names":false,"suffix":""},{"dropping-particle":"","family":"Nordsiek","given":"G","non-dropping-particle":"","parse-names":false,"suffix":""},{"dropping-particle":"","family":"Agarwala","given":"R","non-dropping-particle":"","parse-names":false,"suffix":""},{"dropping-particle":"","family":"Aravind","given":"L","non-dropping-particle":"","parse-names":false,"suffix":""},{"dropping-particle":"","family":"Bailey","given":"J A","non-dropping-particle":"","parse-names":false,"suffix":""},{"dropping-particle":"","family":"Bateman","given":"A","non-dropping-particle":"","parse-names":false,"suffix":""},{"dropping-particle":"","family":"Batzoglou","given":"S","non-dropping-particle":"","parse-names":false,"suffix":""},{"dropping-particle":"","family":"Birney","given":"E","non-dropping-particle":"","parse-names":false,"suffix":""},{"dropping-particle":"","family":"Bork","given":"P","non-dropping-particle":"","parse-names":false,"suffix":""},{"dropping-particle":"","family":"Brown","given":"D G","non-dropping-particle":"","parse-names":false,"suffix":""},{"dropping-particle":"","family":"Burge","given":"C B","non-dropping-particle":"","parse-names":false,"suffix":""},{"dropping-particle":"","family":"Cerutti","given":"L","non-dropping-particle":"","parse-names":false,"suffix":""},{"dropping-particle":"","family":"Chen","given":"H C","non-dropping-particle":"","parse-names":false,"suffix":""},{"dropping-particle":"","family":"Church","given":"D","non-dropping-particle":"","parse-names":false,"suffix":""},{"dropping-particle":"","family":"Clamp","given":"M","non-dropping-particle":"","parse-names":false,"suffix":""},{"dropping-particle":"","family":"Copley","given":"R R","non-dropping-particle":"","parse-names":false,"suffix":""},{"dropping-particle":"","family":"Doerks","given":"T","non-dropping-particle":"","parse-names":false,"suffix":""},{"dropping-particle":"","family":"Eddy","given":"S R","non-dropping-particle":"","parse-names":false,"suffix":""},{"dropping-particle":"","family":"Eichler","given":"E E","non-dropping-particle":"","parse-names":false,"suffix":""},{"dropping-particle":"","family":"Furey","given":"T S","non-dropping-particle":"","parse-names":false,"suffix":""},{"dropping-particle":"","family":"Galagan","given":"J","non-dropping-particle":"","parse-names":false,"suffix":""},{"dropping-particle":"","family":"Gilbert","given":"J G","non-dropping-particle":"","parse-names":false,"suffix":""},{"dropping-particle":"","family":"Harmon","given":"C","non-dropping-particle":"","parse-names":false,"suffix":""},{"dropping-particle":"","family":"Hayashizaki","given":"Y","non-dropping-particle":"","parse-names":false,"suffix":""},{"dropping-particle":"","family":"Haussler","given":"D","non-dropping-particle":"","parse-names":false,"suffix":""},{"dropping-particle":"","family":"Hermjakob","given":"H","non-dropping-particle":"","parse-names":false,"suffix":""},{"dropping-particle":"","family":"Hokamp","given":"K","non-dropping-particle":"","parse-names":false,"suffix":""},{"dropping-particle":"","family":"Jang","given":"W","non-dropping-particle":"","parse-names":false,"suffix":""},{"dropping-particle":"","family":"Johnson","given":"L S","non-dropping-particle":"","parse-names":false,"suffix":""},{"dropping-particle":"","family":"Jones","given":"T A","non-dropping-particle":"","parse-names":false,"suffix":""},{"dropping-particle":"","family":"Kasif","given":"S","non-dropping-particle":"","parse-names":false,"suffix":""},{"dropping-particle":"","family":"Kaspryzk","given":"A","non-dropping-particle":"","parse-names":false,"suffix":""},{"dropping-particle":"","family":"Kennedy","given":"S","non-dropping-particle":"","parse-names":false,"suffix":""},{"dropping-particle":"","family":"Kent","given":"W J","non-dropping-particle":"","parse-names":false,"suffix":""},{"dropping-particle":"","family":"Kitts","given":"P","non-dropping-particle":"","parse-names":false,"suffix":""},{"dropping-particle":"V","family":"Koonin","given":"E","non-dropping-particle":"","parse-names":false,"suffix":""},{"dropping-particle":"","family":"Korf","given":"I","non-dropping-particle":"","parse-names":false,"suffix":""},{"dropping-particle":"","family":"Kulp","given":"D","non-dropping-particle":"","parse-names":false,"suffix":""},{"dropping-particle":"","family":"Lancet","given":"D","non-dropping-particle":"","parse-names":false,"suffix":""},{"dropping-particle":"","family":"Lowe","given":"T M","non-dropping-particle":"","parse-names":false,"suffix":""},{"dropping-particle":"","family":"McLysaght","given":"A","non-dropping-particle":"","parse-names":false,"suffix":""},{"dropping-particle":"","family":"Mikkelsen","given":"T","non-dropping-particle":"","parse-names":false,"suffix":""},{"dropping-particle":"V","family":"Moran","given":"J","non-dropping-particle":"","parse-names":false,"suffix":""},{"dropping-particle":"","family":"Mulder","given":"N","non-dropping-particle":"","parse-names":false,"suffix":""},{"dropping-particle":"","family":"Pollara","given":"V J","non-dropping-particle":"","parse-names":false,"suffix":""},{"dropping-particle":"","family":"Ponting","given":"C P","non-dropping-particle":"","parse-names":false,"suffix":""},{"dropping-particle":"","family":"Schuler","given":"G","non-dropping-particle":"","parse-names":false,"suffix":""},{"dropping-particle":"","family":"Schultz","given":"J","non-dropping-particle":"","parse-names":false,"suffix":""},{"dropping-particle":"","family":"Slater","given":"G","non-dropping-particle":"","parse-names":false,"suffix":""},{"dropping-particle":"","family":"Smit","given":"A F","non-dropping-particle":"","parse-names":false,"suffix":""},{"dropping-particle":"","family":"Stupka","given":"E","non-dropping-particle":"","parse-names":false,"suffix":""},{"dropping-particle":"","family":"Szustakowski","given":"J","non-dropping-particle":"","parse-names":false,"suffix":""},{"dropping-particle":"","family":"Thierry-Mieg","given":"D","non-dropping-particle":"","parse-names":false,"suffix":""},{"dropping-particle":"","family":"Thierry-Mieg","given":"J","non-dropping-particle":"","parse-names":false,"suffix":""},{"dropping-particle":"","family":"Wagner","given":"L","non-dropping-particle":"","parse-names":false,"suffix":""},{"dropping-particle":"","family":"Wallis","given":"J","non-dropping-particle":"","parse-names":false,"suffix":""},{"dropping-particle":"","family":"Wheeler","given":"R","non-dropping-particle":"","parse-names":false,"suffix":""},{"dropping-particle":"","family":"Williams","given":"A","non-dropping-particle":"","parse-names":false,"suffix":""},{"dropping-particle":"","family":"Wolf","given":"Y I","non-dropping-particle":"","parse-names":false,"suffix":""},{"dropping-particle":"","family":"Wolfe","given":"K H","non-dropping-particle":"","parse-names":false,"suffix":""},{"dropping-particle":"","family":"Yang","given":"S P","non-dropping-particle":"","parse-names":false,"suffix":""},{"dropping-particle":"","family":"Yeh","given":"R F","non-dropping-particle":"","parse-names":false,"suffix":""},{"dropping-particle":"","family":"Collins","given":"F","non-dropping-particle":"","parse-names":false,"suffix":""},{"dropping-particle":"","family":"Guyer","given":"M S","non-dropping-particle":"","parse-names":false,"suffix":""},{"dropping-particle":"","family":"Peterson","given":"J","non-dropping-particle":"","parse-names":false,"suffix":""},{"dropping-particle":"","family":"Felsenfeld","given":"A","non-dropping-particle":"","parse-names":false,"suffix":""},{"dropping-particle":"","family":"Wetterstrand","given":"K A","non-dropping-particle":"","parse-names":false,"suffix":""},{"dropping-particle":"","family":"Patrinos","given":"A","non-dropping-particle":"","parse-names":false,"suffix":""},{"dropping-particle":"","family":"Morgan","given":"M J","non-dropping-particle":"","parse-names":false,"suffix":""},{"dropping-particle":"","family":"Jong","given":"P","non-dropping-particle":"de","parse-names":false,"suffix":""},{"dropping-particle":"","family":"Catanese","given":"J J","non-dropping-particle":"","parse-names":false,"suffix":""},{"dropping-particle":"","family":"Osoegawa","given":"K","non-dropping-particle":"","parse-names":false,"suffix":""},{"dropping-particle":"","family":"Shizuya","given":"H","non-dropping-particle":"","parse-names":false,"suffix":""},{"dropping-particle":"","family":"Choi","given":"S","non-dropping-particle":"","parse-names":false,"suffix":""},{"dropping-particle":"","family":"Chen","given":"Y J","non-dropping-particle":"","parse-names":false,"suffix":""},{"dropping-particle":"","family":"International Human Genome Sequencing","given":"Consortium","non-dropping-particle":"","parse-names":false,"suffix":""}],"container-title":"Nature","id":"ITEM-1","issue":"6822","issued":{"date-parts":[["2001"]]},"page":"860-921","title":"Initial sequencing and analysis of the human genome","type":"article-journal","volume":"409"},"uris":["http://www.mendeley.com/documents/?uuid=d5d72352-da8b-4748-993d-50afe2b05883"]}],"mendeley":{"formattedCitation":"(Lander et al., 2001)","plainTextFormattedCitation":"(Lander et al., 2001)","previouslyFormattedCitation":"(Lander et al., 2001)"},"properties":{"noteIndex":0},"schema":"https://github.com/citation-style-language/schema/raw/master/csl-citation.json"}</w:instrText>
      </w:r>
      <w:r w:rsidR="00763858">
        <w:fldChar w:fldCharType="separate"/>
      </w:r>
      <w:r w:rsidR="00763858" w:rsidRPr="00763858">
        <w:rPr>
          <w:noProof/>
        </w:rPr>
        <w:t xml:space="preserve">(Lander </w:t>
      </w:r>
      <w:r w:rsidR="00763858" w:rsidRPr="00763858">
        <w:rPr>
          <w:noProof/>
        </w:rPr>
        <w:lastRenderedPageBreak/>
        <w:t>et al., 2001)</w:t>
      </w:r>
      <w:r w:rsidR="00763858">
        <w:fldChar w:fldCharType="end"/>
      </w:r>
      <w:r w:rsidR="00641DCD">
        <w:t xml:space="preserve">. Conversely, the lowest ranked hexamer sequence (i.e. that which is found at the highest frequency across the 3’UTRome) is </w:t>
      </w:r>
      <w:r w:rsidR="00641DCD" w:rsidRPr="008A7912">
        <w:rPr>
          <w:b/>
        </w:rPr>
        <w:t>AATAAA</w:t>
      </w:r>
      <w:r w:rsidR="00641DCD">
        <w:t xml:space="preserve"> </w:t>
      </w:r>
      <w:r w:rsidR="00A25630">
        <w:t>—reflective of</w:t>
      </w:r>
      <w:r w:rsidR="00641DCD">
        <w:t xml:space="preserve"> the 3’ </w:t>
      </w:r>
      <w:proofErr w:type="spellStart"/>
      <w:r w:rsidR="00641DCD">
        <w:t>polyadenylated</w:t>
      </w:r>
      <w:proofErr w:type="spellEnd"/>
      <w:r w:rsidR="00641DCD">
        <w:t xml:space="preserve"> sequences present in all messenger RNA. AATAAA has 30076 potential binding sites across 14189 mRNA transcript 3’UTR regions</w:t>
      </w:r>
      <w:r w:rsidR="00A25630">
        <w:t xml:space="preserve"> (77.6% of total transcripts)</w:t>
      </w:r>
      <w:r w:rsidR="00641DCD">
        <w:t>.</w:t>
      </w:r>
      <w:r w:rsidR="00A25630">
        <w:t xml:space="preserve"> These results at the extreme ends of the seed region frequency spectrum show the importance of taking into account seed region frequency scores when considering RNAi design parameters.</w:t>
      </w:r>
    </w:p>
    <w:p w:rsidR="00211B3D" w:rsidRDefault="00211B3D" w:rsidP="00AC0B5E">
      <w:pPr>
        <w:tabs>
          <w:tab w:val="left" w:pos="2927"/>
        </w:tabs>
      </w:pPr>
    </w:p>
    <w:p w:rsidR="00D710D9" w:rsidRPr="00D710D9" w:rsidRDefault="00D710D9" w:rsidP="00AC0B5E">
      <w:pPr>
        <w:tabs>
          <w:tab w:val="left" w:pos="2927"/>
        </w:tabs>
        <w:rPr>
          <w:vanish/>
          <w:specVanish/>
        </w:rPr>
      </w:pPr>
      <w:r w:rsidRPr="00D710D9">
        <w:rPr>
          <w:noProof/>
          <w:lang w:eastAsia="en-GB"/>
        </w:rPr>
        <w:drawing>
          <wp:inline distT="0" distB="0" distL="0" distR="0" wp14:anchorId="7F7A7E4C" wp14:editId="3FDCB705">
            <wp:extent cx="5731510" cy="3746500"/>
            <wp:effectExtent l="0" t="0" r="2540" b="635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9" cstate="email">
                      <a:extLst>
                        <a:ext uri="{28A0092B-C50C-407E-A947-70E740481C1C}">
                          <a14:useLocalDpi xmlns:a14="http://schemas.microsoft.com/office/drawing/2010/main" val="0"/>
                        </a:ext>
                      </a:extLst>
                    </a:blip>
                    <a:stretch>
                      <a:fillRect/>
                    </a:stretch>
                  </pic:blipFill>
                  <pic:spPr>
                    <a:xfrm>
                      <a:off x="0" y="0"/>
                      <a:ext cx="5731510" cy="3746500"/>
                    </a:xfrm>
                    <a:prstGeom prst="rect">
                      <a:avLst/>
                    </a:prstGeom>
                  </pic:spPr>
                </pic:pic>
              </a:graphicData>
            </a:graphic>
          </wp:inline>
        </w:drawing>
      </w:r>
    </w:p>
    <w:p w:rsidR="00D710D9" w:rsidRPr="00D710D9" w:rsidRDefault="00D710D9" w:rsidP="00D710D9">
      <w:pPr>
        <w:pStyle w:val="Caption"/>
        <w:rPr>
          <w:vanish/>
          <w:specVanish/>
        </w:rPr>
      </w:pPr>
      <w:r>
        <w:t xml:space="preserve"> </w:t>
      </w:r>
      <w:bookmarkStart w:id="158" w:name="_Toc531636996"/>
      <w:r w:rsidR="00763858">
        <w:t>Figure 5.1</w:t>
      </w:r>
      <w:r>
        <w:t xml:space="preserve"> – Schematic of 3’UTR seed region binding sites present within genes.</w:t>
      </w:r>
      <w:bookmarkEnd w:id="158"/>
    </w:p>
    <w:p w:rsidR="00D710D9" w:rsidRPr="00D710D9" w:rsidRDefault="00D710D9" w:rsidP="00D710D9">
      <w:pPr>
        <w:pStyle w:val="Tabledescription"/>
      </w:pPr>
      <w:r>
        <w:t xml:space="preserve"> Sequences complementary to shRNA or miRNA seed regions are present at different frequencies throughout the 3’UTR regions of genes. Figure adapted from Boudreau et al., (2013).</w:t>
      </w:r>
    </w:p>
    <w:p w:rsidR="00211B3D" w:rsidRDefault="00211B3D" w:rsidP="00211B3D">
      <w:pPr>
        <w:tabs>
          <w:tab w:val="left" w:pos="2927"/>
        </w:tabs>
      </w:pPr>
    </w:p>
    <w:p w:rsidR="00E135AB" w:rsidRDefault="00211B3D" w:rsidP="008A7912">
      <w:pPr>
        <w:tabs>
          <w:tab w:val="left" w:pos="2927"/>
        </w:tabs>
      </w:pPr>
      <w:proofErr w:type="spellStart"/>
      <w:proofErr w:type="gramStart"/>
      <w:r>
        <w:t>siSPOTR</w:t>
      </w:r>
      <w:proofErr w:type="spellEnd"/>
      <w:proofErr w:type="gramEnd"/>
      <w:r>
        <w:t xml:space="preserve"> aids in the avoidance of problematic shRNA design by assigning a score to putative shRNA target sequences based on the likelihood of them mediating off-target gene regulation. This score, the potential off-targeting score (POTS), is generated for each </w:t>
      </w:r>
      <w:r>
        <w:lastRenderedPageBreak/>
        <w:t xml:space="preserve">input shRNA sequence, with a higher POTS score indicating a higher potential for off-targeting. Scoring of the shRNA is influenced by the type of seed-region complementarity present within each transcript, with 8-mer binding sites generating the highest probability of repression (PR) and therefore the highest contribution to the POTS score, and 6-mer regions having the lowest contribution to the overall POTS score </w:t>
      </w:r>
      <w:r w:rsidR="00763858">
        <w:t>(Figure 5.2</w:t>
      </w:r>
      <w:r>
        <w:t>). POTS scores for each transcript are generated by summing the PR score for each off-target site in the transcript together. The overall POTS score for a particular seed-sequence is then generated by summing the POTS score for each individual transcript together across the entire 3’UTRome. The authors suggest a POTS score of 50</w:t>
      </w:r>
      <w:r w:rsidRPr="006F5254">
        <w:t xml:space="preserve"> </w:t>
      </w:r>
      <w:r>
        <w:t xml:space="preserve">as a cut-off point to delineate acceptable levels of potential off-targeting. </w:t>
      </w:r>
      <w:proofErr w:type="spellStart"/>
      <w:proofErr w:type="gramStart"/>
      <w:r>
        <w:t>siSPOTR</w:t>
      </w:r>
      <w:proofErr w:type="spellEnd"/>
      <w:proofErr w:type="gramEnd"/>
      <w:r>
        <w:t xml:space="preserve"> also flags seed-regions that are found in endogenous miRNAs, as</w:t>
      </w:r>
      <w:r w:rsidR="00BE6112">
        <w:t xml:space="preserve"> incorporation of these seed regions in an shRNA</w:t>
      </w:r>
      <w:r>
        <w:t xml:space="preserve"> would likely result in significant off-target gene regulation due to the promiscuous nature of post-transcriptional gene regulation by miRNAs.  </w:t>
      </w:r>
    </w:p>
    <w:p w:rsidR="00E33669" w:rsidRDefault="00E33669" w:rsidP="008A7912">
      <w:pPr>
        <w:tabs>
          <w:tab w:val="left" w:pos="2927"/>
        </w:tabs>
      </w:pPr>
    </w:p>
    <w:p w:rsidR="00E33669" w:rsidRDefault="00E33669" w:rsidP="008A7912">
      <w:pPr>
        <w:tabs>
          <w:tab w:val="left" w:pos="2927"/>
        </w:tabs>
      </w:pPr>
    </w:p>
    <w:p w:rsidR="00E33669" w:rsidRPr="00E135AB" w:rsidRDefault="00E33669" w:rsidP="008A7912">
      <w:pPr>
        <w:tabs>
          <w:tab w:val="left" w:pos="2927"/>
        </w:tabs>
      </w:pPr>
    </w:p>
    <w:p w:rsidR="007D3663" w:rsidRPr="001136F3" w:rsidRDefault="007D3663" w:rsidP="007D3663">
      <w:pPr>
        <w:jc w:val="center"/>
        <w:rPr>
          <w:vanish/>
          <w:szCs w:val="24"/>
          <w:specVanish/>
        </w:rPr>
      </w:pPr>
      <w:r>
        <w:rPr>
          <w:noProof/>
          <w:szCs w:val="24"/>
          <w:lang w:eastAsia="en-GB"/>
        </w:rPr>
        <w:lastRenderedPageBreak/>
        <w:drawing>
          <wp:inline distT="0" distB="0" distL="0" distR="0" wp14:anchorId="66BD31D7" wp14:editId="032DEACA">
            <wp:extent cx="4705350" cy="3814505"/>
            <wp:effectExtent l="19050" t="19050" r="1905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14592" cy="3821997"/>
                    </a:xfrm>
                    <a:prstGeom prst="rect">
                      <a:avLst/>
                    </a:prstGeom>
                    <a:noFill/>
                    <a:ln>
                      <a:solidFill>
                        <a:schemeClr val="tx1"/>
                      </a:solidFill>
                    </a:ln>
                  </pic:spPr>
                </pic:pic>
              </a:graphicData>
            </a:graphic>
          </wp:inline>
        </w:drawing>
      </w:r>
    </w:p>
    <w:p w:rsidR="001136F3" w:rsidRDefault="001136F3" w:rsidP="007D3663">
      <w:pPr>
        <w:pStyle w:val="Caption"/>
      </w:pPr>
      <w:r>
        <w:t xml:space="preserve"> </w:t>
      </w:r>
    </w:p>
    <w:p w:rsidR="007D3663" w:rsidRPr="003669E2" w:rsidRDefault="007D3663" w:rsidP="007D3663">
      <w:pPr>
        <w:pStyle w:val="Caption"/>
        <w:rPr>
          <w:vanish/>
        </w:rPr>
      </w:pPr>
      <w:bookmarkStart w:id="159" w:name="_Toc531636997"/>
      <w:r w:rsidRPr="00F6703C">
        <w:t>Fig</w:t>
      </w:r>
      <w:r>
        <w:t>ure</w:t>
      </w:r>
      <w:r w:rsidR="00763858">
        <w:t xml:space="preserve"> 5.2</w:t>
      </w:r>
      <w:r w:rsidRPr="00F6703C">
        <w:t xml:space="preserve"> –</w:t>
      </w:r>
      <w:r>
        <w:t xml:space="preserve"> </w:t>
      </w:r>
      <w:r w:rsidRPr="00F6703C">
        <w:t>Schematic demonstrating the various seed re</w:t>
      </w:r>
      <w:r w:rsidR="000D7344">
        <w:t xml:space="preserve">gion types used in </w:t>
      </w:r>
      <w:proofErr w:type="spellStart"/>
      <w:r w:rsidR="000D7344">
        <w:t>siSPOTR</w:t>
      </w:r>
      <w:proofErr w:type="spellEnd"/>
      <w:r w:rsidR="000D7344">
        <w:t xml:space="preserve"> potential off-targeting score (POTS) </w:t>
      </w:r>
      <w:r w:rsidRPr="00F6703C">
        <w:t>ranking analysis.</w:t>
      </w:r>
      <w:bookmarkEnd w:id="159"/>
      <w:r>
        <w:t xml:space="preserve"> </w:t>
      </w:r>
    </w:p>
    <w:p w:rsidR="007D3663" w:rsidRDefault="007D3663" w:rsidP="007D3663">
      <w:pPr>
        <w:pStyle w:val="Tabledescription"/>
      </w:pPr>
      <w:r>
        <w:t xml:space="preserve">The top strand of each duplex represents off-target mRNA transcripts whilst the bottom strand represents the antisense strand of </w:t>
      </w:r>
      <w:proofErr w:type="gramStart"/>
      <w:r>
        <w:t>an</w:t>
      </w:r>
      <w:proofErr w:type="gramEnd"/>
      <w:r>
        <w:t xml:space="preserve"> shRNA. The seed region (</w:t>
      </w:r>
      <w:proofErr w:type="spellStart"/>
      <w:proofErr w:type="gramStart"/>
      <w:r>
        <w:t>nt</w:t>
      </w:r>
      <w:proofErr w:type="spellEnd"/>
      <w:proofErr w:type="gramEnd"/>
      <w:r>
        <w:t xml:space="preserve"> 2-8) is highlighted in green. </w:t>
      </w:r>
      <w:r w:rsidR="000D7344">
        <w:t xml:space="preserve">Seed region types are ordered by decreasing probability of repression (PR) score. </w:t>
      </w:r>
      <w:r>
        <w:t>The presence of an adenosine at the 3’ end of the mRNA transcript (highlighted in red) defines the 8-mer and 7mer-A1 seed types</w:t>
      </w:r>
      <w:r w:rsidR="00763858">
        <w:t>. Figure adapted from Boudreau et al., (2013)</w:t>
      </w:r>
      <w:r>
        <w:t>.</w:t>
      </w:r>
    </w:p>
    <w:p w:rsidR="00763858" w:rsidRDefault="00763858" w:rsidP="00BE6112"/>
    <w:p w:rsidR="00BE6112" w:rsidRDefault="00BE6112" w:rsidP="00BE6112">
      <w:r>
        <w:t>In this way, putative shRNA sequences may</w:t>
      </w:r>
      <w:r w:rsidR="00644FA9">
        <w:t xml:space="preserve"> be scored at the design stage </w:t>
      </w:r>
      <w:r>
        <w:t>and</w:t>
      </w:r>
      <w:r w:rsidR="00644FA9">
        <w:t>,</w:t>
      </w:r>
      <w:r>
        <w:t xml:space="preserve"> if </w:t>
      </w:r>
      <w:proofErr w:type="spellStart"/>
      <w:r>
        <w:t>siSPOTR</w:t>
      </w:r>
      <w:proofErr w:type="spellEnd"/>
      <w:r>
        <w:t xml:space="preserve"> analysis indicates an unacceptably high POTS score</w:t>
      </w:r>
      <w:r w:rsidR="00644FA9">
        <w:t>,</w:t>
      </w:r>
      <w:r>
        <w:t xml:space="preserve"> they can be redesigned or excluded from use in favour of sequences that show a lower score. This ability is extremely useful when used in conjunction with common shRNA design tools, as it serves a complementary role</w:t>
      </w:r>
      <w:r w:rsidR="00644FA9">
        <w:t xml:space="preserve"> to the majority of design algorithms which rank RNAi reagents solely based on their propensity to downregulate target transcripts, with no regard for potential safety concerns.</w:t>
      </w:r>
      <w:r w:rsidR="00641DCD">
        <w:t xml:space="preserve"> </w:t>
      </w:r>
    </w:p>
    <w:p w:rsidR="00207944" w:rsidRDefault="00207944" w:rsidP="00BE6112">
      <w:proofErr w:type="spellStart"/>
      <w:proofErr w:type="gramStart"/>
      <w:r>
        <w:lastRenderedPageBreak/>
        <w:t>siSPOTR</w:t>
      </w:r>
      <w:proofErr w:type="spellEnd"/>
      <w:proofErr w:type="gramEnd"/>
      <w:r>
        <w:t xml:space="preserve"> also contains an </w:t>
      </w:r>
      <w:proofErr w:type="spellStart"/>
      <w:r>
        <w:t>si</w:t>
      </w:r>
      <w:proofErr w:type="spellEnd"/>
      <w:r>
        <w:t>/shRNA designer that will accept a target sequence in FASTA format (as well as offering several customisable input parameters), and output suitable RNAi sequences complete with POTS score analysis.</w:t>
      </w:r>
    </w:p>
    <w:p w:rsidR="008C7310" w:rsidRDefault="00207944" w:rsidP="00BE6112">
      <w:r>
        <w:t xml:space="preserve">In the case of this study, the shRNA constructs were already designed and validated so a retrospective redesign of the RNAi sequences was not possible, however </w:t>
      </w:r>
      <w:proofErr w:type="spellStart"/>
      <w:r>
        <w:t>siSPOTR</w:t>
      </w:r>
      <w:proofErr w:type="spellEnd"/>
      <w:r>
        <w:t xml:space="preserve"> analysis was still carried out to determine the POTS scores of the pr</w:t>
      </w:r>
      <w:r w:rsidR="008C7310">
        <w:t xml:space="preserve">eviously validated constructs. </w:t>
      </w:r>
    </w:p>
    <w:p w:rsidR="008C7310" w:rsidRDefault="008C7310" w:rsidP="00BE6112"/>
    <w:p w:rsidR="00FC2EBE" w:rsidRDefault="00BE6112" w:rsidP="00BE6112">
      <w:pPr>
        <w:pStyle w:val="Heading3"/>
      </w:pPr>
      <w:bookmarkStart w:id="160" w:name="_Toc527191795"/>
      <w:r>
        <w:t>Results from siSPOTR</w:t>
      </w:r>
      <w:r w:rsidR="00207944">
        <w:t xml:space="preserve"> </w:t>
      </w:r>
      <w:r w:rsidR="00207944">
        <w:rPr>
          <w:i/>
        </w:rPr>
        <w:t xml:space="preserve">in silico </w:t>
      </w:r>
      <w:r w:rsidR="00207944">
        <w:t>analysis</w:t>
      </w:r>
      <w:bookmarkEnd w:id="160"/>
    </w:p>
    <w:p w:rsidR="001136F3" w:rsidRDefault="00BE6112" w:rsidP="005E37F0">
      <w:pPr>
        <w:rPr>
          <w:szCs w:val="24"/>
        </w:rPr>
      </w:pPr>
      <w:r>
        <w:rPr>
          <w:szCs w:val="24"/>
        </w:rPr>
        <w:t>Input of the different off-target construct shRNA sequences</w:t>
      </w:r>
      <w:r w:rsidR="00644FA9">
        <w:rPr>
          <w:szCs w:val="24"/>
        </w:rPr>
        <w:t xml:space="preserve"> into </w:t>
      </w:r>
      <w:proofErr w:type="spellStart"/>
      <w:r w:rsidR="00644FA9">
        <w:rPr>
          <w:szCs w:val="24"/>
        </w:rPr>
        <w:t>siSPOTR</w:t>
      </w:r>
      <w:proofErr w:type="spellEnd"/>
      <w:r>
        <w:rPr>
          <w:szCs w:val="24"/>
        </w:rPr>
        <w:t xml:space="preserve"> yielded </w:t>
      </w:r>
      <w:r w:rsidR="00B5060C">
        <w:rPr>
          <w:szCs w:val="24"/>
        </w:rPr>
        <w:t>the</w:t>
      </w:r>
      <w:r w:rsidR="00644FA9">
        <w:rPr>
          <w:szCs w:val="24"/>
        </w:rPr>
        <w:t xml:space="preserve"> results shown</w:t>
      </w:r>
      <w:r w:rsidR="00207944">
        <w:rPr>
          <w:szCs w:val="24"/>
        </w:rPr>
        <w:t xml:space="preserve"> in Table 5.1</w:t>
      </w:r>
      <w:r w:rsidR="00644FA9">
        <w:rPr>
          <w:szCs w:val="24"/>
        </w:rPr>
        <w:t xml:space="preserve">. </w:t>
      </w:r>
    </w:p>
    <w:p w:rsidR="00C340FC" w:rsidRDefault="00C340FC" w:rsidP="005E37F0">
      <w:pPr>
        <w:rPr>
          <w:szCs w:val="24"/>
        </w:rPr>
      </w:pPr>
    </w:p>
    <w:tbl>
      <w:tblPr>
        <w:tblStyle w:val="GridTable4-Accent11"/>
        <w:tblW w:w="9918" w:type="dxa"/>
        <w:tblLayout w:type="fixed"/>
        <w:tblLook w:val="04A0" w:firstRow="1" w:lastRow="0" w:firstColumn="1" w:lastColumn="0" w:noHBand="0" w:noVBand="1"/>
      </w:tblPr>
      <w:tblGrid>
        <w:gridCol w:w="1927"/>
        <w:gridCol w:w="1614"/>
        <w:gridCol w:w="849"/>
        <w:gridCol w:w="1134"/>
        <w:gridCol w:w="1984"/>
        <w:gridCol w:w="2410"/>
      </w:tblGrid>
      <w:tr w:rsidR="0045256C" w:rsidTr="002079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gridSpan w:val="6"/>
          </w:tcPr>
          <w:p w:rsidR="0045256C" w:rsidRPr="00ED1F24" w:rsidRDefault="0045256C" w:rsidP="00E4278A">
            <w:pPr>
              <w:pStyle w:val="Tablecaption"/>
              <w:rPr>
                <w:vanish/>
                <w:color w:val="FFFFFF" w:themeColor="background1"/>
                <w:specVanish/>
              </w:rPr>
            </w:pPr>
            <w:bookmarkStart w:id="161" w:name="_Toc530511974"/>
            <w:r w:rsidRPr="00ED1F24">
              <w:rPr>
                <w:color w:val="FFFFFF" w:themeColor="background1"/>
              </w:rPr>
              <w:t xml:space="preserve">Table 5.1 – POTS lookup results from </w:t>
            </w:r>
            <w:proofErr w:type="spellStart"/>
            <w:r w:rsidRPr="00ED1F24">
              <w:rPr>
                <w:color w:val="FFFFFF" w:themeColor="background1"/>
              </w:rPr>
              <w:t>siSPOTR</w:t>
            </w:r>
            <w:proofErr w:type="spellEnd"/>
            <w:r w:rsidRPr="00ED1F24">
              <w:rPr>
                <w:color w:val="FFFFFF" w:themeColor="background1"/>
              </w:rPr>
              <w:t>.</w:t>
            </w:r>
            <w:bookmarkEnd w:id="161"/>
          </w:p>
          <w:p w:rsidR="0045256C" w:rsidRPr="00AF75F3" w:rsidRDefault="0045256C" w:rsidP="0045256C">
            <w:pPr>
              <w:pStyle w:val="Tablecontentfont"/>
              <w:rPr>
                <w:b w:val="0"/>
              </w:rPr>
            </w:pPr>
          </w:p>
        </w:tc>
      </w:tr>
      <w:tr w:rsidR="00207944" w:rsidTr="008A79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7" w:type="dxa"/>
          </w:tcPr>
          <w:p w:rsidR="0045256C" w:rsidRDefault="0045256C" w:rsidP="0045256C">
            <w:pPr>
              <w:pStyle w:val="Tablecontentfont"/>
            </w:pPr>
            <w:r>
              <w:t>Construct name</w:t>
            </w:r>
          </w:p>
        </w:tc>
        <w:tc>
          <w:tcPr>
            <w:tcW w:w="1614" w:type="dxa"/>
          </w:tcPr>
          <w:p w:rsidR="0045256C" w:rsidRPr="00560C6D" w:rsidRDefault="0045256C" w:rsidP="0045256C">
            <w:pPr>
              <w:pStyle w:val="Tablecontentfont"/>
              <w:cnfStyle w:val="000000100000" w:firstRow="0" w:lastRow="0" w:firstColumn="0" w:lastColumn="0" w:oddVBand="0" w:evenVBand="0" w:oddHBand="1" w:evenHBand="0" w:firstRowFirstColumn="0" w:firstRowLastColumn="0" w:lastRowFirstColumn="0" w:lastRowLastColumn="0"/>
              <w:rPr>
                <w:b/>
              </w:rPr>
            </w:pPr>
            <w:r>
              <w:rPr>
                <w:b/>
              </w:rPr>
              <w:t>Seed Sequence</w:t>
            </w:r>
          </w:p>
        </w:tc>
        <w:tc>
          <w:tcPr>
            <w:tcW w:w="849" w:type="dxa"/>
          </w:tcPr>
          <w:p w:rsidR="0045256C" w:rsidRPr="00560C6D" w:rsidRDefault="0045256C" w:rsidP="0045256C">
            <w:pPr>
              <w:pStyle w:val="Tablecontentfont"/>
              <w:cnfStyle w:val="000000100000" w:firstRow="0" w:lastRow="0" w:firstColumn="0" w:lastColumn="0" w:oddVBand="0" w:evenVBand="0" w:oddHBand="1" w:evenHBand="0" w:firstRowFirstColumn="0" w:firstRowLastColumn="0" w:lastRowFirstColumn="0" w:lastRowLastColumn="0"/>
              <w:rPr>
                <w:b/>
              </w:rPr>
            </w:pPr>
            <w:r>
              <w:rPr>
                <w:b/>
              </w:rPr>
              <w:t>POTS</w:t>
            </w:r>
          </w:p>
        </w:tc>
        <w:tc>
          <w:tcPr>
            <w:tcW w:w="1134" w:type="dxa"/>
          </w:tcPr>
          <w:p w:rsidR="0045256C" w:rsidRPr="00560C6D" w:rsidRDefault="0045256C" w:rsidP="0045256C">
            <w:pPr>
              <w:pStyle w:val="Tablecontentfont"/>
              <w:cnfStyle w:val="000000100000" w:firstRow="0" w:lastRow="0" w:firstColumn="0" w:lastColumn="0" w:oddVBand="0" w:evenVBand="0" w:oddHBand="1" w:evenHBand="0" w:firstRowFirstColumn="0" w:firstRowLastColumn="0" w:lastRowFirstColumn="0" w:lastRowLastColumn="0"/>
              <w:rPr>
                <w:b/>
              </w:rPr>
            </w:pPr>
            <w:r>
              <w:rPr>
                <w:b/>
              </w:rPr>
              <w:t>miRNA seed</w:t>
            </w:r>
          </w:p>
        </w:tc>
        <w:tc>
          <w:tcPr>
            <w:tcW w:w="1984" w:type="dxa"/>
          </w:tcPr>
          <w:p w:rsidR="0045256C" w:rsidRPr="00560C6D" w:rsidRDefault="0045256C" w:rsidP="008A7912">
            <w:pPr>
              <w:pStyle w:val="Tablecontentfont"/>
              <w:cnfStyle w:val="000000100000" w:firstRow="0" w:lastRow="0" w:firstColumn="0" w:lastColumn="0" w:oddVBand="0" w:evenVBand="0" w:oddHBand="1" w:evenHBand="0" w:firstRowFirstColumn="0" w:firstRowLastColumn="0" w:lastRowFirstColumn="0" w:lastRowLastColumn="0"/>
              <w:rPr>
                <w:b/>
              </w:rPr>
            </w:pPr>
            <w:r>
              <w:rPr>
                <w:b/>
              </w:rPr>
              <w:t>miRNA conservation</w:t>
            </w:r>
          </w:p>
        </w:tc>
        <w:tc>
          <w:tcPr>
            <w:tcW w:w="2410" w:type="dxa"/>
          </w:tcPr>
          <w:p w:rsidR="0045256C" w:rsidRPr="00560C6D" w:rsidRDefault="0045256C" w:rsidP="0045256C">
            <w:pPr>
              <w:pStyle w:val="Tablecontentfont"/>
              <w:cnfStyle w:val="000000100000" w:firstRow="0" w:lastRow="0" w:firstColumn="0" w:lastColumn="0" w:oddVBand="0" w:evenVBand="0" w:oddHBand="1" w:evenHBand="0" w:firstRowFirstColumn="0" w:firstRowLastColumn="0" w:lastRowFirstColumn="0" w:lastRowLastColumn="0"/>
              <w:rPr>
                <w:b/>
              </w:rPr>
            </w:pPr>
            <w:r>
              <w:rPr>
                <w:b/>
              </w:rPr>
              <w:t>Seed-pairing stability (</w:t>
            </w:r>
            <w:proofErr w:type="spellStart"/>
            <w:r>
              <w:rPr>
                <w:b/>
              </w:rPr>
              <w:t>δG</w:t>
            </w:r>
            <w:proofErr w:type="spellEnd"/>
            <w:r>
              <w:rPr>
                <w:b/>
              </w:rPr>
              <w:t>) (kcal/</w:t>
            </w:r>
            <w:proofErr w:type="spellStart"/>
            <w:r>
              <w:rPr>
                <w:b/>
              </w:rPr>
              <w:t>mol</w:t>
            </w:r>
            <w:proofErr w:type="spellEnd"/>
            <w:r>
              <w:rPr>
                <w:b/>
              </w:rPr>
              <w:t>)</w:t>
            </w:r>
          </w:p>
        </w:tc>
      </w:tr>
      <w:tr w:rsidR="00207944" w:rsidTr="00B90AA8">
        <w:trPr>
          <w:trHeight w:val="699"/>
        </w:trPr>
        <w:tc>
          <w:tcPr>
            <w:cnfStyle w:val="001000000000" w:firstRow="0" w:lastRow="0" w:firstColumn="1" w:lastColumn="0" w:oddVBand="0" w:evenVBand="0" w:oddHBand="0" w:evenHBand="0" w:firstRowFirstColumn="0" w:firstRowLastColumn="0" w:lastRowFirstColumn="0" w:lastRowLastColumn="0"/>
            <w:tcW w:w="1927" w:type="dxa"/>
          </w:tcPr>
          <w:p w:rsidR="0045256C" w:rsidRPr="00B90AA8" w:rsidRDefault="0045256C" w:rsidP="0045256C">
            <w:pPr>
              <w:pStyle w:val="Tablecontentfont"/>
              <w:rPr>
                <w:b w:val="0"/>
              </w:rPr>
            </w:pPr>
            <w:r w:rsidRPr="00B90AA8">
              <w:rPr>
                <w:b w:val="0"/>
              </w:rPr>
              <w:t>scAAV9_hSOD1si/</w:t>
            </w:r>
          </w:p>
          <w:p w:rsidR="0045256C" w:rsidRPr="00B90AA8" w:rsidRDefault="0045256C" w:rsidP="0045256C">
            <w:pPr>
              <w:pStyle w:val="Tablecontentfont"/>
              <w:rPr>
                <w:b w:val="0"/>
              </w:rPr>
            </w:pPr>
            <w:r w:rsidRPr="00B90AA8">
              <w:rPr>
                <w:b w:val="0"/>
              </w:rPr>
              <w:t>scAAV9_misSOD1si</w:t>
            </w:r>
          </w:p>
        </w:tc>
        <w:tc>
          <w:tcPr>
            <w:tcW w:w="1614" w:type="dxa"/>
          </w:tcPr>
          <w:p w:rsidR="0045256C" w:rsidRDefault="0045256C" w:rsidP="0045256C">
            <w:pPr>
              <w:pStyle w:val="Tablecontentfont"/>
              <w:cnfStyle w:val="000000000000" w:firstRow="0" w:lastRow="0" w:firstColumn="0" w:lastColumn="0" w:oddVBand="0" w:evenVBand="0" w:oddHBand="0" w:evenHBand="0" w:firstRowFirstColumn="0" w:firstRowLastColumn="0" w:lastRowFirstColumn="0" w:lastRowLastColumn="0"/>
            </w:pPr>
            <w:r w:rsidRPr="0045256C">
              <w:t>CATGAAC</w:t>
            </w:r>
          </w:p>
        </w:tc>
        <w:tc>
          <w:tcPr>
            <w:tcW w:w="849" w:type="dxa"/>
          </w:tcPr>
          <w:p w:rsidR="0045256C" w:rsidRDefault="0045256C" w:rsidP="0045256C">
            <w:pPr>
              <w:pStyle w:val="Tablecontentfont"/>
              <w:cnfStyle w:val="000000000000" w:firstRow="0" w:lastRow="0" w:firstColumn="0" w:lastColumn="0" w:oddVBand="0" w:evenVBand="0" w:oddHBand="0" w:evenHBand="0" w:firstRowFirstColumn="0" w:firstRowLastColumn="0" w:lastRowFirstColumn="0" w:lastRowLastColumn="0"/>
            </w:pPr>
            <w:r w:rsidRPr="0045256C">
              <w:t>367.259</w:t>
            </w:r>
          </w:p>
        </w:tc>
        <w:tc>
          <w:tcPr>
            <w:tcW w:w="1134" w:type="dxa"/>
          </w:tcPr>
          <w:p w:rsidR="0045256C" w:rsidRDefault="0045256C" w:rsidP="0045256C">
            <w:pPr>
              <w:pStyle w:val="Tablecontentfont"/>
              <w:cnfStyle w:val="000000000000" w:firstRow="0" w:lastRow="0" w:firstColumn="0" w:lastColumn="0" w:oddVBand="0" w:evenVBand="0" w:oddHBand="0" w:evenHBand="0" w:firstRowFirstColumn="0" w:firstRowLastColumn="0" w:lastRowFirstColumn="0" w:lastRowLastColumn="0"/>
            </w:pPr>
            <w:r>
              <w:t>None</w:t>
            </w:r>
          </w:p>
        </w:tc>
        <w:tc>
          <w:tcPr>
            <w:tcW w:w="1984" w:type="dxa"/>
          </w:tcPr>
          <w:p w:rsidR="0045256C" w:rsidRDefault="0045256C" w:rsidP="0045256C">
            <w:pPr>
              <w:pStyle w:val="Tablecontentfont"/>
              <w:cnfStyle w:val="000000000000" w:firstRow="0" w:lastRow="0" w:firstColumn="0" w:lastColumn="0" w:oddVBand="0" w:evenVBand="0" w:oddHBand="0" w:evenHBand="0" w:firstRowFirstColumn="0" w:firstRowLastColumn="0" w:lastRowFirstColumn="0" w:lastRowLastColumn="0"/>
            </w:pPr>
            <w:r>
              <w:t>N/A</w:t>
            </w:r>
          </w:p>
        </w:tc>
        <w:tc>
          <w:tcPr>
            <w:tcW w:w="2410" w:type="dxa"/>
          </w:tcPr>
          <w:p w:rsidR="0045256C" w:rsidRDefault="0045256C" w:rsidP="0045256C">
            <w:pPr>
              <w:pStyle w:val="Tablecontentfont"/>
              <w:cnfStyle w:val="000000000000" w:firstRow="0" w:lastRow="0" w:firstColumn="0" w:lastColumn="0" w:oddVBand="0" w:evenVBand="0" w:oddHBand="0" w:evenHBand="0" w:firstRowFirstColumn="0" w:firstRowLastColumn="0" w:lastRowFirstColumn="0" w:lastRowLastColumn="0"/>
            </w:pPr>
            <w:r w:rsidRPr="0045256C">
              <w:t>-6.75</w:t>
            </w:r>
          </w:p>
        </w:tc>
      </w:tr>
      <w:tr w:rsidR="00207944" w:rsidTr="00B90AA8">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1927" w:type="dxa"/>
          </w:tcPr>
          <w:p w:rsidR="0045256C" w:rsidRPr="00B90AA8" w:rsidRDefault="0045256C" w:rsidP="0045256C">
            <w:pPr>
              <w:pStyle w:val="Tablecontentfont"/>
              <w:rPr>
                <w:b w:val="0"/>
              </w:rPr>
            </w:pPr>
            <w:r w:rsidRPr="00B90AA8">
              <w:rPr>
                <w:b w:val="0"/>
              </w:rPr>
              <w:t>scAAV9_hSOD1si_2</w:t>
            </w:r>
          </w:p>
        </w:tc>
        <w:tc>
          <w:tcPr>
            <w:tcW w:w="1614" w:type="dxa"/>
          </w:tcPr>
          <w:p w:rsidR="0045256C" w:rsidRDefault="0045256C" w:rsidP="0045256C">
            <w:pPr>
              <w:pStyle w:val="Tablecontentfont"/>
              <w:cnfStyle w:val="000000100000" w:firstRow="0" w:lastRow="0" w:firstColumn="0" w:lastColumn="0" w:oddVBand="0" w:evenVBand="0" w:oddHBand="1" w:evenHBand="0" w:firstRowFirstColumn="0" w:firstRowLastColumn="0" w:lastRowFirstColumn="0" w:lastRowLastColumn="0"/>
            </w:pPr>
            <w:r w:rsidRPr="0045256C">
              <w:t>CAGTCAG</w:t>
            </w:r>
          </w:p>
        </w:tc>
        <w:tc>
          <w:tcPr>
            <w:tcW w:w="849" w:type="dxa"/>
          </w:tcPr>
          <w:p w:rsidR="0045256C" w:rsidRDefault="0045256C" w:rsidP="0045256C">
            <w:pPr>
              <w:pStyle w:val="Tablecontentfont"/>
              <w:cnfStyle w:val="000000100000" w:firstRow="0" w:lastRow="0" w:firstColumn="0" w:lastColumn="0" w:oddVBand="0" w:evenVBand="0" w:oddHBand="1" w:evenHBand="0" w:firstRowFirstColumn="0" w:firstRowLastColumn="0" w:lastRowFirstColumn="0" w:lastRowLastColumn="0"/>
            </w:pPr>
            <w:r w:rsidRPr="0045256C">
              <w:t>341.58</w:t>
            </w:r>
          </w:p>
        </w:tc>
        <w:tc>
          <w:tcPr>
            <w:tcW w:w="1134" w:type="dxa"/>
          </w:tcPr>
          <w:p w:rsidR="0045256C" w:rsidRDefault="0045256C" w:rsidP="0045256C">
            <w:pPr>
              <w:pStyle w:val="Tablecontentfont"/>
              <w:cnfStyle w:val="000000100000" w:firstRow="0" w:lastRow="0" w:firstColumn="0" w:lastColumn="0" w:oddVBand="0" w:evenVBand="0" w:oddHBand="1" w:evenHBand="0" w:firstRowFirstColumn="0" w:firstRowLastColumn="0" w:lastRowFirstColumn="0" w:lastRowLastColumn="0"/>
            </w:pPr>
            <w:r>
              <w:t>None</w:t>
            </w:r>
          </w:p>
        </w:tc>
        <w:tc>
          <w:tcPr>
            <w:tcW w:w="1984" w:type="dxa"/>
          </w:tcPr>
          <w:p w:rsidR="0045256C" w:rsidRDefault="0045256C" w:rsidP="0045256C">
            <w:pPr>
              <w:pStyle w:val="Tablecontentfont"/>
              <w:cnfStyle w:val="000000100000" w:firstRow="0" w:lastRow="0" w:firstColumn="0" w:lastColumn="0" w:oddVBand="0" w:evenVBand="0" w:oddHBand="1" w:evenHBand="0" w:firstRowFirstColumn="0" w:firstRowLastColumn="0" w:lastRowFirstColumn="0" w:lastRowLastColumn="0"/>
            </w:pPr>
            <w:r>
              <w:t>N/A</w:t>
            </w:r>
          </w:p>
        </w:tc>
        <w:tc>
          <w:tcPr>
            <w:tcW w:w="2410" w:type="dxa"/>
          </w:tcPr>
          <w:p w:rsidR="0045256C" w:rsidRDefault="0045256C" w:rsidP="0045256C">
            <w:pPr>
              <w:pStyle w:val="Tablecontentfont"/>
              <w:cnfStyle w:val="000000100000" w:firstRow="0" w:lastRow="0" w:firstColumn="0" w:lastColumn="0" w:oddVBand="0" w:evenVBand="0" w:oddHBand="1" w:evenHBand="0" w:firstRowFirstColumn="0" w:firstRowLastColumn="0" w:lastRowFirstColumn="0" w:lastRowLastColumn="0"/>
            </w:pPr>
            <w:r>
              <w:t>-8.88</w:t>
            </w:r>
          </w:p>
        </w:tc>
      </w:tr>
    </w:tbl>
    <w:p w:rsidR="000748A0" w:rsidRDefault="000748A0" w:rsidP="005E37F0">
      <w:pPr>
        <w:rPr>
          <w:szCs w:val="24"/>
        </w:rPr>
      </w:pPr>
    </w:p>
    <w:p w:rsidR="00207944" w:rsidRDefault="00B90AA8" w:rsidP="005E37F0">
      <w:pPr>
        <w:rPr>
          <w:szCs w:val="24"/>
        </w:rPr>
      </w:pPr>
      <w:r>
        <w:rPr>
          <w:szCs w:val="24"/>
        </w:rPr>
        <w:t>Analysis of b</w:t>
      </w:r>
      <w:r w:rsidR="00E4278A">
        <w:rPr>
          <w:szCs w:val="24"/>
        </w:rPr>
        <w:t>oth seed sequences showed</w:t>
      </w:r>
      <w:r w:rsidR="00207944">
        <w:rPr>
          <w:szCs w:val="24"/>
        </w:rPr>
        <w:t xml:space="preserve"> POTS scores considerably higher than the &lt;50 score recommended by Boudreau et al., (2013).</w:t>
      </w:r>
      <w:r>
        <w:rPr>
          <w:szCs w:val="24"/>
        </w:rPr>
        <w:t xml:space="preserve"> Both constructs were free of seed sequences found in endogenous miRNA, </w:t>
      </w:r>
      <w:r w:rsidR="00E4278A">
        <w:rPr>
          <w:szCs w:val="24"/>
        </w:rPr>
        <w:t>however</w:t>
      </w:r>
      <w:r>
        <w:rPr>
          <w:szCs w:val="24"/>
        </w:rPr>
        <w:t xml:space="preserve"> seed pairing stability (SPS) was negative for both constructs, with a more negative number indicating stronger binding and therefore higher potential off-targeting. </w:t>
      </w:r>
    </w:p>
    <w:p w:rsidR="00B90AA8" w:rsidRDefault="00B90AA8" w:rsidP="005E37F0">
      <w:pPr>
        <w:rPr>
          <w:szCs w:val="24"/>
        </w:rPr>
      </w:pPr>
      <w:r>
        <w:rPr>
          <w:szCs w:val="24"/>
        </w:rPr>
        <w:lastRenderedPageBreak/>
        <w:t>Table 5.2 shows a more in depth analysis of scAAV9_hSOD1si, with a breakdown of the different seed types (as shown in Figure 5.2) present across the 3’UTRome for the seed region match (in this case GTTCATG), and the number of transcripts containing each seed type.</w:t>
      </w:r>
    </w:p>
    <w:p w:rsidR="00F64405" w:rsidRDefault="00F64405" w:rsidP="005E37F0">
      <w:pPr>
        <w:rPr>
          <w:szCs w:val="24"/>
        </w:rPr>
      </w:pPr>
    </w:p>
    <w:tbl>
      <w:tblPr>
        <w:tblStyle w:val="GridTable4-Accent11"/>
        <w:tblW w:w="5265" w:type="pct"/>
        <w:jc w:val="center"/>
        <w:tblLayout w:type="fixed"/>
        <w:tblLook w:val="04A0" w:firstRow="1" w:lastRow="0" w:firstColumn="1" w:lastColumn="0" w:noHBand="0" w:noVBand="1"/>
      </w:tblPr>
      <w:tblGrid>
        <w:gridCol w:w="1980"/>
        <w:gridCol w:w="1276"/>
        <w:gridCol w:w="1135"/>
        <w:gridCol w:w="849"/>
        <w:gridCol w:w="991"/>
        <w:gridCol w:w="1126"/>
        <w:gridCol w:w="1189"/>
        <w:gridCol w:w="948"/>
      </w:tblGrid>
      <w:tr w:rsidR="00D33485" w:rsidTr="008A7912">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5000" w:type="pct"/>
            <w:gridSpan w:val="8"/>
          </w:tcPr>
          <w:p w:rsidR="00D33485" w:rsidRPr="00ED1F24" w:rsidRDefault="00723287" w:rsidP="008A7912">
            <w:pPr>
              <w:pStyle w:val="Tablecaption"/>
              <w:rPr>
                <w:vanish/>
                <w:color w:val="FFFFFF" w:themeColor="background1"/>
                <w:specVanish/>
              </w:rPr>
            </w:pPr>
            <w:bookmarkStart w:id="162" w:name="_Toc530511975"/>
            <w:r w:rsidRPr="00ED1F24">
              <w:rPr>
                <w:color w:val="FFFFFF" w:themeColor="background1"/>
              </w:rPr>
              <w:t>Table 5.2</w:t>
            </w:r>
            <w:r w:rsidR="00D33485" w:rsidRPr="00ED1F24">
              <w:rPr>
                <w:color w:val="FFFFFF" w:themeColor="background1"/>
              </w:rPr>
              <w:t xml:space="preserve"> – </w:t>
            </w:r>
            <w:r w:rsidRPr="00ED1F24">
              <w:rPr>
                <w:color w:val="FFFFFF" w:themeColor="background1"/>
              </w:rPr>
              <w:t xml:space="preserve">Detailed POTS </w:t>
            </w:r>
            <w:r w:rsidR="0026349C" w:rsidRPr="00ED1F24">
              <w:rPr>
                <w:color w:val="FFFFFF" w:themeColor="background1"/>
              </w:rPr>
              <w:t>analysis</w:t>
            </w:r>
            <w:bookmarkEnd w:id="162"/>
            <w:r w:rsidRPr="00ED1F24">
              <w:rPr>
                <w:color w:val="FFFFFF" w:themeColor="background1"/>
              </w:rPr>
              <w:t xml:space="preserve"> </w:t>
            </w:r>
          </w:p>
          <w:p w:rsidR="00D33485" w:rsidRDefault="00D33485" w:rsidP="008A7912">
            <w:pPr>
              <w:jc w:val="center"/>
              <w:rPr>
                <w:szCs w:val="24"/>
              </w:rPr>
            </w:pPr>
          </w:p>
        </w:tc>
      </w:tr>
      <w:tr w:rsidR="00723287" w:rsidTr="00723287">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1043" w:type="pct"/>
          </w:tcPr>
          <w:p w:rsidR="00D33485" w:rsidRPr="00723287" w:rsidRDefault="00D33485" w:rsidP="00723287">
            <w:pPr>
              <w:pStyle w:val="Tablecontentfont"/>
            </w:pPr>
            <w:r w:rsidRPr="00723287">
              <w:t>Constru</w:t>
            </w:r>
            <w:r w:rsidR="00C85827" w:rsidRPr="00723287">
              <w:t xml:space="preserve">ct </w:t>
            </w:r>
            <w:r w:rsidRPr="00723287">
              <w:t>name</w:t>
            </w:r>
          </w:p>
        </w:tc>
        <w:tc>
          <w:tcPr>
            <w:tcW w:w="672"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rPr>
            </w:pPr>
            <w:r w:rsidRPr="00723287">
              <w:rPr>
                <w:b/>
              </w:rPr>
              <w:t>Seed Match</w:t>
            </w:r>
          </w:p>
        </w:tc>
        <w:tc>
          <w:tcPr>
            <w:tcW w:w="598"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sidRPr="00723287">
              <w:rPr>
                <w:b/>
                <w:szCs w:val="24"/>
              </w:rPr>
              <w:t># of predicted target genes</w:t>
            </w:r>
          </w:p>
        </w:tc>
        <w:tc>
          <w:tcPr>
            <w:tcW w:w="447"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Pr>
                <w:b/>
                <w:szCs w:val="24"/>
              </w:rPr>
              <w:t># of 3’ UTRs with 8mer</w:t>
            </w:r>
          </w:p>
        </w:tc>
        <w:tc>
          <w:tcPr>
            <w:tcW w:w="522"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Pr>
                <w:b/>
                <w:szCs w:val="24"/>
              </w:rPr>
              <w:t># of 3’ UTRs with 7mer-M8</w:t>
            </w:r>
          </w:p>
        </w:tc>
        <w:tc>
          <w:tcPr>
            <w:tcW w:w="593"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Pr>
                <w:b/>
                <w:szCs w:val="24"/>
              </w:rPr>
              <w:t># of 3’ UTRs with 7mer-1A</w:t>
            </w:r>
          </w:p>
        </w:tc>
        <w:tc>
          <w:tcPr>
            <w:tcW w:w="626"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Pr>
                <w:b/>
                <w:szCs w:val="24"/>
              </w:rPr>
              <w:t># of 3’ UTRs with 6mer</w:t>
            </w:r>
          </w:p>
        </w:tc>
        <w:tc>
          <w:tcPr>
            <w:tcW w:w="499" w:type="pct"/>
          </w:tcPr>
          <w:p w:rsidR="00D33485" w:rsidRPr="00723287" w:rsidRDefault="00723287" w:rsidP="00723287">
            <w:pPr>
              <w:pStyle w:val="Tablecontentfont"/>
              <w:cnfStyle w:val="000000100000" w:firstRow="0" w:lastRow="0" w:firstColumn="0" w:lastColumn="0" w:oddVBand="0" w:evenVBand="0" w:oddHBand="1" w:evenHBand="0" w:firstRowFirstColumn="0" w:firstRowLastColumn="0" w:lastRowFirstColumn="0" w:lastRowLastColumn="0"/>
              <w:rPr>
                <w:b/>
                <w:szCs w:val="24"/>
              </w:rPr>
            </w:pPr>
            <w:r>
              <w:rPr>
                <w:b/>
                <w:szCs w:val="24"/>
              </w:rPr>
              <w:t>POTS</w:t>
            </w:r>
          </w:p>
        </w:tc>
      </w:tr>
      <w:tr w:rsidR="00723287" w:rsidTr="00723287">
        <w:trPr>
          <w:jc w:val="center"/>
        </w:trPr>
        <w:tc>
          <w:tcPr>
            <w:cnfStyle w:val="001000000000" w:firstRow="0" w:lastRow="0" w:firstColumn="1" w:lastColumn="0" w:oddVBand="0" w:evenVBand="0" w:oddHBand="0" w:evenHBand="0" w:firstRowFirstColumn="0" w:firstRowLastColumn="0" w:lastRowFirstColumn="0" w:lastRowLastColumn="0"/>
            <w:tcW w:w="1043" w:type="pct"/>
          </w:tcPr>
          <w:p w:rsidR="00723287" w:rsidRDefault="00C85827" w:rsidP="00723287">
            <w:pPr>
              <w:pStyle w:val="Tablecontentfont"/>
              <w:rPr>
                <w:b w:val="0"/>
              </w:rPr>
            </w:pPr>
            <w:r w:rsidRPr="00723287">
              <w:rPr>
                <w:b w:val="0"/>
              </w:rPr>
              <w:t>scAAV9_hSOD1si/</w:t>
            </w:r>
          </w:p>
          <w:p w:rsidR="00C85827" w:rsidRPr="00723287" w:rsidRDefault="00C85827" w:rsidP="00723287">
            <w:pPr>
              <w:pStyle w:val="Tablecontentfont"/>
              <w:rPr>
                <w:b w:val="0"/>
              </w:rPr>
            </w:pPr>
            <w:r w:rsidRPr="00723287">
              <w:rPr>
                <w:b w:val="0"/>
              </w:rPr>
              <w:t>scAAV9_misSOD1si</w:t>
            </w:r>
          </w:p>
        </w:tc>
        <w:tc>
          <w:tcPr>
            <w:tcW w:w="672"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GTTCATG</w:t>
            </w:r>
          </w:p>
        </w:tc>
        <w:tc>
          <w:tcPr>
            <w:tcW w:w="598"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5724</w:t>
            </w:r>
          </w:p>
        </w:tc>
        <w:tc>
          <w:tcPr>
            <w:tcW w:w="447"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342</w:t>
            </w:r>
          </w:p>
        </w:tc>
        <w:tc>
          <w:tcPr>
            <w:tcW w:w="522"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1094</w:t>
            </w:r>
          </w:p>
        </w:tc>
        <w:tc>
          <w:tcPr>
            <w:tcW w:w="593"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1730</w:t>
            </w:r>
          </w:p>
        </w:tc>
        <w:tc>
          <w:tcPr>
            <w:tcW w:w="626"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4161</w:t>
            </w:r>
          </w:p>
        </w:tc>
        <w:tc>
          <w:tcPr>
            <w:tcW w:w="499" w:type="pct"/>
          </w:tcPr>
          <w:p w:rsidR="00D33485" w:rsidRDefault="00723287" w:rsidP="00723287">
            <w:pPr>
              <w:pStyle w:val="Tablecontentfont"/>
              <w:cnfStyle w:val="000000000000" w:firstRow="0" w:lastRow="0" w:firstColumn="0" w:lastColumn="0" w:oddVBand="0" w:evenVBand="0" w:oddHBand="0" w:evenHBand="0" w:firstRowFirstColumn="0" w:firstRowLastColumn="0" w:lastRowFirstColumn="0" w:lastRowLastColumn="0"/>
              <w:rPr>
                <w:szCs w:val="24"/>
              </w:rPr>
            </w:pPr>
            <w:r>
              <w:rPr>
                <w:szCs w:val="24"/>
              </w:rPr>
              <w:t>367.259</w:t>
            </w:r>
          </w:p>
        </w:tc>
      </w:tr>
      <w:tr w:rsidR="00DB5E3D" w:rsidTr="007232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43" w:type="pct"/>
          </w:tcPr>
          <w:p w:rsidR="00DB5E3D" w:rsidRPr="00723287" w:rsidRDefault="00DB5E3D" w:rsidP="00723287">
            <w:pPr>
              <w:pStyle w:val="Tablecontentfont"/>
            </w:pPr>
            <w:r w:rsidRPr="00723287">
              <w:rPr>
                <w:b w:val="0"/>
              </w:rPr>
              <w:t>scAAV9_hSOD1si</w:t>
            </w:r>
            <w:r>
              <w:rPr>
                <w:b w:val="0"/>
              </w:rPr>
              <w:t>_2</w:t>
            </w:r>
          </w:p>
        </w:tc>
        <w:tc>
          <w:tcPr>
            <w:tcW w:w="672" w:type="pct"/>
          </w:tcPr>
          <w:p w:rsidR="00DB5E3D" w:rsidRDefault="00DB5E3D"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DB5E3D">
              <w:t>CTGACTG</w:t>
            </w:r>
          </w:p>
        </w:tc>
        <w:tc>
          <w:tcPr>
            <w:tcW w:w="598" w:type="pct"/>
          </w:tcPr>
          <w:p w:rsidR="00DB5E3D" w:rsidRDefault="00DB5E3D"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DB5E3D">
              <w:rPr>
                <w:szCs w:val="24"/>
              </w:rPr>
              <w:t>5218</w:t>
            </w:r>
          </w:p>
        </w:tc>
        <w:tc>
          <w:tcPr>
            <w:tcW w:w="447" w:type="pct"/>
          </w:tcPr>
          <w:p w:rsidR="00DB5E3D" w:rsidRDefault="00E62FC7"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E62FC7">
              <w:rPr>
                <w:szCs w:val="24"/>
              </w:rPr>
              <w:t>464</w:t>
            </w:r>
          </w:p>
        </w:tc>
        <w:tc>
          <w:tcPr>
            <w:tcW w:w="522" w:type="pct"/>
          </w:tcPr>
          <w:p w:rsidR="00DB5E3D" w:rsidRDefault="00E62FC7"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E62FC7">
              <w:rPr>
                <w:szCs w:val="24"/>
              </w:rPr>
              <w:t>1441</w:t>
            </w:r>
          </w:p>
        </w:tc>
        <w:tc>
          <w:tcPr>
            <w:tcW w:w="593" w:type="pct"/>
          </w:tcPr>
          <w:p w:rsidR="00DB5E3D" w:rsidRDefault="00E62FC7"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E62FC7">
              <w:rPr>
                <w:szCs w:val="24"/>
              </w:rPr>
              <w:t>1315</w:t>
            </w:r>
          </w:p>
        </w:tc>
        <w:tc>
          <w:tcPr>
            <w:tcW w:w="626" w:type="pct"/>
          </w:tcPr>
          <w:p w:rsidR="00DB5E3D" w:rsidRDefault="00E62FC7"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E62FC7">
              <w:rPr>
                <w:szCs w:val="24"/>
              </w:rPr>
              <w:t>3341</w:t>
            </w:r>
          </w:p>
        </w:tc>
        <w:tc>
          <w:tcPr>
            <w:tcW w:w="499" w:type="pct"/>
          </w:tcPr>
          <w:p w:rsidR="00DB5E3D" w:rsidRDefault="00E62FC7" w:rsidP="00723287">
            <w:pPr>
              <w:pStyle w:val="Tablecontentfont"/>
              <w:cnfStyle w:val="000000100000" w:firstRow="0" w:lastRow="0" w:firstColumn="0" w:lastColumn="0" w:oddVBand="0" w:evenVBand="0" w:oddHBand="1" w:evenHBand="0" w:firstRowFirstColumn="0" w:firstRowLastColumn="0" w:lastRowFirstColumn="0" w:lastRowLastColumn="0"/>
              <w:rPr>
                <w:szCs w:val="24"/>
              </w:rPr>
            </w:pPr>
            <w:r w:rsidRPr="00E62FC7">
              <w:rPr>
                <w:szCs w:val="24"/>
              </w:rPr>
              <w:t>341.58</w:t>
            </w:r>
          </w:p>
        </w:tc>
      </w:tr>
    </w:tbl>
    <w:p w:rsidR="00D33485" w:rsidRDefault="00D33485" w:rsidP="005E37F0">
      <w:pPr>
        <w:rPr>
          <w:szCs w:val="24"/>
        </w:rPr>
      </w:pPr>
    </w:p>
    <w:p w:rsidR="008C7310" w:rsidRDefault="00E4278A" w:rsidP="005E37F0">
      <w:pPr>
        <w:rPr>
          <w:szCs w:val="24"/>
        </w:rPr>
      </w:pPr>
      <w:r>
        <w:rPr>
          <w:szCs w:val="24"/>
        </w:rPr>
        <w:t>The nature of off-target effects means that the above analysis is simply an indication of potential off-target gene regulation. A high POTS score does not necessarily mean that the constructs will inevitably mediate severe levels of off-target gene regulation, but it does provide a list of candidate genes that may have a higher probability of being downregulated in cells, and as such can be a useful tool for pre-screening constructs before more in-depth analysis. The true extent of any off-target effects must still be validated by further analysis that can quantitatively measure changes in gene expression.</w:t>
      </w:r>
    </w:p>
    <w:p w:rsidR="001136F3" w:rsidRPr="00E4278A" w:rsidRDefault="001136F3" w:rsidP="005E37F0">
      <w:pPr>
        <w:rPr>
          <w:szCs w:val="24"/>
        </w:rPr>
      </w:pPr>
    </w:p>
    <w:p w:rsidR="00644FA9" w:rsidRDefault="008C7310" w:rsidP="008C7310">
      <w:pPr>
        <w:pStyle w:val="Heading2"/>
      </w:pPr>
      <w:bookmarkStart w:id="163" w:name="_Toc527191796"/>
      <w:r>
        <w:t>Selection of microarray platform</w:t>
      </w:r>
      <w:r w:rsidR="00B44159">
        <w:t>s</w:t>
      </w:r>
      <w:bookmarkEnd w:id="163"/>
    </w:p>
    <w:p w:rsidR="008C7310" w:rsidRDefault="008C7310" w:rsidP="008C7310">
      <w:r>
        <w:t xml:space="preserve">Two different microarray platforms were utilised for the analysis of gene expression levels in the two different cell models. Analysis of RNA extracted from the isogenic </w:t>
      </w:r>
      <w:proofErr w:type="spellStart"/>
      <w:r>
        <w:t>Flp</w:t>
      </w:r>
      <w:proofErr w:type="spellEnd"/>
      <w:r>
        <w:t xml:space="preserve">-FRT HEK293 cell lines was measured using </w:t>
      </w:r>
      <w:proofErr w:type="spellStart"/>
      <w:r w:rsidRPr="004E2B22">
        <w:t>GeneChip</w:t>
      </w:r>
      <w:proofErr w:type="spellEnd"/>
      <w:r w:rsidRPr="004E2B22">
        <w:t xml:space="preserve">® Human Genome U133 </w:t>
      </w:r>
      <w:proofErr w:type="gramStart"/>
      <w:r w:rsidRPr="004E2B22">
        <w:t>Plus</w:t>
      </w:r>
      <w:proofErr w:type="gramEnd"/>
      <w:r w:rsidRPr="004E2B22">
        <w:t xml:space="preserve"> 2.0 Arrays </w:t>
      </w:r>
      <w:r w:rsidRPr="004E2B22">
        <w:lastRenderedPageBreak/>
        <w:t>(</w:t>
      </w:r>
      <w:proofErr w:type="spellStart"/>
      <w:r w:rsidRPr="004E2B22">
        <w:t>Thermo</w:t>
      </w:r>
      <w:proofErr w:type="spellEnd"/>
      <w:r w:rsidRPr="004E2B22">
        <w:t xml:space="preserve"> Fisher)</w:t>
      </w:r>
      <w:r>
        <w:t>. Total RNA was prepared for hybridisation</w:t>
      </w:r>
      <w:r w:rsidR="00081913">
        <w:t xml:space="preserve"> to</w:t>
      </w:r>
      <w:r>
        <w:t xml:space="preserve"> the arrays using the </w:t>
      </w:r>
      <w:r w:rsidRPr="004E2B22">
        <w:t>3’ IVT Express kit</w:t>
      </w:r>
      <w:r>
        <w:t xml:space="preserve"> (</w:t>
      </w:r>
      <w:proofErr w:type="spellStart"/>
      <w:r>
        <w:t>Thermo</w:t>
      </w:r>
      <w:proofErr w:type="spellEnd"/>
      <w:r>
        <w:t xml:space="preserve"> Fisher). </w:t>
      </w:r>
      <w:r w:rsidR="00081913">
        <w:t xml:space="preserve">This method produces cDNA using reverse transcriptase and a primer against the 3’ </w:t>
      </w:r>
      <w:proofErr w:type="spellStart"/>
      <w:r w:rsidR="00081913">
        <w:t>polyA</w:t>
      </w:r>
      <w:proofErr w:type="spellEnd"/>
      <w:r w:rsidR="00081913">
        <w:t xml:space="preserve"> sequence present in the input RNA. One potential drawback of this method is that the 3’ end of transcripts may be over represented in </w:t>
      </w:r>
      <w:r w:rsidR="00836DBE">
        <w:t>the amplified hybridisation mixture. Also, as the 5’ end of the mRNA is more prone to degradation due to the absence of a stabilising structure, probesets in a 3’</w:t>
      </w:r>
      <w:r w:rsidR="00390941">
        <w:t xml:space="preserve"> </w:t>
      </w:r>
      <w:r w:rsidR="00836DBE">
        <w:t>IVT array are designed to target the 3’</w:t>
      </w:r>
      <w:r w:rsidR="00390941">
        <w:t xml:space="preserve"> end of mRNA transcripts, which</w:t>
      </w:r>
      <w:r w:rsidR="00836DBE">
        <w:t xml:space="preserve"> can lead to a 3’ bias in gene measurement</w:t>
      </w:r>
      <w:r w:rsidR="00390941">
        <w:t xml:space="preserve"> </w:t>
      </w:r>
      <w:r w:rsidR="00390941">
        <w:fldChar w:fldCharType="begin" w:fldLock="1"/>
      </w:r>
      <w:r w:rsidR="00DC7DA6">
        <w:instrText>ADDIN CSL_CITATION {"citationItems":[{"id":"ITEM-1","itemData":{"DOI":"10.1186/s13062-015-0077-2","ISBN":"1306201500","ISSN":"17456150","PMID":"26335588","abstract":"Oligonucleotide microarrays belong to the basic tools of molecular biology and allow for simultaneous assessment of the expression level of thousands of genes. Analysis of microarray data is however very complex, requiring sophisticated methods to control for various factors that are inherent to the procedures used. In this article we describe the individual steps of a microarray experiment, highlighting important elements and factors that may affect the processes involved and that influence the interpretation of the results. Additionally, we describe methods that can be used to estimate the influence of these factors, and to control the way in which they affect the expression estimates. A comprehensive understanding of the experimental protocol used in a microarray experiment aids the interpretation of the obtained results. By describing known factors which affect expression estimates this article provides guidelines for appropriate quality control and pre-processing of the data, additionally applicable to other transcriptome analysis methods that utilize similar sample handling protocols.","author":[{"dropping-particle":"","family":"Jaksik","given":"Roman","non-dropping-particle":"","parse-names":false,"suffix":""},{"dropping-particle":"","family":"Iwanaszko","given":"Marta","non-dropping-particle":"","parse-names":false,"suffix":""},{"dropping-particle":"","family":"Rzeszowska-Wolny","given":"Joanna","non-dropping-particle":"","parse-names":false,"suffix":""},{"dropping-particle":"","family":"Kimmel","given":"Marek","non-dropping-particle":"","parse-names":false,"suffix":""}],"container-title":"Biology Direct","id":"ITEM-1","issue":"1","issued":{"date-parts":[["2015"]]},"page":"1-14","publisher":"Biology Direct","title":"Microarray experiments and factors which affect their reliability","type":"article-journal","volume":"10"},"uris":["http://www.mendeley.com/documents/?uuid=07113af5-8374-46ac-b07d-c8483961c60a"]}],"mendeley":{"formattedCitation":"(Jaksik et al., 2015)","plainTextFormattedCitation":"(Jaksik et al., 2015)","previouslyFormattedCitation":"(Jaksik et al., 2015)"},"properties":{"noteIndex":0},"schema":"https://github.com/citation-style-language/schema/raw/master/csl-citation.json"}</w:instrText>
      </w:r>
      <w:r w:rsidR="00390941">
        <w:fldChar w:fldCharType="separate"/>
      </w:r>
      <w:r w:rsidR="00390941" w:rsidRPr="00390941">
        <w:rPr>
          <w:noProof/>
        </w:rPr>
        <w:t>(Jaksik et al., 2015)</w:t>
      </w:r>
      <w:r w:rsidR="00390941">
        <w:fldChar w:fldCharType="end"/>
      </w:r>
      <w:r w:rsidR="00836DBE">
        <w:t xml:space="preserve">. This is not of particular concern for this study, as the region of interest in off-target gene regulation is </w:t>
      </w:r>
      <w:r w:rsidR="00390941">
        <w:t>the 3’UTR region, and a bias towards this region in the array results may aid in identification of unintended gene downregulation by miRNA-like off-target effects.</w:t>
      </w:r>
      <w:r w:rsidR="00B30D67">
        <w:t xml:space="preserve"> Additionally, the RIN scores of the input RNA used in all micro</w:t>
      </w:r>
      <w:r w:rsidR="00BC6EF9">
        <w:t>array studies described here were</w:t>
      </w:r>
      <w:r w:rsidR="00B30D67">
        <w:t xml:space="preserve"> &gt;8</w:t>
      </w:r>
      <w:r w:rsidR="00E12C24">
        <w:t>,</w:t>
      </w:r>
      <w:r w:rsidR="00B30D67">
        <w:t xml:space="preserve"> indicating high qualit</w:t>
      </w:r>
      <w:r w:rsidR="00E12C24">
        <w:t>y RNA with minimal degradation and</w:t>
      </w:r>
      <w:r w:rsidR="00567642">
        <w:t xml:space="preserve"> reducing the potential for 5’ truncated mRNA transcripts. </w:t>
      </w:r>
    </w:p>
    <w:p w:rsidR="0035326E" w:rsidRDefault="00081913" w:rsidP="008C7310">
      <w:r>
        <w:t xml:space="preserve">For measurement of gene expression in the iAstrocyte cell lines, </w:t>
      </w:r>
      <w:proofErr w:type="spellStart"/>
      <w:r w:rsidRPr="004E2B22">
        <w:t>Clariom</w:t>
      </w:r>
      <w:proofErr w:type="spellEnd"/>
      <w:r w:rsidRPr="004E2B22">
        <w:t>™ S Human whole transcript arrays</w:t>
      </w:r>
      <w:r>
        <w:t xml:space="preserve"> (</w:t>
      </w:r>
      <w:proofErr w:type="spellStart"/>
      <w:r>
        <w:t>Thermo</w:t>
      </w:r>
      <w:proofErr w:type="spellEnd"/>
      <w:r>
        <w:t xml:space="preserve"> Fisher) were used. Total RNA was prepared for hybridisation to these arrays using the </w:t>
      </w:r>
      <w:proofErr w:type="spellStart"/>
      <w:r w:rsidRPr="004E2B22">
        <w:t>GeneChip</w:t>
      </w:r>
      <w:proofErr w:type="spellEnd"/>
      <w:r w:rsidRPr="004E2B22">
        <w:t>™ WT Plus reagent kit</w:t>
      </w:r>
      <w:r>
        <w:t xml:space="preserve"> (</w:t>
      </w:r>
      <w:proofErr w:type="spellStart"/>
      <w:r>
        <w:t>Thermo</w:t>
      </w:r>
      <w:proofErr w:type="spellEnd"/>
      <w:r>
        <w:t xml:space="preserve"> Fisher).</w:t>
      </w:r>
      <w:r w:rsidR="00E12C24">
        <w:t xml:space="preserve"> A different platform was chosen for the iAstrocyte analysis primarily based on cost — the number of arrays that needed to be run increasing from 24 to 40 necessitated the use of the cheaper </w:t>
      </w:r>
      <w:proofErr w:type="spellStart"/>
      <w:r w:rsidR="00E12C24" w:rsidRPr="004E2B22">
        <w:t>Clariom</w:t>
      </w:r>
      <w:proofErr w:type="spellEnd"/>
      <w:r w:rsidR="00E12C24" w:rsidRPr="004E2B22">
        <w:t>™ S</w:t>
      </w:r>
      <w:r w:rsidR="004E3DDB">
        <w:t xml:space="preserve"> arrays. </w:t>
      </w:r>
      <w:proofErr w:type="spellStart"/>
      <w:r w:rsidR="004E3DDB" w:rsidRPr="004E2B22">
        <w:t>Clariom</w:t>
      </w:r>
      <w:proofErr w:type="spellEnd"/>
      <w:r w:rsidR="004E3DDB" w:rsidRPr="004E2B22">
        <w:t>™ S</w:t>
      </w:r>
      <w:r w:rsidR="004E3DDB">
        <w:t xml:space="preserve"> arrays detect fewer genes than the </w:t>
      </w:r>
      <w:proofErr w:type="spellStart"/>
      <w:r w:rsidR="004E3DDB" w:rsidRPr="004E2B22">
        <w:t>GeneChip</w:t>
      </w:r>
      <w:proofErr w:type="spellEnd"/>
      <w:r w:rsidR="004E3DDB" w:rsidRPr="004E2B22">
        <w:t xml:space="preserve">® Human Genome U133 </w:t>
      </w:r>
      <w:proofErr w:type="gramStart"/>
      <w:r w:rsidR="004E3DDB" w:rsidRPr="004E2B22">
        <w:t>Plus</w:t>
      </w:r>
      <w:proofErr w:type="gramEnd"/>
      <w:r w:rsidR="004E3DDB" w:rsidRPr="004E2B22">
        <w:t xml:space="preserve"> 2.0 Arrays</w:t>
      </w:r>
      <w:r w:rsidR="004E3DDB">
        <w:t xml:space="preserve">, focusing on well-annotated genes rather than full genome coverage. Unlike the 3’ IVT arrays, the </w:t>
      </w:r>
      <w:proofErr w:type="spellStart"/>
      <w:r w:rsidR="004E3DDB" w:rsidRPr="004E2B22">
        <w:t>Clariom</w:t>
      </w:r>
      <w:proofErr w:type="spellEnd"/>
      <w:r w:rsidR="004E3DDB" w:rsidRPr="004E2B22">
        <w:t>™ S</w:t>
      </w:r>
      <w:r w:rsidR="004E3DDB">
        <w:t xml:space="preserve"> system </w:t>
      </w:r>
      <w:r w:rsidR="00587DD7">
        <w:t>provides coverage over the full length of the gene, allowing an unbiased overview of gene expression and providing more information on potential changes in splicing, rare transcripts or transcripts that have undergone 3’ degradation.</w:t>
      </w:r>
    </w:p>
    <w:p w:rsidR="00C42CA5" w:rsidRDefault="00C42CA5" w:rsidP="008C7310"/>
    <w:p w:rsidR="00C42CA5" w:rsidRDefault="00C42CA5" w:rsidP="008C7310"/>
    <w:p w:rsidR="0035326E" w:rsidRPr="008C7310" w:rsidRDefault="0035326E" w:rsidP="008C7310"/>
    <w:p w:rsidR="009449C7" w:rsidRDefault="00DC2090" w:rsidP="009449C7">
      <w:pPr>
        <w:pStyle w:val="Heading2"/>
      </w:pPr>
      <w:bookmarkStart w:id="164" w:name="_Toc527191797"/>
      <w:r>
        <w:lastRenderedPageBreak/>
        <w:t>Microarray quality control analysis</w:t>
      </w:r>
      <w:bookmarkEnd w:id="164"/>
    </w:p>
    <w:p w:rsidR="008C7310" w:rsidRDefault="000E65CC" w:rsidP="000E65CC">
      <w:pPr>
        <w:rPr>
          <w:szCs w:val="24"/>
        </w:rPr>
      </w:pPr>
      <w:r>
        <w:rPr>
          <w:szCs w:val="24"/>
        </w:rPr>
        <w:t>Total RNA from cells transduced with the various off-target constructs was subjected to whole genome microarray analysis</w:t>
      </w:r>
      <w:r w:rsidR="003B09B1">
        <w:rPr>
          <w:szCs w:val="24"/>
        </w:rPr>
        <w:t xml:space="preserve">. </w:t>
      </w:r>
      <w:r w:rsidR="004A307E">
        <w:rPr>
          <w:szCs w:val="24"/>
        </w:rPr>
        <w:t>Quality control analysis of the data generated by microarray is essential to ensure it accurately reflects any changes in gene expression. The large volume of data generated by microarrays makes ensuring the quality of the data particularly pertinent as poor quality data will result in incorrect conclusions</w:t>
      </w:r>
      <w:r w:rsidR="008A7912">
        <w:rPr>
          <w:szCs w:val="24"/>
        </w:rPr>
        <w:t>, and small defects within the each array can affect a large number of probesets simultaneously</w:t>
      </w:r>
      <w:r w:rsidR="004A307E">
        <w:rPr>
          <w:szCs w:val="24"/>
        </w:rPr>
        <w:t xml:space="preserve">. </w:t>
      </w:r>
      <w:r>
        <w:rPr>
          <w:szCs w:val="24"/>
        </w:rPr>
        <w:t xml:space="preserve">The microarray quality control analysis for each </w:t>
      </w:r>
      <w:r w:rsidR="004A307E">
        <w:rPr>
          <w:szCs w:val="24"/>
        </w:rPr>
        <w:t>microarray platform</w:t>
      </w:r>
      <w:r>
        <w:rPr>
          <w:szCs w:val="24"/>
        </w:rPr>
        <w:t xml:space="preserve"> will be pres</w:t>
      </w:r>
      <w:r w:rsidR="003B09B1">
        <w:rPr>
          <w:szCs w:val="24"/>
        </w:rPr>
        <w:t>ented in the following section.</w:t>
      </w:r>
    </w:p>
    <w:p w:rsidR="003B09B1" w:rsidRDefault="003B09B1" w:rsidP="000E65CC">
      <w:pPr>
        <w:rPr>
          <w:szCs w:val="24"/>
        </w:rPr>
      </w:pPr>
    </w:p>
    <w:p w:rsidR="000E65CC" w:rsidRDefault="000E65CC" w:rsidP="000E65CC">
      <w:pPr>
        <w:pStyle w:val="Heading3"/>
      </w:pPr>
      <w:bookmarkStart w:id="165" w:name="_Toc527191798"/>
      <w:r>
        <w:t>Isogenic Flp-FRT HEK293 cells</w:t>
      </w:r>
      <w:bookmarkEnd w:id="165"/>
    </w:p>
    <w:p w:rsidR="009449C7" w:rsidRPr="008C7310" w:rsidRDefault="003B09B1" w:rsidP="005E37F0">
      <w:pPr>
        <w:rPr>
          <w:szCs w:val="24"/>
        </w:rPr>
      </w:pPr>
      <w:r>
        <w:rPr>
          <w:szCs w:val="24"/>
        </w:rPr>
        <w:t>Cells were transduced with 50,000 vg/cell of off-target viral vectors</w:t>
      </w:r>
      <w:r w:rsidR="003445A0">
        <w:rPr>
          <w:szCs w:val="24"/>
        </w:rPr>
        <w:t xml:space="preserve"> as</w:t>
      </w:r>
      <w:r>
        <w:rPr>
          <w:szCs w:val="24"/>
        </w:rPr>
        <w:t xml:space="preserve"> described in Chapter 4 (</w:t>
      </w:r>
      <w:r>
        <w:rPr>
          <w:i/>
          <w:szCs w:val="24"/>
        </w:rPr>
        <w:t>Optimisation of off-target constructs in vitro</w:t>
      </w:r>
      <w:r>
        <w:rPr>
          <w:szCs w:val="24"/>
        </w:rPr>
        <w:t>). Three biological replicates were transduced in total</w:t>
      </w:r>
      <w:r w:rsidR="00296E6C">
        <w:rPr>
          <w:szCs w:val="24"/>
        </w:rPr>
        <w:t xml:space="preserve"> for each cell line (WT or G93A-SOD1)</w:t>
      </w:r>
      <w:r>
        <w:rPr>
          <w:szCs w:val="24"/>
        </w:rPr>
        <w:t xml:space="preserve">. </w:t>
      </w:r>
      <w:r w:rsidR="000E65CC">
        <w:rPr>
          <w:szCs w:val="24"/>
        </w:rPr>
        <w:t xml:space="preserve">Total RNA extracted from transduced isogenic </w:t>
      </w:r>
      <w:proofErr w:type="spellStart"/>
      <w:r w:rsidR="000E65CC">
        <w:rPr>
          <w:szCs w:val="24"/>
        </w:rPr>
        <w:t>Flp</w:t>
      </w:r>
      <w:proofErr w:type="spellEnd"/>
      <w:r w:rsidR="000E65CC">
        <w:rPr>
          <w:szCs w:val="24"/>
        </w:rPr>
        <w:t xml:space="preserve">-FRT HEK293 cells </w:t>
      </w:r>
      <w:r>
        <w:rPr>
          <w:szCs w:val="24"/>
        </w:rPr>
        <w:t>and</w:t>
      </w:r>
      <w:r w:rsidR="000E65CC">
        <w:rPr>
          <w:szCs w:val="24"/>
        </w:rPr>
        <w:t xml:space="preserve"> analysed by whole genome microarray</w:t>
      </w:r>
      <w:r w:rsidR="004A307E">
        <w:rPr>
          <w:szCs w:val="24"/>
        </w:rPr>
        <w:t>.</w:t>
      </w:r>
      <w:r w:rsidR="000E65CC">
        <w:rPr>
          <w:szCs w:val="24"/>
        </w:rPr>
        <w:t xml:space="preserve"> </w:t>
      </w:r>
      <w:r w:rsidR="008C7310">
        <w:rPr>
          <w:szCs w:val="24"/>
        </w:rPr>
        <w:t xml:space="preserve">The microarray platform used was the </w:t>
      </w:r>
      <w:proofErr w:type="spellStart"/>
      <w:r w:rsidR="008C7310" w:rsidRPr="004E2B22">
        <w:t>GeneCh</w:t>
      </w:r>
      <w:r w:rsidR="001A2F97">
        <w:t>ip</w:t>
      </w:r>
      <w:proofErr w:type="spellEnd"/>
      <w:r w:rsidR="001A2F97">
        <w:t xml:space="preserve">® Human Genome U133 </w:t>
      </w:r>
      <w:proofErr w:type="gramStart"/>
      <w:r w:rsidR="001A2F97">
        <w:t>Plus</w:t>
      </w:r>
      <w:proofErr w:type="gramEnd"/>
      <w:r w:rsidR="001A2F97">
        <w:t xml:space="preserve"> 2.0 array system</w:t>
      </w:r>
      <w:r w:rsidR="008C7310" w:rsidRPr="004E2B22">
        <w:t xml:space="preserve"> (</w:t>
      </w:r>
      <w:proofErr w:type="spellStart"/>
      <w:r w:rsidR="008C7310" w:rsidRPr="004E2B22">
        <w:t>Thermo</w:t>
      </w:r>
      <w:proofErr w:type="spellEnd"/>
      <w:r w:rsidR="008C7310" w:rsidRPr="004E2B22">
        <w:t xml:space="preserve"> Fisher)</w:t>
      </w:r>
      <w:r w:rsidR="008A7912">
        <w:t xml:space="preserve">. Quality control analysis was conducted in the </w:t>
      </w:r>
      <w:proofErr w:type="spellStart"/>
      <w:r w:rsidR="008A7912">
        <w:t>Affy</w:t>
      </w:r>
      <w:r w:rsidR="00FC6DAE">
        <w:t>metrix</w:t>
      </w:r>
      <w:proofErr w:type="spellEnd"/>
      <w:r w:rsidR="00FC6DAE">
        <w:t xml:space="preserve">® Expression Console™ using raw .CEL file data. Additional plots (Raw intensity signal histogram, </w:t>
      </w:r>
      <w:r w:rsidR="00F305AD">
        <w:t xml:space="preserve">probe-level images, and </w:t>
      </w:r>
      <w:r w:rsidR="00FC6DAE">
        <w:t>NUSE and RLE plots) were g</w:t>
      </w:r>
      <w:r w:rsidR="00762D71">
        <w:t>enerated in</w:t>
      </w:r>
      <w:r w:rsidR="00CC1E9D">
        <w:t xml:space="preserve"> the</w:t>
      </w:r>
      <w:r w:rsidR="004B1722">
        <w:t xml:space="preserve"> </w:t>
      </w:r>
      <w:r w:rsidR="00F06E87">
        <w:t xml:space="preserve">R-based graphical interface analysis software: </w:t>
      </w:r>
      <w:r w:rsidR="006B6FFC">
        <w:t>ROBIN</w:t>
      </w:r>
      <w:r w:rsidR="00F06E87">
        <w:t xml:space="preserve"> </w:t>
      </w:r>
      <w:r w:rsidR="000A6F32">
        <w:fldChar w:fldCharType="begin" w:fldLock="1"/>
      </w:r>
      <w:r w:rsidR="00DC7DA6">
        <w:instrText>ADDIN CSL_CITATION {"citationItems":[{"id":"ITEM-1","itemData":{"DOI":"10.1104/pp.109.152553","ISBN":"0032-0889","ISSN":"0032-0889","PMID":"20388663","abstract":"The wide application of high-throughput transcriptomics using microarrays has generated a plethora of technical platforms, data repositories, and sophisticated statistical analysis methods, leaving the individual scientist with the problem of choosing the appropriate approach to address a biological question. Several software applications that provide a rich environment for microarray analysis and data storage are available (e.g. GeneSpring, EMMA2), but these are mostly commercial or require an advanced informatics infrastructure. There is a need for a noncommercial, easy-to-use graphical application that aids the lab researcher to find the proper method to analyze microarray data, without this requiring expert understanding of the complex underlying statistics, or programming skills. We have developed Robin, a Java-based graphical wizard application that harnesses the advanced statistical analysis functions of the R/BioConductor project. Robin implements streamlined workflows that guide the user through all steps of two-color, single-color, or Affymetrix microarray analysis. It provides functions for thorough quality assessment of the data and automatically generates warnings to notify the user of potential outliers, low-quality chips, or low statistical power. The results are generated in a standard format that allows ready use with both specialized analysis tools like MapMan and PageMan and generic spreadsheet applications. To further improve user friendliness, Robin includes both integrated help and comprehensive external documentation. To demonstrate the statistical power and ease of use of the workflows in Robin, we present a case study in which we apply Robin to analyze a two-color microarray experiment comparing gene expression in tomato (Solanum lycopersicum) leaves, flowers, and roots.","author":[{"dropping-particle":"","family":"Lohse","given":"M.","non-dropping-particle":"","parse-names":false,"suffix":""},{"dropping-particle":"","family":"Nunes-Nesi","given":"A.","non-dropping-particle":"","parse-names":false,"suffix":""},{"dropping-particle":"","family":"Kruger","given":"P.","non-dropping-particle":"","parse-names":false,"suffix":""},{"dropping-particle":"","family":"Nagel","given":"A.","non-dropping-particle":"","parse-names":false,"suffix":""},{"dropping-particle":"","family":"Hannemann","given":"J.","non-dropping-particle":"","parse-names":false,"suffix":""},{"dropping-particle":"","family":"Giorgi","given":"F. M.","non-dropping-particle":"","parse-names":false,"suffix":""},{"dropping-particle":"","family":"Childs","given":"L.","non-dropping-particle":"","parse-names":false,"suffix":""},{"dropping-particle":"","family":"Osorio","given":"S.","non-dropping-particle":"","parse-names":false,"suffix":""},{"dropping-particle":"","family":"Walther","given":"D.","non-dropping-particle":"","parse-names":false,"suffix":""},{"dropping-particle":"","family":"Selbig","given":"J.","non-dropping-particle":"","parse-names":false,"suffix":""},{"dropping-particle":"","family":"Sreenivasulu","given":"N.","non-dropping-particle":"","parse-names":false,"suffix":""},{"dropping-particle":"","family":"Stitt","given":"M.","non-dropping-particle":"","parse-names":false,"suffix":""},{"dropping-particle":"","family":"Fernie","given":"A. R.","non-dropping-particle":"","parse-names":false,"suffix":""},{"dropping-particle":"","family":"Usadel","given":"B.","non-dropping-particle":"","parse-names":false,"suffix":""}],"container-title":"Plant Physiology","id":"ITEM-1","issue":"2","issued":{"date-parts":[["2010"]]},"page":"642-651","title":"Robin: An Intuitive Wizard Application for R-Based Expression Microarray Quality Assessment and Analysis","type":"article-journal","volume":"153"},"uris":["http://www.mendeley.com/documents/?uuid=d530321d-6629-4d77-addf-eece1c99b774"]}],"mendeley":{"formattedCitation":"(Lohse et al., 2010)","plainTextFormattedCitation":"(Lohse et al., 2010)","previouslyFormattedCitation":"(Lohse et al., 2010)"},"properties":{"noteIndex":0},"schema":"https://github.com/citation-style-language/schema/raw/master/csl-citation.json"}</w:instrText>
      </w:r>
      <w:r w:rsidR="000A6F32">
        <w:fldChar w:fldCharType="separate"/>
      </w:r>
      <w:r w:rsidR="000A6F32" w:rsidRPr="000A6F32">
        <w:rPr>
          <w:noProof/>
        </w:rPr>
        <w:t>(Lohse et al., 2010)</w:t>
      </w:r>
      <w:r w:rsidR="000A6F32">
        <w:fldChar w:fldCharType="end"/>
      </w:r>
      <w:r w:rsidR="00762D71">
        <w:t>. A signal histogram of raw intensities from perfect match probes showed no major differences bet</w:t>
      </w:r>
      <w:r w:rsidR="00561436">
        <w:t>ween any of the arrays (Fig. 5.3</w:t>
      </w:r>
      <w:r w:rsidR="00762D71">
        <w:t xml:space="preserve">). Arrays are superimposed together on a single graph to aid in identifying </w:t>
      </w:r>
      <w:r w:rsidR="007E575B">
        <w:t xml:space="preserve">any that greatly differ from the others, which would indicate a poor quality array. A normalised unscaled standard error (NUSE) plot </w:t>
      </w:r>
      <w:r w:rsidR="00BD5A44">
        <w:t>can also be used to determi</w:t>
      </w:r>
      <w:r w:rsidR="00561436">
        <w:t>ne poor quality arrays (Fig. 5.4</w:t>
      </w:r>
      <w:r w:rsidR="00BD5A44">
        <w:t xml:space="preserve">) — median values for each </w:t>
      </w:r>
      <w:proofErr w:type="spellStart"/>
      <w:r w:rsidR="00BD5A44">
        <w:t>probeset</w:t>
      </w:r>
      <w:proofErr w:type="spellEnd"/>
      <w:r w:rsidR="00BD5A44">
        <w:t xml:space="preserve"> are given a value of 1, any arrays with a high deviation, not comparable with the other arrays, or that are not distributed around 1 are most likely low quality. </w:t>
      </w:r>
      <w:r w:rsidR="00836955">
        <w:t>A relative log expression (</w:t>
      </w:r>
      <w:r w:rsidR="000128C6">
        <w:t>RLE</w:t>
      </w:r>
      <w:r w:rsidR="00836955">
        <w:t>) plot can be</w:t>
      </w:r>
      <w:r w:rsidR="000128C6">
        <w:t xml:space="preserve"> generated by plotting the ratio between each </w:t>
      </w:r>
      <w:proofErr w:type="spellStart"/>
      <w:r w:rsidR="000128C6">
        <w:t>probeset</w:t>
      </w:r>
      <w:proofErr w:type="spellEnd"/>
      <w:r w:rsidR="000128C6">
        <w:t xml:space="preserve"> expression</w:t>
      </w:r>
      <w:r w:rsidR="00836955">
        <w:t xml:space="preserve"> level</w:t>
      </w:r>
      <w:r w:rsidR="000128C6">
        <w:t xml:space="preserve"> and the median expression</w:t>
      </w:r>
      <w:r w:rsidR="00836955">
        <w:t xml:space="preserve"> level</w:t>
      </w:r>
      <w:r w:rsidR="000128C6">
        <w:t xml:space="preserve"> </w:t>
      </w:r>
      <w:r w:rsidR="000128C6">
        <w:lastRenderedPageBreak/>
        <w:t xml:space="preserve">of that </w:t>
      </w:r>
      <w:proofErr w:type="spellStart"/>
      <w:r w:rsidR="000128C6">
        <w:t>probeset</w:t>
      </w:r>
      <w:proofErr w:type="spellEnd"/>
      <w:r w:rsidR="000128C6">
        <w:t xml:space="preserve"> across all arrays in the experiment </w:t>
      </w:r>
      <w:r w:rsidR="000128C6" w:rsidRPr="00FC6DAE">
        <w:t xml:space="preserve">(y-axis) vs </w:t>
      </w:r>
      <w:r w:rsidR="000128C6">
        <w:t xml:space="preserve">array number (x-axis). As most probesets are expected to have similar expression levels across arrays, the median ratio should be 0. </w:t>
      </w:r>
      <w:r w:rsidR="00836955">
        <w:t>Similar to the NUSE plot, an RLE plot will also highlight low quality arrays, as they will have a wider spread of data around 0 or will not be ce</w:t>
      </w:r>
      <w:r w:rsidR="00561436">
        <w:t>ntred at 0 on the plot (Fig. 5.5</w:t>
      </w:r>
      <w:r w:rsidR="00836955">
        <w:t xml:space="preserve">). </w:t>
      </w:r>
      <w:r w:rsidR="00CD440B">
        <w:t xml:space="preserve">For the 24 arrays run as part of the isogenic </w:t>
      </w:r>
      <w:proofErr w:type="spellStart"/>
      <w:r w:rsidR="00CD440B">
        <w:t>Flp</w:t>
      </w:r>
      <w:proofErr w:type="spellEnd"/>
      <w:r w:rsidR="00CD440B">
        <w:t xml:space="preserve">-FRT HEK293 samples, no arrays were flagged as low quality based on signal histogram, NUSE or RLE plots. </w:t>
      </w:r>
      <w:r w:rsidR="000128C6">
        <w:t xml:space="preserve">For all QC approaches, care must be taken to not mistake interesting biological changes as poor quality arrays. </w:t>
      </w:r>
    </w:p>
    <w:p w:rsidR="00D821CB" w:rsidRPr="00FC6DAE" w:rsidRDefault="00D821CB" w:rsidP="00FC6DAE">
      <w:pPr>
        <w:rPr>
          <w:vanish/>
          <w:specVanish/>
        </w:rPr>
      </w:pPr>
      <w:r>
        <w:rPr>
          <w:noProof/>
          <w:szCs w:val="24"/>
          <w:lang w:eastAsia="en-GB"/>
        </w:rPr>
        <w:drawing>
          <wp:inline distT="0" distB="0" distL="0" distR="0" wp14:anchorId="08CB3F56" wp14:editId="6DB52274">
            <wp:extent cx="5734878" cy="573487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mp927268220870955549robin_hist.png"/>
                    <pic:cNvPicPr/>
                  </pic:nvPicPr>
                  <pic:blipFill>
                    <a:blip r:embed="rId71">
                      <a:extLst>
                        <a:ext uri="{28A0092B-C50C-407E-A947-70E740481C1C}">
                          <a14:useLocalDpi xmlns:a14="http://schemas.microsoft.com/office/drawing/2010/main" val="0"/>
                        </a:ext>
                      </a:extLst>
                    </a:blip>
                    <a:stretch>
                      <a:fillRect/>
                    </a:stretch>
                  </pic:blipFill>
                  <pic:spPr>
                    <a:xfrm>
                      <a:off x="0" y="0"/>
                      <a:ext cx="5739234" cy="5739234"/>
                    </a:xfrm>
                    <a:prstGeom prst="rect">
                      <a:avLst/>
                    </a:prstGeom>
                  </pic:spPr>
                </pic:pic>
              </a:graphicData>
            </a:graphic>
          </wp:inline>
        </w:drawing>
      </w:r>
    </w:p>
    <w:p w:rsidR="00DC2090" w:rsidRPr="00FC6DAE" w:rsidRDefault="00FC6DAE" w:rsidP="00FC6DAE">
      <w:pPr>
        <w:pStyle w:val="Caption"/>
        <w:rPr>
          <w:vanish/>
          <w:specVanish/>
        </w:rPr>
      </w:pPr>
      <w:bookmarkStart w:id="166" w:name="_Toc531636998"/>
      <w:r>
        <w:t>Fig</w:t>
      </w:r>
      <w:r w:rsidR="001136F3">
        <w:t>ure 5.3</w:t>
      </w:r>
      <w:r>
        <w:t xml:space="preserve"> – Signal histogram of raw intensities, isogenic </w:t>
      </w:r>
      <w:proofErr w:type="spellStart"/>
      <w:r>
        <w:t>Flp</w:t>
      </w:r>
      <w:proofErr w:type="spellEnd"/>
      <w:r>
        <w:t>-FRT HEK293 cells.</w:t>
      </w:r>
      <w:bookmarkEnd w:id="166"/>
    </w:p>
    <w:p w:rsidR="00FC6DAE" w:rsidRDefault="00FC6DAE" w:rsidP="00FC6DAE">
      <w:pPr>
        <w:pStyle w:val="Tabledescription"/>
      </w:pPr>
      <w:r>
        <w:t xml:space="preserve"> </w:t>
      </w:r>
      <w:r w:rsidRPr="00FC6DAE">
        <w:t>Arrays are plotted as density (y-</w:t>
      </w:r>
      <w:r w:rsidRPr="00FC6DAE">
        <w:lastRenderedPageBreak/>
        <w:t>axis) vs log2 signal intensity (x-axis). All arrays should display broadly the same signal profile. Any arrays that clearly deviate from the profile can be considered to have a quality issue</w:t>
      </w:r>
      <w:r w:rsidR="00836955">
        <w:t>.</w:t>
      </w:r>
    </w:p>
    <w:p w:rsidR="00FC6DAE" w:rsidRPr="004B1722" w:rsidRDefault="00FC6DAE" w:rsidP="005E37F0">
      <w:pPr>
        <w:rPr>
          <w:vanish/>
          <w:szCs w:val="24"/>
          <w:specVanish/>
        </w:rPr>
      </w:pPr>
      <w:r>
        <w:rPr>
          <w:noProof/>
          <w:szCs w:val="24"/>
          <w:lang w:eastAsia="en-GB"/>
        </w:rPr>
        <w:drawing>
          <wp:inline distT="0" distB="0" distL="0" distR="0" wp14:anchorId="5ED463DA" wp14:editId="73F67300">
            <wp:extent cx="5486875" cy="7201524"/>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mp927268220870955549robin_nuse.png"/>
                    <pic:cNvPicPr/>
                  </pic:nvPicPr>
                  <pic:blipFill>
                    <a:blip r:embed="rId72">
                      <a:extLst>
                        <a:ext uri="{28A0092B-C50C-407E-A947-70E740481C1C}">
                          <a14:useLocalDpi xmlns:a14="http://schemas.microsoft.com/office/drawing/2010/main" val="0"/>
                        </a:ext>
                      </a:extLst>
                    </a:blip>
                    <a:stretch>
                      <a:fillRect/>
                    </a:stretch>
                  </pic:blipFill>
                  <pic:spPr>
                    <a:xfrm>
                      <a:off x="0" y="0"/>
                      <a:ext cx="5486875" cy="7201524"/>
                    </a:xfrm>
                    <a:prstGeom prst="rect">
                      <a:avLst/>
                    </a:prstGeom>
                  </pic:spPr>
                </pic:pic>
              </a:graphicData>
            </a:graphic>
          </wp:inline>
        </w:drawing>
      </w:r>
    </w:p>
    <w:p w:rsidR="004B1722" w:rsidRPr="00FC6DAE" w:rsidRDefault="004B1722" w:rsidP="004B1722">
      <w:pPr>
        <w:pStyle w:val="Caption"/>
        <w:rPr>
          <w:vanish/>
          <w:specVanish/>
        </w:rPr>
      </w:pPr>
      <w:r>
        <w:t xml:space="preserve"> </w:t>
      </w:r>
      <w:bookmarkStart w:id="167" w:name="_Toc531636999"/>
      <w:r w:rsidR="001136F3">
        <w:t>Figure 5.4</w:t>
      </w:r>
      <w:r>
        <w:t xml:space="preserve"> – </w:t>
      </w:r>
      <w:r w:rsidR="00117537">
        <w:t>Normalised unscaled standard errors (NUSE) plot</w:t>
      </w:r>
      <w:r>
        <w:t xml:space="preserve">, isogenic </w:t>
      </w:r>
      <w:proofErr w:type="spellStart"/>
      <w:r>
        <w:t>Flp</w:t>
      </w:r>
      <w:proofErr w:type="spellEnd"/>
      <w:r>
        <w:t>-FRT HEK293 cells.</w:t>
      </w:r>
      <w:bookmarkEnd w:id="167"/>
    </w:p>
    <w:p w:rsidR="004B1722" w:rsidRDefault="004B1722" w:rsidP="004B1722">
      <w:pPr>
        <w:pStyle w:val="Tabledescription"/>
      </w:pPr>
      <w:r>
        <w:t xml:space="preserve"> </w:t>
      </w:r>
      <w:r w:rsidRPr="00FC6DAE">
        <w:t xml:space="preserve">Arrays are plotted as </w:t>
      </w:r>
      <w:r w:rsidR="00837312">
        <w:t>intensity</w:t>
      </w:r>
      <w:r w:rsidRPr="00FC6DAE">
        <w:t xml:space="preserve"> (</w:t>
      </w:r>
      <w:r w:rsidR="00837312">
        <w:t>y-axis) vs array number</w:t>
      </w:r>
      <w:r w:rsidRPr="00FC6DAE">
        <w:t xml:space="preserve"> (x-axis). All arrays should </w:t>
      </w:r>
      <w:r w:rsidR="00837312">
        <w:t>have a median standard error around 1.</w:t>
      </w:r>
      <w:r w:rsidRPr="00FC6DAE">
        <w:t xml:space="preserve"> Any arrays that clearly deviate from the </w:t>
      </w:r>
      <w:r w:rsidR="00837312">
        <w:t>median value</w:t>
      </w:r>
      <w:r w:rsidRPr="00FC6DAE">
        <w:t xml:space="preserve"> can be considered to have a </w:t>
      </w:r>
      <w:r w:rsidR="00837312">
        <w:t xml:space="preserve">potential </w:t>
      </w:r>
      <w:r w:rsidRPr="00FC6DAE">
        <w:t>quality issue</w:t>
      </w:r>
      <w:r w:rsidR="00037221">
        <w:t>.</w:t>
      </w:r>
    </w:p>
    <w:p w:rsidR="004B1722" w:rsidRDefault="004B1722" w:rsidP="005E37F0">
      <w:pPr>
        <w:rPr>
          <w:szCs w:val="24"/>
        </w:rPr>
      </w:pPr>
    </w:p>
    <w:p w:rsidR="00FC6DAE" w:rsidRPr="004B1722" w:rsidRDefault="00FC6DAE" w:rsidP="005E37F0">
      <w:pPr>
        <w:rPr>
          <w:vanish/>
          <w:szCs w:val="24"/>
          <w:specVanish/>
        </w:rPr>
      </w:pPr>
      <w:r>
        <w:rPr>
          <w:noProof/>
          <w:szCs w:val="24"/>
          <w:lang w:eastAsia="en-GB"/>
        </w:rPr>
        <w:drawing>
          <wp:inline distT="0" distB="0" distL="0" distR="0" wp14:anchorId="23CB1034" wp14:editId="32D4C6F7">
            <wp:extent cx="5486875" cy="7201524"/>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mp927268220870955549robin_rle.png"/>
                    <pic:cNvPicPr/>
                  </pic:nvPicPr>
                  <pic:blipFill>
                    <a:blip r:embed="rId73">
                      <a:extLst>
                        <a:ext uri="{28A0092B-C50C-407E-A947-70E740481C1C}">
                          <a14:useLocalDpi xmlns:a14="http://schemas.microsoft.com/office/drawing/2010/main" val="0"/>
                        </a:ext>
                      </a:extLst>
                    </a:blip>
                    <a:stretch>
                      <a:fillRect/>
                    </a:stretch>
                  </pic:blipFill>
                  <pic:spPr>
                    <a:xfrm>
                      <a:off x="0" y="0"/>
                      <a:ext cx="5486875" cy="7201524"/>
                    </a:xfrm>
                    <a:prstGeom prst="rect">
                      <a:avLst/>
                    </a:prstGeom>
                  </pic:spPr>
                </pic:pic>
              </a:graphicData>
            </a:graphic>
          </wp:inline>
        </w:drawing>
      </w:r>
    </w:p>
    <w:p w:rsidR="004B1722" w:rsidRPr="00FC6DAE" w:rsidRDefault="004B1722" w:rsidP="004B1722">
      <w:pPr>
        <w:pStyle w:val="Caption"/>
        <w:rPr>
          <w:vanish/>
          <w:specVanish/>
        </w:rPr>
      </w:pPr>
      <w:r>
        <w:t xml:space="preserve"> </w:t>
      </w:r>
      <w:bookmarkStart w:id="168" w:name="_Toc531637000"/>
      <w:r w:rsidR="001136F3">
        <w:t>Figure 5.5</w:t>
      </w:r>
      <w:r>
        <w:t xml:space="preserve"> –</w:t>
      </w:r>
      <w:r w:rsidR="00837312">
        <w:t xml:space="preserve"> Relative log expression (RLE) </w:t>
      </w:r>
      <w:proofErr w:type="gramStart"/>
      <w:r w:rsidR="00837312">
        <w:t xml:space="preserve">plot </w:t>
      </w:r>
      <w:r>
        <w:t>,</w:t>
      </w:r>
      <w:proofErr w:type="gramEnd"/>
      <w:r>
        <w:t xml:space="preserve"> isogenic </w:t>
      </w:r>
      <w:proofErr w:type="spellStart"/>
      <w:r>
        <w:t>Flp</w:t>
      </w:r>
      <w:proofErr w:type="spellEnd"/>
      <w:r>
        <w:t>-FRT HEK293 cells.</w:t>
      </w:r>
      <w:bookmarkEnd w:id="168"/>
    </w:p>
    <w:p w:rsidR="004B1722" w:rsidRDefault="004B1722" w:rsidP="004B1722">
      <w:pPr>
        <w:pStyle w:val="Tabledescription"/>
      </w:pPr>
      <w:r>
        <w:t xml:space="preserve"> </w:t>
      </w:r>
      <w:r w:rsidRPr="00FC6DAE">
        <w:t xml:space="preserve">Arrays are plotted as </w:t>
      </w:r>
      <w:r w:rsidR="00037221">
        <w:t xml:space="preserve">the </w:t>
      </w:r>
      <w:r w:rsidR="00837312">
        <w:t xml:space="preserve">ratio </w:t>
      </w:r>
      <w:r w:rsidR="00037221">
        <w:t>between</w:t>
      </w:r>
      <w:r w:rsidR="00837312">
        <w:t xml:space="preserve"> </w:t>
      </w:r>
      <w:r w:rsidR="00037221">
        <w:t xml:space="preserve">each </w:t>
      </w:r>
      <w:proofErr w:type="spellStart"/>
      <w:r w:rsidR="00037221">
        <w:t>probeset</w:t>
      </w:r>
      <w:proofErr w:type="spellEnd"/>
      <w:r w:rsidR="00037221">
        <w:t xml:space="preserve"> expression and the median expression of that </w:t>
      </w:r>
      <w:proofErr w:type="spellStart"/>
      <w:r w:rsidR="00037221">
        <w:t>probeset</w:t>
      </w:r>
      <w:proofErr w:type="spellEnd"/>
      <w:r w:rsidR="00037221">
        <w:t xml:space="preserve"> across all arrays in the experiment </w:t>
      </w:r>
      <w:r w:rsidRPr="00FC6DAE">
        <w:t xml:space="preserve">(y-axis) vs </w:t>
      </w:r>
      <w:r w:rsidR="00037221">
        <w:t>array number</w:t>
      </w:r>
      <w:r w:rsidRPr="00FC6DAE">
        <w:t xml:space="preserve"> (x-axis). </w:t>
      </w:r>
      <w:r w:rsidR="00037221" w:rsidRPr="00FC6DAE">
        <w:t xml:space="preserve">All arrays should </w:t>
      </w:r>
      <w:r w:rsidR="00037221">
        <w:t>have a median ratio around 0.</w:t>
      </w:r>
      <w:r w:rsidR="00037221" w:rsidRPr="00FC6DAE">
        <w:t xml:space="preserve"> Any arrays that clearly deviate from the </w:t>
      </w:r>
      <w:r w:rsidR="00037221">
        <w:t>median value</w:t>
      </w:r>
      <w:r w:rsidR="00037221" w:rsidRPr="00FC6DAE">
        <w:t xml:space="preserve"> can be considered to have a </w:t>
      </w:r>
      <w:r w:rsidR="00037221">
        <w:t xml:space="preserve">potential </w:t>
      </w:r>
      <w:r w:rsidR="00037221" w:rsidRPr="00FC6DAE">
        <w:t>quality issue</w:t>
      </w:r>
      <w:r w:rsidR="00805866">
        <w:t>.</w:t>
      </w:r>
    </w:p>
    <w:p w:rsidR="00CD440B" w:rsidRDefault="00CD440B" w:rsidP="00C340FC">
      <w:r>
        <w:lastRenderedPageBreak/>
        <w:t xml:space="preserve">As previously mentioned, RNA tends to degrade from the 5’ end due to the stabilising presence of the 3’ </w:t>
      </w:r>
      <w:proofErr w:type="spellStart"/>
      <w:r>
        <w:t>polyA</w:t>
      </w:r>
      <w:proofErr w:type="spellEnd"/>
      <w:r>
        <w:t xml:space="preserve"> tail. To determine the extent of RNA degradation, the </w:t>
      </w:r>
      <w:r w:rsidR="00B74F68">
        <w:t xml:space="preserve">average </w:t>
      </w:r>
      <w:r>
        <w:t>signal intensities for</w:t>
      </w:r>
      <w:r w:rsidR="00B74F68">
        <w:t xml:space="preserve"> all probesets (y-axis) are ordered from 5’ to 3’ (x-axis)</w:t>
      </w:r>
      <w:r w:rsidR="00561436">
        <w:t xml:space="preserve"> (Fig. 5.6</w:t>
      </w:r>
      <w:r w:rsidR="00CC1E9D">
        <w:t>)</w:t>
      </w:r>
      <w:r w:rsidR="00B74F68">
        <w:t xml:space="preserve">. Due to the </w:t>
      </w:r>
      <w:r w:rsidR="00CC1E9D">
        <w:t xml:space="preserve">higher level of degradation at the 5’ end, the average probe intensities would be expected to slope upwards towards the 3’ end. A very steep slope, or an array with a </w:t>
      </w:r>
      <w:r w:rsidR="00CF294D">
        <w:t>variable slope relative to the other arrays, may be the result of excessive RNA degradation.</w:t>
      </w:r>
      <w:r w:rsidR="005E0EA6">
        <w:t xml:space="preserve"> No aberrant RNA degradation was highlighted in the plots for any arrays. Additionally, </w:t>
      </w:r>
      <w:r w:rsidR="005E0EA6" w:rsidRPr="004E2B22">
        <w:t xml:space="preserve">RNA quality </w:t>
      </w:r>
      <w:r w:rsidR="005E0EA6">
        <w:t>was</w:t>
      </w:r>
      <w:r w:rsidR="005E0EA6" w:rsidRPr="004E2B22">
        <w:t xml:space="preserve"> measured using the </w:t>
      </w:r>
      <w:proofErr w:type="spellStart"/>
      <w:r w:rsidR="005E0EA6" w:rsidRPr="004E2B22">
        <w:t>Bioanalyzer</w:t>
      </w:r>
      <w:proofErr w:type="spellEnd"/>
      <w:r w:rsidR="005E0EA6" w:rsidRPr="004E2B22">
        <w:t xml:space="preserve"> 2100 system (Agilent, CA, US) and RNA 6000 Nano</w:t>
      </w:r>
      <w:r w:rsidR="005E0EA6">
        <w:t xml:space="preserve"> </w:t>
      </w:r>
      <w:proofErr w:type="spellStart"/>
      <w:r w:rsidR="005E0EA6">
        <w:t>LabChip</w:t>
      </w:r>
      <w:proofErr w:type="spellEnd"/>
      <w:r w:rsidR="005E0EA6">
        <w:t xml:space="preserve"> kit (Agilent, CA, US), and all samples had an</w:t>
      </w:r>
      <w:r w:rsidR="005E0EA6" w:rsidRPr="004E2B22">
        <w:t xml:space="preserve"> RNA integrity number (RIN</w:t>
      </w:r>
      <w:r w:rsidR="005E0EA6">
        <w:t xml:space="preserve">) score of &gt;8, </w:t>
      </w:r>
      <w:r w:rsidR="00CF203F">
        <w:t>confirming</w:t>
      </w:r>
      <w:r w:rsidR="005E0EA6">
        <w:t xml:space="preserve"> high quality RNA.  </w:t>
      </w:r>
    </w:p>
    <w:p w:rsidR="00CD440B" w:rsidRDefault="00CD440B" w:rsidP="00CD440B">
      <w:pPr>
        <w:jc w:val="center"/>
      </w:pPr>
      <w:r>
        <w:rPr>
          <w:noProof/>
          <w:szCs w:val="24"/>
          <w:lang w:eastAsia="en-GB"/>
        </w:rPr>
        <w:drawing>
          <wp:inline distT="0" distB="0" distL="0" distR="0" wp14:anchorId="71AF5D9F" wp14:editId="6FA7A38E">
            <wp:extent cx="4132000" cy="4124528"/>
            <wp:effectExtent l="0" t="0" r="190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NA degradation plot in affy.tiff"/>
                    <pic:cNvPicPr/>
                  </pic:nvPicPr>
                  <pic:blipFill>
                    <a:blip r:embed="rId74">
                      <a:extLst>
                        <a:ext uri="{28A0092B-C50C-407E-A947-70E740481C1C}">
                          <a14:useLocalDpi xmlns:a14="http://schemas.microsoft.com/office/drawing/2010/main" val="0"/>
                        </a:ext>
                      </a:extLst>
                    </a:blip>
                    <a:stretch>
                      <a:fillRect/>
                    </a:stretch>
                  </pic:blipFill>
                  <pic:spPr>
                    <a:xfrm>
                      <a:off x="0" y="0"/>
                      <a:ext cx="4142105" cy="4134614"/>
                    </a:xfrm>
                    <a:prstGeom prst="rect">
                      <a:avLst/>
                    </a:prstGeom>
                  </pic:spPr>
                </pic:pic>
              </a:graphicData>
            </a:graphic>
          </wp:inline>
        </w:drawing>
      </w:r>
    </w:p>
    <w:p w:rsidR="00CD440B" w:rsidRPr="00A911FE" w:rsidRDefault="001136F3" w:rsidP="00CD440B">
      <w:pPr>
        <w:pStyle w:val="Caption"/>
        <w:rPr>
          <w:vanish/>
          <w:specVanish/>
        </w:rPr>
      </w:pPr>
      <w:bookmarkStart w:id="169" w:name="_Toc531637001"/>
      <w:r>
        <w:t>Figure 5.6</w:t>
      </w:r>
      <w:r w:rsidR="00CD440B">
        <w:t xml:space="preserve"> – RNA degradation plot of isogenic </w:t>
      </w:r>
      <w:proofErr w:type="spellStart"/>
      <w:r w:rsidR="00CD440B">
        <w:t>Flp</w:t>
      </w:r>
      <w:proofErr w:type="spellEnd"/>
      <w:r w:rsidR="00CD440B">
        <w:t>-FRT HEK293 cell arrays.</w:t>
      </w:r>
      <w:bookmarkEnd w:id="169"/>
      <w:r w:rsidR="00CD440B">
        <w:t xml:space="preserve"> </w:t>
      </w:r>
    </w:p>
    <w:p w:rsidR="00F305AD" w:rsidRDefault="00CD440B" w:rsidP="00CD440B">
      <w:pPr>
        <w:pStyle w:val="Tabledescription"/>
      </w:pPr>
      <w:r>
        <w:t xml:space="preserve"> Mean intensity of probes for each array are plotted in order of probe number ordered from 5’ to 3’. High slope values, arrays strongly deviating from the expected profile, or arrays with an erratic slope indicate the likelihood that the input RNA was substantially degraded. </w:t>
      </w:r>
    </w:p>
    <w:p w:rsidR="00CD440B" w:rsidRDefault="00CF294D" w:rsidP="00CD440B">
      <w:pPr>
        <w:rPr>
          <w:szCs w:val="24"/>
        </w:rPr>
      </w:pPr>
      <w:r>
        <w:rPr>
          <w:szCs w:val="24"/>
        </w:rPr>
        <w:lastRenderedPageBreak/>
        <w:t>The RNA de</w:t>
      </w:r>
      <w:r w:rsidR="00561436">
        <w:rPr>
          <w:szCs w:val="24"/>
        </w:rPr>
        <w:t>gradation plot shown in Figure 5.6</w:t>
      </w:r>
      <w:r>
        <w:rPr>
          <w:szCs w:val="24"/>
        </w:rPr>
        <w:t xml:space="preserve"> was drawn in R using the code below:</w:t>
      </w:r>
    </w:p>
    <w:p w:rsidR="00CD440B" w:rsidRPr="009A16BF" w:rsidRDefault="00CD440B" w:rsidP="00CD440B">
      <w:pPr>
        <w:spacing w:before="0" w:after="0"/>
        <w:jc w:val="left"/>
        <w:rPr>
          <w:rFonts w:ascii="Courier New" w:hAnsi="Courier New" w:cs="Courier New"/>
          <w:kern w:val="20"/>
          <w:sz w:val="20"/>
        </w:rPr>
      </w:pPr>
      <w:r w:rsidRPr="009A16BF">
        <w:rPr>
          <w:rFonts w:ascii="Courier New" w:hAnsi="Courier New" w:cs="Courier New"/>
          <w:kern w:val="20"/>
          <w:sz w:val="20"/>
        </w:rPr>
        <w:t xml:space="preserve">&gt; </w:t>
      </w:r>
      <w:proofErr w:type="gramStart"/>
      <w:r w:rsidRPr="009A16BF">
        <w:rPr>
          <w:rFonts w:ascii="Courier New" w:hAnsi="Courier New" w:cs="Courier New"/>
          <w:kern w:val="20"/>
          <w:sz w:val="20"/>
        </w:rPr>
        <w:t>library(</w:t>
      </w:r>
      <w:proofErr w:type="spellStart"/>
      <w:proofErr w:type="gramEnd"/>
      <w:r w:rsidRPr="009A16BF">
        <w:rPr>
          <w:rFonts w:ascii="Courier New" w:hAnsi="Courier New" w:cs="Courier New"/>
          <w:kern w:val="20"/>
          <w:sz w:val="20"/>
        </w:rPr>
        <w:t>affy</w:t>
      </w:r>
      <w:proofErr w:type="spellEnd"/>
      <w:r w:rsidRPr="009A16BF">
        <w:rPr>
          <w:rFonts w:ascii="Courier New" w:hAnsi="Courier New" w:cs="Courier New"/>
          <w:kern w:val="20"/>
          <w:sz w:val="20"/>
        </w:rPr>
        <w:t>)</w:t>
      </w:r>
    </w:p>
    <w:p w:rsidR="00CD440B" w:rsidRPr="009A16BF" w:rsidRDefault="00CD440B" w:rsidP="00CD440B">
      <w:pPr>
        <w:spacing w:before="0" w:after="0"/>
        <w:jc w:val="left"/>
        <w:rPr>
          <w:rFonts w:ascii="Courier New" w:hAnsi="Courier New" w:cs="Courier New"/>
          <w:kern w:val="20"/>
          <w:sz w:val="20"/>
        </w:rPr>
      </w:pPr>
      <w:r w:rsidRPr="009A16BF">
        <w:rPr>
          <w:rFonts w:ascii="Courier New" w:hAnsi="Courier New" w:cs="Courier New"/>
          <w:kern w:val="20"/>
          <w:sz w:val="20"/>
        </w:rPr>
        <w:t xml:space="preserve">&gt; Inducible &lt;- </w:t>
      </w:r>
      <w:proofErr w:type="spellStart"/>
      <w:proofErr w:type="gramStart"/>
      <w:r w:rsidRPr="009A16BF">
        <w:rPr>
          <w:rFonts w:ascii="Courier New" w:hAnsi="Courier New" w:cs="Courier New"/>
          <w:kern w:val="20"/>
          <w:sz w:val="20"/>
        </w:rPr>
        <w:t>ReadAffy</w:t>
      </w:r>
      <w:proofErr w:type="spellEnd"/>
      <w:r w:rsidRPr="009A16BF">
        <w:rPr>
          <w:rFonts w:ascii="Courier New" w:hAnsi="Courier New" w:cs="Courier New"/>
          <w:kern w:val="20"/>
          <w:sz w:val="20"/>
        </w:rPr>
        <w:t>()</w:t>
      </w:r>
      <w:proofErr w:type="gramEnd"/>
    </w:p>
    <w:p w:rsidR="00CD440B" w:rsidRPr="009A16BF" w:rsidRDefault="00CD440B" w:rsidP="00CD440B">
      <w:pPr>
        <w:spacing w:before="0" w:after="0"/>
        <w:jc w:val="left"/>
        <w:rPr>
          <w:rFonts w:ascii="Courier New" w:hAnsi="Courier New" w:cs="Courier New"/>
          <w:kern w:val="20"/>
          <w:sz w:val="20"/>
        </w:rPr>
      </w:pPr>
      <w:r w:rsidRPr="009A16BF">
        <w:rPr>
          <w:rFonts w:ascii="Courier New" w:hAnsi="Courier New" w:cs="Courier New"/>
          <w:kern w:val="20"/>
          <w:sz w:val="20"/>
        </w:rPr>
        <w:t xml:space="preserve">&gt; </w:t>
      </w:r>
      <w:proofErr w:type="spellStart"/>
      <w:proofErr w:type="gramStart"/>
      <w:r w:rsidRPr="009A16BF">
        <w:rPr>
          <w:rFonts w:ascii="Courier New" w:hAnsi="Courier New" w:cs="Courier New"/>
          <w:kern w:val="20"/>
          <w:sz w:val="20"/>
        </w:rPr>
        <w:t>deg</w:t>
      </w:r>
      <w:proofErr w:type="spellEnd"/>
      <w:proofErr w:type="gramEnd"/>
      <w:r w:rsidRPr="009A16BF">
        <w:rPr>
          <w:rFonts w:ascii="Courier New" w:hAnsi="Courier New" w:cs="Courier New"/>
          <w:kern w:val="20"/>
          <w:sz w:val="20"/>
        </w:rPr>
        <w:t xml:space="preserve"> &lt;- </w:t>
      </w:r>
      <w:proofErr w:type="spellStart"/>
      <w:r w:rsidRPr="009A16BF">
        <w:rPr>
          <w:rFonts w:ascii="Courier New" w:hAnsi="Courier New" w:cs="Courier New"/>
          <w:kern w:val="20"/>
          <w:sz w:val="20"/>
        </w:rPr>
        <w:t>AffyRNAdeg</w:t>
      </w:r>
      <w:proofErr w:type="spellEnd"/>
      <w:r w:rsidRPr="009A16BF">
        <w:rPr>
          <w:rFonts w:ascii="Courier New" w:hAnsi="Courier New" w:cs="Courier New"/>
          <w:kern w:val="20"/>
          <w:sz w:val="20"/>
        </w:rPr>
        <w:t>(Inducible)</w:t>
      </w:r>
    </w:p>
    <w:p w:rsidR="00CD440B" w:rsidRDefault="00CD440B" w:rsidP="00CD440B">
      <w:pPr>
        <w:spacing w:before="0"/>
        <w:jc w:val="left"/>
        <w:rPr>
          <w:rFonts w:ascii="Courier New" w:hAnsi="Courier New" w:cs="Courier New"/>
          <w:kern w:val="20"/>
          <w:sz w:val="20"/>
        </w:rPr>
      </w:pPr>
      <w:r w:rsidRPr="009A16BF">
        <w:rPr>
          <w:rFonts w:ascii="Courier New" w:hAnsi="Courier New" w:cs="Courier New"/>
          <w:kern w:val="20"/>
          <w:sz w:val="20"/>
        </w:rPr>
        <w:t xml:space="preserve">&gt; </w:t>
      </w:r>
      <w:proofErr w:type="spellStart"/>
      <w:proofErr w:type="gramStart"/>
      <w:r w:rsidRPr="009A16BF">
        <w:rPr>
          <w:rFonts w:ascii="Courier New" w:hAnsi="Courier New" w:cs="Courier New"/>
          <w:kern w:val="20"/>
          <w:sz w:val="20"/>
        </w:rPr>
        <w:t>plotAffyRNAdeg</w:t>
      </w:r>
      <w:proofErr w:type="spellEnd"/>
      <w:r w:rsidRPr="009A16BF">
        <w:rPr>
          <w:rFonts w:ascii="Courier New" w:hAnsi="Courier New" w:cs="Courier New"/>
          <w:kern w:val="20"/>
          <w:sz w:val="20"/>
        </w:rPr>
        <w:t>(</w:t>
      </w:r>
      <w:proofErr w:type="spellStart"/>
      <w:proofErr w:type="gramEnd"/>
      <w:r w:rsidRPr="009A16BF">
        <w:rPr>
          <w:rFonts w:ascii="Courier New" w:hAnsi="Courier New" w:cs="Courier New"/>
          <w:kern w:val="20"/>
          <w:sz w:val="20"/>
        </w:rPr>
        <w:t>deg</w:t>
      </w:r>
      <w:proofErr w:type="spellEnd"/>
      <w:r w:rsidRPr="009A16BF">
        <w:rPr>
          <w:rFonts w:ascii="Courier New" w:hAnsi="Courier New" w:cs="Courier New"/>
          <w:kern w:val="20"/>
          <w:sz w:val="20"/>
        </w:rPr>
        <w:t>, col = 1:24)</w:t>
      </w:r>
    </w:p>
    <w:p w:rsidR="00F305AD" w:rsidRPr="00F305AD" w:rsidRDefault="00F305AD" w:rsidP="00CD440B">
      <w:pPr>
        <w:spacing w:before="0"/>
        <w:jc w:val="left"/>
        <w:rPr>
          <w:rFonts w:ascii="Courier New" w:hAnsi="Courier New" w:cs="Courier New"/>
          <w:vanish/>
          <w:kern w:val="20"/>
          <w:sz w:val="20"/>
          <w:specVanish/>
        </w:rPr>
      </w:pPr>
    </w:p>
    <w:p w:rsidR="00B02D8C" w:rsidRDefault="00F305AD" w:rsidP="00F305AD">
      <w:r>
        <w:t>Any arrays that</w:t>
      </w:r>
      <w:r w:rsidR="00C340FC">
        <w:t xml:space="preserve"> </w:t>
      </w:r>
      <w:r>
        <w:t xml:space="preserve">appear </w:t>
      </w:r>
      <w:r w:rsidR="00C340FC">
        <w:t>aberrant</w:t>
      </w:r>
      <w:r>
        <w:t xml:space="preserve"> in the QC analysis can also be ins</w:t>
      </w:r>
      <w:r w:rsidR="00B02D8C">
        <w:t>pected visually by generating a pseudo-image</w:t>
      </w:r>
      <w:r>
        <w:t xml:space="preserve"> image based on </w:t>
      </w:r>
      <w:r w:rsidR="00B02D8C">
        <w:t>probe leve</w:t>
      </w:r>
      <w:r w:rsidR="00561436">
        <w:t>l weighted intensities (Fig. 5.7</w:t>
      </w:r>
      <w:r w:rsidR="00B02D8C">
        <w:t xml:space="preserve">). </w:t>
      </w:r>
      <w:r w:rsidR="003445A0">
        <w:t>Artefacts</w:t>
      </w:r>
      <w:r w:rsidR="00B02D8C">
        <w:t xml:space="preserve"> due to damage or washing errors should be easily detected in this way. </w:t>
      </w:r>
    </w:p>
    <w:p w:rsidR="00F64405" w:rsidRDefault="00F64405" w:rsidP="00F305AD"/>
    <w:p w:rsidR="00F305AD" w:rsidRPr="00F305AD" w:rsidRDefault="00F305AD" w:rsidP="00CD440B">
      <w:pPr>
        <w:spacing w:before="0"/>
        <w:jc w:val="left"/>
        <w:rPr>
          <w:rFonts w:ascii="Courier New" w:hAnsi="Courier New" w:cs="Courier New"/>
          <w:vanish/>
          <w:kern w:val="20"/>
          <w:sz w:val="20"/>
          <w:specVanish/>
        </w:rPr>
      </w:pPr>
    </w:p>
    <w:p w:rsidR="00F305AD" w:rsidRDefault="00F305AD" w:rsidP="00F305AD">
      <w:pPr>
        <w:jc w:val="center"/>
      </w:pPr>
      <w:r>
        <w:rPr>
          <w:noProof/>
          <w:lang w:eastAsia="en-GB"/>
        </w:rPr>
        <w:t xml:space="preserve"> </w:t>
      </w:r>
      <w:r>
        <w:rPr>
          <w:noProof/>
          <w:lang w:eastAsia="en-GB"/>
        </w:rPr>
        <w:drawing>
          <wp:inline distT="0" distB="0" distL="0" distR="0" wp14:anchorId="096EED08" wp14:editId="0A3393F0">
            <wp:extent cx="2609850" cy="2609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mp7106840812777758372robin_plm9.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10076" cy="2610076"/>
                    </a:xfrm>
                    <a:prstGeom prst="rect">
                      <a:avLst/>
                    </a:prstGeom>
                  </pic:spPr>
                </pic:pic>
              </a:graphicData>
            </a:graphic>
          </wp:inline>
        </w:drawing>
      </w:r>
      <w:r>
        <w:rPr>
          <w:noProof/>
          <w:lang w:eastAsia="en-GB"/>
        </w:rPr>
        <w:drawing>
          <wp:inline distT="0" distB="0" distL="0" distR="0" wp14:anchorId="54D8631B" wp14:editId="46F847D9">
            <wp:extent cx="2609850" cy="26098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tmp7106840812777758372robin_plm1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10078" cy="2610078"/>
                    </a:xfrm>
                    <a:prstGeom prst="rect">
                      <a:avLst/>
                    </a:prstGeom>
                  </pic:spPr>
                </pic:pic>
              </a:graphicData>
            </a:graphic>
          </wp:inline>
        </w:drawing>
      </w:r>
    </w:p>
    <w:p w:rsidR="00F305AD" w:rsidRPr="00F305AD" w:rsidRDefault="001136F3" w:rsidP="00F305AD">
      <w:pPr>
        <w:pStyle w:val="Caption"/>
        <w:rPr>
          <w:vanish/>
        </w:rPr>
      </w:pPr>
      <w:bookmarkStart w:id="170" w:name="_Toc531637002"/>
      <w:r>
        <w:t>Figure 5.7</w:t>
      </w:r>
      <w:r w:rsidR="00F305AD">
        <w:t xml:space="preserve"> – False </w:t>
      </w:r>
      <w:proofErr w:type="spellStart"/>
      <w:r w:rsidR="00F305AD">
        <w:t>color</w:t>
      </w:r>
      <w:proofErr w:type="spellEnd"/>
      <w:r w:rsidR="00F305AD">
        <w:t xml:space="preserve"> images of probe level model weights.</w:t>
      </w:r>
      <w:bookmarkEnd w:id="170"/>
      <w:r w:rsidR="00F305AD">
        <w:t xml:space="preserve"> </w:t>
      </w:r>
    </w:p>
    <w:p w:rsidR="00F305AD" w:rsidRDefault="00F305AD" w:rsidP="00F305AD">
      <w:pPr>
        <w:pStyle w:val="Tabledescription"/>
      </w:pPr>
      <w:r>
        <w:t xml:space="preserve"> Across each array, probes in individual probesets are coloured based on weighted values (high values = white, low values = green). Large areas of green (as visible in the right hand panel) may be indicative of damage, artefacts or washing errors.</w:t>
      </w:r>
    </w:p>
    <w:p w:rsidR="00CD440B" w:rsidRDefault="00CD440B" w:rsidP="00CD440B"/>
    <w:p w:rsidR="004B1722" w:rsidRPr="00B02D8C" w:rsidRDefault="00CD440B" w:rsidP="005E37F0">
      <w:r>
        <w:t>The previous plots were drawn using raw intensity data. After QC analysis of the raw data, any low quality arrays should be discarded before subsequent analysis. Once the quality of the arrays is found to be</w:t>
      </w:r>
      <w:r w:rsidR="006B2CC1">
        <w:t xml:space="preserve"> </w:t>
      </w:r>
      <w:r w:rsidR="00D51DBF">
        <w:t>satisfactory,</w:t>
      </w:r>
      <w:r>
        <w:t xml:space="preserve"> the data must be normalised</w:t>
      </w:r>
      <w:r w:rsidR="00D51DBF">
        <w:t>. Normalisa</w:t>
      </w:r>
      <w:r w:rsidR="005833E9">
        <w:t xml:space="preserve">tion of array data is necessary to correct the </w:t>
      </w:r>
      <w:r w:rsidR="00D51DBF">
        <w:t>inhere</w:t>
      </w:r>
      <w:r w:rsidR="00836955">
        <w:t xml:space="preserve">nt differences across arrays. Differences across arrays (other than those resulting from the experimentally introduced variables) may stem from </w:t>
      </w:r>
      <w:r w:rsidR="00836955">
        <w:lastRenderedPageBreak/>
        <w:t>variables</w:t>
      </w:r>
      <w:r w:rsidR="00D51DBF">
        <w:t xml:space="preserve"> such as the input RNA quantity</w:t>
      </w:r>
      <w:r w:rsidR="00836955">
        <w:t xml:space="preserve"> or quality</w:t>
      </w:r>
      <w:r w:rsidR="00D51DBF">
        <w:t>,</w:t>
      </w:r>
      <w:r w:rsidR="007E19C0">
        <w:t xml:space="preserve"> efficiency of</w:t>
      </w:r>
      <w:r w:rsidR="00D51DBF">
        <w:t xml:space="preserve"> the hybridisation step between arrays, differences in the labelling of the samples, and differences in signal detection </w:t>
      </w:r>
      <w:r w:rsidR="00D51DBF">
        <w:fldChar w:fldCharType="begin" w:fldLock="1"/>
      </w:r>
      <w:r w:rsidR="00DC7DA6">
        <w:instrText>ADDIN CSL_CITATION {"citationItems":[{"id":"ITEM-1","itemData":{"DOI":"10.1038/ng1032","ISBN":"9780230518889","ISSN":"15461718","PMID":"12454644","abstract":"Underlying every microarray experiment is an experimental question that one would like to address. Finding a useful and satisfactory answer relies on careful experimental design and the use of a variety of data-mining tools to explore the relationships between genes or reveal patterns of expression. While other sections of this issue deal with these lofty issues, this review focuses on the much more mundane but indispensable tasks of 'normalizing' data from individual hybridizations to make meaningful comparisons of expression levels, and of 'transforming' them to select genes for further analysis and data mining.","author":[{"dropping-particle":"","family":"Quackenbush","given":"John","non-dropping-particle":"","parse-names":false,"suffix":""}],"container-title":"Nature Genetics","id":"ITEM-1","issue":"4S","issued":{"date-parts":[["2002"]]},"page":"496-501","title":"Microarray data normalization and transformation","type":"article-journal","volume":"32"},"uris":["http://www.mendeley.com/documents/?uuid=6638954f-d7be-429e-95f0-2dd6bbdf0d82"]}],"mendeley":{"formattedCitation":"(Quackenbush, 2002)","plainTextFormattedCitation":"(Quackenbush, 2002)","previouslyFormattedCitation":"(Quackenbush, 2002)"},"properties":{"noteIndex":0},"schema":"https://github.com/citation-style-language/schema/raw/master/csl-citation.json"}</w:instrText>
      </w:r>
      <w:r w:rsidR="00D51DBF">
        <w:fldChar w:fldCharType="separate"/>
      </w:r>
      <w:r w:rsidR="00D51DBF" w:rsidRPr="00D51DBF">
        <w:rPr>
          <w:noProof/>
        </w:rPr>
        <w:t>(Quackenbush, 2002)</w:t>
      </w:r>
      <w:r w:rsidR="00D51DBF">
        <w:fldChar w:fldCharType="end"/>
      </w:r>
      <w:r w:rsidR="00D51DBF">
        <w:t>.</w:t>
      </w:r>
      <w:r w:rsidR="005833E9">
        <w:t xml:space="preserve"> </w:t>
      </w:r>
      <w:r w:rsidR="00B1580E">
        <w:t xml:space="preserve">Data from the 24 arrays described here was normalised using the robust </w:t>
      </w:r>
      <w:proofErr w:type="spellStart"/>
      <w:r w:rsidR="00B1580E">
        <w:t>multiarray</w:t>
      </w:r>
      <w:proofErr w:type="spellEnd"/>
      <w:r w:rsidR="00B1580E">
        <w:t xml:space="preserve"> average (RMA) method</w:t>
      </w:r>
      <w:r w:rsidR="005468F6">
        <w:t xml:space="preserve"> </w:t>
      </w:r>
      <w:r w:rsidR="005468F6">
        <w:fldChar w:fldCharType="begin" w:fldLock="1"/>
      </w:r>
      <w:r w:rsidR="00DC7DA6">
        <w:instrText>ADDIN CSL_CITATION {"citationItems":[{"id":"ITEM-1","itemData":{"DOI":"10.1198/016214504000000683","ISBN":"0162-1459","ISSN":"01621459","abstract":"High density oligonucleotide expression arrays are widely used in many areas of biomedical research. Affymetrix GeneChip arrays are the most popular. In the Affymetrix system, a fair amount of further pre-processing and data reduction occurs following the image processing step. Statistical procedures developed by academic groups have been successful at improving the default algorithms provided by the Affymetrix system. In this paper we present a solution to one of the pre-processing steps, background adjustment, based on a formal statistical framework. Our solution greatly improves the performance of the technology in various practical applications. Affymetrix GeneChip arrays use short oligonucleotides to probe for genes in an RNA sample. Typically each gene will be represented by 11-20 pairs of oligonucleotide probes. The first component of these pairs is referred to as a perfect match probe and is designed to hybridize only with transcripts from the intended gene (specific hybridization). However, hybridization by other sequences (non-specific hybridization) is unavoidable. Furthermore, hybridization strengths are measured by a scanner that introduces optical noise. Therefore, the observed intensities need to be adjusted to give accurate measurements of specific hybridization. One approach to adjusting is to pair each perfect match probe with a mismatch probe that is designed with the intention of measuring non-specific hybridization. The default adjustment, provided as part of the Affymetrix system, is based on the difference between perfect match and mismatch probe intensities. We have found that this approach can be improved via the use of estima- tors derived from a statistical model that use probe sequence information. The model is based on simple hybridization theory from molecular biology and experiments specifically designed to help develop it. A final step in the pre-processing of these arrays is to combine the 11-20 probe pair intensities, after background adjustment and normalization, for a given gene to define a measure of expression that represents the amount of the corresponding mRNA species. In this paper we illustrate the practical consequences of not adjusting appropriately for the presence of nonspecific hybridization and provide a solution based on our background adjustment procedure. Software that computes our adjustment is available as part of the Bioconductor project (http://www.bioconductor.org).","author":[{"dropping-particle":"","family":"Wu","given":"Zhijin","non-dropping-particle":"","parse-names":false,"suffix":""},{"dropping-particle":"","family":"Irizarry","given":"Rafael A.","non-dropping-particle":"","parse-names":false,"suffix":""},{"dropping-particle":"","family":"Gentleman","given":"Robert","non-dropping-particle":"","parse-names":false,"suffix":""},{"dropping-particle":"","family":"Martinez-Murillo","given":"Francisco","non-dropping-particle":"","parse-names":false,"suffix":""},{"dropping-particle":"","family":"Spencer","given":"Forrest","non-dropping-particle":"","parse-names":false,"suffix":""}],"container-title":"Journal of the American Statistical Association","id":"ITEM-1","issue":"468","issued":{"date-parts":[["2004"]]},"page":"909-917","title":"A model-based background adjustment for oligonucleotide expression arrays","type":"article-journal","volume":"99"},"uris":["http://www.mendeley.com/documents/?uuid=23154723-1515-4cea-b35e-f88d8d3efbde"]}],"mendeley":{"formattedCitation":"(Wu et al., 2004)","plainTextFormattedCitation":"(Wu et al., 2004)","previouslyFormattedCitation":"(Wu et al., 2004)"},"properties":{"noteIndex":0},"schema":"https://github.com/citation-style-language/schema/raw/master/csl-citation.json"}</w:instrText>
      </w:r>
      <w:r w:rsidR="005468F6">
        <w:fldChar w:fldCharType="separate"/>
      </w:r>
      <w:r w:rsidR="005468F6" w:rsidRPr="005468F6">
        <w:rPr>
          <w:noProof/>
        </w:rPr>
        <w:t>(Wu et al., 2004)</w:t>
      </w:r>
      <w:r w:rsidR="005468F6">
        <w:fldChar w:fldCharType="end"/>
      </w:r>
      <w:r w:rsidR="00B1580E">
        <w:t xml:space="preserve">. This method of normalisation forgoes the use of mismatch probes present on </w:t>
      </w:r>
      <w:proofErr w:type="spellStart"/>
      <w:r w:rsidR="00B1580E">
        <w:t>Affymetrix</w:t>
      </w:r>
      <w:proofErr w:type="spellEnd"/>
      <w:r w:rsidR="00B1580E">
        <w:t xml:space="preserve"> </w:t>
      </w:r>
      <w:proofErr w:type="spellStart"/>
      <w:r w:rsidR="00B1580E">
        <w:t>GeneChips</w:t>
      </w:r>
      <w:proofErr w:type="spellEnd"/>
      <w:r w:rsidR="00B1580E">
        <w:t xml:space="preserve"> which are intended to provide a measure of non-specific binding. RMA excludes the signal from mismatch probes</w:t>
      </w:r>
      <w:r w:rsidR="005468F6">
        <w:t>, as it has been found that the intensity levels of ~1/3</w:t>
      </w:r>
      <w:r w:rsidR="005468F6">
        <w:rPr>
          <w:vertAlign w:val="superscript"/>
        </w:rPr>
        <w:t xml:space="preserve"> </w:t>
      </w:r>
      <w:r w:rsidR="005468F6">
        <w:t xml:space="preserve">of mismatch probes are greater than those of the perfect match probes, </w:t>
      </w:r>
      <w:r w:rsidR="00FE1A49">
        <w:t xml:space="preserve">which suggests that they are measuring actual binding signal rather than simply background levels </w:t>
      </w:r>
      <w:r w:rsidR="00FE1A49">
        <w:fldChar w:fldCharType="begin" w:fldLock="1"/>
      </w:r>
      <w:r w:rsidR="00DC7DA6">
        <w:instrText>ADDIN CSL_CITATION {"citationItems":[{"id":"ITEM-1","itemData":{"ISSN":"1465-4644","abstract":"In this paper we report exploratory analyses of high</w:instrText>
      </w:r>
      <w:r w:rsidR="00DC7DA6">
        <w:rPr>
          <w:rFonts w:hint="eastAsia"/>
        </w:rPr>
        <w:instrText>‐</w:instrText>
      </w:r>
      <w:r w:rsidR="00DC7DA6">
        <w:instrText>density oligonucleotide array data from the Affymetrix GeneChip® system with the objective of improving upon currently used measures of gene expression. Our analyses make use of three data sets: a small experimental study consisting of five MGU74A mouse GeneChip® arrays, part of the data from an extensive spike</w:instrText>
      </w:r>
      <w:r w:rsidR="00DC7DA6">
        <w:rPr>
          <w:rFonts w:hint="eastAsia"/>
        </w:rPr>
        <w:instrText>‐</w:instrText>
      </w:r>
      <w:r w:rsidR="00DC7DA6">
        <w:instrText>in study conducted by Gene Logic and Wyeth's Genetics Institute involving 95 HG</w:instrText>
      </w:r>
      <w:r w:rsidR="00DC7DA6">
        <w:rPr>
          <w:rFonts w:hint="eastAsia"/>
        </w:rPr>
        <w:instrText>‐</w:instrText>
      </w:r>
      <w:r w:rsidR="00DC7DA6">
        <w:instrText>U95A human GeneChip® arrays; and part of a dilution study conducted by Gene Logic involving 75 HG</w:instrText>
      </w:r>
      <w:r w:rsidR="00DC7DA6">
        <w:rPr>
          <w:rFonts w:hint="eastAsia"/>
        </w:rPr>
        <w:instrText>‐</w:instrText>
      </w:r>
      <w:r w:rsidR="00DC7DA6">
        <w:instrText>U95A GeneChip® arrays. We display some familiar features of the perfect match and mismatch probe (PM and MM) values of these data, and examine the variance–mean relationship with probe</w:instrText>
      </w:r>
      <w:r w:rsidR="00DC7DA6">
        <w:rPr>
          <w:rFonts w:hint="eastAsia"/>
        </w:rPr>
        <w:instrText>‐</w:instrText>
      </w:r>
      <w:r w:rsidR="00DC7DA6">
        <w:instrText>level data from probes believed to be defective, and so delivering noise only. We explain why we need to normalize the arrays to one another using probe level intensities. We then examine the beha</w:instrText>
      </w:r>
      <w:r w:rsidR="00DC7DA6">
        <w:rPr>
          <w:rFonts w:hint="eastAsia"/>
        </w:rPr>
        <w:instrText>vior of the PM and MM using spike</w:instrText>
      </w:r>
      <w:r w:rsidR="00DC7DA6">
        <w:rPr>
          <w:rFonts w:hint="eastAsia"/>
        </w:rPr>
        <w:instrText>‐</w:instrText>
      </w:r>
      <w:r w:rsidR="00DC7DA6">
        <w:rPr>
          <w:rFonts w:hint="eastAsia"/>
        </w:rPr>
        <w:instrText>in data and assess three commonly used summary measures: Affymetrix's (i) average difference (AvDiff) and (ii) MAS 5.0 signal, and (iii) the Li and Wong multiplicative model</w:instrText>
      </w:r>
      <w:r w:rsidR="00DC7DA6">
        <w:rPr>
          <w:rFonts w:hint="eastAsia"/>
        </w:rPr>
        <w:instrText>‐</w:instrText>
      </w:r>
      <w:r w:rsidR="00DC7DA6">
        <w:rPr>
          <w:rFonts w:hint="eastAsia"/>
        </w:rPr>
        <w:instrText>based expression index (MBEI). The exploratory data analyses of the probe level data motivate a new summary measure that is a robust multi</w:instrText>
      </w:r>
      <w:r w:rsidR="00DC7DA6">
        <w:rPr>
          <w:rFonts w:hint="eastAsia"/>
        </w:rPr>
        <w:instrText>‐</w:instrText>
      </w:r>
      <w:r w:rsidR="00DC7DA6">
        <w:rPr>
          <w:rFonts w:hint="eastAsia"/>
        </w:rPr>
        <w:instrText>array average (RMA) of background</w:instrText>
      </w:r>
      <w:r w:rsidR="00DC7DA6">
        <w:rPr>
          <w:rFonts w:hint="eastAsia"/>
        </w:rPr>
        <w:instrText>‐</w:instrText>
      </w:r>
      <w:r w:rsidR="00DC7DA6">
        <w:rPr>
          <w:rFonts w:hint="eastAsia"/>
        </w:rPr>
        <w:instrText>adjusted, normalized, and log</w:instrText>
      </w:r>
      <w:r w:rsidR="00DC7DA6">
        <w:rPr>
          <w:rFonts w:hint="eastAsia"/>
        </w:rPr>
        <w:instrText>‐</w:instrText>
      </w:r>
      <w:r w:rsidR="00DC7DA6">
        <w:rPr>
          <w:rFonts w:hint="eastAsia"/>
        </w:rPr>
        <w:instrText>transformed PM values. We evaluate the four expression summary measures using the dilution study data, assessing their behavior in terms of bias, variance and (for MBEI and RMA) model fit. Finally, we evaluate the algorithms in terms of their ability to detect known levels of differential expression using the spike</w:instrText>
      </w:r>
      <w:r w:rsidR="00DC7DA6">
        <w:rPr>
          <w:rFonts w:hint="eastAsia"/>
        </w:rPr>
        <w:instrText>‐</w:instrText>
      </w:r>
      <w:r w:rsidR="00DC7DA6">
        <w:rPr>
          <w:rFonts w:hint="eastAsia"/>
        </w:rPr>
        <w:instrText>in data. We conclude that there is no obvious downside to using RMA and attaching a standard error (SE) to this quantity using a linear model which removes probe</w:instrText>
      </w:r>
      <w:r w:rsidR="00DC7DA6">
        <w:rPr>
          <w:rFonts w:hint="eastAsia"/>
        </w:rPr>
        <w:instrText>‐</w:instrText>
      </w:r>
      <w:r w:rsidR="00DC7DA6">
        <w:rPr>
          <w:rFonts w:hint="eastAsia"/>
        </w:rPr>
        <w:instrText>specific affinities.","author":[{"dropping-particle":"","family":"Irizarry","given":"Rafael A","non-dropping-particle":"","parse-n</w:instrText>
      </w:r>
      <w:r w:rsidR="00DC7DA6">
        <w:instrText>ames":false,"suffix":""},{"dropping-particle":"","family":"Hobbs","given":"Bridget","non-dropping-particle":"","parse-names":false,"suffix":""},{"dropping-particle":"","family":"Collin","given":"Francois","non-dropping-particle":"","parse-names":false,"suffix":""},{"dropping-particle":"","family":"Beazer-Barclay","given":"Yasmin D","non-dropping-particle":"","parse-names":false,"suffix":""},{"dropping-particle":"","family":"Antonellis","given":"Kristen J","non-dropping-particle":"","parse-names":false,"suffix":""},{"dropping-particle":"","family":"Scherf","given":"Uwe","non-dropping-particle":"","parse-names":false,"suffix":""},{"dropping-particle":"","family":"Speed","given":"Terence P","non-dropping-particle":"","parse-names":false,"suffix":""},{"droppi</w:instrText>
      </w:r>
      <w:r w:rsidR="00DC7DA6">
        <w:rPr>
          <w:rFonts w:hint="eastAsia"/>
        </w:rPr>
        <w:instrText>ng-particle":"","family":"Beazer</w:instrText>
      </w:r>
      <w:r w:rsidR="00DC7DA6">
        <w:rPr>
          <w:rFonts w:hint="eastAsia"/>
        </w:rPr>
        <w:instrText>‐</w:instrText>
      </w:r>
      <w:r w:rsidR="00DC7DA6">
        <w:rPr>
          <w:rFonts w:hint="eastAsia"/>
        </w:rPr>
        <w:instrText>Barclay","given":"Yasmin D","non-dropping-particle":"","parse-names":false,"suffix":""},{"dropping-particle":"","family":"Antonellis","given":"Kristen J","non-dropping-particle":"","parse-names":false,"suffix":""},{"droppi</w:instrText>
      </w:r>
      <w:r w:rsidR="00DC7DA6">
        <w:instrText>ng-particle":"","family":"Scherf","given":"Uwe","non-dropping-particle":"","parse-names":false,"suffix":""},{"dropping-particle":"","family":"Speed","given":"Terence P","non-dropping-particle":"","parse-names":false,"suffix":""}],"container-title":"Biostatistics","id":"ITEM-1","issue":"2","issued":{"date-parts":[["2003","4","1"]]},"note":"From Duplicate 1 (Exploration, normalization, and summaries of high density oligonucleotide array probe level data - Irizarry, Rafael A; Hobbs, Bridget; Collin, Francois</w:instrText>
      </w:r>
      <w:r w:rsidR="00DC7DA6">
        <w:rPr>
          <w:rFonts w:hint="eastAsia"/>
        </w:rPr>
        <w:instrText>; Beazer</w:instrText>
      </w:r>
      <w:r w:rsidR="00DC7DA6">
        <w:rPr>
          <w:rFonts w:hint="eastAsia"/>
        </w:rPr>
        <w:instrText>‐</w:instrText>
      </w:r>
      <w:r w:rsidR="00DC7DA6">
        <w:rPr>
          <w:rFonts w:hint="eastAsia"/>
        </w:rPr>
        <w:instrText>Barclay, Yasmin D; Antonellis, Kristen J; Scherf, Uwe; Speed, Terence P)\n\n10.1093/biostatistics/4.2.249","page":"249-264","title":"Exploration, normalization, and summaries of high density oligonucleotide array probe level data","type":"article</w:instrText>
      </w:r>
      <w:r w:rsidR="00DC7DA6">
        <w:instrText>-journal","volume":"4"},"uris":["http://www.mendeley.com/documents/?uuid=13c2e74f-bc81-408d-bd4c-f34d349f2294"]}],"mendeley":{"formattedCitation":"(Irizarry et al., 2003)","plainTextFormattedCitation":"(Irizarry et al., 2003)","previouslyFormattedCitation":"(Irizarry et al., 2003)"},"properties":{"noteIndex":0},"schema":"https://github.com/citation-style-language/schema/raw/master/csl-citation.json"}</w:instrText>
      </w:r>
      <w:r w:rsidR="00FE1A49">
        <w:fldChar w:fldCharType="separate"/>
      </w:r>
      <w:r w:rsidR="00FE1A49" w:rsidRPr="00FE1A49">
        <w:rPr>
          <w:noProof/>
        </w:rPr>
        <w:t>(Irizarry et al., 2003)</w:t>
      </w:r>
      <w:r w:rsidR="00FE1A49">
        <w:fldChar w:fldCharType="end"/>
      </w:r>
      <w:r w:rsidR="00FE1A49">
        <w:t>. RMA normalisation removes the mismatch probe signal from the analysis, performs background correction, normalises the signal across all the arrays, calculates probe intensity levels, and then combines intensity levels across all probes for each gene to arrive at a single intensity value for each gene. QC analysis can also be carried out after RMA normalisation in the same way as with raw intensity values, to check that the normalisation process has not altered the data significant</w:t>
      </w:r>
      <w:r w:rsidR="00561436">
        <w:t>ly. A signal histogram (Fig. 5.8) and an RLE plot (Fig. 5.9</w:t>
      </w:r>
      <w:r w:rsidR="00FE1A49">
        <w:t xml:space="preserve">) of RMA normalised data for the 24 arrays </w:t>
      </w:r>
      <w:r w:rsidR="00F305AD">
        <w:t>shows that</w:t>
      </w:r>
      <w:r w:rsidR="004447A5">
        <w:t>,</w:t>
      </w:r>
      <w:r w:rsidR="00F305AD">
        <w:t xml:space="preserve"> as with the</w:t>
      </w:r>
      <w:r w:rsidR="004447A5">
        <w:t xml:space="preserve"> plots drawn using raw intensity</w:t>
      </w:r>
      <w:r w:rsidR="00F305AD">
        <w:t>, all arrays follo</w:t>
      </w:r>
      <w:r w:rsidR="004447A5">
        <w:t>w broadly the same distribution</w:t>
      </w:r>
      <w:r w:rsidR="00F305AD">
        <w:t xml:space="preserve"> </w:t>
      </w:r>
      <w:r w:rsidR="004447A5">
        <w:t>(</w:t>
      </w:r>
      <w:r w:rsidR="00F305AD">
        <w:t>though even more so due to the effects of the normalisation</w:t>
      </w:r>
      <w:r w:rsidR="004447A5">
        <w:t>)</w:t>
      </w:r>
      <w:r w:rsidR="00F305AD">
        <w:t>. Arrays that may appear borderline i</w:t>
      </w:r>
      <w:r w:rsidR="004447A5">
        <w:t>n the raw intensity QC analysis</w:t>
      </w:r>
      <w:r w:rsidR="00F305AD">
        <w:t xml:space="preserve"> can be</w:t>
      </w:r>
      <w:r w:rsidR="007E19C0">
        <w:t xml:space="preserve"> somewhat</w:t>
      </w:r>
      <w:r w:rsidR="00F305AD">
        <w:t xml:space="preserve"> corrected after RMA normalisation.</w:t>
      </w:r>
    </w:p>
    <w:p w:rsidR="00A911FE" w:rsidRPr="008B343A" w:rsidRDefault="005707E1" w:rsidP="005E37F0">
      <w:pPr>
        <w:rPr>
          <w:vanish/>
          <w:szCs w:val="24"/>
          <w:specVanish/>
        </w:rPr>
      </w:pPr>
      <w:r>
        <w:rPr>
          <w:noProof/>
          <w:szCs w:val="24"/>
          <w:lang w:eastAsia="en-GB"/>
        </w:rPr>
        <w:lastRenderedPageBreak/>
        <w:drawing>
          <wp:inline distT="0" distB="0" distL="0" distR="0" wp14:anchorId="58AF79E2" wp14:editId="212785E5">
            <wp:extent cx="5434642" cy="341155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94D271.tmp"/>
                    <pic:cNvPicPr/>
                  </pic:nvPicPr>
                  <pic:blipFill>
                    <a:blip r:embed="rId77">
                      <a:extLst>
                        <a:ext uri="{28A0092B-C50C-407E-A947-70E740481C1C}">
                          <a14:useLocalDpi xmlns:a14="http://schemas.microsoft.com/office/drawing/2010/main" val="0"/>
                        </a:ext>
                      </a:extLst>
                    </a:blip>
                    <a:stretch>
                      <a:fillRect/>
                    </a:stretch>
                  </pic:blipFill>
                  <pic:spPr>
                    <a:xfrm>
                      <a:off x="0" y="0"/>
                      <a:ext cx="5439041" cy="3414314"/>
                    </a:xfrm>
                    <a:prstGeom prst="rect">
                      <a:avLst/>
                    </a:prstGeom>
                  </pic:spPr>
                </pic:pic>
              </a:graphicData>
            </a:graphic>
          </wp:inline>
        </w:drawing>
      </w:r>
    </w:p>
    <w:p w:rsidR="008B343A" w:rsidRPr="00A911FE" w:rsidRDefault="008B343A" w:rsidP="008B343A">
      <w:pPr>
        <w:pStyle w:val="Caption"/>
        <w:rPr>
          <w:vanish/>
          <w:specVanish/>
        </w:rPr>
      </w:pPr>
      <w:r>
        <w:t xml:space="preserve"> </w:t>
      </w:r>
      <w:bookmarkStart w:id="171" w:name="_Toc531637003"/>
      <w:r w:rsidR="001136F3">
        <w:t>Figure 5.8</w:t>
      </w:r>
      <w:r w:rsidR="00AE6741">
        <w:t xml:space="preserve"> – Signal histogram of RMA normalised</w:t>
      </w:r>
      <w:r w:rsidR="006058FE">
        <w:t xml:space="preserve"> microarray</w:t>
      </w:r>
      <w:r w:rsidR="00AE6741">
        <w:t xml:space="preserve"> data, isogenic </w:t>
      </w:r>
      <w:proofErr w:type="spellStart"/>
      <w:r w:rsidR="00AE6741">
        <w:t>Flp</w:t>
      </w:r>
      <w:proofErr w:type="spellEnd"/>
      <w:r w:rsidR="00AE6741">
        <w:t>-FRT HEK293 cells</w:t>
      </w:r>
      <w:r>
        <w:t>.</w:t>
      </w:r>
      <w:bookmarkEnd w:id="171"/>
      <w:r>
        <w:t xml:space="preserve"> </w:t>
      </w:r>
    </w:p>
    <w:p w:rsidR="008B343A" w:rsidRDefault="008B343A" w:rsidP="008B343A">
      <w:pPr>
        <w:pStyle w:val="Tabledescription"/>
      </w:pPr>
      <w:r>
        <w:t xml:space="preserve"> </w:t>
      </w:r>
      <w:r w:rsidR="00237E30">
        <w:t xml:space="preserve">Arrays are plotted as density (y-axis) vs log2 signal intensity (x-axis). All arrays should display broadly the same signal profile. </w:t>
      </w:r>
      <w:r w:rsidR="006058FE">
        <w:t xml:space="preserve">Any arrays that </w:t>
      </w:r>
      <w:r w:rsidR="00237E30">
        <w:t>clearly deviate from the</w:t>
      </w:r>
      <w:r w:rsidR="006058FE">
        <w:t xml:space="preserve"> profile can be considered to have a quality issue.</w:t>
      </w:r>
    </w:p>
    <w:p w:rsidR="008B343A" w:rsidRPr="008B343A" w:rsidRDefault="008B343A" w:rsidP="005E37F0">
      <w:pPr>
        <w:rPr>
          <w:vanish/>
          <w:szCs w:val="24"/>
          <w:specVanish/>
        </w:rPr>
      </w:pPr>
      <w:r>
        <w:rPr>
          <w:noProof/>
          <w:szCs w:val="24"/>
          <w:lang w:eastAsia="en-GB"/>
        </w:rPr>
        <w:drawing>
          <wp:inline distT="0" distB="0" distL="0" distR="0" wp14:anchorId="40BEC704" wp14:editId="0BE96961">
            <wp:extent cx="5391509" cy="35069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94A86A.tmp"/>
                    <pic:cNvPicPr/>
                  </pic:nvPicPr>
                  <pic:blipFill>
                    <a:blip r:embed="rId78">
                      <a:extLst>
                        <a:ext uri="{28A0092B-C50C-407E-A947-70E740481C1C}">
                          <a14:useLocalDpi xmlns:a14="http://schemas.microsoft.com/office/drawing/2010/main" val="0"/>
                        </a:ext>
                      </a:extLst>
                    </a:blip>
                    <a:stretch>
                      <a:fillRect/>
                    </a:stretch>
                  </pic:blipFill>
                  <pic:spPr>
                    <a:xfrm>
                      <a:off x="0" y="0"/>
                      <a:ext cx="5402670" cy="3514189"/>
                    </a:xfrm>
                    <a:prstGeom prst="rect">
                      <a:avLst/>
                    </a:prstGeom>
                  </pic:spPr>
                </pic:pic>
              </a:graphicData>
            </a:graphic>
          </wp:inline>
        </w:drawing>
      </w:r>
    </w:p>
    <w:p w:rsidR="008B343A" w:rsidRPr="00A911FE" w:rsidRDefault="008B343A" w:rsidP="008B343A">
      <w:pPr>
        <w:pStyle w:val="Caption"/>
        <w:rPr>
          <w:vanish/>
          <w:specVanish/>
        </w:rPr>
      </w:pPr>
      <w:r>
        <w:t xml:space="preserve"> </w:t>
      </w:r>
      <w:bookmarkStart w:id="172" w:name="_Toc531637004"/>
      <w:r w:rsidR="001136F3">
        <w:t>Figure 5.9</w:t>
      </w:r>
      <w:r w:rsidR="00E135AB">
        <w:t xml:space="preserve"> – Relative log expression</w:t>
      </w:r>
      <w:r w:rsidR="003D3001">
        <w:t xml:space="preserve"> (RLE) boxplots</w:t>
      </w:r>
      <w:r w:rsidR="00E135AB">
        <w:t xml:space="preserve"> of RMA normalised array data from isogenic </w:t>
      </w:r>
      <w:proofErr w:type="spellStart"/>
      <w:r w:rsidR="00E135AB">
        <w:t>Flp</w:t>
      </w:r>
      <w:proofErr w:type="spellEnd"/>
      <w:r w:rsidR="00E135AB">
        <w:t>-FRT HEK293 cells</w:t>
      </w:r>
      <w:r>
        <w:t>.</w:t>
      </w:r>
      <w:bookmarkEnd w:id="172"/>
      <w:r>
        <w:t xml:space="preserve"> </w:t>
      </w:r>
    </w:p>
    <w:p w:rsidR="003E7C14" w:rsidRPr="004447A5" w:rsidRDefault="008B343A" w:rsidP="004447A5">
      <w:pPr>
        <w:pStyle w:val="Tabledescription"/>
      </w:pPr>
      <w:r>
        <w:t xml:space="preserve"> </w:t>
      </w:r>
      <w:r w:rsidR="003D3001">
        <w:t>Boxplots showing the deviation of gene expression from the median (red line) for each</w:t>
      </w:r>
      <w:r w:rsidR="004447A5">
        <w:t xml:space="preserve"> array after RMA normalisation.</w:t>
      </w:r>
    </w:p>
    <w:p w:rsidR="003E7C14" w:rsidRDefault="00D821CB" w:rsidP="00D821CB">
      <w:pPr>
        <w:pStyle w:val="Heading3"/>
      </w:pPr>
      <w:bookmarkStart w:id="173" w:name="_Toc527191799"/>
      <w:r>
        <w:lastRenderedPageBreak/>
        <w:t>iAstrocytes</w:t>
      </w:r>
      <w:bookmarkEnd w:id="173"/>
    </w:p>
    <w:p w:rsidR="00D821CB" w:rsidRDefault="003B09B1" w:rsidP="00D821CB">
      <w:r>
        <w:rPr>
          <w:szCs w:val="24"/>
        </w:rPr>
        <w:t xml:space="preserve">Cells were transduced with </w:t>
      </w:r>
      <w:r w:rsidR="00296E6C">
        <w:rPr>
          <w:szCs w:val="24"/>
        </w:rPr>
        <w:t>2</w:t>
      </w:r>
      <w:r>
        <w:rPr>
          <w:szCs w:val="24"/>
        </w:rPr>
        <w:t>50,000 vg/cell of off-target viral vectors described in Chapter 4 (</w:t>
      </w:r>
      <w:r>
        <w:rPr>
          <w:i/>
          <w:szCs w:val="24"/>
        </w:rPr>
        <w:t>Optimisation of off-target constructs in vitro</w:t>
      </w:r>
      <w:r>
        <w:rPr>
          <w:szCs w:val="24"/>
        </w:rPr>
        <w:t xml:space="preserve">). </w:t>
      </w:r>
      <w:r w:rsidR="00296E6C">
        <w:rPr>
          <w:szCs w:val="24"/>
        </w:rPr>
        <w:t>10</w:t>
      </w:r>
      <w:r>
        <w:rPr>
          <w:szCs w:val="24"/>
        </w:rPr>
        <w:t xml:space="preserve"> biological replicates were transduced in total</w:t>
      </w:r>
      <w:r w:rsidR="00296E6C">
        <w:rPr>
          <w:szCs w:val="24"/>
        </w:rPr>
        <w:t xml:space="preserve"> (3 control lines, 3 </w:t>
      </w:r>
      <w:proofErr w:type="spellStart"/>
      <w:r w:rsidR="00296E6C">
        <w:rPr>
          <w:szCs w:val="24"/>
        </w:rPr>
        <w:t>sALS</w:t>
      </w:r>
      <w:proofErr w:type="spellEnd"/>
      <w:r w:rsidR="00296E6C">
        <w:rPr>
          <w:szCs w:val="24"/>
        </w:rPr>
        <w:t xml:space="preserve"> lines, and 4 fALS lines)</w:t>
      </w:r>
      <w:r>
        <w:rPr>
          <w:szCs w:val="24"/>
        </w:rPr>
        <w:t xml:space="preserve">. </w:t>
      </w:r>
      <w:r w:rsidR="001A2F97">
        <w:rPr>
          <w:szCs w:val="24"/>
        </w:rPr>
        <w:t xml:space="preserve">Total RNA extracted from transduced Astrocyte cells was analysed by whole genome microarray. The microarray platform used was the </w:t>
      </w:r>
      <w:proofErr w:type="spellStart"/>
      <w:r w:rsidR="001A2F97" w:rsidRPr="004E2B22">
        <w:t>Clariom</w:t>
      </w:r>
      <w:proofErr w:type="spellEnd"/>
      <w:r w:rsidR="001A2F97" w:rsidRPr="004E2B22">
        <w:t>™ S Human whole tran</w:t>
      </w:r>
      <w:r w:rsidR="001A2F97">
        <w:t>script array system (</w:t>
      </w:r>
      <w:proofErr w:type="spellStart"/>
      <w:r w:rsidR="001A2F97">
        <w:t>Thermo</w:t>
      </w:r>
      <w:proofErr w:type="spellEnd"/>
      <w:r w:rsidR="001A2F97">
        <w:t xml:space="preserve"> Fisher). Quality control analysis was conducted in the </w:t>
      </w:r>
      <w:proofErr w:type="spellStart"/>
      <w:r w:rsidR="001A2F97">
        <w:t>Affymetrix</w:t>
      </w:r>
      <w:proofErr w:type="spellEnd"/>
      <w:r w:rsidR="001A2F97">
        <w:t>® Expression Console™ using raw .CEL file</w:t>
      </w:r>
      <w:r w:rsidR="007178E6">
        <w:t xml:space="preserve"> data. </w:t>
      </w:r>
      <w:r w:rsidR="0072436C">
        <w:t xml:space="preserve">Due to the nature of the </w:t>
      </w:r>
      <w:proofErr w:type="spellStart"/>
      <w:r w:rsidR="0072436C">
        <w:t>Clariom</w:t>
      </w:r>
      <w:proofErr w:type="spellEnd"/>
      <w:r w:rsidR="0072436C">
        <w:t xml:space="preserve">™ S arrays, the normalisation method used differs slightly from that used in normalising the </w:t>
      </w:r>
      <w:proofErr w:type="spellStart"/>
      <w:r w:rsidR="0072436C" w:rsidRPr="004E2B22">
        <w:t>GeneCh</w:t>
      </w:r>
      <w:r w:rsidR="0072436C">
        <w:t>ip</w:t>
      </w:r>
      <w:proofErr w:type="spellEnd"/>
      <w:r w:rsidR="0072436C">
        <w:t xml:space="preserve">® Human Genome U133 </w:t>
      </w:r>
      <w:proofErr w:type="gramStart"/>
      <w:r w:rsidR="0072436C">
        <w:t>Plus</w:t>
      </w:r>
      <w:proofErr w:type="gramEnd"/>
      <w:r w:rsidR="0072436C">
        <w:t xml:space="preserve"> 2.0 arrays used with the isogenic HEK293 cells. In place of RMA, the algorithm used was signal space transformation-robust multi-array analysis (SST-RMA). This method features a pre-processing step (SST) which takes place before the usual RMA normalisation</w:t>
      </w:r>
      <w:r w:rsidR="00FF469A">
        <w:t xml:space="preserve"> step</w:t>
      </w:r>
      <w:r w:rsidR="0072436C">
        <w:t xml:space="preserve">. SST-RMA was designed to provide </w:t>
      </w:r>
      <w:r w:rsidR="00634077">
        <w:t>data which more closely relates to other measures of gene expression levels, such as RT-qPCR. Using SST-RMA</w:t>
      </w:r>
      <w:r w:rsidR="00FF469A">
        <w:t xml:space="preserve">, differentially expressed genes determined using fold-change </w:t>
      </w:r>
      <w:proofErr w:type="spellStart"/>
      <w:r w:rsidR="00FF469A">
        <w:t>cutoffs</w:t>
      </w:r>
      <w:proofErr w:type="spellEnd"/>
      <w:r w:rsidR="00892F0C">
        <w:t xml:space="preserve"> of microarray data</w:t>
      </w:r>
      <w:r w:rsidR="00FF469A">
        <w:t xml:space="preserve"> should more closely align with </w:t>
      </w:r>
      <w:r w:rsidR="00892F0C">
        <w:t xml:space="preserve">fold changes observed by RT-qPCR. </w:t>
      </w:r>
      <w:r w:rsidR="00561436">
        <w:t>A signal histogram (Fig. 5.10) and an RLE plot (Fig. 5.11</w:t>
      </w:r>
      <w:r w:rsidR="0085043E">
        <w:t xml:space="preserve">) of SST-RMA normalised data for the 40 arrays shows that all arrays follow broadly the same distribution and therefore no arrays were excluded from analysis due to quality control issues. An RNA degradation plot was not generated for these arrays (as was generated for the isogenic HEK293 cells). </w:t>
      </w:r>
      <w:proofErr w:type="spellStart"/>
      <w:r w:rsidR="0085043E">
        <w:t>Clariom</w:t>
      </w:r>
      <w:proofErr w:type="spellEnd"/>
      <w:r w:rsidR="0085043E">
        <w:t xml:space="preserve">™ S arrays are not 3’ biased, and use random primers in the </w:t>
      </w:r>
      <w:r w:rsidR="0085043E">
        <w:rPr>
          <w:i/>
        </w:rPr>
        <w:t xml:space="preserve">in vitro </w:t>
      </w:r>
      <w:r w:rsidR="0085043E">
        <w:t>transcription (IVT) step rather than oligo-</w:t>
      </w:r>
      <w:proofErr w:type="spellStart"/>
      <w:r w:rsidR="0085043E">
        <w:t>dT</w:t>
      </w:r>
      <w:proofErr w:type="spellEnd"/>
      <w:r w:rsidR="0085043E">
        <w:t xml:space="preserve"> primers, rendering a plot of probe intensities ordered </w:t>
      </w:r>
      <w:r w:rsidR="00404235">
        <w:t xml:space="preserve">5’ </w:t>
      </w:r>
      <w:r w:rsidR="00404235">
        <w:sym w:font="Wingdings" w:char="F0E0"/>
      </w:r>
      <w:r w:rsidR="00404235">
        <w:t xml:space="preserve"> 3’ </w:t>
      </w:r>
      <w:r w:rsidR="0085043E">
        <w:t xml:space="preserve">by </w:t>
      </w:r>
      <w:proofErr w:type="spellStart"/>
      <w:r w:rsidR="00404235">
        <w:t>probeset</w:t>
      </w:r>
      <w:proofErr w:type="spellEnd"/>
      <w:r w:rsidR="00404235">
        <w:t xml:space="preserve"> position less informative for these arrays.</w:t>
      </w:r>
      <w:r w:rsidR="00F06E87">
        <w:t xml:space="preserve"> </w:t>
      </w:r>
      <w:r w:rsidR="005E0EA6" w:rsidRPr="004E2B22">
        <w:t xml:space="preserve">RNA quality </w:t>
      </w:r>
      <w:r w:rsidR="005E0EA6">
        <w:t>was</w:t>
      </w:r>
      <w:r w:rsidR="005E0EA6" w:rsidRPr="004E2B22">
        <w:t xml:space="preserve"> measured using the </w:t>
      </w:r>
      <w:proofErr w:type="spellStart"/>
      <w:r w:rsidR="005E0EA6" w:rsidRPr="004E2B22">
        <w:t>Bioanalyzer</w:t>
      </w:r>
      <w:proofErr w:type="spellEnd"/>
      <w:r w:rsidR="005E0EA6" w:rsidRPr="004E2B22">
        <w:t xml:space="preserve"> 2100 system (Agilent, CA, US) and RNA 6000 Nano</w:t>
      </w:r>
      <w:r w:rsidR="005E0EA6">
        <w:t xml:space="preserve"> </w:t>
      </w:r>
      <w:proofErr w:type="spellStart"/>
      <w:r w:rsidR="005E0EA6">
        <w:t>LabChip</w:t>
      </w:r>
      <w:proofErr w:type="spellEnd"/>
      <w:r w:rsidR="005E0EA6">
        <w:t xml:space="preserve"> kit (Agilent, CA, US), and all samples had an</w:t>
      </w:r>
      <w:r w:rsidR="005E0EA6" w:rsidRPr="004E2B22">
        <w:t xml:space="preserve"> RNA integrity number (RIN</w:t>
      </w:r>
      <w:r w:rsidR="005E0EA6">
        <w:t xml:space="preserve">) score of &gt;8, indicating high quality RNA. </w:t>
      </w:r>
      <w:r w:rsidR="00F06E87">
        <w:t xml:space="preserve">Additional plots generated by </w:t>
      </w:r>
      <w:r w:rsidR="006B6FFC">
        <w:t>ROBIN</w:t>
      </w:r>
      <w:r w:rsidR="00F12A79">
        <w:t xml:space="preserve"> </w:t>
      </w:r>
      <w:r w:rsidR="0040152A">
        <w:fldChar w:fldCharType="begin" w:fldLock="1"/>
      </w:r>
      <w:r w:rsidR="009B06C1">
        <w:instrText>ADDIN CSL_CITATION {"citationItems":[{"id":"ITEM-1","itemData":{"DOI":"10.1104/pp.109.152553","ISBN":"0032-0889","ISSN":"0032-0889","PMID":"20388663","abstract":"The wide application of high-throughput transcriptomics using microarrays has generated a plethora of technical platforms, data repositories, and sophisticated statistical analysis methods, leaving the individual scientist with the problem of choosing the appropriate approach to address a biological question. Several software applications that provide a rich environment for microarray analysis and data storage are available (e.g. GeneSpring, EMMA2), but these are mostly commercial or require an advanced informatics infrastructure. There is a need for a noncommercial, easy-to-use graphical application that aids the lab researcher to find the proper method to analyze microarray data, without this requiring expert understanding of the complex underlying statistics, or programming skills. We have developed Robin, a Java-based graphical wizard application that harnesses the advanced statistical analysis functions of the R/BioConductor project. Robin implements streamlined workflows that guide the user through all steps of two-color, single-color, or Affymetrix microarray analysis. It provides functions for thorough quality assessment of the data and automatically generates warnings to notify the user of potential outliers, low-quality chips, or low statistical power. The results are generated in a standard format that allows ready use with both specialized analysis tools like MapMan and PageMan and generic spreadsheet applications. To further improve user friendliness, Robin includes both integrated help and comprehensive external documentation. To demonstrate the statistical power and ease of use of the workflows in Robin, we present a case study in which we apply Robin to analyze a two-color microarray experiment comparing gene expression in tomato (Solanum lycopersicum) leaves, flowers, and roots.","author":[{"dropping-particle":"","family":"Lohse","given":"M.","non-dropping-particle":"","parse-names":false,"suffix":""},{"dropping-particle":"","family":"Nunes-Nesi","given":"A.","non-dropping-particle":"","parse-names":false,"suffix":""},{"dropping-particle":"","family":"Kruger","given":"P.","non-dropping-particle":"","parse-names":false,"suffix":""},{"dropping-particle":"","family":"Nagel","given":"A.","non-dropping-particle":"","parse-names":false,"suffix":""},{"dropping-particle":"","family":"Hannemann","given":"J.","non-dropping-particle":"","parse-names":false,"suffix":""},{"dropping-particle":"","family":"Giorgi","given":"F. M.","non-dropping-particle":"","parse-names":false,"suffix":""},{"dropping-particle":"","family":"Childs","given":"L.","non-dropping-particle":"","parse-names":false,"suffix":""},{"dropping-particle":"","family":"Osorio","given":"S.","non-dropping-particle":"","parse-names":false,"suffix":""},{"dropping-particle":"","family":"Walther","given":"D.","non-dropping-particle":"","parse-names":false,"suffix":""},{"dropping-particle":"","family":"Selbig","given":"J.","non-dropping-particle":"","parse-names":false,"suffix":""},{"dropping-particle":"","family":"Sreenivasulu","given":"N.","non-dropping-particle":"","parse-names":false,"suffix":""},{"dropping-particle":"","family":"Stitt","given":"M.","non-dropping-particle":"","parse-names":false,"suffix":""},{"dropping-particle":"","family":"Fernie","given":"A. R.","non-dropping-particle":"","parse-names":false,"suffix":""},{"dropping-particle":"","family":"Usadel","given":"B.","non-dropping-particle":"","parse-names":false,"suffix":""}],"container-title":"Plant Physiology","id":"ITEM-1","issue":"2","issued":{"date-parts":[["2010"]]},"page":"642-651","title":"Robin: An Intuitive Wizard Application for R-Based Expression Microarray Quality Assessment and Analysis","type":"article-journal","volume":"153"},"uris":["http://www.mendeley.com/documents/?uuid=d530321d-6629-4d77-addf-eece1c99b774"]}],"mendeley":{"formattedCitation":"(Lohse et al., 2010)","plainTextFormattedCitation":"(Lohse et al., 2010)","previouslyFormattedCitation":"(Lohse et al., 2010)"},"properties":{"noteIndex":0},"schema":"https://github.com/citation-style-language/schema/raw/master/csl-citation.json"}</w:instrText>
      </w:r>
      <w:r w:rsidR="0040152A">
        <w:fldChar w:fldCharType="separate"/>
      </w:r>
      <w:r w:rsidR="0040152A" w:rsidRPr="0040152A">
        <w:rPr>
          <w:noProof/>
        </w:rPr>
        <w:t>(Lohse et al., 2010)</w:t>
      </w:r>
      <w:r w:rsidR="0040152A">
        <w:fldChar w:fldCharType="end"/>
      </w:r>
      <w:r w:rsidR="00F06E87">
        <w:t xml:space="preserve"> for isogenic HEK293 cell data </w:t>
      </w:r>
      <w:r w:rsidR="00C66E48">
        <w:t>could not be generated using</w:t>
      </w:r>
      <w:r w:rsidR="00F06E87">
        <w:t xml:space="preserve"> iAstrocyte </w:t>
      </w:r>
      <w:r w:rsidR="00C66E48">
        <w:t xml:space="preserve">SST-RMA normalised </w:t>
      </w:r>
      <w:r w:rsidR="00F06E87">
        <w:t xml:space="preserve">data. This was due to the lack of a </w:t>
      </w:r>
      <w:r w:rsidR="00C66E48">
        <w:t>complete</w:t>
      </w:r>
      <w:r w:rsidR="00F06E87">
        <w:t xml:space="preserve"> chip definition file (.CDF) for the </w:t>
      </w:r>
      <w:proofErr w:type="spellStart"/>
      <w:r w:rsidR="00F06E87">
        <w:t>Clariom</w:t>
      </w:r>
      <w:proofErr w:type="spellEnd"/>
      <w:r w:rsidR="00F06E87">
        <w:t xml:space="preserve">™ S arrays. CDF files define the position of each </w:t>
      </w:r>
      <w:proofErr w:type="spellStart"/>
      <w:r w:rsidR="00F06E87">
        <w:t>probeset</w:t>
      </w:r>
      <w:proofErr w:type="spellEnd"/>
      <w:r w:rsidR="00F06E87">
        <w:t xml:space="preserve"> on the chip, and where each </w:t>
      </w:r>
      <w:proofErr w:type="spellStart"/>
      <w:r w:rsidR="00F06E87">
        <w:t>probeset</w:t>
      </w:r>
      <w:proofErr w:type="spellEnd"/>
      <w:r w:rsidR="00F06E87">
        <w:t xml:space="preserve"> maps to </w:t>
      </w:r>
      <w:r w:rsidR="00C66E48">
        <w:t xml:space="preserve">the relevant genomic reference, and are required for certain QC analyses to be performed in </w:t>
      </w:r>
      <w:r w:rsidR="006B6FFC">
        <w:t>ROBIN</w:t>
      </w:r>
      <w:r w:rsidR="00C66E48">
        <w:t>.</w:t>
      </w:r>
    </w:p>
    <w:p w:rsidR="00C66E48" w:rsidRPr="0085043E" w:rsidRDefault="00C66E48" w:rsidP="00D821CB"/>
    <w:p w:rsidR="008B343A" w:rsidRPr="0079598C" w:rsidRDefault="0079598C" w:rsidP="005E37F0">
      <w:pPr>
        <w:rPr>
          <w:vanish/>
          <w:szCs w:val="24"/>
          <w:specVanish/>
        </w:rPr>
      </w:pPr>
      <w:r>
        <w:rPr>
          <w:noProof/>
          <w:szCs w:val="24"/>
          <w:lang w:eastAsia="en-GB"/>
        </w:rPr>
        <w:drawing>
          <wp:inline distT="0" distB="0" distL="0" distR="0" wp14:anchorId="0C50C3FC" wp14:editId="2E41544A">
            <wp:extent cx="5731510" cy="3630930"/>
            <wp:effectExtent l="0" t="0" r="254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94F2B9.tmp"/>
                    <pic:cNvPicPr/>
                  </pic:nvPicPr>
                  <pic:blipFill>
                    <a:blip r:embed="rId79">
                      <a:extLst>
                        <a:ext uri="{28A0092B-C50C-407E-A947-70E740481C1C}">
                          <a14:useLocalDpi xmlns:a14="http://schemas.microsoft.com/office/drawing/2010/main" val="0"/>
                        </a:ext>
                      </a:extLst>
                    </a:blip>
                    <a:stretch>
                      <a:fillRect/>
                    </a:stretch>
                  </pic:blipFill>
                  <pic:spPr>
                    <a:xfrm>
                      <a:off x="0" y="0"/>
                      <a:ext cx="5731510" cy="3630930"/>
                    </a:xfrm>
                    <a:prstGeom prst="rect">
                      <a:avLst/>
                    </a:prstGeom>
                  </pic:spPr>
                </pic:pic>
              </a:graphicData>
            </a:graphic>
          </wp:inline>
        </w:drawing>
      </w:r>
    </w:p>
    <w:p w:rsidR="0079598C" w:rsidRPr="00A911FE" w:rsidRDefault="0079598C" w:rsidP="0079598C">
      <w:pPr>
        <w:pStyle w:val="Caption"/>
        <w:rPr>
          <w:vanish/>
          <w:specVanish/>
        </w:rPr>
      </w:pPr>
      <w:r>
        <w:t xml:space="preserve"> </w:t>
      </w:r>
      <w:bookmarkStart w:id="174" w:name="_Toc531637005"/>
      <w:r w:rsidR="00DC2090">
        <w:t>Fig</w:t>
      </w:r>
      <w:r w:rsidR="00E02FDD">
        <w:t>ure</w:t>
      </w:r>
      <w:r w:rsidR="001136F3">
        <w:t xml:space="preserve"> 5.10</w:t>
      </w:r>
      <w:r>
        <w:t xml:space="preserve"> – Signal histogr</w:t>
      </w:r>
      <w:r w:rsidR="006058FE">
        <w:t>am of</w:t>
      </w:r>
      <w:r>
        <w:t xml:space="preserve"> RMA normalised</w:t>
      </w:r>
      <w:r w:rsidR="006058FE">
        <w:t xml:space="preserve"> array data for</w:t>
      </w:r>
      <w:r>
        <w:t xml:space="preserve"> iAstro</w:t>
      </w:r>
      <w:r w:rsidR="006058FE">
        <w:t>cytes</w:t>
      </w:r>
      <w:r>
        <w:t>.</w:t>
      </w:r>
      <w:bookmarkEnd w:id="174"/>
      <w:r>
        <w:t xml:space="preserve"> </w:t>
      </w:r>
    </w:p>
    <w:p w:rsidR="00E135AB" w:rsidRDefault="0079598C" w:rsidP="00E135AB">
      <w:pPr>
        <w:pStyle w:val="Tabledescription"/>
      </w:pPr>
      <w:r>
        <w:t xml:space="preserve"> </w:t>
      </w:r>
      <w:r w:rsidR="00E135AB">
        <w:t>Arrays are plotted as density (y-axis) vs log2 signal intensity (x-axis). All arrays should display broadly the same signal profile. Any arrays that clearly deviate from the profile can be considered to have a quality issue.</w:t>
      </w:r>
    </w:p>
    <w:p w:rsidR="00892F0C" w:rsidRDefault="00892F0C" w:rsidP="00E135AB">
      <w:pPr>
        <w:pStyle w:val="Tabledescription"/>
      </w:pPr>
    </w:p>
    <w:p w:rsidR="00892F0C" w:rsidRPr="00892F0C" w:rsidRDefault="0079598C" w:rsidP="00892F0C">
      <w:pPr>
        <w:rPr>
          <w:vanish/>
          <w:specVanish/>
        </w:rPr>
      </w:pPr>
      <w:r>
        <w:rPr>
          <w:noProof/>
          <w:szCs w:val="24"/>
          <w:lang w:eastAsia="en-GB"/>
        </w:rPr>
        <w:lastRenderedPageBreak/>
        <w:drawing>
          <wp:inline distT="0" distB="0" distL="0" distR="0" wp14:anchorId="551A3346" wp14:editId="68B9308B">
            <wp:extent cx="5659728" cy="3618689"/>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944C5F.tmp"/>
                    <pic:cNvPicPr/>
                  </pic:nvPicPr>
                  <pic:blipFill>
                    <a:blip r:embed="rId80">
                      <a:extLst>
                        <a:ext uri="{28A0092B-C50C-407E-A947-70E740481C1C}">
                          <a14:useLocalDpi xmlns:a14="http://schemas.microsoft.com/office/drawing/2010/main" val="0"/>
                        </a:ext>
                      </a:extLst>
                    </a:blip>
                    <a:stretch>
                      <a:fillRect/>
                    </a:stretch>
                  </pic:blipFill>
                  <pic:spPr>
                    <a:xfrm>
                      <a:off x="0" y="0"/>
                      <a:ext cx="5673470" cy="3627475"/>
                    </a:xfrm>
                    <a:prstGeom prst="rect">
                      <a:avLst/>
                    </a:prstGeom>
                  </pic:spPr>
                </pic:pic>
              </a:graphicData>
            </a:graphic>
          </wp:inline>
        </w:drawing>
      </w:r>
    </w:p>
    <w:p w:rsidR="003D3001" w:rsidRPr="00892F0C" w:rsidRDefault="00892F0C" w:rsidP="00892F0C">
      <w:pPr>
        <w:pStyle w:val="Caption"/>
        <w:rPr>
          <w:vanish/>
          <w:szCs w:val="20"/>
          <w:specVanish/>
        </w:rPr>
      </w:pPr>
      <w:r>
        <w:t xml:space="preserve"> </w:t>
      </w:r>
      <w:bookmarkStart w:id="175" w:name="_Toc531637006"/>
      <w:r w:rsidR="001136F3">
        <w:t>Figure 5.11</w:t>
      </w:r>
      <w:r w:rsidR="003D3001">
        <w:t xml:space="preserve"> – Relative log expression (RLE) boxplots of RMA normalised array data from iAstrocyte cells.</w:t>
      </w:r>
      <w:bookmarkEnd w:id="175"/>
      <w:r w:rsidR="003D3001">
        <w:t xml:space="preserve"> </w:t>
      </w:r>
    </w:p>
    <w:p w:rsidR="003D3001" w:rsidRDefault="00892F0C" w:rsidP="00892F0C">
      <w:pPr>
        <w:pStyle w:val="Tabledescription"/>
      </w:pPr>
      <w:r>
        <w:t xml:space="preserve"> </w:t>
      </w:r>
      <w:r w:rsidR="003D3001">
        <w:t>Boxplots showing the deviation of gene expression from the median (red line) for eac</w:t>
      </w:r>
      <w:r>
        <w:t xml:space="preserve">h array after RMA </w:t>
      </w:r>
      <w:r w:rsidR="003D3001">
        <w:t xml:space="preserve">normalisation. </w:t>
      </w:r>
    </w:p>
    <w:p w:rsidR="0079598C" w:rsidRDefault="0079598C" w:rsidP="003D3001">
      <w:pPr>
        <w:pStyle w:val="Caption"/>
        <w:rPr>
          <w:szCs w:val="24"/>
        </w:rPr>
      </w:pPr>
    </w:p>
    <w:p w:rsidR="004447A5" w:rsidRDefault="004447A5" w:rsidP="004447A5">
      <w:pPr>
        <w:pStyle w:val="Tabledescription"/>
      </w:pPr>
    </w:p>
    <w:p w:rsidR="004447A5" w:rsidRDefault="004447A5" w:rsidP="004447A5">
      <w:pPr>
        <w:pStyle w:val="Tabledescription"/>
      </w:pPr>
    </w:p>
    <w:p w:rsidR="004447A5" w:rsidRDefault="004447A5" w:rsidP="004447A5">
      <w:pPr>
        <w:pStyle w:val="Tabledescription"/>
      </w:pPr>
    </w:p>
    <w:p w:rsidR="004447A5" w:rsidRDefault="004447A5" w:rsidP="004447A5">
      <w:pPr>
        <w:pStyle w:val="Tabledescription"/>
      </w:pPr>
    </w:p>
    <w:p w:rsidR="004447A5" w:rsidRDefault="004447A5" w:rsidP="004447A5">
      <w:pPr>
        <w:pStyle w:val="Tabledescription"/>
      </w:pPr>
    </w:p>
    <w:p w:rsidR="004447A5" w:rsidRDefault="004447A5" w:rsidP="004447A5">
      <w:pPr>
        <w:pStyle w:val="Tabledescription"/>
      </w:pPr>
    </w:p>
    <w:p w:rsidR="004447A5" w:rsidRDefault="004447A5" w:rsidP="004447A5">
      <w:pPr>
        <w:pStyle w:val="Tabledescription"/>
      </w:pPr>
    </w:p>
    <w:p w:rsidR="0035326E" w:rsidRPr="004447A5" w:rsidRDefault="0035326E" w:rsidP="004447A5">
      <w:pPr>
        <w:pStyle w:val="Tabledescription"/>
      </w:pPr>
    </w:p>
    <w:p w:rsidR="00D821CB" w:rsidRPr="00011053" w:rsidRDefault="00D821CB" w:rsidP="00D821CB">
      <w:pPr>
        <w:pStyle w:val="Heading2"/>
      </w:pPr>
      <w:bookmarkStart w:id="176" w:name="_Toc527191800"/>
      <w:r w:rsidRPr="00011053">
        <w:lastRenderedPageBreak/>
        <w:t>Gene expression analysis of RNAi-mediated knockdown of hSOD1 in vitro.</w:t>
      </w:r>
      <w:bookmarkEnd w:id="176"/>
    </w:p>
    <w:p w:rsidR="00D821CB" w:rsidRPr="00011053" w:rsidRDefault="00D821CB" w:rsidP="00D821CB">
      <w:pPr>
        <w:pStyle w:val="Heading3"/>
      </w:pPr>
      <w:bookmarkStart w:id="177" w:name="_Toc527191801"/>
      <w:r>
        <w:t>Off-target effects</w:t>
      </w:r>
      <w:r w:rsidRPr="00011053">
        <w:t xml:space="preserve"> in </w:t>
      </w:r>
      <w:r>
        <w:t>I</w:t>
      </w:r>
      <w:r w:rsidRPr="00011053">
        <w:t>sogenic Tet-inducible Flp-FRT HEK 293 cells</w:t>
      </w:r>
      <w:bookmarkEnd w:id="177"/>
    </w:p>
    <w:p w:rsidR="003A1015" w:rsidRDefault="00722EA3" w:rsidP="005E37F0">
      <w:pPr>
        <w:rPr>
          <w:szCs w:val="24"/>
        </w:rPr>
      </w:pPr>
      <w:r>
        <w:rPr>
          <w:szCs w:val="24"/>
        </w:rPr>
        <w:t xml:space="preserve">RMA normalised data from transduced cells was analysed using the </w:t>
      </w:r>
      <w:proofErr w:type="spellStart"/>
      <w:r>
        <w:rPr>
          <w:szCs w:val="24"/>
        </w:rPr>
        <w:t>Qlucore</w:t>
      </w:r>
      <w:proofErr w:type="spellEnd"/>
      <w:r>
        <w:rPr>
          <w:szCs w:val="24"/>
        </w:rPr>
        <w:t xml:space="preserve"> Omics Explorer (</w:t>
      </w:r>
      <w:proofErr w:type="spellStart"/>
      <w:r>
        <w:rPr>
          <w:szCs w:val="24"/>
        </w:rPr>
        <w:t>Qlucore</w:t>
      </w:r>
      <w:proofErr w:type="spellEnd"/>
      <w:r>
        <w:rPr>
          <w:szCs w:val="24"/>
        </w:rPr>
        <w:t xml:space="preserve"> AB, Lund, Sweden) software suite. </w:t>
      </w:r>
      <w:proofErr w:type="spellStart"/>
      <w:r>
        <w:rPr>
          <w:szCs w:val="24"/>
        </w:rPr>
        <w:t>Qlucore</w:t>
      </w:r>
      <w:proofErr w:type="spellEnd"/>
      <w:r>
        <w:rPr>
          <w:szCs w:val="24"/>
        </w:rPr>
        <w:t xml:space="preserve"> allows large volumes of data to be analysed easily, enabling identification of differential gene expression. Initial analysis of data by</w:t>
      </w:r>
      <w:r w:rsidR="00CB752B">
        <w:rPr>
          <w:szCs w:val="24"/>
        </w:rPr>
        <w:t xml:space="preserve"> principal component analysis</w:t>
      </w:r>
      <w:r>
        <w:rPr>
          <w:szCs w:val="24"/>
        </w:rPr>
        <w:t xml:space="preserve"> </w:t>
      </w:r>
      <w:r w:rsidR="00CB752B">
        <w:rPr>
          <w:szCs w:val="24"/>
        </w:rPr>
        <w:t>(</w:t>
      </w:r>
      <w:r>
        <w:rPr>
          <w:szCs w:val="24"/>
        </w:rPr>
        <w:t>PCA</w:t>
      </w:r>
      <w:r w:rsidR="00CB752B">
        <w:rPr>
          <w:szCs w:val="24"/>
        </w:rPr>
        <w:t>)</w:t>
      </w:r>
      <w:r>
        <w:rPr>
          <w:szCs w:val="24"/>
        </w:rPr>
        <w:t xml:space="preserve"> showed that each treatment group segregated separately when compared using multi group analysis (ANOVA) (</w:t>
      </w:r>
      <w:r w:rsidR="00D07ED9">
        <w:rPr>
          <w:szCs w:val="24"/>
        </w:rPr>
        <w:t>Fig</w:t>
      </w:r>
      <w:r w:rsidR="00561436">
        <w:rPr>
          <w:szCs w:val="24"/>
        </w:rPr>
        <w:t>. 5.12</w:t>
      </w:r>
      <w:r>
        <w:rPr>
          <w:szCs w:val="24"/>
        </w:rPr>
        <w:t xml:space="preserve"> – A). A two-group analysis (t-test) against phenotype (WT or G93A expressing cells) </w:t>
      </w:r>
      <w:r w:rsidR="00CB752B">
        <w:rPr>
          <w:szCs w:val="24"/>
        </w:rPr>
        <w:t>showed that both phenotypes also segregat</w:t>
      </w:r>
      <w:r w:rsidR="00561436">
        <w:rPr>
          <w:szCs w:val="24"/>
        </w:rPr>
        <w:t>ed strongly on a PCA plot (Fig. 5.12</w:t>
      </w:r>
      <w:r w:rsidR="00CB752B">
        <w:rPr>
          <w:szCs w:val="24"/>
        </w:rPr>
        <w:t xml:space="preserve"> – B). </w:t>
      </w:r>
      <w:proofErr w:type="spellStart"/>
      <w:r w:rsidR="00D07ED9">
        <w:rPr>
          <w:szCs w:val="24"/>
        </w:rPr>
        <w:t>Qlucore</w:t>
      </w:r>
      <w:proofErr w:type="spellEnd"/>
      <w:r w:rsidR="00D07ED9">
        <w:rPr>
          <w:szCs w:val="24"/>
        </w:rPr>
        <w:t xml:space="preserve"> allows certain variables to be excluded from analysis. Multi group analysis of biological replicates showed that replicate 2 segregated separately from the first and th</w:t>
      </w:r>
      <w:r w:rsidR="00561436">
        <w:rPr>
          <w:szCs w:val="24"/>
        </w:rPr>
        <w:t>ird biological replicates (Fig. 5.13</w:t>
      </w:r>
      <w:r w:rsidR="00D07ED9">
        <w:rPr>
          <w:szCs w:val="24"/>
        </w:rPr>
        <w:t xml:space="preserve">), indicating an apparent difference in gene expression not related to treatment or phenotype. </w:t>
      </w:r>
    </w:p>
    <w:p w:rsidR="0079598C" w:rsidRPr="001C70A0" w:rsidRDefault="001C70A0" w:rsidP="005E37F0">
      <w:pPr>
        <w:rPr>
          <w:vanish/>
          <w:szCs w:val="24"/>
          <w:specVanish/>
        </w:rPr>
      </w:pPr>
      <w:r>
        <w:rPr>
          <w:noProof/>
          <w:szCs w:val="24"/>
          <w:lang w:eastAsia="en-GB"/>
        </w:rPr>
        <w:drawing>
          <wp:inline distT="0" distB="0" distL="0" distR="0" wp14:anchorId="109FE5CD" wp14:editId="42CC4F36">
            <wp:extent cx="5670550" cy="2811085"/>
            <wp:effectExtent l="0" t="0" r="6350" b="88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87224" cy="2819351"/>
                    </a:xfrm>
                    <a:prstGeom prst="rect">
                      <a:avLst/>
                    </a:prstGeom>
                    <a:noFill/>
                  </pic:spPr>
                </pic:pic>
              </a:graphicData>
            </a:graphic>
          </wp:inline>
        </w:drawing>
      </w:r>
    </w:p>
    <w:p w:rsidR="001F24F0" w:rsidRPr="001C70A0" w:rsidRDefault="001C70A0" w:rsidP="001C70A0">
      <w:pPr>
        <w:pStyle w:val="Caption"/>
        <w:rPr>
          <w:vanish/>
          <w:specVanish/>
        </w:rPr>
      </w:pPr>
      <w:r>
        <w:t xml:space="preserve"> </w:t>
      </w:r>
      <w:bookmarkStart w:id="178" w:name="_Toc531637007"/>
      <w:r>
        <w:t>Fi</w:t>
      </w:r>
      <w:r w:rsidR="008D00A0">
        <w:t>gure 5.12</w:t>
      </w:r>
      <w:r w:rsidR="001F24F0">
        <w:t xml:space="preserve"> – PCA plots of inducible </w:t>
      </w:r>
      <w:proofErr w:type="spellStart"/>
      <w:r w:rsidR="001F24F0">
        <w:t>Flp</w:t>
      </w:r>
      <w:proofErr w:type="spellEnd"/>
      <w:r w:rsidR="001F24F0">
        <w:t>-FRT HEK293 cell</w:t>
      </w:r>
      <w:r w:rsidR="00312ABB">
        <w:t xml:space="preserve"> microarray</w:t>
      </w:r>
      <w:r w:rsidR="001F24F0">
        <w:t xml:space="preserve"> data.</w:t>
      </w:r>
      <w:bookmarkEnd w:id="178"/>
      <w:r w:rsidR="001F24F0">
        <w:t xml:space="preserve"> </w:t>
      </w:r>
    </w:p>
    <w:p w:rsidR="001C70A0" w:rsidRDefault="001F24F0" w:rsidP="001C70A0">
      <w:pPr>
        <w:pStyle w:val="Tabledescription"/>
      </w:pPr>
      <w:r>
        <w:t xml:space="preserve">PCA plots showing data </w:t>
      </w:r>
      <w:r w:rsidR="001C70A0">
        <w:t>analysed by multigroup analysis, filtered by</w:t>
      </w:r>
      <w:r>
        <w:t xml:space="preserve"> treatment (A) and two-group analysis by phenotype; WT vs G93A (B). Data filtered by</w:t>
      </w:r>
      <w:r w:rsidR="001C70A0">
        <w:t xml:space="preserve"> significance:</w:t>
      </w:r>
      <w:r>
        <w:t xml:space="preserve"> p = </w:t>
      </w:r>
      <w:r w:rsidR="001C70A0">
        <w:t>0.05</w:t>
      </w:r>
    </w:p>
    <w:p w:rsidR="001C70A0" w:rsidRPr="001C70A0" w:rsidRDefault="001C70A0" w:rsidP="001C70A0">
      <w:pPr>
        <w:pStyle w:val="Tabledescription"/>
        <w:jc w:val="center"/>
        <w:rPr>
          <w:vanish/>
          <w:specVanish/>
        </w:rPr>
      </w:pPr>
      <w:r>
        <w:rPr>
          <w:noProof/>
          <w:lang w:eastAsia="en-GB"/>
        </w:rPr>
        <w:lastRenderedPageBreak/>
        <w:drawing>
          <wp:anchor distT="0" distB="0" distL="114300" distR="114300" simplePos="0" relativeHeight="251658240" behindDoc="0" locked="0" layoutInCell="1" allowOverlap="1" wp14:anchorId="1288ACD2" wp14:editId="395DCA29">
            <wp:simplePos x="0" y="0"/>
            <wp:positionH relativeFrom="margin">
              <wp:posOffset>891108</wp:posOffset>
            </wp:positionH>
            <wp:positionV relativeFrom="paragraph">
              <wp:posOffset>19050</wp:posOffset>
            </wp:positionV>
            <wp:extent cx="3781425" cy="3781425"/>
            <wp:effectExtent l="19050" t="19050" r="28575" b="28575"/>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1C70A0" w:rsidRPr="001C70A0" w:rsidRDefault="001C70A0" w:rsidP="001C70A0">
      <w:pPr>
        <w:pStyle w:val="Caption"/>
        <w:rPr>
          <w:vanish/>
          <w:specVanish/>
        </w:rPr>
      </w:pPr>
      <w:r>
        <w:t xml:space="preserve"> </w:t>
      </w:r>
      <w:bookmarkStart w:id="179" w:name="_Toc531637008"/>
      <w:r w:rsidR="008D00A0">
        <w:t>Figure 5.13</w:t>
      </w:r>
      <w:r>
        <w:t xml:space="preserve"> – PCA plot of inducible </w:t>
      </w:r>
      <w:proofErr w:type="spellStart"/>
      <w:r>
        <w:t>Flp</w:t>
      </w:r>
      <w:proofErr w:type="spellEnd"/>
      <w:r>
        <w:t>-FRT HEK293 cell</w:t>
      </w:r>
      <w:r w:rsidR="00312ABB">
        <w:t xml:space="preserve"> microarray</w:t>
      </w:r>
      <w:r>
        <w:t xml:space="preserve"> data.</w:t>
      </w:r>
      <w:bookmarkEnd w:id="179"/>
      <w:r>
        <w:t xml:space="preserve"> </w:t>
      </w:r>
    </w:p>
    <w:p w:rsidR="001C70A0" w:rsidRDefault="001C70A0" w:rsidP="00D07ED9">
      <w:pPr>
        <w:pStyle w:val="Tabledescription"/>
      </w:pPr>
      <w:r>
        <w:t>PCA plot showing data analysed by multigroup analysis, filtered by replicate number. Data fil</w:t>
      </w:r>
      <w:r w:rsidR="00D07ED9">
        <w:t>tered by significance: p = 0.05</w:t>
      </w:r>
    </w:p>
    <w:p w:rsidR="00D07ED9" w:rsidRDefault="00D07ED9" w:rsidP="00D07ED9"/>
    <w:p w:rsidR="00D07ED9" w:rsidRDefault="00D07ED9" w:rsidP="00D07ED9">
      <w:r>
        <w:t xml:space="preserve">Differentially expressed genes were identified by </w:t>
      </w:r>
      <w:proofErr w:type="spellStart"/>
      <w:r>
        <w:t>Qlucore</w:t>
      </w:r>
      <w:proofErr w:type="spellEnd"/>
      <w:r>
        <w:t xml:space="preserve"> analysis</w:t>
      </w:r>
      <w:r w:rsidR="00DC5803">
        <w:t xml:space="preserve">, which generates lists of variables (microarray </w:t>
      </w:r>
      <w:proofErr w:type="spellStart"/>
      <w:r w:rsidR="00DC5803">
        <w:t>probeset</w:t>
      </w:r>
      <w:proofErr w:type="spellEnd"/>
      <w:r w:rsidR="00DC5803">
        <w:t xml:space="preserve"> annotations) along with the fold change and p value for each variable. </w:t>
      </w:r>
      <w:r>
        <w:t xml:space="preserve">Volcano plots of differentially expressed genes were generated in R using the variable lists of genes generated by </w:t>
      </w:r>
      <w:proofErr w:type="spellStart"/>
      <w:r>
        <w:t>Qlucore</w:t>
      </w:r>
      <w:proofErr w:type="spellEnd"/>
      <w:r>
        <w:t xml:space="preserve"> analysis. </w:t>
      </w:r>
      <w:r w:rsidR="00DC5803">
        <w:t>Volcano plots and variable lists were generated by combining gene expression changes in both cell lines (WT and G93A-SOD1) i.e. two group analysis compared all samples from scAAV9_H1emp transduced cells with all samples from either scAAV_hSOD1si, scAAV9_hSOD1si_2, or scAAV9_misSOD1si for a total of 6 biological replicates for each viral vector.</w:t>
      </w:r>
      <w:r w:rsidR="008F74E8">
        <w:t xml:space="preserve"> Instances w</w:t>
      </w:r>
      <w:r w:rsidR="00013674">
        <w:t>h</w:t>
      </w:r>
      <w:r w:rsidR="008F74E8">
        <w:t>ere WT and G93A phenotypes were analysed separately are indicated in the figure legend.</w:t>
      </w:r>
    </w:p>
    <w:p w:rsidR="00DC5803" w:rsidRPr="00BE527A" w:rsidRDefault="009255C6" w:rsidP="00D07ED9">
      <w:r>
        <w:rPr>
          <w:szCs w:val="24"/>
        </w:rPr>
        <w:t>Two g</w:t>
      </w:r>
      <w:r w:rsidR="00DC5803" w:rsidRPr="00011053">
        <w:rPr>
          <w:szCs w:val="24"/>
        </w:rPr>
        <w:t xml:space="preserve">roup </w:t>
      </w:r>
      <w:r>
        <w:rPr>
          <w:szCs w:val="24"/>
        </w:rPr>
        <w:t>analysis</w:t>
      </w:r>
      <w:r w:rsidR="00DC5803" w:rsidRPr="00011053">
        <w:rPr>
          <w:szCs w:val="24"/>
        </w:rPr>
        <w:t xml:space="preserve"> (t-test) in </w:t>
      </w:r>
      <w:proofErr w:type="spellStart"/>
      <w:r w:rsidR="00DC5803" w:rsidRPr="00011053">
        <w:rPr>
          <w:szCs w:val="24"/>
        </w:rPr>
        <w:t>Qlucore</w:t>
      </w:r>
      <w:proofErr w:type="spellEnd"/>
      <w:r w:rsidR="00DC5803" w:rsidRPr="00011053">
        <w:rPr>
          <w:szCs w:val="24"/>
        </w:rPr>
        <w:t xml:space="preserve"> Omics Explorer was used to investigate differential gene expression between each shRNA</w:t>
      </w:r>
      <w:r w:rsidR="00386A4D">
        <w:rPr>
          <w:szCs w:val="24"/>
        </w:rPr>
        <w:t>-expressing vector</w:t>
      </w:r>
      <w:r w:rsidR="00DC5803" w:rsidRPr="00011053">
        <w:rPr>
          <w:szCs w:val="24"/>
        </w:rPr>
        <w:t xml:space="preserve"> and the negative control</w:t>
      </w:r>
      <w:r>
        <w:rPr>
          <w:szCs w:val="24"/>
        </w:rPr>
        <w:t xml:space="preserve"> vector</w:t>
      </w:r>
      <w:r w:rsidR="00DC5803" w:rsidRPr="00011053">
        <w:rPr>
          <w:szCs w:val="24"/>
        </w:rPr>
        <w:t xml:space="preserve"> (scAAV9_H1emp). As there was a difference observed</w:t>
      </w:r>
      <w:r>
        <w:rPr>
          <w:szCs w:val="24"/>
        </w:rPr>
        <w:t xml:space="preserve"> by PCA</w:t>
      </w:r>
      <w:r w:rsidR="00DC5803" w:rsidRPr="00011053">
        <w:rPr>
          <w:szCs w:val="24"/>
        </w:rPr>
        <w:t xml:space="preserve"> between replicate 2 </w:t>
      </w:r>
      <w:r w:rsidR="00DC5803" w:rsidRPr="00011053">
        <w:rPr>
          <w:szCs w:val="24"/>
        </w:rPr>
        <w:lastRenderedPageBreak/>
        <w:t>compared to replicates 1 and 3, the replicate factor was eliminated from the analysis</w:t>
      </w:r>
      <w:r w:rsidR="00386A4D">
        <w:rPr>
          <w:szCs w:val="24"/>
        </w:rPr>
        <w:t xml:space="preserve"> of differential gene expression</w:t>
      </w:r>
      <w:r w:rsidR="00561436">
        <w:rPr>
          <w:szCs w:val="24"/>
        </w:rPr>
        <w:t xml:space="preserve"> (Appendix Fig. 1</w:t>
      </w:r>
      <w:r w:rsidR="00133EA4">
        <w:rPr>
          <w:szCs w:val="24"/>
        </w:rPr>
        <w:t>)</w:t>
      </w:r>
      <w:r w:rsidR="00DC5803" w:rsidRPr="00011053">
        <w:rPr>
          <w:szCs w:val="24"/>
        </w:rPr>
        <w:t xml:space="preserve">. </w:t>
      </w:r>
      <w:r w:rsidR="00386A4D">
        <w:rPr>
          <w:szCs w:val="24"/>
        </w:rPr>
        <w:t>Differentially expressed genes with</w:t>
      </w:r>
      <w:r w:rsidR="00DC5803" w:rsidRPr="00011053">
        <w:rPr>
          <w:szCs w:val="24"/>
        </w:rPr>
        <w:t xml:space="preserve"> a p. value &lt; 0.05</w:t>
      </w:r>
      <w:r w:rsidR="00386A4D">
        <w:rPr>
          <w:szCs w:val="24"/>
        </w:rPr>
        <w:t xml:space="preserve"> and a fold change </w:t>
      </w:r>
      <w:r w:rsidR="00386A4D" w:rsidRPr="00011053">
        <w:rPr>
          <w:szCs w:val="24"/>
        </w:rPr>
        <w:t>≥ 1.5</w:t>
      </w:r>
      <w:r w:rsidR="00DC5803" w:rsidRPr="00011053">
        <w:rPr>
          <w:szCs w:val="24"/>
        </w:rPr>
        <w:t xml:space="preserve"> were considered significant. Filtering genes by </w:t>
      </w:r>
      <w:proofErr w:type="spellStart"/>
      <w:r w:rsidR="00DC5803" w:rsidRPr="00011053">
        <w:rPr>
          <w:szCs w:val="24"/>
        </w:rPr>
        <w:t>p.value</w:t>
      </w:r>
      <w:proofErr w:type="spellEnd"/>
      <w:r w:rsidR="00DC5803" w:rsidRPr="00011053">
        <w:rPr>
          <w:szCs w:val="24"/>
        </w:rPr>
        <w:t xml:space="preserve"> (p &lt; 0.05) and fold change ( ≥ 1.5) resulted in a list of 1 differentially expressed gene for scAAV9_hSOD1si, 0 genes for scAAV9_misSOD1si and 2 genes for scAAV9_hSOD1si_2. </w:t>
      </w:r>
      <w:r>
        <w:rPr>
          <w:szCs w:val="24"/>
        </w:rPr>
        <w:t>One</w:t>
      </w:r>
      <w:r w:rsidR="00DC5803" w:rsidRPr="00011053">
        <w:rPr>
          <w:szCs w:val="24"/>
        </w:rPr>
        <w:t xml:space="preserve"> differentially expressed gene was shared between the knockdown constructs scAAV9_hSOD1si and scAAV9_hSOD1si_</w:t>
      </w:r>
      <w:r w:rsidR="003C7A72">
        <w:rPr>
          <w:szCs w:val="24"/>
        </w:rPr>
        <w:t xml:space="preserve">2: </w:t>
      </w:r>
      <w:r w:rsidR="003C7A72" w:rsidRPr="00BE527A">
        <w:rPr>
          <w:i/>
          <w:szCs w:val="24"/>
        </w:rPr>
        <w:t>SOD1</w:t>
      </w:r>
      <w:r w:rsidR="003C7A72">
        <w:rPr>
          <w:szCs w:val="24"/>
        </w:rPr>
        <w:t xml:space="preserve">, with a fold change of </w:t>
      </w:r>
      <w:r w:rsidR="00DC5803" w:rsidRPr="00011053">
        <w:rPr>
          <w:szCs w:val="24"/>
        </w:rPr>
        <w:t>-2.01 and -1.53 respectively. A volcano plot for differentially expressed genes in scAAV9_hSOD1si transduced cells compared with negative virus control transduced cells shows only SOD1 passing the threshold values of p &lt; 0.0</w:t>
      </w:r>
      <w:r w:rsidR="00DC5803">
        <w:rPr>
          <w:szCs w:val="24"/>
        </w:rPr>
        <w:t>5 and fo</w:t>
      </w:r>
      <w:r w:rsidR="00FF79B1">
        <w:rPr>
          <w:szCs w:val="24"/>
        </w:rPr>
        <w:t>ld change ≥ 1.5 (Fig. 5.14</w:t>
      </w:r>
      <w:r w:rsidR="00DC5803" w:rsidRPr="00011053">
        <w:rPr>
          <w:szCs w:val="24"/>
        </w:rPr>
        <w:t xml:space="preserve">). Despite sharing a seed region, scAAV9_hSOD1si and </w:t>
      </w:r>
      <w:r w:rsidR="00DC5803">
        <w:rPr>
          <w:szCs w:val="24"/>
        </w:rPr>
        <w:t>s</w:t>
      </w:r>
      <w:r w:rsidR="00DC5803" w:rsidRPr="00011053">
        <w:rPr>
          <w:szCs w:val="24"/>
        </w:rPr>
        <w:t>cAAV9_misSOD1si shared no common down-regulated genes compared to scAAV9_H1emp. If strong off-target effects mediated by the shRNA seed region were present, it would be expected that the two shRNA constructs sharing this region, scAAV9_hSOD1si and scAAV9_misSOD1si, would cluster together and down-regulate similar genes, which was not the case. The observation that scAAV9_misSOD1si did not down-regulate any genes greater than 1.5 fold suggests that the seed region itself is not a particularly potent sequence in this context</w:t>
      </w:r>
      <w:r w:rsidR="00FF79B1">
        <w:rPr>
          <w:szCs w:val="24"/>
        </w:rPr>
        <w:t xml:space="preserve"> (Fig. 5.16</w:t>
      </w:r>
      <w:r w:rsidR="00DC5803">
        <w:rPr>
          <w:szCs w:val="24"/>
        </w:rPr>
        <w:t>)</w:t>
      </w:r>
      <w:r w:rsidR="00DC5803" w:rsidRPr="00011053">
        <w:rPr>
          <w:szCs w:val="24"/>
        </w:rPr>
        <w:t>.</w:t>
      </w:r>
      <w:r w:rsidR="00DC5803">
        <w:rPr>
          <w:szCs w:val="24"/>
        </w:rPr>
        <w:t xml:space="preserve"> 2 genes were differentially expressed</w:t>
      </w:r>
      <w:r w:rsidR="00BE527A">
        <w:rPr>
          <w:szCs w:val="24"/>
        </w:rPr>
        <w:t xml:space="preserve"> after transduction by the non-therapeutic hSOD1-targeting vector scAAV9_hSOD1si_2: </w:t>
      </w:r>
      <w:r w:rsidR="00BE527A" w:rsidRPr="00BE527A">
        <w:rPr>
          <w:i/>
          <w:szCs w:val="24"/>
        </w:rPr>
        <w:t>SOD1</w:t>
      </w:r>
      <w:r w:rsidR="00BE527A">
        <w:rPr>
          <w:szCs w:val="24"/>
        </w:rPr>
        <w:t xml:space="preserve"> and </w:t>
      </w:r>
      <w:r w:rsidR="00BE527A" w:rsidRPr="00BE527A">
        <w:rPr>
          <w:szCs w:val="24"/>
        </w:rPr>
        <w:t>Vesicle-associated membrane protein-associated protein B/C</w:t>
      </w:r>
      <w:r w:rsidR="00BE527A">
        <w:rPr>
          <w:szCs w:val="24"/>
        </w:rPr>
        <w:t xml:space="preserve"> (</w:t>
      </w:r>
      <w:r w:rsidR="00BE527A" w:rsidRPr="00BE527A">
        <w:rPr>
          <w:i/>
          <w:szCs w:val="24"/>
        </w:rPr>
        <w:t>VAPB</w:t>
      </w:r>
      <w:r w:rsidR="00BE527A">
        <w:rPr>
          <w:szCs w:val="24"/>
        </w:rPr>
        <w:t>)</w:t>
      </w:r>
      <w:r w:rsidR="00FF79B1">
        <w:rPr>
          <w:szCs w:val="24"/>
        </w:rPr>
        <w:t xml:space="preserve"> (Fig. 5.15</w:t>
      </w:r>
      <w:r w:rsidR="00C649C6">
        <w:rPr>
          <w:szCs w:val="24"/>
        </w:rPr>
        <w:t>)</w:t>
      </w:r>
      <w:r w:rsidR="00BE527A">
        <w:rPr>
          <w:szCs w:val="24"/>
        </w:rPr>
        <w:t xml:space="preserve">. </w:t>
      </w:r>
      <w:r w:rsidR="00BE527A">
        <w:rPr>
          <w:i/>
          <w:szCs w:val="24"/>
        </w:rPr>
        <w:t xml:space="preserve">SOD1 </w:t>
      </w:r>
      <w:r w:rsidR="00BE527A">
        <w:rPr>
          <w:szCs w:val="24"/>
        </w:rPr>
        <w:t xml:space="preserve">was downregulated by -1.53 fold and </w:t>
      </w:r>
      <w:r w:rsidR="00BE527A">
        <w:rPr>
          <w:i/>
          <w:szCs w:val="24"/>
        </w:rPr>
        <w:t>VAPB</w:t>
      </w:r>
      <w:r w:rsidR="00BE527A">
        <w:rPr>
          <w:szCs w:val="24"/>
        </w:rPr>
        <w:t xml:space="preserve"> was upregulated by 1.53 fold. </w:t>
      </w:r>
      <w:r w:rsidR="00013511">
        <w:rPr>
          <w:szCs w:val="24"/>
        </w:rPr>
        <w:t>No genes were found to be differentially expressed after transduction with the seed-contr</w:t>
      </w:r>
      <w:r w:rsidR="00FF79B1">
        <w:rPr>
          <w:szCs w:val="24"/>
        </w:rPr>
        <w:t>ol virus scAAV9_misSOD1si (Fig. 5.16</w:t>
      </w:r>
      <w:r w:rsidR="00013511">
        <w:rPr>
          <w:szCs w:val="24"/>
        </w:rPr>
        <w:t>).</w:t>
      </w:r>
    </w:p>
    <w:p w:rsidR="00A911FE" w:rsidRPr="00A911FE" w:rsidRDefault="00A911FE" w:rsidP="005E37F0">
      <w:pPr>
        <w:rPr>
          <w:vanish/>
          <w:szCs w:val="24"/>
          <w:specVanish/>
        </w:rPr>
      </w:pPr>
    </w:p>
    <w:p w:rsidR="00A911FE" w:rsidRPr="003E4AFA" w:rsidRDefault="00BD6B09" w:rsidP="005E37F0">
      <w:pPr>
        <w:rPr>
          <w:vanish/>
          <w:szCs w:val="24"/>
          <w:specVanish/>
        </w:rPr>
      </w:pPr>
      <w:r>
        <w:rPr>
          <w:noProof/>
          <w:szCs w:val="24"/>
          <w:lang w:eastAsia="en-GB"/>
        </w:rPr>
        <w:drawing>
          <wp:inline distT="0" distB="0" distL="0" distR="0" wp14:anchorId="2A8E9125" wp14:editId="48AB087D">
            <wp:extent cx="5668166" cy="5458587"/>
            <wp:effectExtent l="0" t="0" r="889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74B33D.tmp"/>
                    <pic:cNvPicPr/>
                  </pic:nvPicPr>
                  <pic:blipFill>
                    <a:blip r:embed="rId83">
                      <a:extLst>
                        <a:ext uri="{28A0092B-C50C-407E-A947-70E740481C1C}">
                          <a14:useLocalDpi xmlns:a14="http://schemas.microsoft.com/office/drawing/2010/main" val="0"/>
                        </a:ext>
                      </a:extLst>
                    </a:blip>
                    <a:stretch>
                      <a:fillRect/>
                    </a:stretch>
                  </pic:blipFill>
                  <pic:spPr>
                    <a:xfrm>
                      <a:off x="0" y="0"/>
                      <a:ext cx="5668166" cy="5458587"/>
                    </a:xfrm>
                    <a:prstGeom prst="rect">
                      <a:avLst/>
                    </a:prstGeom>
                  </pic:spPr>
                </pic:pic>
              </a:graphicData>
            </a:graphic>
          </wp:inline>
        </w:drawing>
      </w:r>
    </w:p>
    <w:p w:rsidR="00A911FE" w:rsidRPr="003E4AFA" w:rsidRDefault="003E4AFA" w:rsidP="003E4AFA">
      <w:pPr>
        <w:pStyle w:val="Caption"/>
        <w:rPr>
          <w:vanish/>
          <w:specVanish/>
        </w:rPr>
      </w:pPr>
      <w:r>
        <w:t xml:space="preserve"> </w:t>
      </w:r>
      <w:bookmarkStart w:id="180" w:name="_Toc531637009"/>
      <w:r w:rsidR="00A911FE">
        <w:t>Fig</w:t>
      </w:r>
      <w:r w:rsidR="006058FE">
        <w:t>ure</w:t>
      </w:r>
      <w:r w:rsidR="008D00A0">
        <w:t xml:space="preserve"> 5.14</w:t>
      </w:r>
      <w:r w:rsidR="006058FE">
        <w:t xml:space="preserve"> – Volcano plot of microarray data from</w:t>
      </w:r>
      <w:r w:rsidR="00E017A9">
        <w:t xml:space="preserve"> </w:t>
      </w:r>
      <w:r w:rsidR="006058FE">
        <w:t xml:space="preserve">isogenic </w:t>
      </w:r>
      <w:proofErr w:type="spellStart"/>
      <w:r w:rsidR="006058FE">
        <w:t>Flp</w:t>
      </w:r>
      <w:proofErr w:type="spellEnd"/>
      <w:r w:rsidR="006058FE">
        <w:t>-FRT HEK293 cells</w:t>
      </w:r>
      <w:r w:rsidR="00A10521">
        <w:t>, scAAV9_hSOD1si vs scAAV9_H1emp</w:t>
      </w:r>
      <w:r w:rsidR="00A911FE">
        <w:t>.</w:t>
      </w:r>
      <w:bookmarkEnd w:id="180"/>
      <w:r w:rsidR="00A911FE">
        <w:t xml:space="preserve"> </w:t>
      </w:r>
    </w:p>
    <w:p w:rsidR="00A911FE" w:rsidRPr="003E4AFA" w:rsidRDefault="003E4AFA" w:rsidP="006058FE">
      <w:pPr>
        <w:pStyle w:val="Tabledescription"/>
        <w:rPr>
          <w:vanish/>
          <w:specVanish/>
        </w:rPr>
      </w:pPr>
      <w:r>
        <w:t xml:space="preserve"> </w:t>
      </w:r>
      <w:r w:rsidR="006058FE" w:rsidRPr="006058FE">
        <w:t>V</w:t>
      </w:r>
      <w:r w:rsidR="006058FE">
        <w:t>olcano plot</w:t>
      </w:r>
      <w:r w:rsidR="006058FE" w:rsidRPr="006058FE">
        <w:t xml:space="preserve"> showing differentially expressed genes in scAAV9_hSOD1si transduced isogenic Tet-</w:t>
      </w:r>
      <w:r w:rsidR="006058FE">
        <w:t xml:space="preserve">inducible </w:t>
      </w:r>
      <w:proofErr w:type="spellStart"/>
      <w:r w:rsidR="006058FE">
        <w:t>Flp</w:t>
      </w:r>
      <w:proofErr w:type="spellEnd"/>
      <w:r w:rsidR="006058FE">
        <w:t xml:space="preserve">-FRT HEK293 cells </w:t>
      </w:r>
      <w:r w:rsidR="006058FE" w:rsidRPr="006058FE">
        <w:t>compared to scAAV9_H1emp transduced cells</w:t>
      </w:r>
      <w:r w:rsidR="006058FE">
        <w:t xml:space="preserve">. Data points plotted as –log10 (p value) vs Log2 (fold change). </w:t>
      </w:r>
      <w:r w:rsidR="006058FE" w:rsidRPr="006058FE">
        <w:t>Probeset colour key: Green = p &lt; 0.05, fold change &gt; 1.5; Orange = p &gt; 0.05, fold change &gt; 1.5; Re</w:t>
      </w:r>
      <w:r w:rsidR="006058FE">
        <w:t>d = p &lt; 0.05, fold change &lt; 1.5</w:t>
      </w:r>
      <w:r w:rsidR="004A2C61">
        <w:t>, Black = p &gt; 0.05, fold change &lt; 1.5</w:t>
      </w:r>
      <w:r w:rsidR="006058FE">
        <w:t>.</w:t>
      </w:r>
      <w:r w:rsidR="00722EA3">
        <w:t xml:space="preserve"> n = 6</w:t>
      </w:r>
    </w:p>
    <w:p w:rsidR="00A911FE" w:rsidRDefault="003E4AFA" w:rsidP="005E37F0">
      <w:pPr>
        <w:rPr>
          <w:szCs w:val="24"/>
        </w:rPr>
      </w:pPr>
      <w:r>
        <w:rPr>
          <w:szCs w:val="24"/>
        </w:rPr>
        <w:t xml:space="preserve"> </w:t>
      </w:r>
    </w:p>
    <w:p w:rsidR="00E135AB" w:rsidRPr="00E135AB" w:rsidRDefault="00BD6B09" w:rsidP="00E135AB">
      <w:pPr>
        <w:rPr>
          <w:vanish/>
          <w:specVanish/>
        </w:rPr>
      </w:pPr>
      <w:r>
        <w:rPr>
          <w:noProof/>
          <w:lang w:eastAsia="en-GB"/>
        </w:rPr>
        <w:lastRenderedPageBreak/>
        <w:drawing>
          <wp:inline distT="0" distB="0" distL="0" distR="0" wp14:anchorId="18A3A4B4" wp14:editId="1DFD17DB">
            <wp:extent cx="5687219" cy="5515745"/>
            <wp:effectExtent l="0" t="0" r="889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7495CE.tmp"/>
                    <pic:cNvPicPr/>
                  </pic:nvPicPr>
                  <pic:blipFill>
                    <a:blip r:embed="rId84">
                      <a:extLst>
                        <a:ext uri="{28A0092B-C50C-407E-A947-70E740481C1C}">
                          <a14:useLocalDpi xmlns:a14="http://schemas.microsoft.com/office/drawing/2010/main" val="0"/>
                        </a:ext>
                      </a:extLst>
                    </a:blip>
                    <a:stretch>
                      <a:fillRect/>
                    </a:stretch>
                  </pic:blipFill>
                  <pic:spPr>
                    <a:xfrm>
                      <a:off x="0" y="0"/>
                      <a:ext cx="5687219" cy="5515745"/>
                    </a:xfrm>
                    <a:prstGeom prst="rect">
                      <a:avLst/>
                    </a:prstGeom>
                  </pic:spPr>
                </pic:pic>
              </a:graphicData>
            </a:graphic>
          </wp:inline>
        </w:drawing>
      </w:r>
    </w:p>
    <w:p w:rsidR="00E135AB" w:rsidRPr="00E135AB" w:rsidRDefault="00E135AB" w:rsidP="00E135AB">
      <w:pPr>
        <w:pStyle w:val="Caption"/>
        <w:rPr>
          <w:vanish/>
          <w:specVanish/>
        </w:rPr>
      </w:pPr>
      <w:r>
        <w:t xml:space="preserve"> </w:t>
      </w:r>
      <w:bookmarkStart w:id="181" w:name="_Toc531637010"/>
      <w:r w:rsidR="008D00A0">
        <w:t>Figure 5.15</w:t>
      </w:r>
      <w:r w:rsidR="006058FE">
        <w:t xml:space="preserve"> – Volcano plot of microarray data from isogenic </w:t>
      </w:r>
      <w:proofErr w:type="spellStart"/>
      <w:r w:rsidR="006058FE">
        <w:t>Flp</w:t>
      </w:r>
      <w:proofErr w:type="spellEnd"/>
      <w:r w:rsidR="006058FE">
        <w:t>-FRT HEK293 cells</w:t>
      </w:r>
      <w:r w:rsidR="00A10521">
        <w:t>, scAAV9_hSOD1si_2 vs scAAV9_H1emp</w:t>
      </w:r>
      <w:r w:rsidR="006058FE">
        <w:t>.</w:t>
      </w:r>
      <w:bookmarkEnd w:id="181"/>
      <w:r w:rsidR="006058FE">
        <w:t xml:space="preserve"> </w:t>
      </w:r>
    </w:p>
    <w:p w:rsidR="006058FE" w:rsidRPr="006058FE" w:rsidRDefault="006058FE" w:rsidP="00E135AB">
      <w:pPr>
        <w:pStyle w:val="Tabledescription"/>
      </w:pPr>
      <w:r w:rsidRPr="006058FE">
        <w:t>V</w:t>
      </w:r>
      <w:r>
        <w:t>olcano plot</w:t>
      </w:r>
      <w:r w:rsidRPr="006058FE">
        <w:t xml:space="preserve"> showing differentially expressed genes in scAAV9_hSOD1si</w:t>
      </w:r>
      <w:r w:rsidR="007A4E63">
        <w:t>_2</w:t>
      </w:r>
      <w:r w:rsidRPr="006058FE">
        <w:t xml:space="preserve"> transduced isogenic Tet-</w:t>
      </w:r>
      <w:r>
        <w:t xml:space="preserve">inducible </w:t>
      </w:r>
      <w:proofErr w:type="spellStart"/>
      <w:r>
        <w:t>Flp</w:t>
      </w:r>
      <w:proofErr w:type="spellEnd"/>
      <w:r>
        <w:t xml:space="preserve">-FRT HEK293 cells </w:t>
      </w:r>
      <w:r w:rsidRPr="006058FE">
        <w:t>compared to scAAV9_H1emp transduced cells</w:t>
      </w:r>
      <w:r>
        <w:t xml:space="preserve">. Data points plotted as –log10 (p value) vs Log2 (fold change). </w:t>
      </w:r>
      <w:r w:rsidRPr="006058FE">
        <w:t>Probeset colour key: Green = p &lt; 0.05, fold change &gt; 1.5; Orange = p &gt; 0.05, fold change &gt; 1.5; Re</w:t>
      </w:r>
      <w:r>
        <w:t>d = p &lt; 0.05, fold change &lt; 1.5</w:t>
      </w:r>
      <w:r w:rsidR="004A2C61">
        <w:t>, Black = p &gt; 0.05, fold change &lt; 1.5</w:t>
      </w:r>
      <w:r>
        <w:t>.</w:t>
      </w:r>
      <w:r w:rsidR="00722EA3">
        <w:t xml:space="preserve"> n = 6</w:t>
      </w:r>
    </w:p>
    <w:p w:rsidR="00A911FE" w:rsidRPr="003E4AFA" w:rsidRDefault="00BD6B09" w:rsidP="000305BD">
      <w:pPr>
        <w:rPr>
          <w:vanish/>
          <w:specVanish/>
        </w:rPr>
      </w:pPr>
      <w:r>
        <w:rPr>
          <w:noProof/>
          <w:lang w:eastAsia="en-GB"/>
        </w:rPr>
        <w:lastRenderedPageBreak/>
        <w:drawing>
          <wp:inline distT="0" distB="0" distL="0" distR="0" wp14:anchorId="1336D6EA" wp14:editId="7A8510E3">
            <wp:extent cx="5677692" cy="5382376"/>
            <wp:effectExtent l="0" t="0" r="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74A235.tmp"/>
                    <pic:cNvPicPr/>
                  </pic:nvPicPr>
                  <pic:blipFill>
                    <a:blip r:embed="rId85">
                      <a:extLst>
                        <a:ext uri="{28A0092B-C50C-407E-A947-70E740481C1C}">
                          <a14:useLocalDpi xmlns:a14="http://schemas.microsoft.com/office/drawing/2010/main" val="0"/>
                        </a:ext>
                      </a:extLst>
                    </a:blip>
                    <a:stretch>
                      <a:fillRect/>
                    </a:stretch>
                  </pic:blipFill>
                  <pic:spPr>
                    <a:xfrm>
                      <a:off x="0" y="0"/>
                      <a:ext cx="5677692" cy="5382376"/>
                    </a:xfrm>
                    <a:prstGeom prst="rect">
                      <a:avLst/>
                    </a:prstGeom>
                  </pic:spPr>
                </pic:pic>
              </a:graphicData>
            </a:graphic>
          </wp:inline>
        </w:drawing>
      </w:r>
    </w:p>
    <w:p w:rsidR="006058FE" w:rsidRPr="00A911FE" w:rsidRDefault="003E4AFA" w:rsidP="006058FE">
      <w:pPr>
        <w:pStyle w:val="Caption"/>
        <w:rPr>
          <w:vanish/>
          <w:specVanish/>
        </w:rPr>
      </w:pPr>
      <w:r>
        <w:t xml:space="preserve"> </w:t>
      </w:r>
      <w:bookmarkStart w:id="182" w:name="_Toc531637011"/>
      <w:r w:rsidR="008D00A0">
        <w:t>Figure 5.16</w:t>
      </w:r>
      <w:r w:rsidR="006058FE">
        <w:t xml:space="preserve"> – Volcano plot of microarray data from isogenic </w:t>
      </w:r>
      <w:proofErr w:type="spellStart"/>
      <w:r w:rsidR="006058FE">
        <w:t>Flp</w:t>
      </w:r>
      <w:proofErr w:type="spellEnd"/>
      <w:r w:rsidR="006058FE">
        <w:t>-FRT HEK293 cells</w:t>
      </w:r>
      <w:r w:rsidR="00A10521">
        <w:t>, scAAV9_misSOD1si vs scAAV9_H1emp</w:t>
      </w:r>
      <w:r w:rsidR="006058FE">
        <w:t>.</w:t>
      </w:r>
      <w:bookmarkEnd w:id="182"/>
      <w:r w:rsidR="006058FE">
        <w:t xml:space="preserve"> </w:t>
      </w:r>
    </w:p>
    <w:p w:rsidR="006058FE" w:rsidRDefault="006058FE" w:rsidP="006058FE">
      <w:pPr>
        <w:pStyle w:val="Tabledescription"/>
      </w:pPr>
      <w:r w:rsidRPr="006058FE">
        <w:t>V</w:t>
      </w:r>
      <w:r>
        <w:t>olcano plot</w:t>
      </w:r>
      <w:r w:rsidRPr="006058FE">
        <w:t xml:space="preserve"> showing differenti</w:t>
      </w:r>
      <w:r w:rsidR="007A4E63">
        <w:t>ally expressed genes in scAAV9_mis</w:t>
      </w:r>
      <w:r w:rsidRPr="006058FE">
        <w:t>SOD1si transduced isogenic Tet-</w:t>
      </w:r>
      <w:r>
        <w:t xml:space="preserve">inducible </w:t>
      </w:r>
      <w:proofErr w:type="spellStart"/>
      <w:r>
        <w:t>Flp</w:t>
      </w:r>
      <w:proofErr w:type="spellEnd"/>
      <w:r>
        <w:t xml:space="preserve">-FRT HEK293 cells </w:t>
      </w:r>
      <w:r w:rsidRPr="006058FE">
        <w:t>compared to scAAV9_H1emp transduced cells</w:t>
      </w:r>
      <w:r>
        <w:t xml:space="preserve">. Data points plotted as –log10 (p value) vs Log2 (fold change). </w:t>
      </w:r>
      <w:r w:rsidRPr="006058FE">
        <w:t>Probeset colour key: Green = p &lt; 0.05, fold change &gt; 1.5; Orange = p &gt; 0.05, fold change &gt; 1.5; Re</w:t>
      </w:r>
      <w:r>
        <w:t>d = p &lt; 0.05, fold change &lt; 1.5</w:t>
      </w:r>
      <w:r w:rsidR="004A2C61">
        <w:t>, Black = p &gt; 0.05, fold change &lt; 1.5</w:t>
      </w:r>
      <w:r>
        <w:t>.</w:t>
      </w:r>
      <w:r w:rsidR="00722EA3">
        <w:t xml:space="preserve"> n = 6</w:t>
      </w:r>
    </w:p>
    <w:p w:rsidR="00013511" w:rsidRDefault="00013511" w:rsidP="006058FE">
      <w:pPr>
        <w:pStyle w:val="Tabledescription"/>
      </w:pPr>
    </w:p>
    <w:p w:rsidR="00013511" w:rsidRDefault="00013511" w:rsidP="006058FE">
      <w:pPr>
        <w:pStyle w:val="Tabledescription"/>
      </w:pPr>
    </w:p>
    <w:p w:rsidR="00013511" w:rsidRDefault="00013511" w:rsidP="006058FE">
      <w:pPr>
        <w:pStyle w:val="Tabledescription"/>
      </w:pPr>
    </w:p>
    <w:p w:rsidR="00013511" w:rsidRDefault="00013511" w:rsidP="006058FE">
      <w:pPr>
        <w:pStyle w:val="Tabledescription"/>
      </w:pPr>
    </w:p>
    <w:p w:rsidR="00013511" w:rsidRDefault="00013511" w:rsidP="00013511">
      <w:r>
        <w:lastRenderedPageBreak/>
        <w:t>As s</w:t>
      </w:r>
      <w:r w:rsidR="00FF79B1">
        <w:t>hown in the PCA plot in Figure 5.12 - B</w:t>
      </w:r>
      <w:r>
        <w:t xml:space="preserve">, there was a large difference observed in gene expression between the </w:t>
      </w:r>
      <w:r w:rsidR="00FF79B1">
        <w:t>SOD1-</w:t>
      </w:r>
      <w:r>
        <w:t xml:space="preserve">WT and </w:t>
      </w:r>
      <w:r w:rsidR="00FF79B1">
        <w:t>SOD1-G93A</w:t>
      </w:r>
      <w:r>
        <w:t xml:space="preserve"> expressing cell lines. Differential gene expression analysis of scAAV9_H1emp transduced cell lines showed a large number of differentially expressed genes</w:t>
      </w:r>
      <w:r w:rsidR="008F74E8">
        <w:t>, both up and downregulated</w:t>
      </w:r>
      <w:r>
        <w:t xml:space="preserve"> (Fig</w:t>
      </w:r>
      <w:r w:rsidR="00FF79B1">
        <w:t>. 5.17</w:t>
      </w:r>
      <w:r>
        <w:t xml:space="preserve">). </w:t>
      </w:r>
    </w:p>
    <w:p w:rsidR="00F64405" w:rsidRPr="006058FE" w:rsidRDefault="00F64405" w:rsidP="00013511"/>
    <w:p w:rsidR="00BD6B09" w:rsidRPr="003E4AFA" w:rsidRDefault="00AE7755" w:rsidP="005E37F0">
      <w:pPr>
        <w:rPr>
          <w:vanish/>
          <w:szCs w:val="24"/>
          <w:specVanish/>
        </w:rPr>
      </w:pPr>
      <w:r>
        <w:rPr>
          <w:noProof/>
          <w:szCs w:val="24"/>
          <w:lang w:eastAsia="en-GB"/>
        </w:rPr>
        <w:drawing>
          <wp:inline distT="0" distB="0" distL="0" distR="0" wp14:anchorId="2DD9C696" wp14:editId="16A43945">
            <wp:extent cx="5687219" cy="5353797"/>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748991.tmp"/>
                    <pic:cNvPicPr/>
                  </pic:nvPicPr>
                  <pic:blipFill>
                    <a:blip r:embed="rId86">
                      <a:extLst>
                        <a:ext uri="{28A0092B-C50C-407E-A947-70E740481C1C}">
                          <a14:useLocalDpi xmlns:a14="http://schemas.microsoft.com/office/drawing/2010/main" val="0"/>
                        </a:ext>
                      </a:extLst>
                    </a:blip>
                    <a:stretch>
                      <a:fillRect/>
                    </a:stretch>
                  </pic:blipFill>
                  <pic:spPr>
                    <a:xfrm>
                      <a:off x="0" y="0"/>
                      <a:ext cx="5687219" cy="5353797"/>
                    </a:xfrm>
                    <a:prstGeom prst="rect">
                      <a:avLst/>
                    </a:prstGeom>
                  </pic:spPr>
                </pic:pic>
              </a:graphicData>
            </a:graphic>
          </wp:inline>
        </w:drawing>
      </w:r>
    </w:p>
    <w:p w:rsidR="006058FE" w:rsidRPr="00A911FE" w:rsidRDefault="003E4AFA" w:rsidP="006058FE">
      <w:pPr>
        <w:pStyle w:val="Caption"/>
        <w:rPr>
          <w:vanish/>
          <w:specVanish/>
        </w:rPr>
      </w:pPr>
      <w:r>
        <w:t xml:space="preserve"> </w:t>
      </w:r>
      <w:bookmarkStart w:id="183" w:name="_Toc531637012"/>
      <w:r w:rsidR="008D00A0">
        <w:t>Figure 5.17</w:t>
      </w:r>
      <w:r w:rsidR="006058FE">
        <w:t xml:space="preserve"> – Volcano plot of microarray data from isogenic </w:t>
      </w:r>
      <w:proofErr w:type="spellStart"/>
      <w:r w:rsidR="006058FE">
        <w:t>Flp</w:t>
      </w:r>
      <w:proofErr w:type="spellEnd"/>
      <w:r w:rsidR="006058FE">
        <w:t>-FRT HEK293 cells</w:t>
      </w:r>
      <w:r w:rsidR="00A10521">
        <w:t>, G93A-SOD1 vs WT-SOD1</w:t>
      </w:r>
      <w:r w:rsidR="006058FE">
        <w:t>.</w:t>
      </w:r>
      <w:bookmarkEnd w:id="183"/>
      <w:r w:rsidR="006058FE">
        <w:t xml:space="preserve"> </w:t>
      </w:r>
    </w:p>
    <w:p w:rsidR="006058FE" w:rsidRPr="006058FE" w:rsidRDefault="006058FE" w:rsidP="006058FE">
      <w:pPr>
        <w:pStyle w:val="Tabledescription"/>
      </w:pPr>
      <w:r w:rsidRPr="006058FE">
        <w:t>V</w:t>
      </w:r>
      <w:r>
        <w:t>olcano plot</w:t>
      </w:r>
      <w:r w:rsidRPr="006058FE">
        <w:t xml:space="preserve"> showing differentially expressed genes in </w:t>
      </w:r>
      <w:r w:rsidR="007A4E63">
        <w:t>mutant-hSOD1</w:t>
      </w:r>
      <w:r w:rsidR="00A10521">
        <w:t>-</w:t>
      </w:r>
      <w:r w:rsidR="007A4E63" w:rsidRPr="00A10521">
        <w:t>G93A</w:t>
      </w:r>
      <w:r w:rsidR="007A4E63">
        <w:t xml:space="preserve"> expressing i</w:t>
      </w:r>
      <w:r w:rsidRPr="006058FE">
        <w:t>sogenic Tet-</w:t>
      </w:r>
      <w:r>
        <w:t xml:space="preserve">inducible </w:t>
      </w:r>
      <w:proofErr w:type="spellStart"/>
      <w:r>
        <w:t>Flp</w:t>
      </w:r>
      <w:proofErr w:type="spellEnd"/>
      <w:r>
        <w:t xml:space="preserve">-FRT HEK293 cells </w:t>
      </w:r>
      <w:r w:rsidRPr="006058FE">
        <w:t>compared to</w:t>
      </w:r>
      <w:r w:rsidR="007A4E63">
        <w:t xml:space="preserve"> wildtype hSOD1 expressing </w:t>
      </w:r>
      <w:proofErr w:type="spellStart"/>
      <w:r w:rsidR="007A4E63">
        <w:t>Flp</w:t>
      </w:r>
      <w:proofErr w:type="spellEnd"/>
      <w:r w:rsidR="007A4E63">
        <w:t xml:space="preserve">-FRT HEK293 cells. </w:t>
      </w:r>
      <w:r w:rsidR="00195532">
        <w:t>Plot</w:t>
      </w:r>
      <w:r w:rsidR="00722EA3">
        <w:t xml:space="preserve"> </w:t>
      </w:r>
      <w:r w:rsidR="003445A0">
        <w:t>of</w:t>
      </w:r>
      <w:r w:rsidR="00722EA3">
        <w:t xml:space="preserve"> data </w:t>
      </w:r>
      <w:r w:rsidR="003445A0">
        <w:t xml:space="preserve">generated </w:t>
      </w:r>
      <w:r w:rsidR="00722EA3">
        <w:t>from cells</w:t>
      </w:r>
      <w:r w:rsidR="007A4E63">
        <w:t xml:space="preserve"> transduced with non-</w:t>
      </w:r>
      <w:r w:rsidR="007A4E63">
        <w:rPr>
          <w:i/>
        </w:rPr>
        <w:t>hSOD1</w:t>
      </w:r>
      <w:r w:rsidR="007A4E63">
        <w:t>-targeting scAAV9_H1emp viral vector</w:t>
      </w:r>
      <w:r>
        <w:t xml:space="preserve">. Data points plotted as –log10 (p value) vs Log2 (fold change). </w:t>
      </w:r>
      <w:r w:rsidRPr="006058FE">
        <w:t>Probeset colour key: Green = p &lt; 0.05, fold change &gt; 1.5; Orange = p &gt; 0.05, fold change &gt; 1.5; Re</w:t>
      </w:r>
      <w:r>
        <w:t>d = p &lt; 0.05, fold change &lt; 1.5</w:t>
      </w:r>
      <w:r w:rsidR="004A2C61">
        <w:t>, Black = p &gt; 0.05, fold change &lt; 1.5</w:t>
      </w:r>
      <w:r>
        <w:t>.</w:t>
      </w:r>
      <w:r w:rsidR="007F125B">
        <w:t xml:space="preserve"> n = 3</w:t>
      </w:r>
    </w:p>
    <w:p w:rsidR="00195532" w:rsidRDefault="00195532" w:rsidP="00195532">
      <w:r>
        <w:lastRenderedPageBreak/>
        <w:t>2 group analysis of differentially expressed genes (p &lt; 0.05; fold change &gt; 1.5) in SOD1-G93A expressing cells compared to SOD1-WT expressing cells generated a list of 1799</w:t>
      </w:r>
      <w:r w:rsidR="00E34325">
        <w:t xml:space="preserve"> </w:t>
      </w:r>
      <w:proofErr w:type="spellStart"/>
      <w:r w:rsidR="00E34325">
        <w:t>probeset</w:t>
      </w:r>
      <w:proofErr w:type="spellEnd"/>
      <w:r w:rsidR="00E34325">
        <w:t xml:space="preserve"> IDs</w:t>
      </w:r>
      <w:r w:rsidR="004B6CB6">
        <w:t xml:space="preserve">. </w:t>
      </w:r>
      <w:r w:rsidR="004B6CB6" w:rsidRPr="00E34325">
        <w:t>Gene ontology analysis of differentially expressed gene</w:t>
      </w:r>
      <w:r w:rsidR="004B6CB6">
        <w:t xml:space="preserve">s was investigated using DAVID </w:t>
      </w:r>
      <w:r w:rsidR="004B6CB6" w:rsidRPr="00E34325">
        <w:t xml:space="preserve">(Huang, Brad T. Sherman, et al. 2009; Huang, Brad T Sherman &amp; </w:t>
      </w:r>
      <w:proofErr w:type="spellStart"/>
      <w:r w:rsidR="004B6CB6" w:rsidRPr="00E34325">
        <w:t>Lempicki</w:t>
      </w:r>
      <w:proofErr w:type="spellEnd"/>
      <w:r w:rsidR="004B6CB6" w:rsidRPr="00E34325">
        <w:t xml:space="preserve"> 2009). </w:t>
      </w:r>
      <w:r w:rsidR="004316DC">
        <w:t>590</w:t>
      </w:r>
      <w:r w:rsidR="004B6CB6">
        <w:t xml:space="preserve"> upre</w:t>
      </w:r>
      <w:r w:rsidR="004316DC">
        <w:t>gulated probesets equated to 459</w:t>
      </w:r>
      <w:r w:rsidR="004B6CB6">
        <w:t xml:space="preserve"> ind</w:t>
      </w:r>
      <w:r w:rsidR="004316DC">
        <w:t>ividual DAVID gene IDs, and 1324</w:t>
      </w:r>
      <w:r w:rsidR="004B6CB6">
        <w:t xml:space="preserve"> downre</w:t>
      </w:r>
      <w:r w:rsidR="004316DC">
        <w:t>gulated probesets equated to 949</w:t>
      </w:r>
      <w:r w:rsidR="004B6CB6">
        <w:t xml:space="preserve"> individual DAVID</w:t>
      </w:r>
      <w:r w:rsidR="004316DC">
        <w:t xml:space="preserve"> gene</w:t>
      </w:r>
      <w:r w:rsidR="004B6CB6">
        <w:t xml:space="preserve"> IDs</w:t>
      </w:r>
      <w:r>
        <w:t xml:space="preserve">. </w:t>
      </w:r>
    </w:p>
    <w:p w:rsidR="001136F3" w:rsidRDefault="001136F3" w:rsidP="00195532"/>
    <w:p w:rsidR="0003491D" w:rsidRPr="00086610" w:rsidRDefault="00086610" w:rsidP="004369D6">
      <w:pPr>
        <w:rPr>
          <w:vanish/>
          <w:specVanish/>
        </w:rPr>
      </w:pPr>
      <w:r>
        <w:object w:dxaOrig="9698" w:dyaOrig="6041" w14:anchorId="0081D417">
          <v:shape id="_x0000_i1039" type="#_x0000_t75" style="width:454.5pt;height:281.25pt" o:ole="">
            <v:imagedata r:id="rId87" o:title=""/>
          </v:shape>
          <o:OLEObject Type="Embed" ProgID="Prism7.Document" ShapeID="_x0000_i1039" DrawAspect="Content" ObjectID="_1605384174" r:id="rId88"/>
        </w:object>
      </w:r>
    </w:p>
    <w:p w:rsidR="007A4E63" w:rsidRPr="003E4AFA" w:rsidRDefault="00086610" w:rsidP="003E4AFA">
      <w:pPr>
        <w:rPr>
          <w:vanish/>
          <w:specVanish/>
        </w:rPr>
      </w:pPr>
      <w:r>
        <w:rPr>
          <w:vanish/>
        </w:rPr>
        <w:t xml:space="preserve"> </w:t>
      </w:r>
    </w:p>
    <w:p w:rsidR="007A4E63" w:rsidRPr="007A4E63" w:rsidRDefault="003E4AFA" w:rsidP="003E4AFA">
      <w:pPr>
        <w:pStyle w:val="Caption"/>
        <w:rPr>
          <w:vanish/>
          <w:specVanish/>
        </w:rPr>
      </w:pPr>
      <w:r>
        <w:t xml:space="preserve"> </w:t>
      </w:r>
      <w:bookmarkStart w:id="184" w:name="_Toc531637013"/>
      <w:r w:rsidR="008D00A0">
        <w:t>Figure 5.18</w:t>
      </w:r>
      <w:r w:rsidR="00240A10">
        <w:t xml:space="preserve"> – </w:t>
      </w:r>
      <w:r w:rsidR="007A4E63">
        <w:t xml:space="preserve">Validation by RT-qPCR of differentially </w:t>
      </w:r>
      <w:r w:rsidR="007A4E63" w:rsidRPr="003E4AFA">
        <w:t>expressed</w:t>
      </w:r>
      <w:r w:rsidR="007A4E63">
        <w:t xml:space="preserve"> genes detected by microarray analysis.</w:t>
      </w:r>
      <w:bookmarkEnd w:id="184"/>
      <w:r>
        <w:t xml:space="preserve"> </w:t>
      </w:r>
    </w:p>
    <w:p w:rsidR="003E4AFA" w:rsidRDefault="007A4E63" w:rsidP="007A4E63">
      <w:pPr>
        <w:pStyle w:val="Tabledescription"/>
      </w:pPr>
      <w:r>
        <w:t>Selected g</w:t>
      </w:r>
      <w:r w:rsidR="003E4AFA">
        <w:t>e</w:t>
      </w:r>
      <w:r>
        <w:t xml:space="preserve">nes determined to be </w:t>
      </w:r>
      <w:r w:rsidR="008818CF">
        <w:t xml:space="preserve">significantly </w:t>
      </w:r>
      <w:r w:rsidRPr="003E4AFA">
        <w:t>differentially</w:t>
      </w:r>
      <w:r>
        <w:t xml:space="preserve"> expressed in mutant-hSOD1</w:t>
      </w:r>
      <w:r>
        <w:rPr>
          <w:vertAlign w:val="superscript"/>
        </w:rPr>
        <w:t>G93A</w:t>
      </w:r>
      <w:r>
        <w:t xml:space="preserve"> expressing i</w:t>
      </w:r>
      <w:r w:rsidRPr="006058FE">
        <w:t>sogenic Tet-</w:t>
      </w:r>
      <w:r>
        <w:t xml:space="preserve">inducible </w:t>
      </w:r>
      <w:proofErr w:type="spellStart"/>
      <w:r>
        <w:t>Flp</w:t>
      </w:r>
      <w:proofErr w:type="spellEnd"/>
      <w:r>
        <w:t xml:space="preserve">-FRT HEK293 cells (solid coloured bars) </w:t>
      </w:r>
      <w:r w:rsidRPr="006058FE">
        <w:t>compared to</w:t>
      </w:r>
      <w:r>
        <w:t xml:space="preserve"> wildtype hSOD1 expressing </w:t>
      </w:r>
      <w:proofErr w:type="spellStart"/>
      <w:r>
        <w:t>Flp</w:t>
      </w:r>
      <w:proofErr w:type="spellEnd"/>
      <w:r>
        <w:t>-FRT HEK293 cells (solid black bars)</w:t>
      </w:r>
      <w:r w:rsidR="008818CF">
        <w:t xml:space="preserve">, as determined by </w:t>
      </w:r>
      <w:proofErr w:type="spellStart"/>
      <w:r w:rsidR="008818CF">
        <w:t>Qlucore</w:t>
      </w:r>
      <w:proofErr w:type="spellEnd"/>
      <w:r w:rsidR="008818CF">
        <w:t xml:space="preserve"> analysis software</w:t>
      </w:r>
      <w:r>
        <w:t>. Gene expression changes were validated by RT-qPCR analysis of RNA used to generate array data (dashed coloured bars).</w:t>
      </w:r>
      <w:r w:rsidR="008818CF">
        <w:t xml:space="preserve"> </w:t>
      </w:r>
      <w:r w:rsidR="008818CF" w:rsidRPr="002E44F4">
        <w:t>Data is presented as the mean +/- standard error of the mean</w:t>
      </w:r>
      <w:r w:rsidR="008818CF">
        <w:t xml:space="preserve"> (SEM), n = 3.</w:t>
      </w:r>
    </w:p>
    <w:p w:rsidR="003A1015" w:rsidRDefault="003A1015" w:rsidP="004F57A4"/>
    <w:p w:rsidR="003A1015" w:rsidRDefault="003A1015" w:rsidP="004F57A4"/>
    <w:p w:rsidR="00CC23C9" w:rsidRDefault="00CC23C9" w:rsidP="004F57A4">
      <w:r>
        <w:lastRenderedPageBreak/>
        <w:t>RT-qPCR was used to validate several strongly differentially expressed genes (Fold change &gt; 2) determined by microarray analysis, the result</w:t>
      </w:r>
      <w:r w:rsidR="004316DC">
        <w:t>s of which are shown in Figure 5.18</w:t>
      </w:r>
      <w:r>
        <w:t xml:space="preserve">. Genes </w:t>
      </w:r>
      <w:r w:rsidRPr="004F57A4">
        <w:rPr>
          <w:kern w:val="24"/>
        </w:rPr>
        <w:t xml:space="preserve">chosen for validation were </w:t>
      </w:r>
      <w:proofErr w:type="spellStart"/>
      <w:r w:rsidRPr="004F57A4">
        <w:rPr>
          <w:kern w:val="24"/>
        </w:rPr>
        <w:t>tumor</w:t>
      </w:r>
      <w:proofErr w:type="spellEnd"/>
      <w:r w:rsidRPr="004F57A4">
        <w:rPr>
          <w:kern w:val="24"/>
        </w:rPr>
        <w:t xml:space="preserve"> suppressor candidate 1 (</w:t>
      </w:r>
      <w:r w:rsidRPr="004F57A4">
        <w:rPr>
          <w:i/>
          <w:kern w:val="24"/>
        </w:rPr>
        <w:t>TUSC1</w:t>
      </w:r>
      <w:r w:rsidRPr="004F57A4">
        <w:rPr>
          <w:kern w:val="24"/>
        </w:rPr>
        <w:t xml:space="preserve">), </w:t>
      </w:r>
      <w:proofErr w:type="spellStart"/>
      <w:r w:rsidRPr="004F57A4">
        <w:rPr>
          <w:kern w:val="24"/>
        </w:rPr>
        <w:t>contactin</w:t>
      </w:r>
      <w:proofErr w:type="spellEnd"/>
      <w:r w:rsidRPr="004F57A4">
        <w:rPr>
          <w:kern w:val="24"/>
        </w:rPr>
        <w:t xml:space="preserve"> 1 (</w:t>
      </w:r>
      <w:r w:rsidRPr="004F57A4">
        <w:rPr>
          <w:i/>
          <w:kern w:val="24"/>
        </w:rPr>
        <w:t>CNTN1</w:t>
      </w:r>
      <w:r w:rsidRPr="004F57A4">
        <w:rPr>
          <w:kern w:val="24"/>
        </w:rPr>
        <w:t>), vascular endothelial growth factor C (</w:t>
      </w:r>
      <w:r w:rsidRPr="004F57A4">
        <w:rPr>
          <w:i/>
          <w:kern w:val="24"/>
        </w:rPr>
        <w:t>VEGFC</w:t>
      </w:r>
      <w:r w:rsidRPr="004F57A4">
        <w:rPr>
          <w:kern w:val="24"/>
        </w:rPr>
        <w:t>)</w:t>
      </w:r>
      <w:r w:rsidR="00597D76" w:rsidRPr="004F57A4">
        <w:rPr>
          <w:kern w:val="24"/>
        </w:rPr>
        <w:t xml:space="preserve">, </w:t>
      </w:r>
      <w:r w:rsidRPr="004F57A4">
        <w:rPr>
          <w:kern w:val="24"/>
        </w:rPr>
        <w:t>beta-1</w:t>
      </w:r>
      <w:proofErr w:type="gramStart"/>
      <w:r w:rsidRPr="004F57A4">
        <w:rPr>
          <w:kern w:val="24"/>
        </w:rPr>
        <w:t>,3</w:t>
      </w:r>
      <w:proofErr w:type="gramEnd"/>
      <w:r w:rsidRPr="004F57A4">
        <w:rPr>
          <w:kern w:val="24"/>
        </w:rPr>
        <w:t>-N-acetylgalactosaminyltransferase 1</w:t>
      </w:r>
      <w:r w:rsidR="00597D76" w:rsidRPr="004F57A4">
        <w:rPr>
          <w:kern w:val="24"/>
        </w:rPr>
        <w:t xml:space="preserve"> (</w:t>
      </w:r>
      <w:r w:rsidR="00597D76" w:rsidRPr="004F57A4">
        <w:rPr>
          <w:i/>
          <w:kern w:val="24"/>
        </w:rPr>
        <w:t>B3GALNT1</w:t>
      </w:r>
      <w:r w:rsidR="00597D76" w:rsidRPr="004F57A4">
        <w:rPr>
          <w:kern w:val="24"/>
        </w:rPr>
        <w:t xml:space="preserve">), </w:t>
      </w:r>
      <w:proofErr w:type="spellStart"/>
      <w:r w:rsidR="00597D76" w:rsidRPr="004F57A4">
        <w:rPr>
          <w:kern w:val="24"/>
        </w:rPr>
        <w:t>ectonucleotide</w:t>
      </w:r>
      <w:proofErr w:type="spellEnd"/>
      <w:r w:rsidR="00597D76" w:rsidRPr="004F57A4">
        <w:rPr>
          <w:kern w:val="24"/>
        </w:rPr>
        <w:t xml:space="preserve"> </w:t>
      </w:r>
      <w:proofErr w:type="spellStart"/>
      <w:r w:rsidR="00597D76" w:rsidRPr="004F57A4">
        <w:rPr>
          <w:kern w:val="24"/>
        </w:rPr>
        <w:t>pyrophosphatase</w:t>
      </w:r>
      <w:proofErr w:type="spellEnd"/>
      <w:r w:rsidR="00597D76" w:rsidRPr="004F57A4">
        <w:rPr>
          <w:kern w:val="24"/>
        </w:rPr>
        <w:t>/phosphodiesterase 2 (</w:t>
      </w:r>
      <w:r w:rsidR="00597D76" w:rsidRPr="004F57A4">
        <w:rPr>
          <w:i/>
          <w:kern w:val="24"/>
        </w:rPr>
        <w:t>ENPP2</w:t>
      </w:r>
      <w:r w:rsidR="00597D76" w:rsidRPr="004F57A4">
        <w:rPr>
          <w:kern w:val="24"/>
        </w:rPr>
        <w:t xml:space="preserve">) and </w:t>
      </w:r>
      <w:proofErr w:type="spellStart"/>
      <w:r w:rsidR="00597D76" w:rsidRPr="004F57A4">
        <w:rPr>
          <w:kern w:val="24"/>
        </w:rPr>
        <w:t>selenoprotein</w:t>
      </w:r>
      <w:proofErr w:type="spellEnd"/>
      <w:r w:rsidR="00597D76" w:rsidRPr="004F57A4">
        <w:rPr>
          <w:kern w:val="24"/>
        </w:rPr>
        <w:t xml:space="preserve"> P (</w:t>
      </w:r>
      <w:r w:rsidR="00597D76" w:rsidRPr="004F57A4">
        <w:rPr>
          <w:i/>
          <w:kern w:val="24"/>
        </w:rPr>
        <w:t>SEPP1</w:t>
      </w:r>
      <w:r w:rsidR="00597D76" w:rsidRPr="004F57A4">
        <w:rPr>
          <w:kern w:val="24"/>
        </w:rPr>
        <w:t>).</w:t>
      </w:r>
      <w:r w:rsidR="00597D76">
        <w:t xml:space="preserve"> </w:t>
      </w:r>
      <w:r w:rsidR="008A1DB4">
        <w:t>2 of the 6 genes chosen for validation (</w:t>
      </w:r>
      <w:r w:rsidR="008A1DB4">
        <w:rPr>
          <w:i/>
        </w:rPr>
        <w:t xml:space="preserve">CNTN1 </w:t>
      </w:r>
      <w:r w:rsidR="008A1DB4">
        <w:t xml:space="preserve">and </w:t>
      </w:r>
      <w:r w:rsidR="008A1DB4">
        <w:rPr>
          <w:i/>
        </w:rPr>
        <w:t>SEPP1</w:t>
      </w:r>
      <w:r w:rsidR="003445A0">
        <w:t>) did not show corroborative changes</w:t>
      </w:r>
      <w:r w:rsidR="008A1DB4">
        <w:t xml:space="preserve"> in gene expression levels when measured by RT-qPCR. </w:t>
      </w:r>
    </w:p>
    <w:p w:rsidR="00086610" w:rsidRDefault="00086610" w:rsidP="00086610"/>
    <w:p w:rsidR="00086610" w:rsidRPr="00086610" w:rsidRDefault="00086610" w:rsidP="007A4E63">
      <w:pPr>
        <w:pStyle w:val="Tabledescription"/>
        <w:rPr>
          <w:vanish/>
          <w:specVanish/>
        </w:rPr>
      </w:pPr>
    </w:p>
    <w:p w:rsidR="00D821CB" w:rsidRDefault="00086610" w:rsidP="00D821CB">
      <w:pPr>
        <w:pStyle w:val="Heading3"/>
      </w:pPr>
      <w:r>
        <w:t xml:space="preserve"> </w:t>
      </w:r>
      <w:bookmarkStart w:id="185" w:name="_Toc527191802"/>
      <w:r w:rsidR="00D821CB">
        <w:t>Off-target effects in iAstrocytes</w:t>
      </w:r>
      <w:bookmarkEnd w:id="185"/>
    </w:p>
    <w:p w:rsidR="004A0F41" w:rsidRDefault="00386A4D" w:rsidP="00386A4D">
      <w:pPr>
        <w:rPr>
          <w:szCs w:val="24"/>
        </w:rPr>
      </w:pPr>
      <w:r w:rsidRPr="00011053">
        <w:rPr>
          <w:szCs w:val="24"/>
        </w:rPr>
        <w:t>Gene expression data from</w:t>
      </w:r>
      <w:r w:rsidR="008F74E8">
        <w:rPr>
          <w:szCs w:val="24"/>
        </w:rPr>
        <w:t xml:space="preserve"> 10 </w:t>
      </w:r>
      <w:r w:rsidRPr="00011053">
        <w:rPr>
          <w:szCs w:val="24"/>
        </w:rPr>
        <w:t>iAstrocyte lines</w:t>
      </w:r>
      <w:r w:rsidR="008F74E8">
        <w:rPr>
          <w:szCs w:val="24"/>
        </w:rPr>
        <w:t xml:space="preserve"> —</w:t>
      </w:r>
      <w:r w:rsidRPr="00011053">
        <w:rPr>
          <w:szCs w:val="24"/>
        </w:rPr>
        <w:t xml:space="preserve"> transduced wit</w:t>
      </w:r>
      <w:r w:rsidR="008F74E8">
        <w:rPr>
          <w:szCs w:val="24"/>
        </w:rPr>
        <w:t xml:space="preserve">h either scAAV9_hSOD1si, scAAV9_misSOD1, </w:t>
      </w:r>
      <w:r w:rsidRPr="00011053">
        <w:rPr>
          <w:szCs w:val="24"/>
        </w:rPr>
        <w:t>scAAV9_H1emp</w:t>
      </w:r>
      <w:r w:rsidR="008F74E8">
        <w:rPr>
          <w:szCs w:val="24"/>
        </w:rPr>
        <w:t xml:space="preserve"> or untransduced —</w:t>
      </w:r>
      <w:r w:rsidRPr="00011053">
        <w:rPr>
          <w:szCs w:val="24"/>
        </w:rPr>
        <w:t xml:space="preserve"> were similarly analysed for differential gene expression.</w:t>
      </w:r>
      <w:r w:rsidR="004A0F41">
        <w:rPr>
          <w:szCs w:val="24"/>
        </w:rPr>
        <w:t xml:space="preserve"> </w:t>
      </w:r>
      <w:proofErr w:type="gramStart"/>
      <w:r w:rsidR="00C52B88">
        <w:rPr>
          <w:szCs w:val="24"/>
        </w:rPr>
        <w:t>iAstrocyte</w:t>
      </w:r>
      <w:proofErr w:type="gramEnd"/>
      <w:r w:rsidR="00C52B88">
        <w:rPr>
          <w:szCs w:val="24"/>
        </w:rPr>
        <w:t xml:space="preserve"> lines were the same as those used in viral construct validation studies in Chapter 4 and are listed in Table 4.2, along with information on phenotype and genotype. </w:t>
      </w:r>
      <w:r w:rsidR="004A0F41">
        <w:rPr>
          <w:szCs w:val="24"/>
        </w:rPr>
        <w:t>On-target control virus scAAV9_hSOD1si_2 was not used to transduce cells in this study, due to the</w:t>
      </w:r>
      <w:r w:rsidR="00C52B88">
        <w:rPr>
          <w:szCs w:val="24"/>
        </w:rPr>
        <w:t xml:space="preserve"> extra</w:t>
      </w:r>
      <w:r w:rsidR="004A0F41">
        <w:rPr>
          <w:szCs w:val="24"/>
        </w:rPr>
        <w:t xml:space="preserve"> cost of including an extra 10 arrays. scAAV9_hSOD1si_2 transduced cells were replaced in favour of an untransduced group as some previously tested iAstrocyte cell lines were seen to be apparently negatively affected by viral transduction</w:t>
      </w:r>
      <w:r w:rsidR="00C52B88">
        <w:rPr>
          <w:szCs w:val="24"/>
        </w:rPr>
        <w:t xml:space="preserve"> – notably a control line (AG8620) exhibited significant cell death after transduction with all virus vectors</w:t>
      </w:r>
      <w:r w:rsidR="004A0F41">
        <w:rPr>
          <w:szCs w:val="24"/>
        </w:rPr>
        <w:t>. Due to this observation, it was considered important to include both a negative control virus group (scAAV9_H1emp) and an untransduced (Mock) group to assess the impact of viral transduction alone in iAstrocyte cell lines without the confounding effect of an expressed shRNA.</w:t>
      </w:r>
    </w:p>
    <w:p w:rsidR="00C52B88" w:rsidRDefault="00C52B88" w:rsidP="00386A4D">
      <w:pPr>
        <w:rPr>
          <w:szCs w:val="24"/>
        </w:rPr>
      </w:pPr>
      <w:r>
        <w:rPr>
          <w:szCs w:val="24"/>
        </w:rPr>
        <w:t>Initial analysis of data by principal component analysis (PCA) showed that each treatment group segregated separ</w:t>
      </w:r>
      <w:r w:rsidR="003B0D4A">
        <w:rPr>
          <w:szCs w:val="24"/>
        </w:rPr>
        <w:t>ately when compared using multi</w:t>
      </w:r>
      <w:r w:rsidR="004316DC">
        <w:rPr>
          <w:szCs w:val="24"/>
        </w:rPr>
        <w:t xml:space="preserve">group analysis (ANOVA) (Fig. 5.19 </w:t>
      </w:r>
      <w:r>
        <w:rPr>
          <w:szCs w:val="24"/>
        </w:rPr>
        <w:t xml:space="preserve">– A). A </w:t>
      </w:r>
      <w:r w:rsidR="0097108F">
        <w:rPr>
          <w:szCs w:val="24"/>
        </w:rPr>
        <w:t>multigroup analysis (ANOVA</w:t>
      </w:r>
      <w:r>
        <w:rPr>
          <w:szCs w:val="24"/>
        </w:rPr>
        <w:t xml:space="preserve">) against </w:t>
      </w:r>
      <w:r w:rsidR="0097108F">
        <w:rPr>
          <w:szCs w:val="24"/>
        </w:rPr>
        <w:t xml:space="preserve">iAstrocyte identifier number and coloured by phenotype </w:t>
      </w:r>
      <w:r>
        <w:rPr>
          <w:szCs w:val="24"/>
        </w:rPr>
        <w:t xml:space="preserve">showed that </w:t>
      </w:r>
      <w:r w:rsidR="00520C9C">
        <w:rPr>
          <w:szCs w:val="24"/>
        </w:rPr>
        <w:t>all</w:t>
      </w:r>
      <w:r>
        <w:rPr>
          <w:szCs w:val="24"/>
        </w:rPr>
        <w:t xml:space="preserve"> phenotypes</w:t>
      </w:r>
      <w:r w:rsidR="00520C9C">
        <w:rPr>
          <w:szCs w:val="24"/>
        </w:rPr>
        <w:t xml:space="preserve"> exhibite</w:t>
      </w:r>
      <w:r w:rsidR="003445A0">
        <w:rPr>
          <w:szCs w:val="24"/>
        </w:rPr>
        <w:t>d a more complex segregation tha</w:t>
      </w:r>
      <w:r w:rsidR="00520C9C">
        <w:rPr>
          <w:szCs w:val="24"/>
        </w:rPr>
        <w:t>n expected when visualised on a PCA plot</w:t>
      </w:r>
      <w:r w:rsidR="004316DC">
        <w:rPr>
          <w:szCs w:val="24"/>
        </w:rPr>
        <w:t xml:space="preserve"> (Fig. 5.19</w:t>
      </w:r>
      <w:r>
        <w:rPr>
          <w:szCs w:val="24"/>
        </w:rPr>
        <w:t xml:space="preserve"> – B).</w:t>
      </w:r>
      <w:r w:rsidR="003B0D4A">
        <w:rPr>
          <w:szCs w:val="24"/>
        </w:rPr>
        <w:t xml:space="preserve"> One supposedly control line </w:t>
      </w:r>
      <w:r w:rsidR="003B0D4A">
        <w:rPr>
          <w:szCs w:val="24"/>
        </w:rPr>
        <w:lastRenderedPageBreak/>
        <w:t>(209) in fact segregated away from the others and was closer to two familial ALS lines (100 and 210)</w:t>
      </w:r>
      <w:r w:rsidR="0097108F">
        <w:rPr>
          <w:szCs w:val="24"/>
        </w:rPr>
        <w:t xml:space="preserve"> on the plot</w:t>
      </w:r>
      <w:r w:rsidR="003B0D4A">
        <w:rPr>
          <w:szCs w:val="24"/>
        </w:rPr>
        <w:t>.</w:t>
      </w:r>
      <w:r w:rsidR="00206BB8">
        <w:rPr>
          <w:szCs w:val="24"/>
        </w:rPr>
        <w:t xml:space="preserve"> Also, not all fALS and </w:t>
      </w:r>
      <w:proofErr w:type="spellStart"/>
      <w:r w:rsidR="00206BB8">
        <w:rPr>
          <w:szCs w:val="24"/>
        </w:rPr>
        <w:t>sALS</w:t>
      </w:r>
      <w:proofErr w:type="spellEnd"/>
      <w:r w:rsidR="00206BB8">
        <w:rPr>
          <w:szCs w:val="24"/>
        </w:rPr>
        <w:t xml:space="preserve"> lines segregated together, with iAstrocyte lines 100 and 12 (respectively, fALS and </w:t>
      </w:r>
      <w:proofErr w:type="spellStart"/>
      <w:r w:rsidR="00206BB8">
        <w:rPr>
          <w:szCs w:val="24"/>
        </w:rPr>
        <w:t>sALS</w:t>
      </w:r>
      <w:proofErr w:type="spellEnd"/>
      <w:r w:rsidR="00206BB8">
        <w:rPr>
          <w:szCs w:val="24"/>
        </w:rPr>
        <w:t xml:space="preserve"> phenotypes) segregating closely, and the fALS l</w:t>
      </w:r>
      <w:r w:rsidR="006C2FEA">
        <w:rPr>
          <w:szCs w:val="24"/>
        </w:rPr>
        <w:t>ine ND29505 segregating away</w:t>
      </w:r>
      <w:r w:rsidR="00206BB8">
        <w:rPr>
          <w:szCs w:val="24"/>
        </w:rPr>
        <w:t xml:space="preserve"> from most of the other lines. </w:t>
      </w:r>
      <w:r w:rsidR="003B0D4A">
        <w:rPr>
          <w:szCs w:val="24"/>
        </w:rPr>
        <w:t>Colourin</w:t>
      </w:r>
      <w:r w:rsidR="004316DC">
        <w:rPr>
          <w:szCs w:val="24"/>
        </w:rPr>
        <w:t>g the PCA plot shown in Figure 5.19</w:t>
      </w:r>
      <w:r w:rsidR="003B0D4A">
        <w:rPr>
          <w:szCs w:val="24"/>
        </w:rPr>
        <w:t xml:space="preserve"> </w:t>
      </w:r>
      <w:r w:rsidR="00206BB8">
        <w:rPr>
          <w:szCs w:val="24"/>
        </w:rPr>
        <w:t>–</w:t>
      </w:r>
      <w:r w:rsidR="003B0D4A">
        <w:rPr>
          <w:szCs w:val="24"/>
        </w:rPr>
        <w:t xml:space="preserve"> B</w:t>
      </w:r>
      <w:r w:rsidR="00206BB8">
        <w:rPr>
          <w:szCs w:val="24"/>
        </w:rPr>
        <w:t xml:space="preserve"> by iAstrocyte line ID</w:t>
      </w:r>
      <w:r w:rsidR="004316DC">
        <w:rPr>
          <w:szCs w:val="24"/>
        </w:rPr>
        <w:t xml:space="preserve"> number</w:t>
      </w:r>
      <w:r w:rsidR="00206BB8">
        <w:rPr>
          <w:szCs w:val="24"/>
        </w:rPr>
        <w:t xml:space="preserve"> gives a clearer impression of where each cell line lies on the plot </w:t>
      </w:r>
      <w:r w:rsidR="004316DC">
        <w:rPr>
          <w:szCs w:val="24"/>
        </w:rPr>
        <w:t>in relation to the others (Fig. 5.20 – A</w:t>
      </w:r>
      <w:r w:rsidR="00206BB8">
        <w:rPr>
          <w:szCs w:val="24"/>
        </w:rPr>
        <w:t>)</w:t>
      </w:r>
      <w:r w:rsidR="0097108F">
        <w:rPr>
          <w:szCs w:val="24"/>
        </w:rPr>
        <w:t xml:space="preserve">. </w:t>
      </w:r>
    </w:p>
    <w:p w:rsidR="006C2FEA" w:rsidRDefault="006C2FEA" w:rsidP="00386A4D">
      <w:pPr>
        <w:rPr>
          <w:szCs w:val="24"/>
        </w:rPr>
      </w:pPr>
    </w:p>
    <w:p w:rsidR="006C2662" w:rsidRPr="006C2662" w:rsidRDefault="006C2662" w:rsidP="006C2662">
      <w:pPr>
        <w:jc w:val="left"/>
        <w:rPr>
          <w:vanish/>
          <w:specVanish/>
        </w:rPr>
      </w:pPr>
      <w:r>
        <w:rPr>
          <w:noProof/>
          <w:lang w:eastAsia="en-GB"/>
        </w:rPr>
        <w:drawing>
          <wp:inline distT="0" distB="0" distL="0" distR="0" wp14:anchorId="0079DA86" wp14:editId="755EA6A8">
            <wp:extent cx="5960745" cy="2962255"/>
            <wp:effectExtent l="0" t="0" r="190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73209" cy="2968449"/>
                    </a:xfrm>
                    <a:prstGeom prst="rect">
                      <a:avLst/>
                    </a:prstGeom>
                    <a:noFill/>
                  </pic:spPr>
                </pic:pic>
              </a:graphicData>
            </a:graphic>
          </wp:inline>
        </w:drawing>
      </w:r>
    </w:p>
    <w:p w:rsidR="006C2662" w:rsidRPr="001C70A0" w:rsidRDefault="006C2662" w:rsidP="00013EA7">
      <w:pPr>
        <w:pStyle w:val="Caption"/>
        <w:rPr>
          <w:vanish/>
          <w:specVanish/>
        </w:rPr>
      </w:pPr>
      <w:r>
        <w:t xml:space="preserve"> </w:t>
      </w:r>
      <w:bookmarkStart w:id="186" w:name="_Toc531637014"/>
      <w:r w:rsidR="008D00A0">
        <w:t>Figure 5.19</w:t>
      </w:r>
      <w:r>
        <w:t xml:space="preserve"> – PCA plots of </w:t>
      </w:r>
      <w:r w:rsidR="00312ABB">
        <w:t>iAstrocyte</w:t>
      </w:r>
      <w:r>
        <w:t xml:space="preserve"> cell</w:t>
      </w:r>
      <w:r w:rsidR="00312ABB">
        <w:t xml:space="preserve"> microarray</w:t>
      </w:r>
      <w:r>
        <w:t xml:space="preserve"> data.</w:t>
      </w:r>
      <w:bookmarkEnd w:id="186"/>
      <w:r>
        <w:t xml:space="preserve"> </w:t>
      </w:r>
    </w:p>
    <w:p w:rsidR="006C2662" w:rsidRDefault="006C2662" w:rsidP="00013EA7">
      <w:pPr>
        <w:pStyle w:val="Tabledescription"/>
      </w:pPr>
      <w:r>
        <w:t>PCA plot</w:t>
      </w:r>
      <w:r w:rsidR="003B0D4A">
        <w:t>s showing data analysed by multi</w:t>
      </w:r>
      <w:r>
        <w:t xml:space="preserve">group </w:t>
      </w:r>
      <w:r w:rsidR="003E4AFA">
        <w:t>a</w:t>
      </w:r>
      <w:r>
        <w:t>nalysis, filtered by treatment (</w:t>
      </w:r>
      <w:r w:rsidRPr="003E4AFA">
        <w:rPr>
          <w:b/>
        </w:rPr>
        <w:t>A</w:t>
      </w:r>
      <w:r>
        <w:t>)</w:t>
      </w:r>
      <w:r w:rsidR="003E4AFA">
        <w:t>;</w:t>
      </w:r>
      <w:r>
        <w:t xml:space="preserve"> and</w:t>
      </w:r>
      <w:r w:rsidR="003E4AFA">
        <w:t xml:space="preserve"> filtered</w:t>
      </w:r>
      <w:r>
        <w:t xml:space="preserve"> </w:t>
      </w:r>
      <w:r w:rsidR="00312ABB">
        <w:t xml:space="preserve">by </w:t>
      </w:r>
      <w:r w:rsidR="003E4AFA">
        <w:t xml:space="preserve">iAstrocyte array ID, </w:t>
      </w:r>
      <w:r w:rsidR="00C25C7E">
        <w:t xml:space="preserve">coloured by phenotype </w:t>
      </w:r>
      <w:r>
        <w:t>(</w:t>
      </w:r>
      <w:r w:rsidRPr="003E4AFA">
        <w:rPr>
          <w:b/>
        </w:rPr>
        <w:t>B</w:t>
      </w:r>
      <w:r>
        <w:t>). Data filtered by significance: p = 0.05</w:t>
      </w:r>
    </w:p>
    <w:p w:rsidR="006C2662" w:rsidRDefault="006C2662" w:rsidP="006C2662">
      <w:pPr>
        <w:jc w:val="left"/>
      </w:pPr>
    </w:p>
    <w:p w:rsidR="006F41C5" w:rsidRDefault="006F41C5" w:rsidP="006F41C5">
      <w:r>
        <w:t>A PCA plot was also generated for cells treated with therapeutic vector scAAV9_hSOD1si or scAAV9_H1emp. The</w:t>
      </w:r>
      <w:r w:rsidRPr="006F41C5">
        <w:t xml:space="preserve"> plot showed clear separation of </w:t>
      </w:r>
      <w:r>
        <w:t>the two viral vectors</w:t>
      </w:r>
      <w:r w:rsidRPr="006F41C5">
        <w:t>, with the first princ</w:t>
      </w:r>
      <w:r w:rsidR="00FF720F">
        <w:t>ipal component — resulting in 38% of the data variance —</w:t>
      </w:r>
      <w:r w:rsidRPr="006F41C5">
        <w:t xml:space="preserve"> attributable to the eigenvector representing t</w:t>
      </w:r>
      <w:r w:rsidR="004316DC">
        <w:t>he two treatment groups (Fig. 5.20 – B</w:t>
      </w:r>
      <w:r w:rsidRPr="006F41C5">
        <w:t>).</w:t>
      </w:r>
    </w:p>
    <w:p w:rsidR="006C2662" w:rsidRPr="00C25C7E" w:rsidRDefault="00C25C7E" w:rsidP="006C2662">
      <w:pPr>
        <w:rPr>
          <w:vanish/>
          <w:specVanish/>
        </w:rPr>
      </w:pPr>
      <w:r>
        <w:rPr>
          <w:noProof/>
          <w:lang w:eastAsia="en-GB"/>
        </w:rPr>
        <w:lastRenderedPageBreak/>
        <w:drawing>
          <wp:inline distT="0" distB="0" distL="0" distR="0" wp14:anchorId="66559F86" wp14:editId="5D3DD274">
            <wp:extent cx="6026785" cy="2987760"/>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40191" cy="2994406"/>
                    </a:xfrm>
                    <a:prstGeom prst="rect">
                      <a:avLst/>
                    </a:prstGeom>
                    <a:noFill/>
                  </pic:spPr>
                </pic:pic>
              </a:graphicData>
            </a:graphic>
          </wp:inline>
        </w:drawing>
      </w:r>
    </w:p>
    <w:p w:rsidR="00C25C7E" w:rsidRPr="001C70A0" w:rsidRDefault="00C25C7E" w:rsidP="00C25C7E">
      <w:pPr>
        <w:pStyle w:val="Caption"/>
        <w:rPr>
          <w:vanish/>
          <w:specVanish/>
        </w:rPr>
      </w:pPr>
      <w:r>
        <w:t xml:space="preserve"> </w:t>
      </w:r>
      <w:bookmarkStart w:id="187" w:name="_Toc531637015"/>
      <w:r w:rsidR="008D00A0">
        <w:t>Figure 5.20</w:t>
      </w:r>
      <w:r>
        <w:t xml:space="preserve"> – PCA plots of iAstrocyte cell microarray data.</w:t>
      </w:r>
      <w:bookmarkEnd w:id="187"/>
      <w:r>
        <w:t xml:space="preserve"> </w:t>
      </w:r>
    </w:p>
    <w:p w:rsidR="00C25C7E" w:rsidRDefault="00C25C7E" w:rsidP="00C25C7E">
      <w:pPr>
        <w:pStyle w:val="Tabledescription"/>
      </w:pPr>
      <w:r>
        <w:t>PCA plots showing data analysed by multi</w:t>
      </w:r>
      <w:r w:rsidR="003E4AFA">
        <w:t xml:space="preserve"> </w:t>
      </w:r>
      <w:r>
        <w:t>group analysis, filtered by iAstrocyte ID (</w:t>
      </w:r>
      <w:r w:rsidRPr="003E4AFA">
        <w:rPr>
          <w:b/>
        </w:rPr>
        <w:t>A</w:t>
      </w:r>
      <w:r>
        <w:t>); and analysed by two-group analysis: scAAV9_H1emp vs scAAV9_hSOD1si (</w:t>
      </w:r>
      <w:r w:rsidRPr="003E4AFA">
        <w:rPr>
          <w:b/>
        </w:rPr>
        <w:t>B</w:t>
      </w:r>
      <w:r>
        <w:t>). Data filtered by significance: p = 0.05 (</w:t>
      </w:r>
      <w:r w:rsidRPr="003E4AFA">
        <w:rPr>
          <w:b/>
        </w:rPr>
        <w:t>A &amp; B</w:t>
      </w:r>
      <w:r>
        <w:t xml:space="preserve">) and fold change &gt; 1.5 </w:t>
      </w:r>
      <w:r w:rsidR="003E4AFA">
        <w:t>(</w:t>
      </w:r>
      <w:r w:rsidR="003E4AFA" w:rsidRPr="003E4AFA">
        <w:rPr>
          <w:b/>
        </w:rPr>
        <w:t>B</w:t>
      </w:r>
      <w:r w:rsidR="003E4AFA">
        <w:t>)</w:t>
      </w:r>
    </w:p>
    <w:p w:rsidR="006F41C5" w:rsidRDefault="006F41C5" w:rsidP="00C25C7E">
      <w:pPr>
        <w:pStyle w:val="Tabledescription"/>
      </w:pPr>
    </w:p>
    <w:p w:rsidR="006C2662" w:rsidRPr="00C1356A" w:rsidRDefault="003B0D4A" w:rsidP="006C2662">
      <w:pPr>
        <w:rPr>
          <w:szCs w:val="24"/>
        </w:rPr>
      </w:pPr>
      <w:r w:rsidRPr="00011053">
        <w:rPr>
          <w:szCs w:val="24"/>
        </w:rPr>
        <w:t xml:space="preserve">A Two Group Comparison (t-test) in </w:t>
      </w:r>
      <w:proofErr w:type="spellStart"/>
      <w:r w:rsidRPr="00011053">
        <w:rPr>
          <w:szCs w:val="24"/>
        </w:rPr>
        <w:t>Qlucore</w:t>
      </w:r>
      <w:proofErr w:type="spellEnd"/>
      <w:r w:rsidRPr="00011053">
        <w:rPr>
          <w:szCs w:val="24"/>
        </w:rPr>
        <w:t xml:space="preserve"> Omics Explorer was used to investigate differential gene expression between each shRNA</w:t>
      </w:r>
      <w:r>
        <w:rPr>
          <w:szCs w:val="24"/>
        </w:rPr>
        <w:t xml:space="preserve"> construct</w:t>
      </w:r>
      <w:r w:rsidRPr="00011053">
        <w:rPr>
          <w:szCs w:val="24"/>
        </w:rPr>
        <w:t xml:space="preserve"> and the negative control (scAAV9_H1emp)</w:t>
      </w:r>
      <w:r w:rsidR="00E660D5">
        <w:rPr>
          <w:szCs w:val="24"/>
        </w:rPr>
        <w:t xml:space="preserve"> or untransduced (Mock) cells</w:t>
      </w:r>
      <w:r w:rsidRPr="00011053">
        <w:rPr>
          <w:szCs w:val="24"/>
        </w:rPr>
        <w:t xml:space="preserve">. </w:t>
      </w:r>
      <w:proofErr w:type="gramStart"/>
      <w:r w:rsidRPr="00011053">
        <w:rPr>
          <w:szCs w:val="24"/>
        </w:rPr>
        <w:t>scAAV9_H1emp</w:t>
      </w:r>
      <w:proofErr w:type="gramEnd"/>
      <w:r w:rsidRPr="00011053">
        <w:rPr>
          <w:szCs w:val="24"/>
        </w:rPr>
        <w:t xml:space="preserve"> was also compared to untransduced cells</w:t>
      </w:r>
      <w:r>
        <w:rPr>
          <w:szCs w:val="24"/>
        </w:rPr>
        <w:t xml:space="preserve"> (Mock).</w:t>
      </w:r>
      <w:r w:rsidRPr="00011053">
        <w:rPr>
          <w:szCs w:val="24"/>
        </w:rPr>
        <w:t xml:space="preserve"> Filtering genes by p. value (&lt; 0.05) and fold change (≥ 1.5) resulted in a list of 1 differentially expressed gene for scAAV9_hSOD1si and 0 genes for scAAV9_misSOD1si. One gene was found to be differentially expressed between samples transduced with scAAV9_H1emp and untransduced</w:t>
      </w:r>
      <w:r>
        <w:rPr>
          <w:szCs w:val="24"/>
        </w:rPr>
        <w:t xml:space="preserve"> (Mock)</w:t>
      </w:r>
      <w:r w:rsidRPr="00011053">
        <w:rPr>
          <w:szCs w:val="24"/>
        </w:rPr>
        <w:t xml:space="preserve"> samples: MIF4G Domain Containing protein (</w:t>
      </w:r>
      <w:r w:rsidRPr="007F125B">
        <w:rPr>
          <w:i/>
          <w:szCs w:val="24"/>
        </w:rPr>
        <w:t>MIF4GD</w:t>
      </w:r>
      <w:r w:rsidRPr="00011053">
        <w:rPr>
          <w:szCs w:val="24"/>
        </w:rPr>
        <w:t>), a protein that facilitates the translation of histone mRNA (fold change -1.66 relative to untransduced)</w:t>
      </w:r>
      <w:r>
        <w:rPr>
          <w:szCs w:val="24"/>
        </w:rPr>
        <w:fldChar w:fldCharType="begin" w:fldLock="1"/>
      </w:r>
      <w:r w:rsidR="00DC7DA6">
        <w:rPr>
          <w:szCs w:val="24"/>
        </w:rPr>
        <w:instrText>ADDIN CSL_CITATION {"citationItems":[{"id":"ITEM-1","itemData":{"DOI":"10.1038/onc.2013.536","ISSN":"14765594","abstract":"The CDK inhibitor p27kip1 plays crucial roles in cell cycle regulation and cancer progression. Through yeast two-hybrid screening, we identified MIF4G domain containing protein (MIF4GD) as a novel binding partner for p27. The association of MIF4GD and p27 was verified using immunoprecipitation and glutathione S-transferase (GST) pull-down assays. Interaction with MIF4GD led to the stabilization of p27 both in the nucleus and in the cytoplasm in hepatocellular carcinoma (HCC) cells as a result of suppressed phosphorylation of p27 by CDK2 at threonine187. Serum stimulation decreased the levels of MIF4GD and p27 simultaneously. In addition, MIF4GD overexpression resulted in increased p27 levels and reduced cell proliferation, while knockdown of MIF4GD promoted cell cycle progression with decreased p27 levels in cells. Furthermore, overexpression of MIF4GD reduced colony formation and inhibited xenograft tumor growth in nude mice. Finally, we found that both MIF4GD and p27 were expressed at low levels in HCC tissues compared to non-cancerous tissues, and that low expression levels of MIF4GD and p27 were associated with significantly worse prognosis in HCC patients. Our results suggest that MIF4GD is a potential regulator of p27-dependent cell proliferation in HCC. These findings provide a rational framework for the development of potential HCC therapy by targeting the MIF4GD-p27 interaction.Oncogene advance online publication, 16 December 2013; doi:10.1038/onc.2013.536.","author":[{"dropping-particle":"","family":"Wan","given":"C.","non-dropping-particle":"","parse-names":false,"suffix":""},{"dropping-particle":"","family":"Hou","given":"S.","non-dropping-particle":"","parse-names":false,"suffix":""},{"dropping-particle":"","family":"Ni","given":"R.","non-dropping-particle":"","parse-names":false,"suffix":""},{"dropping-particle":"","family":"Lv","given":"L.","non-dropping-particle":"","parse-names":false,"suffix":""},{"dropping-particle":"","family":"Ding","given":"Z.","non-dropping-particle":"","parse-names":false,"suffix":""},{"dropping-particle":"","family":"Huang","given":"X.","non-dropping-particle":"","parse-names":false,"suffix":""},{"dropping-particle":"","family":"Hang","given":"Q.","non-dropping-particle":"","parse-names":false,"suffix":""},{"dropping-particle":"","family":"He","given":"S.","non-dropping-particle":"","parse-names":false,"suffix":""},{"dropping-particle":"","family":"Wang","given":"Y.","non-dropping-particle":"","parse-names":false,"suffix":""},{"dropping-particle":"","family":"Cheng","given":"C.","non-dropping-particle":"","parse-names":false,"suffix":""},{"dropping-particle":"","family":"Gu","given":"X. X.","non-dropping-particle":"","parse-names":false,"suffix":""},{"dropping-particle":"","family":"Xu","given":"G.","non-dropping-particle":"","parse-names":false,"suffix":""},{"dropping-particle":"","family":"Shen","given":"A.","non-dropping-particle":"","parse-names":false,"suffix":""}],"container-title":"Oncogene","id":"ITEM-1","issue":"2","issued":{"date-parts":[["2015"]]},"page":"237-245","title":"MIF4G domain containing protein regulates cell cycle and hepatic carcinogenesis by antagonizing CDK2-dependent p27 stability","type":"article-journal","volume":"34"},"uris":["http://www.mendeley.com/documents/?uuid=705df25a-f9ad-453f-948b-c22fa70752fc"]}],"mendeley":{"formattedCitation":"(Wan et al., 2015)","plainTextFormattedCitation":"(Wan et al., 2015)","previouslyFormattedCitation":"(Wan et al., 2015)"},"properties":{"noteIndex":0},"schema":"https://github.com/citation-style-language/schema/raw/master/csl-citation.json"}</w:instrText>
      </w:r>
      <w:r>
        <w:rPr>
          <w:szCs w:val="24"/>
        </w:rPr>
        <w:fldChar w:fldCharType="separate"/>
      </w:r>
      <w:r w:rsidRPr="00912E92">
        <w:rPr>
          <w:noProof/>
          <w:szCs w:val="24"/>
        </w:rPr>
        <w:t>(Wan et al., 2015)</w:t>
      </w:r>
      <w:r>
        <w:rPr>
          <w:szCs w:val="24"/>
        </w:rPr>
        <w:fldChar w:fldCharType="end"/>
      </w:r>
      <w:r>
        <w:rPr>
          <w:szCs w:val="24"/>
        </w:rPr>
        <w:t>.</w:t>
      </w:r>
      <w:r w:rsidRPr="00011053">
        <w:rPr>
          <w:szCs w:val="24"/>
        </w:rPr>
        <w:t xml:space="preserve"> SOD1 was the only differentially expressed gene seen in scAAV9_hSOD1si transduced cells (fold change: -2.78 relative to scAAV9_H1emp), recapitulating the results seen in the inducible HEK</w:t>
      </w:r>
      <w:r w:rsidR="0021355D">
        <w:rPr>
          <w:szCs w:val="24"/>
        </w:rPr>
        <w:t>293</w:t>
      </w:r>
      <w:r w:rsidRPr="00011053">
        <w:rPr>
          <w:szCs w:val="24"/>
        </w:rPr>
        <w:t xml:space="preserve"> cell lines and further supporting the observation that no genes other than the target gene were downregulated in vitro by the therapeutic construct. A volcano plot for differentially expressed genes in scAAV9_hSOD1si transduced cells compared with negative virus control transduced cells shows SOD1 as the only named gene passing the threshold values </w:t>
      </w:r>
      <w:r w:rsidRPr="00011053">
        <w:rPr>
          <w:szCs w:val="24"/>
        </w:rPr>
        <w:lastRenderedPageBreak/>
        <w:t xml:space="preserve">of p &lt; 0.05 and fold change ≥ 1.5 (Fig. </w:t>
      </w:r>
      <w:r w:rsidR="004316DC">
        <w:rPr>
          <w:szCs w:val="24"/>
        </w:rPr>
        <w:t>5.21</w:t>
      </w:r>
      <w:r w:rsidRPr="00011053">
        <w:rPr>
          <w:szCs w:val="24"/>
        </w:rPr>
        <w:t>)</w:t>
      </w:r>
      <w:r w:rsidR="004316DC">
        <w:rPr>
          <w:szCs w:val="24"/>
        </w:rPr>
        <w:t>, and no gen</w:t>
      </w:r>
      <w:r w:rsidR="00C1356A">
        <w:rPr>
          <w:szCs w:val="24"/>
        </w:rPr>
        <w:t>es passed the thresholds in</w:t>
      </w:r>
      <w:r w:rsidR="004316DC">
        <w:rPr>
          <w:szCs w:val="24"/>
        </w:rPr>
        <w:t xml:space="preserve"> scAAV9_misSOD1si transduced cells compared to</w:t>
      </w:r>
      <w:r w:rsidR="00C1356A">
        <w:rPr>
          <w:szCs w:val="24"/>
        </w:rPr>
        <w:t xml:space="preserve"> scAAV9_H1emp transduced cells (Fig. 5.22)</w:t>
      </w:r>
      <w:r w:rsidR="004316DC">
        <w:rPr>
          <w:szCs w:val="24"/>
        </w:rPr>
        <w:t xml:space="preserve"> </w:t>
      </w:r>
      <w:r w:rsidRPr="00011053">
        <w:rPr>
          <w:szCs w:val="24"/>
        </w:rPr>
        <w:t>.</w:t>
      </w:r>
      <w:r w:rsidR="0002005D">
        <w:rPr>
          <w:szCs w:val="24"/>
        </w:rPr>
        <w:t xml:space="preserve"> </w:t>
      </w:r>
      <w:r w:rsidR="00E660D5">
        <w:rPr>
          <w:szCs w:val="24"/>
        </w:rPr>
        <w:t xml:space="preserve">Several genes were differentially expressed </w:t>
      </w:r>
      <w:r w:rsidR="000C5111">
        <w:rPr>
          <w:szCs w:val="24"/>
        </w:rPr>
        <w:t>for</w:t>
      </w:r>
      <w:r w:rsidR="00E660D5">
        <w:rPr>
          <w:szCs w:val="24"/>
        </w:rPr>
        <w:t xml:space="preserve"> each virus construct when compared to untransduced cells, but none of the genes were common between all constructs (Figs</w:t>
      </w:r>
      <w:r w:rsidR="004316DC">
        <w:rPr>
          <w:szCs w:val="24"/>
        </w:rPr>
        <w:t>.</w:t>
      </w:r>
      <w:r w:rsidR="00C1356A">
        <w:rPr>
          <w:szCs w:val="24"/>
        </w:rPr>
        <w:t xml:space="preserve"> 5.23 – 5.25</w:t>
      </w:r>
      <w:r w:rsidR="00E660D5">
        <w:rPr>
          <w:szCs w:val="24"/>
        </w:rPr>
        <w:t>)</w:t>
      </w:r>
      <w:r w:rsidR="000C5111">
        <w:rPr>
          <w:szCs w:val="24"/>
        </w:rPr>
        <w:t>.</w:t>
      </w:r>
    </w:p>
    <w:p w:rsidR="004B118A" w:rsidRDefault="004B118A" w:rsidP="005E37F0">
      <w:pPr>
        <w:rPr>
          <w:szCs w:val="24"/>
        </w:rPr>
      </w:pPr>
      <w:r>
        <w:rPr>
          <w:noProof/>
          <w:szCs w:val="24"/>
          <w:lang w:eastAsia="en-GB"/>
        </w:rPr>
        <w:drawing>
          <wp:inline distT="0" distB="0" distL="0" distR="0" wp14:anchorId="6D65E357" wp14:editId="78CF81DB">
            <wp:extent cx="5696745" cy="53728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A74636E.tmp"/>
                    <pic:cNvPicPr/>
                  </pic:nvPicPr>
                  <pic:blipFill>
                    <a:blip r:embed="rId91">
                      <a:extLst>
                        <a:ext uri="{28A0092B-C50C-407E-A947-70E740481C1C}">
                          <a14:useLocalDpi xmlns:a14="http://schemas.microsoft.com/office/drawing/2010/main" val="0"/>
                        </a:ext>
                      </a:extLst>
                    </a:blip>
                    <a:stretch>
                      <a:fillRect/>
                    </a:stretch>
                  </pic:blipFill>
                  <pic:spPr>
                    <a:xfrm>
                      <a:off x="0" y="0"/>
                      <a:ext cx="5696745" cy="5372850"/>
                    </a:xfrm>
                    <a:prstGeom prst="rect">
                      <a:avLst/>
                    </a:prstGeom>
                  </pic:spPr>
                </pic:pic>
              </a:graphicData>
            </a:graphic>
          </wp:inline>
        </w:drawing>
      </w:r>
    </w:p>
    <w:p w:rsidR="006058FE" w:rsidRPr="00A911FE" w:rsidRDefault="008D00A0" w:rsidP="006058FE">
      <w:pPr>
        <w:pStyle w:val="Caption"/>
        <w:rPr>
          <w:vanish/>
          <w:specVanish/>
        </w:rPr>
      </w:pPr>
      <w:bookmarkStart w:id="188" w:name="_Toc531637016"/>
      <w:r>
        <w:t>Figure 5.21</w:t>
      </w:r>
      <w:r w:rsidR="006058FE">
        <w:t xml:space="preserve"> – Volcano plot of microarray data from </w:t>
      </w:r>
      <w:r w:rsidR="00386B2F">
        <w:t>iAstrocyte</w:t>
      </w:r>
      <w:r w:rsidR="006058FE">
        <w:t xml:space="preserve"> cells</w:t>
      </w:r>
      <w:r w:rsidR="00A10521">
        <w:t>, scAAV9_hSOD1si vs scAAV9_H1emp</w:t>
      </w:r>
      <w:r w:rsidR="006058FE">
        <w:t>.</w:t>
      </w:r>
      <w:bookmarkEnd w:id="188"/>
      <w:r w:rsidR="006058FE">
        <w:t xml:space="preserve"> </w:t>
      </w:r>
    </w:p>
    <w:p w:rsidR="006058FE" w:rsidRPr="006058FE" w:rsidRDefault="006058FE" w:rsidP="006058FE">
      <w:pPr>
        <w:pStyle w:val="Tabledescription"/>
      </w:pPr>
      <w:r w:rsidRPr="006058FE">
        <w:t>V</w:t>
      </w:r>
      <w:r>
        <w:t>olcano plot</w:t>
      </w:r>
      <w:r w:rsidRPr="006058FE">
        <w:t xml:space="preserve"> showing differentially expressed genes in scAAV9_hSOD1si transduced </w:t>
      </w:r>
      <w:r w:rsidR="00386B2F">
        <w:t>iAstrocyte</w:t>
      </w:r>
      <w:r>
        <w:t xml:space="preserve"> cells </w:t>
      </w:r>
      <w:r w:rsidRPr="006058FE">
        <w:t>compared to scAAV9_H1emp transduced cells</w:t>
      </w:r>
      <w:r>
        <w:t xml:space="preserve">. Data points plotted as –log10 (p value) vs Log2 (fold change). </w:t>
      </w:r>
      <w:r w:rsidRPr="006058FE">
        <w:t>Probeset colour key: Green = p &lt; 0.05, fold change &gt; 1.5; Orange = p &gt; 0.05, fold change &gt; 1.5; Re</w:t>
      </w:r>
      <w:r>
        <w:t>d = p &lt; 0.05, fold change &lt; 1.5</w:t>
      </w:r>
      <w:r w:rsidR="004A2C61">
        <w:t>, Black = p &gt; 0.05, fold change &lt; 1.5</w:t>
      </w:r>
      <w:r>
        <w:t>.</w:t>
      </w:r>
      <w:r w:rsidR="00386B2F">
        <w:t xml:space="preserve"> n = 10</w:t>
      </w:r>
    </w:p>
    <w:p w:rsidR="004B118A" w:rsidRDefault="004B118A" w:rsidP="005E37F0">
      <w:pPr>
        <w:rPr>
          <w:szCs w:val="24"/>
        </w:rPr>
      </w:pPr>
    </w:p>
    <w:p w:rsidR="004B118A" w:rsidRDefault="00AE7755" w:rsidP="005E37F0">
      <w:pPr>
        <w:rPr>
          <w:szCs w:val="24"/>
        </w:rPr>
      </w:pPr>
      <w:r>
        <w:rPr>
          <w:noProof/>
          <w:szCs w:val="24"/>
          <w:lang w:eastAsia="en-GB"/>
        </w:rPr>
        <w:drawing>
          <wp:inline distT="0" distB="0" distL="0" distR="0" wp14:anchorId="18C5C5CB" wp14:editId="679546C8">
            <wp:extent cx="5687219" cy="5506218"/>
            <wp:effectExtent l="0" t="0" r="889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A7440DF.tmp"/>
                    <pic:cNvPicPr/>
                  </pic:nvPicPr>
                  <pic:blipFill>
                    <a:blip r:embed="rId92">
                      <a:extLst>
                        <a:ext uri="{28A0092B-C50C-407E-A947-70E740481C1C}">
                          <a14:useLocalDpi xmlns:a14="http://schemas.microsoft.com/office/drawing/2010/main" val="0"/>
                        </a:ext>
                      </a:extLst>
                    </a:blip>
                    <a:stretch>
                      <a:fillRect/>
                    </a:stretch>
                  </pic:blipFill>
                  <pic:spPr>
                    <a:xfrm>
                      <a:off x="0" y="0"/>
                      <a:ext cx="5687219" cy="5506218"/>
                    </a:xfrm>
                    <a:prstGeom prst="rect">
                      <a:avLst/>
                    </a:prstGeom>
                  </pic:spPr>
                </pic:pic>
              </a:graphicData>
            </a:graphic>
          </wp:inline>
        </w:drawing>
      </w:r>
    </w:p>
    <w:p w:rsidR="006058FE" w:rsidRPr="00A911FE" w:rsidRDefault="008D00A0" w:rsidP="006058FE">
      <w:pPr>
        <w:pStyle w:val="Caption"/>
        <w:rPr>
          <w:vanish/>
          <w:specVanish/>
        </w:rPr>
      </w:pPr>
      <w:bookmarkStart w:id="189" w:name="_Toc531637017"/>
      <w:r>
        <w:t>Figure 5.22</w:t>
      </w:r>
      <w:r w:rsidR="006058FE">
        <w:t xml:space="preserve"> – Volcano plot of microarray data from </w:t>
      </w:r>
      <w:r w:rsidR="00386B2F">
        <w:t>iAstrocyte</w:t>
      </w:r>
      <w:r w:rsidR="006058FE">
        <w:t xml:space="preserve"> cells</w:t>
      </w:r>
      <w:r w:rsidR="00A10521">
        <w:t>, scAAV9_misSOD1si vs scAAV9_H1emp</w:t>
      </w:r>
      <w:r w:rsidR="006058FE">
        <w:t>.</w:t>
      </w:r>
      <w:bookmarkEnd w:id="189"/>
      <w:r w:rsidR="006058FE">
        <w:t xml:space="preserve"> </w:t>
      </w:r>
    </w:p>
    <w:p w:rsidR="006058FE" w:rsidRPr="006058FE" w:rsidRDefault="006058FE" w:rsidP="006058FE">
      <w:pPr>
        <w:pStyle w:val="Tabledescription"/>
      </w:pPr>
      <w:r w:rsidRPr="006058FE">
        <w:t>V</w:t>
      </w:r>
      <w:r>
        <w:t>olcano plot</w:t>
      </w:r>
      <w:r w:rsidRPr="006058FE">
        <w:t xml:space="preserve"> showing differentially expressed g</w:t>
      </w:r>
      <w:r w:rsidR="00386B2F">
        <w:t>enes in scAAV9_mis</w:t>
      </w:r>
      <w:r w:rsidRPr="006058FE">
        <w:t>SOD1si transduced i</w:t>
      </w:r>
      <w:r w:rsidR="00386B2F">
        <w:t>Astrocyte</w:t>
      </w:r>
      <w:r>
        <w:t xml:space="preserve"> cells </w:t>
      </w:r>
      <w:r w:rsidRPr="006058FE">
        <w:t>compared to scAAV9_H1emp transduced cells</w:t>
      </w:r>
      <w:r>
        <w:t xml:space="preserve">. Data points plotted as –log10 (p value) vs Log2 (fold change). </w:t>
      </w:r>
      <w:r w:rsidRPr="006058FE">
        <w:t>Probeset colour key: Green = p &lt; 0.05, fold change &gt; 1.5; Orange = p &gt; 0.05, fold change &gt; 1.5; Re</w:t>
      </w:r>
      <w:r>
        <w:t>d = p &lt; 0.05, fold change &lt; 1.5</w:t>
      </w:r>
      <w:r w:rsidR="004A2C61">
        <w:t>, Black = p &gt; 0.05, fold change &lt; 1.5</w:t>
      </w:r>
      <w:r>
        <w:t>.</w:t>
      </w:r>
      <w:r w:rsidR="00386B2F">
        <w:t xml:space="preserve"> n = 10</w:t>
      </w:r>
    </w:p>
    <w:p w:rsidR="002477C6" w:rsidRPr="00A93C67" w:rsidRDefault="00A93C67" w:rsidP="005E37F0">
      <w:pPr>
        <w:rPr>
          <w:vanish/>
          <w:szCs w:val="24"/>
          <w:specVanish/>
        </w:rPr>
      </w:pPr>
      <w:r>
        <w:rPr>
          <w:noProof/>
          <w:szCs w:val="24"/>
          <w:lang w:eastAsia="en-GB"/>
        </w:rPr>
        <w:lastRenderedPageBreak/>
        <w:drawing>
          <wp:inline distT="0" distB="0" distL="0" distR="0" wp14:anchorId="77EDC0BB" wp14:editId="553FF1A9">
            <wp:extent cx="5731510" cy="5346065"/>
            <wp:effectExtent l="0" t="0" r="254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3C3CFB.tmp"/>
                    <pic:cNvPicPr/>
                  </pic:nvPicPr>
                  <pic:blipFill>
                    <a:blip r:embed="rId93">
                      <a:extLst>
                        <a:ext uri="{28A0092B-C50C-407E-A947-70E740481C1C}">
                          <a14:useLocalDpi xmlns:a14="http://schemas.microsoft.com/office/drawing/2010/main" val="0"/>
                        </a:ext>
                      </a:extLst>
                    </a:blip>
                    <a:stretch>
                      <a:fillRect/>
                    </a:stretch>
                  </pic:blipFill>
                  <pic:spPr>
                    <a:xfrm>
                      <a:off x="0" y="0"/>
                      <a:ext cx="5731510" cy="5346065"/>
                    </a:xfrm>
                    <a:prstGeom prst="rect">
                      <a:avLst/>
                    </a:prstGeom>
                  </pic:spPr>
                </pic:pic>
              </a:graphicData>
            </a:graphic>
          </wp:inline>
        </w:drawing>
      </w:r>
    </w:p>
    <w:p w:rsidR="00A93C67" w:rsidRPr="00A911FE" w:rsidRDefault="00A93C67" w:rsidP="00A93C67">
      <w:pPr>
        <w:pStyle w:val="Caption"/>
        <w:rPr>
          <w:vanish/>
          <w:specVanish/>
        </w:rPr>
      </w:pPr>
      <w:r>
        <w:t xml:space="preserve"> </w:t>
      </w:r>
      <w:bookmarkStart w:id="190" w:name="_Toc531637018"/>
      <w:r w:rsidR="008D00A0">
        <w:t>Figure 5.23</w:t>
      </w:r>
      <w:r>
        <w:t xml:space="preserve"> – Volcano plot of microarray data from iAstrocyte cells</w:t>
      </w:r>
      <w:r w:rsidR="00A10521">
        <w:t>, scAAV9_hSOD1si vs Mock</w:t>
      </w:r>
      <w:r>
        <w:t>.</w:t>
      </w:r>
      <w:bookmarkEnd w:id="190"/>
      <w:r>
        <w:t xml:space="preserve"> </w:t>
      </w:r>
    </w:p>
    <w:p w:rsidR="00A93C67" w:rsidRPr="006058FE" w:rsidRDefault="00A93C67" w:rsidP="00A93C67">
      <w:pPr>
        <w:pStyle w:val="Tabledescription"/>
      </w:pPr>
      <w:r w:rsidRPr="006058FE">
        <w:t>V</w:t>
      </w:r>
      <w:r>
        <w:t>olcano plot</w:t>
      </w:r>
      <w:r w:rsidRPr="006058FE">
        <w:t xml:space="preserve"> showing differentially expressed g</w:t>
      </w:r>
      <w:r>
        <w:t>enes in scAAV9_h</w:t>
      </w:r>
      <w:r w:rsidRPr="006058FE">
        <w:t>SOD1si transduced i</w:t>
      </w:r>
      <w:r>
        <w:t xml:space="preserve">Astrocyte cells </w:t>
      </w:r>
      <w:r w:rsidRPr="006058FE">
        <w:t xml:space="preserve">compared to </w:t>
      </w:r>
      <w:r>
        <w:t xml:space="preserve">untransduced (Mock) </w:t>
      </w:r>
      <w:r w:rsidRPr="006058FE">
        <w:t>cells</w:t>
      </w:r>
      <w:r>
        <w:t xml:space="preserve">. Data points plotted as –log10 (p value) vs Log2 (fold change). </w:t>
      </w:r>
      <w:r w:rsidRPr="006058FE">
        <w:t>Probeset colour key: Green = p &lt; 0.05, fold change &gt; 1.5; Orange = p &gt; 0.05, fold change &gt; 1.5; Re</w:t>
      </w:r>
      <w:r>
        <w:t>d = p &lt; 0.05, fold change &lt; 1.5, Black = p &gt; 0.05, fold change &lt; 1.5. n = 10</w:t>
      </w:r>
      <w:r w:rsidR="006655DD">
        <w:t>. Probesets labelled (---) are non-annotated control probesets.</w:t>
      </w:r>
    </w:p>
    <w:p w:rsidR="00A93C67" w:rsidRDefault="00A93C67" w:rsidP="005E37F0">
      <w:pPr>
        <w:rPr>
          <w:szCs w:val="24"/>
        </w:rPr>
      </w:pPr>
    </w:p>
    <w:p w:rsidR="00A93C67" w:rsidRDefault="00A93C67" w:rsidP="005E37F0">
      <w:pPr>
        <w:rPr>
          <w:szCs w:val="24"/>
        </w:rPr>
      </w:pPr>
    </w:p>
    <w:p w:rsidR="00A93C67" w:rsidRDefault="00A93C67" w:rsidP="005E37F0">
      <w:pPr>
        <w:rPr>
          <w:szCs w:val="24"/>
        </w:rPr>
      </w:pPr>
    </w:p>
    <w:p w:rsidR="00A93C67" w:rsidRPr="00A93C67" w:rsidRDefault="00A93C67" w:rsidP="005E37F0">
      <w:pPr>
        <w:rPr>
          <w:vanish/>
          <w:szCs w:val="24"/>
          <w:specVanish/>
        </w:rPr>
      </w:pPr>
      <w:r>
        <w:rPr>
          <w:noProof/>
          <w:szCs w:val="24"/>
          <w:lang w:eastAsia="en-GB"/>
        </w:rPr>
        <w:lastRenderedPageBreak/>
        <w:drawing>
          <wp:inline distT="0" distB="0" distL="0" distR="0" wp14:anchorId="3D690D06" wp14:editId="6258DAA8">
            <wp:extent cx="5731510" cy="5390515"/>
            <wp:effectExtent l="0" t="0" r="254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3C47BD.tmp"/>
                    <pic:cNvPicPr/>
                  </pic:nvPicPr>
                  <pic:blipFill>
                    <a:blip r:embed="rId94">
                      <a:extLst>
                        <a:ext uri="{28A0092B-C50C-407E-A947-70E740481C1C}">
                          <a14:useLocalDpi xmlns:a14="http://schemas.microsoft.com/office/drawing/2010/main" val="0"/>
                        </a:ext>
                      </a:extLst>
                    </a:blip>
                    <a:stretch>
                      <a:fillRect/>
                    </a:stretch>
                  </pic:blipFill>
                  <pic:spPr>
                    <a:xfrm>
                      <a:off x="0" y="0"/>
                      <a:ext cx="5731510" cy="5390515"/>
                    </a:xfrm>
                    <a:prstGeom prst="rect">
                      <a:avLst/>
                    </a:prstGeom>
                  </pic:spPr>
                </pic:pic>
              </a:graphicData>
            </a:graphic>
          </wp:inline>
        </w:drawing>
      </w:r>
    </w:p>
    <w:p w:rsidR="00A93C67" w:rsidRPr="00A911FE" w:rsidRDefault="00A93C67" w:rsidP="00A93C67">
      <w:pPr>
        <w:pStyle w:val="Caption"/>
        <w:rPr>
          <w:vanish/>
          <w:specVanish/>
        </w:rPr>
      </w:pPr>
      <w:r>
        <w:t xml:space="preserve"> </w:t>
      </w:r>
      <w:bookmarkStart w:id="191" w:name="_Toc531637019"/>
      <w:r w:rsidR="008D00A0">
        <w:t>Figure 5.24</w:t>
      </w:r>
      <w:r>
        <w:t xml:space="preserve"> – Volcano plot of microarray data from iAstrocyte cells</w:t>
      </w:r>
      <w:r w:rsidR="00A10521">
        <w:t>, scAAV9_misSOD1si vs Mock</w:t>
      </w:r>
      <w:r>
        <w:t>.</w:t>
      </w:r>
      <w:bookmarkEnd w:id="191"/>
      <w:r>
        <w:t xml:space="preserve"> </w:t>
      </w:r>
    </w:p>
    <w:p w:rsidR="00A93C67" w:rsidRPr="006058FE" w:rsidRDefault="00A93C67" w:rsidP="00A93C67">
      <w:pPr>
        <w:pStyle w:val="Tabledescription"/>
      </w:pPr>
      <w:r w:rsidRPr="006058FE">
        <w:t>V</w:t>
      </w:r>
      <w:r>
        <w:t>olcano plot</w:t>
      </w:r>
      <w:r w:rsidRPr="006058FE">
        <w:t xml:space="preserve"> showing differentially expressed g</w:t>
      </w:r>
      <w:r>
        <w:t>enes in scAAV9_mis</w:t>
      </w:r>
      <w:r w:rsidRPr="006058FE">
        <w:t>SOD1si transduced i</w:t>
      </w:r>
      <w:r>
        <w:t xml:space="preserve">Astrocyte cells </w:t>
      </w:r>
      <w:r w:rsidRPr="006058FE">
        <w:t xml:space="preserve">compared to </w:t>
      </w:r>
      <w:r>
        <w:t xml:space="preserve">untransduced (Mock) </w:t>
      </w:r>
      <w:r w:rsidRPr="006058FE">
        <w:t>cells</w:t>
      </w:r>
      <w:r>
        <w:t xml:space="preserve">. Data points plotted as –log10 (p value) vs Log2 (fold change). </w:t>
      </w:r>
      <w:r w:rsidRPr="006058FE">
        <w:t>Probeset colour key: Green = p &lt; 0.05, fold change &gt; 1.5; Orange = p &gt; 0.05, fold change &gt; 1.5; Re</w:t>
      </w:r>
      <w:r>
        <w:t>d = p &lt; 0.05, fold change &lt; 1.5, Black = p &gt; 0.05, fold change &lt; 1.5. n = 10</w:t>
      </w:r>
      <w:r w:rsidR="006655DD">
        <w:t>. Probesets labelled (---) are non-annotated control probesets.</w:t>
      </w:r>
    </w:p>
    <w:p w:rsidR="00A93C67" w:rsidRDefault="00A93C67" w:rsidP="005E37F0">
      <w:pPr>
        <w:rPr>
          <w:szCs w:val="24"/>
        </w:rPr>
      </w:pPr>
    </w:p>
    <w:p w:rsidR="00A93C67" w:rsidRPr="00A93C67" w:rsidRDefault="00A93C67" w:rsidP="005E37F0">
      <w:pPr>
        <w:rPr>
          <w:vanish/>
          <w:szCs w:val="24"/>
          <w:specVanish/>
        </w:rPr>
      </w:pPr>
      <w:r>
        <w:rPr>
          <w:noProof/>
          <w:szCs w:val="24"/>
          <w:lang w:eastAsia="en-GB"/>
        </w:rPr>
        <w:lastRenderedPageBreak/>
        <w:drawing>
          <wp:inline distT="0" distB="0" distL="0" distR="0" wp14:anchorId="4F4EDC58" wp14:editId="64934CB5">
            <wp:extent cx="5731510" cy="5396865"/>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03CF465.tmp"/>
                    <pic:cNvPicPr/>
                  </pic:nvPicPr>
                  <pic:blipFill>
                    <a:blip r:embed="rId95">
                      <a:extLst>
                        <a:ext uri="{28A0092B-C50C-407E-A947-70E740481C1C}">
                          <a14:useLocalDpi xmlns:a14="http://schemas.microsoft.com/office/drawing/2010/main" val="0"/>
                        </a:ext>
                      </a:extLst>
                    </a:blip>
                    <a:stretch>
                      <a:fillRect/>
                    </a:stretch>
                  </pic:blipFill>
                  <pic:spPr>
                    <a:xfrm>
                      <a:off x="0" y="0"/>
                      <a:ext cx="5731510" cy="5396865"/>
                    </a:xfrm>
                    <a:prstGeom prst="rect">
                      <a:avLst/>
                    </a:prstGeom>
                  </pic:spPr>
                </pic:pic>
              </a:graphicData>
            </a:graphic>
          </wp:inline>
        </w:drawing>
      </w:r>
    </w:p>
    <w:p w:rsidR="00A93C67" w:rsidRPr="00A911FE" w:rsidRDefault="00A93C67" w:rsidP="00A93C67">
      <w:pPr>
        <w:pStyle w:val="Caption"/>
        <w:rPr>
          <w:vanish/>
          <w:specVanish/>
        </w:rPr>
      </w:pPr>
      <w:r>
        <w:t xml:space="preserve"> </w:t>
      </w:r>
      <w:bookmarkStart w:id="192" w:name="_Toc531637020"/>
      <w:r w:rsidR="008D00A0">
        <w:t>Figure 5.25</w:t>
      </w:r>
      <w:r>
        <w:t xml:space="preserve"> – Volcano plot of microarray data from iAstrocyte cells</w:t>
      </w:r>
      <w:r w:rsidR="00A10521">
        <w:t>, scAAV9_H1emp vs Mock</w:t>
      </w:r>
      <w:r>
        <w:t>.</w:t>
      </w:r>
      <w:bookmarkEnd w:id="192"/>
      <w:r>
        <w:t xml:space="preserve"> </w:t>
      </w:r>
    </w:p>
    <w:p w:rsidR="00A93C67" w:rsidRPr="006058FE" w:rsidRDefault="00A93C67" w:rsidP="00A93C67">
      <w:pPr>
        <w:pStyle w:val="Tabledescription"/>
      </w:pPr>
      <w:r w:rsidRPr="006058FE">
        <w:t>V</w:t>
      </w:r>
      <w:r>
        <w:t>olcano plot</w:t>
      </w:r>
      <w:r w:rsidRPr="006058FE">
        <w:t xml:space="preserve"> showing differentially expressed g</w:t>
      </w:r>
      <w:r>
        <w:t>enes in scAAV9_H1emp</w:t>
      </w:r>
      <w:r w:rsidRPr="006058FE">
        <w:t xml:space="preserve"> transduced i</w:t>
      </w:r>
      <w:r>
        <w:t xml:space="preserve">Astrocyte cells </w:t>
      </w:r>
      <w:r w:rsidRPr="006058FE">
        <w:t xml:space="preserve">compared to </w:t>
      </w:r>
      <w:r>
        <w:t>untransduced (Mock)</w:t>
      </w:r>
      <w:r w:rsidRPr="006058FE">
        <w:t xml:space="preserve"> cells</w:t>
      </w:r>
      <w:r>
        <w:t xml:space="preserve">. Data points plotted as –log10 (p value) vs Log2 (fold change). </w:t>
      </w:r>
      <w:r w:rsidRPr="006058FE">
        <w:t>Probeset colour key: Green = p &lt; 0.05, fold change &gt; 1.5; Orange = p &gt; 0.05, fold change &gt; 1.5; Re</w:t>
      </w:r>
      <w:r>
        <w:t>d = p &lt; 0.05, fold change &lt; 1.5, Black = p &gt; 0.05, fold change &lt; 1.5. n = 10</w:t>
      </w:r>
      <w:r w:rsidR="006655DD">
        <w:t>. Probesets labelled (---) are non-annotated control probesets.</w:t>
      </w:r>
    </w:p>
    <w:p w:rsidR="00A93C67" w:rsidRDefault="00A93C67" w:rsidP="005E37F0">
      <w:pPr>
        <w:rPr>
          <w:szCs w:val="24"/>
        </w:rPr>
      </w:pPr>
    </w:p>
    <w:p w:rsidR="001136F3" w:rsidRDefault="001136F3" w:rsidP="005E37F0">
      <w:pPr>
        <w:rPr>
          <w:szCs w:val="24"/>
        </w:rPr>
      </w:pPr>
      <w:r>
        <w:rPr>
          <w:szCs w:val="24"/>
        </w:rPr>
        <w:t xml:space="preserve">Volcano plots were also generated for the different phenotypes. </w:t>
      </w:r>
      <w:r w:rsidR="002477C6">
        <w:rPr>
          <w:szCs w:val="24"/>
        </w:rPr>
        <w:t>Investigation of d</w:t>
      </w:r>
      <w:r>
        <w:rPr>
          <w:szCs w:val="24"/>
        </w:rPr>
        <w:t xml:space="preserve">ifferentially expressed genes in fALS and </w:t>
      </w:r>
      <w:proofErr w:type="spellStart"/>
      <w:r>
        <w:rPr>
          <w:szCs w:val="24"/>
        </w:rPr>
        <w:t>sALS</w:t>
      </w:r>
      <w:proofErr w:type="spellEnd"/>
      <w:r>
        <w:rPr>
          <w:szCs w:val="24"/>
        </w:rPr>
        <w:t xml:space="preserve"> patient-derived cells compared to cells de</w:t>
      </w:r>
      <w:r w:rsidR="002477C6">
        <w:rPr>
          <w:szCs w:val="24"/>
        </w:rPr>
        <w:t>rived from healthy controls showed large scale gene expression changes (Figs</w:t>
      </w:r>
      <w:r w:rsidR="007B2316">
        <w:rPr>
          <w:szCs w:val="24"/>
        </w:rPr>
        <w:t>.</w:t>
      </w:r>
      <w:r w:rsidR="002477C6">
        <w:rPr>
          <w:szCs w:val="24"/>
        </w:rPr>
        <w:t xml:space="preserve"> </w:t>
      </w:r>
      <w:r w:rsidR="007B2316">
        <w:rPr>
          <w:szCs w:val="24"/>
        </w:rPr>
        <w:t>5.26 &amp; 5.27</w:t>
      </w:r>
      <w:r w:rsidR="002477C6">
        <w:rPr>
          <w:szCs w:val="24"/>
        </w:rPr>
        <w:t xml:space="preserve">). As for SOD1-G93A vs SOD1-WT-expressing isogenic HEK293 cells, functional annotation clustering was performed in DAVID for </w:t>
      </w:r>
      <w:proofErr w:type="spellStart"/>
      <w:r w:rsidR="002477C6">
        <w:rPr>
          <w:szCs w:val="24"/>
        </w:rPr>
        <w:t>sALS</w:t>
      </w:r>
      <w:proofErr w:type="spellEnd"/>
      <w:r w:rsidR="002477C6">
        <w:rPr>
          <w:szCs w:val="24"/>
        </w:rPr>
        <w:t xml:space="preserve"> vs Ctrl, and fALS vs Ctrl using </w:t>
      </w:r>
      <w:r w:rsidR="002477C6">
        <w:rPr>
          <w:szCs w:val="24"/>
        </w:rPr>
        <w:lastRenderedPageBreak/>
        <w:t xml:space="preserve">gene lists generated in </w:t>
      </w:r>
      <w:proofErr w:type="spellStart"/>
      <w:r w:rsidR="002477C6">
        <w:rPr>
          <w:szCs w:val="24"/>
        </w:rPr>
        <w:t>Qlucore</w:t>
      </w:r>
      <w:proofErr w:type="spellEnd"/>
      <w:r w:rsidR="002477C6">
        <w:rPr>
          <w:szCs w:val="24"/>
        </w:rPr>
        <w:t xml:space="preserve"> Omics Explorer. </w:t>
      </w:r>
      <w:r w:rsidR="002477C6">
        <w:t>In this instance,</w:t>
      </w:r>
      <w:r w:rsidR="007B2316">
        <w:t xml:space="preserve"> control line 209 was excluded from analysis due to concerns over its suitability as a non-disease control line</w:t>
      </w:r>
      <w:r w:rsidR="002477C6">
        <w:t>.</w:t>
      </w:r>
    </w:p>
    <w:p w:rsidR="00E017A9" w:rsidRDefault="004B118A" w:rsidP="005E37F0">
      <w:pPr>
        <w:rPr>
          <w:szCs w:val="24"/>
        </w:rPr>
      </w:pPr>
      <w:r>
        <w:rPr>
          <w:noProof/>
          <w:szCs w:val="24"/>
          <w:lang w:eastAsia="en-GB"/>
        </w:rPr>
        <w:drawing>
          <wp:inline distT="0" distB="0" distL="0" distR="0" wp14:anchorId="5922EE6D" wp14:editId="0B292B13">
            <wp:extent cx="5668166" cy="5430008"/>
            <wp:effectExtent l="0" t="0" r="889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A74E5AA.tmp"/>
                    <pic:cNvPicPr/>
                  </pic:nvPicPr>
                  <pic:blipFill>
                    <a:blip r:embed="rId96">
                      <a:extLst>
                        <a:ext uri="{28A0092B-C50C-407E-A947-70E740481C1C}">
                          <a14:useLocalDpi xmlns:a14="http://schemas.microsoft.com/office/drawing/2010/main" val="0"/>
                        </a:ext>
                      </a:extLst>
                    </a:blip>
                    <a:stretch>
                      <a:fillRect/>
                    </a:stretch>
                  </pic:blipFill>
                  <pic:spPr>
                    <a:xfrm>
                      <a:off x="0" y="0"/>
                      <a:ext cx="5668166" cy="5430008"/>
                    </a:xfrm>
                    <a:prstGeom prst="rect">
                      <a:avLst/>
                    </a:prstGeom>
                  </pic:spPr>
                </pic:pic>
              </a:graphicData>
            </a:graphic>
          </wp:inline>
        </w:drawing>
      </w:r>
    </w:p>
    <w:p w:rsidR="006058FE" w:rsidRPr="00A911FE" w:rsidRDefault="008D00A0" w:rsidP="006058FE">
      <w:pPr>
        <w:pStyle w:val="Caption"/>
        <w:rPr>
          <w:vanish/>
          <w:specVanish/>
        </w:rPr>
      </w:pPr>
      <w:bookmarkStart w:id="193" w:name="_Toc531637021"/>
      <w:r>
        <w:t>Figure 5.26</w:t>
      </w:r>
      <w:r w:rsidR="006058FE">
        <w:t xml:space="preserve"> – Volcano plot of microarray data from i</w:t>
      </w:r>
      <w:r w:rsidR="00386B2F">
        <w:t>Astrocyte</w:t>
      </w:r>
      <w:r w:rsidR="006058FE">
        <w:t xml:space="preserve"> cells</w:t>
      </w:r>
      <w:r w:rsidR="00A10521">
        <w:t>, SOD1-fALS vs Control</w:t>
      </w:r>
      <w:r w:rsidR="006058FE">
        <w:t>.</w:t>
      </w:r>
      <w:bookmarkEnd w:id="193"/>
      <w:r w:rsidR="006058FE">
        <w:t xml:space="preserve"> </w:t>
      </w:r>
    </w:p>
    <w:p w:rsidR="006058FE" w:rsidRPr="006058FE" w:rsidRDefault="006070FD" w:rsidP="006058FE">
      <w:pPr>
        <w:pStyle w:val="Tabledescription"/>
      </w:pPr>
      <w:r w:rsidRPr="006058FE">
        <w:t>V</w:t>
      </w:r>
      <w:r>
        <w:t>olcano plot</w:t>
      </w:r>
      <w:r w:rsidRPr="006058FE">
        <w:t xml:space="preserve"> showing diffe</w:t>
      </w:r>
      <w:r>
        <w:t xml:space="preserve">rentially expressed genes in iAstrocyte cell lines generated from SOD1-linked familial ALS patients (n = 4) </w:t>
      </w:r>
      <w:r w:rsidRPr="006058FE">
        <w:t>compared to</w:t>
      </w:r>
      <w:r>
        <w:t xml:space="preserve"> iAstrocyte cell lines generated from healthy controls (n = 3). All cell lines were transduced with non-</w:t>
      </w:r>
      <w:r>
        <w:rPr>
          <w:i/>
        </w:rPr>
        <w:t>hSOD1</w:t>
      </w:r>
      <w:r>
        <w:t xml:space="preserve">-targeting scAAV9_H1emp viral vector. </w:t>
      </w:r>
      <w:r w:rsidR="006058FE">
        <w:t xml:space="preserve"> Data points plotted as –log10 (p value) vs Log2 (fold change). </w:t>
      </w:r>
      <w:r w:rsidR="006058FE" w:rsidRPr="006058FE">
        <w:t>Probeset colour key: Green = p &lt; 0.05, fold change &gt; 1.5; Orange = p &gt; 0.05, fold change &gt; 1.5; Re</w:t>
      </w:r>
      <w:r w:rsidR="006058FE">
        <w:t>d = p &lt; 0.05, fold change &lt; 1.5</w:t>
      </w:r>
      <w:r w:rsidR="004A2C61">
        <w:t>, Black = p &gt; 0.05, fold change &lt; 1.5</w:t>
      </w:r>
      <w:r w:rsidR="006058FE">
        <w:t>.</w:t>
      </w:r>
      <w:r w:rsidR="006655DD">
        <w:t xml:space="preserve"> Probesets labelled (---) are non-annotated control probesets.</w:t>
      </w:r>
    </w:p>
    <w:p w:rsidR="00A911FE" w:rsidRDefault="00A911FE" w:rsidP="005E37F0">
      <w:pPr>
        <w:rPr>
          <w:szCs w:val="24"/>
        </w:rPr>
      </w:pPr>
    </w:p>
    <w:p w:rsidR="00E017A9" w:rsidRDefault="004B118A" w:rsidP="005E37F0">
      <w:pPr>
        <w:rPr>
          <w:szCs w:val="24"/>
        </w:rPr>
      </w:pPr>
      <w:r>
        <w:rPr>
          <w:noProof/>
          <w:szCs w:val="24"/>
          <w:lang w:eastAsia="en-GB"/>
        </w:rPr>
        <w:lastRenderedPageBreak/>
        <w:drawing>
          <wp:inline distT="0" distB="0" distL="0" distR="0" wp14:anchorId="22EA2C1B" wp14:editId="73E9E7F8">
            <wp:extent cx="5649113" cy="5439534"/>
            <wp:effectExtent l="0" t="0" r="8890" b="88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A74355C.tmp"/>
                    <pic:cNvPicPr/>
                  </pic:nvPicPr>
                  <pic:blipFill>
                    <a:blip r:embed="rId97">
                      <a:extLst>
                        <a:ext uri="{28A0092B-C50C-407E-A947-70E740481C1C}">
                          <a14:useLocalDpi xmlns:a14="http://schemas.microsoft.com/office/drawing/2010/main" val="0"/>
                        </a:ext>
                      </a:extLst>
                    </a:blip>
                    <a:stretch>
                      <a:fillRect/>
                    </a:stretch>
                  </pic:blipFill>
                  <pic:spPr>
                    <a:xfrm>
                      <a:off x="0" y="0"/>
                      <a:ext cx="5649113" cy="5439534"/>
                    </a:xfrm>
                    <a:prstGeom prst="rect">
                      <a:avLst/>
                    </a:prstGeom>
                  </pic:spPr>
                </pic:pic>
              </a:graphicData>
            </a:graphic>
          </wp:inline>
        </w:drawing>
      </w:r>
    </w:p>
    <w:p w:rsidR="006058FE" w:rsidRPr="00A911FE" w:rsidRDefault="008D00A0" w:rsidP="006058FE">
      <w:pPr>
        <w:pStyle w:val="Caption"/>
        <w:rPr>
          <w:vanish/>
          <w:specVanish/>
        </w:rPr>
      </w:pPr>
      <w:bookmarkStart w:id="194" w:name="_Toc531637022"/>
      <w:r>
        <w:t>Figure 5.27</w:t>
      </w:r>
      <w:r w:rsidR="006058FE">
        <w:t xml:space="preserve"> – Volcano plot of microarray data from </w:t>
      </w:r>
      <w:r w:rsidR="00BD15CC">
        <w:t>iAstrocyte</w:t>
      </w:r>
      <w:r w:rsidR="006058FE">
        <w:t xml:space="preserve"> cells</w:t>
      </w:r>
      <w:r w:rsidR="00A10521">
        <w:t>, SOD1-sALS vs Control</w:t>
      </w:r>
      <w:r w:rsidR="006058FE">
        <w:t>.</w:t>
      </w:r>
      <w:bookmarkEnd w:id="194"/>
      <w:r w:rsidR="006058FE">
        <w:t xml:space="preserve"> </w:t>
      </w:r>
    </w:p>
    <w:p w:rsidR="00011053" w:rsidRDefault="006070FD" w:rsidP="00831CB1">
      <w:pPr>
        <w:pStyle w:val="Tabledescription"/>
      </w:pPr>
      <w:r w:rsidRPr="006058FE">
        <w:t>V</w:t>
      </w:r>
      <w:r>
        <w:t>olcano plot</w:t>
      </w:r>
      <w:r w:rsidRPr="006058FE">
        <w:t xml:space="preserve"> showing diffe</w:t>
      </w:r>
      <w:r>
        <w:t xml:space="preserve">rentially expressed genes in iAstrocyte cell lines generated from sporadic ALS patients (n = 3) </w:t>
      </w:r>
      <w:r w:rsidRPr="006058FE">
        <w:t>compared to</w:t>
      </w:r>
      <w:r>
        <w:t xml:space="preserve"> iAstrocyte cell lines generated from healthy controls (n = 3). All cell lines were transduced with non-</w:t>
      </w:r>
      <w:r>
        <w:rPr>
          <w:i/>
        </w:rPr>
        <w:t>hSOD1</w:t>
      </w:r>
      <w:r>
        <w:t>-targeting scAAV9_H1emp viral vector.</w:t>
      </w:r>
      <w:r w:rsidR="006058FE">
        <w:t xml:space="preserve"> Data points plotted as –log10 (p value) vs Log2 (fold change). </w:t>
      </w:r>
      <w:r w:rsidR="006058FE" w:rsidRPr="006058FE">
        <w:t>Probeset colour key: Green = p &lt; 0.05, fold change &gt; 1.5; Orange = p &gt; 0.05, fold change &gt; 1.5; Re</w:t>
      </w:r>
      <w:r w:rsidR="006058FE">
        <w:t>d = p &lt; 0.05, fold change &lt; 1.5</w:t>
      </w:r>
      <w:r w:rsidR="004A2C61">
        <w:t>, Black = p &gt; 0.05, fold change &lt; 1.5</w:t>
      </w:r>
      <w:r w:rsidR="006058FE">
        <w:t>.</w:t>
      </w:r>
    </w:p>
    <w:p w:rsidR="007B2316" w:rsidRDefault="007B2316" w:rsidP="00831CB1">
      <w:pPr>
        <w:pStyle w:val="Tabledescription"/>
      </w:pPr>
    </w:p>
    <w:p w:rsidR="007B2316" w:rsidRDefault="007B2316" w:rsidP="00831CB1">
      <w:pPr>
        <w:pStyle w:val="Tabledescription"/>
      </w:pPr>
    </w:p>
    <w:p w:rsidR="0095544F" w:rsidRPr="00831CB1" w:rsidRDefault="0095544F" w:rsidP="00831CB1">
      <w:pPr>
        <w:pStyle w:val="Tabledescription"/>
      </w:pPr>
    </w:p>
    <w:p w:rsidR="0002190E" w:rsidRDefault="0002190E" w:rsidP="0002190E">
      <w:pPr>
        <w:pStyle w:val="Heading2"/>
      </w:pPr>
      <w:bookmarkStart w:id="195" w:name="_Toc527191803"/>
      <w:r>
        <w:lastRenderedPageBreak/>
        <w:t>Discussion</w:t>
      </w:r>
      <w:bookmarkEnd w:id="195"/>
    </w:p>
    <w:p w:rsidR="000C5111" w:rsidRDefault="000C5111" w:rsidP="005E37F0">
      <w:pPr>
        <w:rPr>
          <w:szCs w:val="24"/>
        </w:rPr>
      </w:pPr>
      <w:r>
        <w:rPr>
          <w:szCs w:val="24"/>
        </w:rPr>
        <w:t xml:space="preserve">Initial analysis of potential sequence-specific off-targeting </w:t>
      </w:r>
      <w:r>
        <w:rPr>
          <w:i/>
          <w:szCs w:val="24"/>
        </w:rPr>
        <w:t>in silico</w:t>
      </w:r>
      <w:r>
        <w:rPr>
          <w:szCs w:val="24"/>
        </w:rPr>
        <w:t xml:space="preserve"> — by use of the </w:t>
      </w:r>
      <w:proofErr w:type="spellStart"/>
      <w:r>
        <w:rPr>
          <w:szCs w:val="24"/>
        </w:rPr>
        <w:t>siSPOTR</w:t>
      </w:r>
      <w:proofErr w:type="spellEnd"/>
      <w:r>
        <w:rPr>
          <w:szCs w:val="24"/>
        </w:rPr>
        <w:t xml:space="preserve"> online analysis tool — </w:t>
      </w:r>
      <w:r w:rsidR="0095544F">
        <w:rPr>
          <w:szCs w:val="24"/>
        </w:rPr>
        <w:t>appear</w:t>
      </w:r>
      <w:r>
        <w:rPr>
          <w:szCs w:val="24"/>
        </w:rPr>
        <w:t xml:space="preserve"> to suggest that the therapeutic shRNA (scAAV9_hSOD1si) delivered via an scAAV9 viral vector </w:t>
      </w:r>
      <w:r w:rsidR="00C64D7C">
        <w:rPr>
          <w:szCs w:val="24"/>
        </w:rPr>
        <w:t>has</w:t>
      </w:r>
      <w:r w:rsidR="004E0E7A">
        <w:rPr>
          <w:szCs w:val="24"/>
        </w:rPr>
        <w:t xml:space="preserve"> a high probability of mediating strong off-target gene regulation. The POTS score of 367.259 is considerably higher than the recommended cut-off of &lt;50, as reported by Boudreau et al., (2013). Going by the </w:t>
      </w:r>
      <w:proofErr w:type="spellStart"/>
      <w:r w:rsidR="004E0E7A">
        <w:rPr>
          <w:szCs w:val="24"/>
        </w:rPr>
        <w:t>siSPOTR</w:t>
      </w:r>
      <w:proofErr w:type="spellEnd"/>
      <w:r w:rsidR="004E0E7A">
        <w:rPr>
          <w:szCs w:val="24"/>
        </w:rPr>
        <w:t xml:space="preserve"> analysis alone, it would appear </w:t>
      </w:r>
      <w:r w:rsidR="00C64D7C">
        <w:rPr>
          <w:szCs w:val="24"/>
        </w:rPr>
        <w:t xml:space="preserve">to predict </w:t>
      </w:r>
      <w:r w:rsidR="004E0E7A">
        <w:rPr>
          <w:szCs w:val="24"/>
        </w:rPr>
        <w:t xml:space="preserve">a </w:t>
      </w:r>
      <w:r w:rsidR="00C64D7C">
        <w:rPr>
          <w:szCs w:val="24"/>
        </w:rPr>
        <w:t>large</w:t>
      </w:r>
      <w:r w:rsidR="004E0E7A">
        <w:rPr>
          <w:szCs w:val="24"/>
        </w:rPr>
        <w:t xml:space="preserve"> number of genes other than the target </w:t>
      </w:r>
      <w:r w:rsidR="00C64D7C">
        <w:rPr>
          <w:szCs w:val="24"/>
        </w:rPr>
        <w:t>gene</w:t>
      </w:r>
      <w:r w:rsidR="004E0E7A">
        <w:rPr>
          <w:szCs w:val="24"/>
        </w:rPr>
        <w:t xml:space="preserve"> would be affected</w:t>
      </w:r>
      <w:r w:rsidR="00C64D7C">
        <w:rPr>
          <w:szCs w:val="24"/>
        </w:rPr>
        <w:t>,</w:t>
      </w:r>
      <w:r w:rsidR="004E0E7A">
        <w:rPr>
          <w:szCs w:val="24"/>
        </w:rPr>
        <w:t xml:space="preserve"> after transduction of the therapeutic vector in cells. However, as with all </w:t>
      </w:r>
      <w:r w:rsidR="004E0E7A">
        <w:rPr>
          <w:i/>
          <w:szCs w:val="24"/>
        </w:rPr>
        <w:t xml:space="preserve">in silico </w:t>
      </w:r>
      <w:r w:rsidR="004E0E7A">
        <w:rPr>
          <w:szCs w:val="24"/>
        </w:rPr>
        <w:t>predictions, it is imperative to confirm or disprove the predicted off-target gene expression by me</w:t>
      </w:r>
      <w:r w:rsidR="00C64D7C">
        <w:rPr>
          <w:szCs w:val="24"/>
        </w:rPr>
        <w:t>asuring the true effect on gene expression in cells</w:t>
      </w:r>
      <w:r w:rsidR="004E0E7A">
        <w:rPr>
          <w:szCs w:val="24"/>
        </w:rPr>
        <w:t>. In this study, the levels of gene expression were measured by whole genome microarray analysis of total RNA extracted from cells transduced by a panel of control and therapeutic vi</w:t>
      </w:r>
      <w:r w:rsidR="00C64D7C">
        <w:rPr>
          <w:szCs w:val="24"/>
        </w:rPr>
        <w:t>ral</w:t>
      </w:r>
      <w:r w:rsidR="004E0E7A">
        <w:rPr>
          <w:szCs w:val="24"/>
        </w:rPr>
        <w:t xml:space="preserve"> vectors. </w:t>
      </w:r>
    </w:p>
    <w:p w:rsidR="004E0E7A" w:rsidRDefault="004E0E7A" w:rsidP="005E37F0">
      <w:pPr>
        <w:rPr>
          <w:szCs w:val="24"/>
        </w:rPr>
      </w:pPr>
      <w:r>
        <w:rPr>
          <w:szCs w:val="24"/>
        </w:rPr>
        <w:t>Quality control analysis of all arrays run</w:t>
      </w:r>
      <w:r w:rsidR="003445A0">
        <w:rPr>
          <w:szCs w:val="24"/>
        </w:rPr>
        <w:t>s</w:t>
      </w:r>
      <w:r>
        <w:rPr>
          <w:szCs w:val="24"/>
        </w:rPr>
        <w:t xml:space="preserve"> showed</w:t>
      </w:r>
      <w:r w:rsidR="0058497D">
        <w:rPr>
          <w:szCs w:val="24"/>
        </w:rPr>
        <w:t xml:space="preserve"> both the input RNA and the data obtained from</w:t>
      </w:r>
      <w:r>
        <w:rPr>
          <w:szCs w:val="24"/>
        </w:rPr>
        <w:t xml:space="preserve"> </w:t>
      </w:r>
      <w:r w:rsidR="0058497D">
        <w:rPr>
          <w:szCs w:val="24"/>
        </w:rPr>
        <w:t>the arrays to be of high quality. N</w:t>
      </w:r>
      <w:r>
        <w:rPr>
          <w:szCs w:val="24"/>
        </w:rPr>
        <w:t>o arrays</w:t>
      </w:r>
      <w:r w:rsidR="00C64D7C">
        <w:rPr>
          <w:szCs w:val="24"/>
        </w:rPr>
        <w:t>,</w:t>
      </w:r>
      <w:r>
        <w:rPr>
          <w:szCs w:val="24"/>
        </w:rPr>
        <w:t xml:space="preserve"> or their corresponding data</w:t>
      </w:r>
      <w:r w:rsidR="00C64D7C">
        <w:rPr>
          <w:szCs w:val="24"/>
        </w:rPr>
        <w:t>,</w:t>
      </w:r>
      <w:r>
        <w:rPr>
          <w:szCs w:val="24"/>
        </w:rPr>
        <w:t xml:space="preserve"> had to be discarded</w:t>
      </w:r>
      <w:r w:rsidR="0058497D">
        <w:rPr>
          <w:szCs w:val="24"/>
        </w:rPr>
        <w:t xml:space="preserve"> as a result of experimental failure or technical</w:t>
      </w:r>
      <w:r w:rsidR="00665318">
        <w:rPr>
          <w:szCs w:val="24"/>
        </w:rPr>
        <w:t xml:space="preserve"> issues</w:t>
      </w:r>
      <w:r w:rsidR="0058497D">
        <w:rPr>
          <w:szCs w:val="24"/>
        </w:rPr>
        <w:t xml:space="preserve">. </w:t>
      </w:r>
    </w:p>
    <w:p w:rsidR="0058497D" w:rsidRPr="006255D3" w:rsidRDefault="0058497D" w:rsidP="0058497D">
      <w:pPr>
        <w:spacing w:before="240"/>
        <w:rPr>
          <w:szCs w:val="24"/>
        </w:rPr>
      </w:pPr>
      <w:r>
        <w:rPr>
          <w:szCs w:val="24"/>
        </w:rPr>
        <w:t xml:space="preserve">The resulting data from the arrays provided a </w:t>
      </w:r>
      <w:r w:rsidR="00CD654F">
        <w:rPr>
          <w:szCs w:val="24"/>
        </w:rPr>
        <w:t>detailed</w:t>
      </w:r>
      <w:r>
        <w:rPr>
          <w:szCs w:val="24"/>
        </w:rPr>
        <w:t xml:space="preserve"> image of gene expression changes in the two different cell models. Differential gene expression analysis of the isogenic Tet-inducible </w:t>
      </w:r>
      <w:proofErr w:type="spellStart"/>
      <w:r>
        <w:rPr>
          <w:szCs w:val="24"/>
        </w:rPr>
        <w:t>Flp</w:t>
      </w:r>
      <w:proofErr w:type="spellEnd"/>
      <w:r>
        <w:rPr>
          <w:szCs w:val="24"/>
        </w:rPr>
        <w:t>-FRT HEK293 cells, showed knockdown of the target gene (</w:t>
      </w:r>
      <w:r>
        <w:rPr>
          <w:i/>
          <w:szCs w:val="24"/>
        </w:rPr>
        <w:t>SOD1</w:t>
      </w:r>
      <w:r>
        <w:rPr>
          <w:szCs w:val="24"/>
        </w:rPr>
        <w:t xml:space="preserve">) after transduction with both the therapeutic vector (scAAV9_hSOD1si) and a different </w:t>
      </w:r>
      <w:r>
        <w:rPr>
          <w:i/>
          <w:szCs w:val="24"/>
        </w:rPr>
        <w:t xml:space="preserve">SOD1 </w:t>
      </w:r>
      <w:r>
        <w:rPr>
          <w:szCs w:val="24"/>
        </w:rPr>
        <w:t>targeting construct (scAAV9_hSOD1si_</w:t>
      </w:r>
      <w:r w:rsidR="00CD654F">
        <w:rPr>
          <w:szCs w:val="24"/>
        </w:rPr>
        <w:t>2)</w:t>
      </w:r>
      <w:r w:rsidR="00665318">
        <w:rPr>
          <w:szCs w:val="24"/>
        </w:rPr>
        <w:t xml:space="preserve"> when compared to the </w:t>
      </w:r>
      <w:r w:rsidR="00C64D7C">
        <w:rPr>
          <w:szCs w:val="24"/>
        </w:rPr>
        <w:t>promoter only vector</w:t>
      </w:r>
      <w:r w:rsidR="00665318">
        <w:rPr>
          <w:szCs w:val="24"/>
        </w:rPr>
        <w:t xml:space="preserve"> </w:t>
      </w:r>
      <w:r w:rsidR="00C64D7C">
        <w:rPr>
          <w:szCs w:val="24"/>
        </w:rPr>
        <w:t>(</w:t>
      </w:r>
      <w:r w:rsidR="00665318">
        <w:rPr>
          <w:szCs w:val="24"/>
        </w:rPr>
        <w:t>scAAV9_H1emp</w:t>
      </w:r>
      <w:r w:rsidR="00C64D7C">
        <w:rPr>
          <w:szCs w:val="24"/>
        </w:rPr>
        <w:t>)</w:t>
      </w:r>
      <w:r w:rsidR="00CD654F">
        <w:rPr>
          <w:szCs w:val="24"/>
        </w:rPr>
        <w:t>. I</w:t>
      </w:r>
      <w:r>
        <w:rPr>
          <w:szCs w:val="24"/>
        </w:rPr>
        <w:t xml:space="preserve">mportantly, this confirmed the ability of the vector to downregulate the target gene transcript (as had been shown in previous chapters by both RT-qPCR and western blot analysis). Furthermore, the detection of </w:t>
      </w:r>
      <w:r>
        <w:rPr>
          <w:i/>
          <w:szCs w:val="24"/>
        </w:rPr>
        <w:t xml:space="preserve">SOD1 </w:t>
      </w:r>
      <w:r>
        <w:rPr>
          <w:szCs w:val="24"/>
        </w:rPr>
        <w:t xml:space="preserve">knockdown by both </w:t>
      </w:r>
      <w:r>
        <w:rPr>
          <w:i/>
          <w:szCs w:val="24"/>
        </w:rPr>
        <w:t xml:space="preserve">SOD1 </w:t>
      </w:r>
      <w:r>
        <w:rPr>
          <w:szCs w:val="24"/>
        </w:rPr>
        <w:t>targeting vectors and across both cell lines (WT-SOD1 and G93A-SOD1 expressing cells) validates the microarray based approach for detection of on-target gene expression, and therefore is equally suitable for detection of off-target gene expression.</w:t>
      </w:r>
      <w:r w:rsidR="006255D3">
        <w:rPr>
          <w:szCs w:val="24"/>
        </w:rPr>
        <w:t xml:space="preserve"> The finding that </w:t>
      </w:r>
      <w:r w:rsidR="006255D3">
        <w:rPr>
          <w:i/>
          <w:szCs w:val="24"/>
        </w:rPr>
        <w:t xml:space="preserve">SOD1 </w:t>
      </w:r>
      <w:r w:rsidR="006255D3">
        <w:rPr>
          <w:szCs w:val="24"/>
        </w:rPr>
        <w:t xml:space="preserve">alone is the sole gene downregulated by the therapeutic construct is very encouraging from a translational aspect, as it </w:t>
      </w:r>
      <w:r w:rsidR="0095544F">
        <w:rPr>
          <w:szCs w:val="24"/>
        </w:rPr>
        <w:t>indicates that</w:t>
      </w:r>
      <w:r w:rsidR="006255D3">
        <w:rPr>
          <w:szCs w:val="24"/>
        </w:rPr>
        <w:t xml:space="preserve"> the shRNA sequence is specific to the target </w:t>
      </w:r>
      <w:r w:rsidR="003445A0">
        <w:rPr>
          <w:szCs w:val="24"/>
        </w:rPr>
        <w:t>hSOD1 gene</w:t>
      </w:r>
      <w:r w:rsidR="006255D3">
        <w:rPr>
          <w:szCs w:val="24"/>
        </w:rPr>
        <w:t>.</w:t>
      </w:r>
    </w:p>
    <w:p w:rsidR="00C64D7C" w:rsidRDefault="0058497D" w:rsidP="0058497D">
      <w:pPr>
        <w:spacing w:before="240"/>
        <w:rPr>
          <w:szCs w:val="24"/>
        </w:rPr>
      </w:pPr>
      <w:r>
        <w:rPr>
          <w:szCs w:val="24"/>
        </w:rPr>
        <w:lastRenderedPageBreak/>
        <w:t xml:space="preserve">Transduction with </w:t>
      </w:r>
      <w:proofErr w:type="gramStart"/>
      <w:r>
        <w:rPr>
          <w:szCs w:val="24"/>
        </w:rPr>
        <w:t>a</w:t>
      </w:r>
      <w:r w:rsidR="009B6180">
        <w:rPr>
          <w:szCs w:val="24"/>
        </w:rPr>
        <w:t>n</w:t>
      </w:r>
      <w:proofErr w:type="gramEnd"/>
      <w:r w:rsidR="009B6180">
        <w:rPr>
          <w:szCs w:val="24"/>
        </w:rPr>
        <w:t xml:space="preserve"> scAAV9 viral vector expressing a</w:t>
      </w:r>
      <w:r>
        <w:rPr>
          <w:szCs w:val="24"/>
        </w:rPr>
        <w:t xml:space="preserve"> non-</w:t>
      </w:r>
      <w:r>
        <w:rPr>
          <w:i/>
          <w:szCs w:val="24"/>
        </w:rPr>
        <w:t>SOD1</w:t>
      </w:r>
      <w:r>
        <w:rPr>
          <w:szCs w:val="24"/>
        </w:rPr>
        <w:t xml:space="preserve"> targeting </w:t>
      </w:r>
      <w:r w:rsidR="00E153B4">
        <w:rPr>
          <w:szCs w:val="24"/>
        </w:rPr>
        <w:t>shRNA</w:t>
      </w:r>
      <w:r w:rsidR="00995FB9">
        <w:rPr>
          <w:szCs w:val="24"/>
        </w:rPr>
        <w:t xml:space="preserve"> that carried the same seed sequence as the therapeutic shRNA</w:t>
      </w:r>
      <w:r w:rsidR="006255D3">
        <w:rPr>
          <w:szCs w:val="24"/>
        </w:rPr>
        <w:t xml:space="preserve"> (scAAV9_misSOD1si)</w:t>
      </w:r>
      <w:r w:rsidR="00995FB9">
        <w:rPr>
          <w:szCs w:val="24"/>
        </w:rPr>
        <w:t xml:space="preserve"> did not result in any differentially expressed genes in isogenic HEK293 </w:t>
      </w:r>
      <w:r w:rsidR="006255D3">
        <w:rPr>
          <w:szCs w:val="24"/>
        </w:rPr>
        <w:t xml:space="preserve">cells. This result, taken together with the finding that the </w:t>
      </w:r>
      <w:r w:rsidR="006255D3">
        <w:rPr>
          <w:i/>
          <w:szCs w:val="24"/>
        </w:rPr>
        <w:t xml:space="preserve">SOD1 </w:t>
      </w:r>
      <w:r w:rsidR="006255D3">
        <w:rPr>
          <w:szCs w:val="24"/>
        </w:rPr>
        <w:t xml:space="preserve">targeting </w:t>
      </w:r>
      <w:r w:rsidR="00CD654F">
        <w:rPr>
          <w:szCs w:val="24"/>
        </w:rPr>
        <w:t xml:space="preserve">therapeutic construct only downregulates </w:t>
      </w:r>
      <w:r w:rsidR="00CD654F">
        <w:rPr>
          <w:i/>
          <w:szCs w:val="24"/>
        </w:rPr>
        <w:t>SOD1</w:t>
      </w:r>
      <w:r w:rsidR="00CD654F">
        <w:rPr>
          <w:szCs w:val="24"/>
        </w:rPr>
        <w:t xml:space="preserve">, makes a strong case for the therapeutic construct being a safe and specific future treatment for SOD1-linked ALS. </w:t>
      </w:r>
    </w:p>
    <w:p w:rsidR="00547B80" w:rsidRPr="00FC7D41" w:rsidRDefault="00B04A2C" w:rsidP="0058497D">
      <w:pPr>
        <w:spacing w:before="240"/>
        <w:rPr>
          <w:szCs w:val="24"/>
        </w:rPr>
      </w:pPr>
      <w:r>
        <w:rPr>
          <w:szCs w:val="24"/>
        </w:rPr>
        <w:t>Unexpectedly</w:t>
      </w:r>
      <w:r w:rsidR="00547B80">
        <w:rPr>
          <w:szCs w:val="24"/>
        </w:rPr>
        <w:t xml:space="preserve">, transduction of cells with the non-therapeutic </w:t>
      </w:r>
      <w:r w:rsidR="00547B80">
        <w:rPr>
          <w:i/>
          <w:szCs w:val="24"/>
        </w:rPr>
        <w:t>SOD1</w:t>
      </w:r>
      <w:r w:rsidR="00547B80">
        <w:rPr>
          <w:szCs w:val="24"/>
        </w:rPr>
        <w:t xml:space="preserve">-targeting construct scAAV9_hSOD1si_2 resulted in the upregulation by 1.53 fold of the gene </w:t>
      </w:r>
      <w:r w:rsidR="00547B80">
        <w:rPr>
          <w:i/>
          <w:szCs w:val="24"/>
        </w:rPr>
        <w:t>VAPB</w:t>
      </w:r>
      <w:r w:rsidR="00547B80">
        <w:rPr>
          <w:szCs w:val="24"/>
        </w:rPr>
        <w:t xml:space="preserve">. Mutations in </w:t>
      </w:r>
      <w:r w:rsidR="00547B80">
        <w:rPr>
          <w:i/>
          <w:szCs w:val="24"/>
        </w:rPr>
        <w:t xml:space="preserve">VAPB </w:t>
      </w:r>
      <w:r w:rsidR="00547B80">
        <w:rPr>
          <w:szCs w:val="24"/>
        </w:rPr>
        <w:t xml:space="preserve">have been found to be causative </w:t>
      </w:r>
      <w:r>
        <w:rPr>
          <w:szCs w:val="24"/>
        </w:rPr>
        <w:t xml:space="preserve">for ALS </w:t>
      </w:r>
      <w:r>
        <w:rPr>
          <w:szCs w:val="24"/>
        </w:rPr>
        <w:fldChar w:fldCharType="begin" w:fldLock="1"/>
      </w:r>
      <w:r w:rsidR="00DC7DA6">
        <w:rPr>
          <w:szCs w:val="24"/>
        </w:rPr>
        <w:instrText>ADDIN CSL_CITATION {"citationItems":[{"id":"ITEM-1","itemData":{"DOI":"10.1086/425287","ISBN":"0002-9297 (Print)\\r0002-9297 (Linking)","ISSN":"00029297","PMID":"15372378","abstract":"Motor neuron diseases (MNDs) are a group of neurodegenerative disorders with involvement of upper and/or lower motor neurons, such as amyotrophic lateral sclerosis (ALS), spinal muscular atrophy (SMA), progressive bulbar palsy, and primary lateral sclerosis. Recently, we have mapped a new locus for an atypical form of ALS/MND (atypical amyotrophic lateral sclerosis [ALS8]) at 20q13.3 in a large white Brazilian family. Here, we report the finding of a novel missense mutation in the vesicle-associated membrane protein/synaptobrevin-associated membrane protein B (VAPB) gene in patients from this family. Subsequently, the same mutation was identified in patients from six additional kindreds but with different clinical courses, such as ALS8, late-onset SMA, and typical severe ALS with rapid progression. Although it was not possible to link all these families, haplotype analysis suggests a founder effect. Members of the vesicle-associated proteins are intracellular membrane proteins that can associate with microtubules and that have been shown to have a function in membrane transport. These data suggest that clinically variable MNDs may be caused by a dysfunction in intracellular membrane trafficking.","author":[{"dropping-particle":"","family":"Nishimura","given":"Agnes L.","non-dropping-particle":"","parse-names":false,"suffix":""},{"dropping-particle":"","family":"Mitne-Neto","given":"Miguel","non-dropping-particle":"","parse-names":false,"suffix":""},{"dropping-particle":"","family":"Silva","given":"Helga C.A.","non-dropping-particle":"","parse-names":false,"suffix":""},{"dropping-particle":"","family":"Richieri-Costa","given":"Antônio","non-dropping-particle":"","parse-names":false,"suffix":""},{"dropping-particle":"","family":"Middleton","given":"Susan","non-dropping-particle":"","parse-names":false,"suffix":""},{"dropping-particle":"","family":"Cascio","given":"Duilio","non-dropping-particle":"","parse-names":false,"suffix":""},{"dropping-particle":"","family":"Kok","given":"Fernando","non-dropping-particle":"","parse-names":false,"suffix":""},{"dropping-particle":"","family":"Oliveira","given":"João R.M.","non-dropping-particle":"","parse-names":false,"suffix":""},{"dropping-particle":"","family":"Gillingwater","given":"Tom","non-dropping-particle":"","parse-names":false,"suffix":""},{"dropping-particle":"","family":"Webb","given":"Jeanette","non-dropping-particle":"","parse-names":false,"suffix":""},{"dropping-particle":"","family":"Skehel","given":"Paul","non-dropping-particle":"","parse-names":false,"suffix":""},{"dropping-particle":"","family":"Zatz","given":"Mayana","non-dropping-particle":"","parse-names":false,"suffix":""}],"container-title":"The American Journal of Human Genetics","id":"ITEM-1","issue":"5","issued":{"date-parts":[["2004"]]},"page":"822-831","title":"A Mutation in the Vesicle-Trafficking Protein VAPB Causes Late-Onset Spinal Muscular Atrophy and Amyotrophic Lateral Sclerosis","type":"article-journal","volume":"75"},"uris":["http://www.mendeley.com/documents/?uuid=43ecf563-8671-47f5-9750-137bf87fa9f9"]}],"mendeley":{"formattedCitation":"(Nishimura et al., 2004)","plainTextFormattedCitation":"(Nishimura et al., 2004)","previouslyFormattedCitation":"(Nishimura et al., 2004)"},"properties":{"noteIndex":0},"schema":"https://github.com/citation-style-language/schema/raw/master/csl-citation.json"}</w:instrText>
      </w:r>
      <w:r>
        <w:rPr>
          <w:szCs w:val="24"/>
        </w:rPr>
        <w:fldChar w:fldCharType="separate"/>
      </w:r>
      <w:r w:rsidRPr="00B04A2C">
        <w:rPr>
          <w:noProof/>
          <w:szCs w:val="24"/>
        </w:rPr>
        <w:t>(Nishimura et al., 2004)</w:t>
      </w:r>
      <w:r>
        <w:rPr>
          <w:szCs w:val="24"/>
        </w:rPr>
        <w:fldChar w:fldCharType="end"/>
      </w:r>
      <w:r>
        <w:rPr>
          <w:szCs w:val="24"/>
        </w:rPr>
        <w:t>, with VAPB-linked ALS</w:t>
      </w:r>
      <w:r w:rsidR="00FC7D41">
        <w:rPr>
          <w:szCs w:val="24"/>
        </w:rPr>
        <w:t xml:space="preserve"> (ALS8)</w:t>
      </w:r>
      <w:r>
        <w:rPr>
          <w:szCs w:val="24"/>
        </w:rPr>
        <w:t xml:space="preserve"> </w:t>
      </w:r>
      <w:r w:rsidR="00FC7D41">
        <w:rPr>
          <w:szCs w:val="24"/>
        </w:rPr>
        <w:t xml:space="preserve">displaying wide phenotypic heterogeneity — ranging from slowly progressing late-onset atypical ALS, to classical ALS, to late onset spinal muscular atrophy </w:t>
      </w:r>
      <w:r w:rsidR="00FC7D41">
        <w:rPr>
          <w:szCs w:val="24"/>
        </w:rPr>
        <w:fldChar w:fldCharType="begin" w:fldLock="1"/>
      </w:r>
      <w:r w:rsidR="00DC7DA6">
        <w:rPr>
          <w:szCs w:val="24"/>
        </w:rPr>
        <w:instrText>ADDIN CSL_CITATION {"citationItems":[{"id":"ITEM-1","itemData":{"DOI":"10.1086/425287","ISBN":"0002-9297 (Print)\\r0002-9297 (Linking)","ISSN":"00029297","PMID":"15372378","abstract":"Motor neuron diseases (MNDs) are a group of neurodegenerative disorders with involvement of upper and/or lower motor neurons, such as amyotrophic lateral sclerosis (ALS), spinal muscular atrophy (SMA), progressive bulbar palsy, and primary lateral sclerosis. Recently, we have mapped a new locus for an atypical form of ALS/MND (atypical amyotrophic lateral sclerosis [ALS8]) at 20q13.3 in a large white Brazilian family. Here, we report the finding of a novel missense mutation in the vesicle-associated membrane protein/synaptobrevin-associated membrane protein B (VAPB) gene in patients from this family. Subsequently, the same mutation was identified in patients from six additional kindreds but with different clinical courses, such as ALS8, late-onset SMA, and typical severe ALS with rapid progression. Although it was not possible to link all these families, haplotype analysis suggests a founder effect. Members of the vesicle-associated proteins are intracellular membrane proteins that can associate with microtubules and that have been shown to have a function in membrane transport. These data suggest that clinically variable MNDs may be caused by a dysfunction in intracellular membrane trafficking.","author":[{"dropping-particle":"","family":"Nishimura","given":"Agnes L.","non-dropping-particle":"","parse-names":false,"suffix":""},{"dropping-particle":"","family":"Mitne-Neto","given":"Miguel","non-dropping-particle":"","parse-names":false,"suffix":""},{"dropping-particle":"","family":"Silva","given":"Helga C.A.","non-dropping-particle":"","parse-names":false,"suffix":""},{"dropping-particle":"","family":"Richieri-Costa","given":"Antônio","non-dropping-particle":"","parse-names":false,"suffix":""},{"dropping-particle":"","family":"Middleton","given":"Susan","non-dropping-particle":"","parse-names":false,"suffix":""},{"dropping-particle":"","family":"Cascio","given":"Duilio","non-dropping-particle":"","parse-names":false,"suffix":""},{"dropping-particle":"","family":"Kok","given":"Fernando","non-dropping-particle":"","parse-names":false,"suffix":""},{"dropping-particle":"","family":"Oliveira","given":"João R.M.","non-dropping-particle":"","parse-names":false,"suffix":""},{"dropping-particle":"","family":"Gillingwater","given":"Tom","non-dropping-particle":"","parse-names":false,"suffix":""},{"dropping-particle":"","family":"Webb","given":"Jeanette","non-dropping-particle":"","parse-names":false,"suffix":""},{"dropping-particle":"","family":"Skehel","given":"Paul","non-dropping-particle":"","parse-names":false,"suffix":""},{"dropping-particle":"","family":"Zatz","given":"Mayana","non-dropping-particle":"","parse-names":false,"suffix":""}],"container-title":"The American Journal of Human Genetics","id":"ITEM-1","issue":"5","issued":{"date-parts":[["2004"]]},"page":"822-831","title":"A Mutation in the Vesicle-Trafficking Protein VAPB Causes Late-Onset Spinal Muscular Atrophy and Amyotrophic Lateral Sclerosis","type":"article-journal","volume":"75"},"uris":["http://www.mendeley.com/documents/?uuid=43ecf563-8671-47f5-9750-137bf87fa9f9"]}],"mendeley":{"formattedCitation":"(Nishimura et al., 2004)","plainTextFormattedCitation":"(Nishimura et al., 2004)","previouslyFormattedCitation":"(Nishimura et al., 2004)"},"properties":{"noteIndex":0},"schema":"https://github.com/citation-style-language/schema/raw/master/csl-citation.json"}</w:instrText>
      </w:r>
      <w:r w:rsidR="00FC7D41">
        <w:rPr>
          <w:szCs w:val="24"/>
        </w:rPr>
        <w:fldChar w:fldCharType="separate"/>
      </w:r>
      <w:r w:rsidR="00FC7D41" w:rsidRPr="00FC7D41">
        <w:rPr>
          <w:noProof/>
          <w:szCs w:val="24"/>
        </w:rPr>
        <w:t>(Nishimura et al., 2004)</w:t>
      </w:r>
      <w:r w:rsidR="00FC7D41">
        <w:rPr>
          <w:szCs w:val="24"/>
        </w:rPr>
        <w:fldChar w:fldCharType="end"/>
      </w:r>
      <w:r w:rsidR="00FC7D41">
        <w:rPr>
          <w:szCs w:val="24"/>
        </w:rPr>
        <w:t xml:space="preserve">. The reason for the upregulation of </w:t>
      </w:r>
      <w:r w:rsidR="00FC7D41">
        <w:rPr>
          <w:i/>
          <w:szCs w:val="24"/>
        </w:rPr>
        <w:t xml:space="preserve">VAPB </w:t>
      </w:r>
      <w:r w:rsidR="00FC7D41">
        <w:rPr>
          <w:szCs w:val="24"/>
        </w:rPr>
        <w:t>in scAAV9_hSOD1si_2 transduced cells but not scAAV9_hSOD1si cells is unclear. As a seed-matched control for scAAV9_hSOD1si_2 was not designed, off-target effects stemming from the shRNA can be neither confirmed nor disproved, but may be one possible explanation. VA</w:t>
      </w:r>
      <w:r w:rsidR="00A94D29">
        <w:rPr>
          <w:szCs w:val="24"/>
        </w:rPr>
        <w:t>PB has been shown to induce the IRE1/XBP1 branch of the unfolded protein response (UPR)</w:t>
      </w:r>
      <w:r w:rsidR="0027446A">
        <w:rPr>
          <w:szCs w:val="24"/>
        </w:rPr>
        <w:t xml:space="preserve"> pathway</w:t>
      </w:r>
      <w:r w:rsidR="00A94D29">
        <w:rPr>
          <w:szCs w:val="24"/>
        </w:rPr>
        <w:t xml:space="preserve">, with mutant VAPB causing a loss-of-function of wildtype VAPB, thereby disrupting the UPR and predisposing motor neurons to elevated levels of ER stress </w:t>
      </w:r>
      <w:r w:rsidR="0065569C">
        <w:rPr>
          <w:szCs w:val="24"/>
        </w:rPr>
        <w:fldChar w:fldCharType="begin" w:fldLock="1"/>
      </w:r>
      <w:r w:rsidR="00DC7DA6">
        <w:rPr>
          <w:szCs w:val="24"/>
        </w:rPr>
        <w:instrText>ADDIN CSL_CITATION {"citationItems":[{"id":"ITEM-1","itemData":{"DOI":"10.1111/j.1471-4159.2008.05857.x","ISBN":"1471-4159 (Electronic)\\n0022-3042 (Linking)","ISSN":"00223042","PMID":"19183264","abstract":"A point mutation (P56S) in the vapb gene encoding an endoplasmic reticulum (ER)-integrated membrane protein [vesicle-associated membrane protein-associated protein B (VAPB)] causes autosomal-dominant amyotrophic lateral sclerosis. In our earlier study, we showed that VAPB may be involved in the IRE1/XBP1 signaling of the unfolded protein response, an ER reaction to inhibit accumulation of unfolded/ misfolded proteins, while P56S-VAPB formed insoluble aggregates and lost the ability to mediate the pathway (lossof- function), and suggested that P56S-VAPB promoted the aggregation of co-expressed wild-type (wt)-VAPB. In this study, a yeast inositol-auxotrophy assay has confirmed that P56S-VAPB is functionally a null mutant in vivo. The interaction between P56S-VAPB and wt-VAPB takes place with a high affinity through the major sperm protein domain in addition to the interaction through the C-terminal transmembrane domain. Consequently, wt-VAPB is speculated to preferentially interact with co-expressed P56S-VAPB, leading to the recruitment of wt-VAPB into cytosolic aggregates and the attenuation of its normal function. We have also found that expression of P56S-VAPB increases the vulnerability of NSC34 motoneuronal cells to ER stress-induced death. These results lead us to hypothesize that the total loss of VAPB function in unfolded protein response, induced by one P56S mutant allele, may contribute to the development of P56SVAPB- induced amyotrophic lateral sclerosis.","author":[{"dropping-particle":"","family":"Suzuki","given":"Hiroaki","non-dropping-particle":"","parse-names":false,"suffix":""},{"dropping-particle":"","family":"Kanekura","given":"Kohsuke","non-dropping-particle":"","parse-names":false,"suffix":""},{"dropping-particle":"","family":"Levine","given":"Timothy P.","non-dropping-particle":"","parse-names":false,"suffix":""},{"dropping-particle":"","family":"Kohno","given":"Kenji","non-dropping-particle":"","parse-names":false,"suffix":""},{"dropping-particle":"","family":"Olkkonen","given":"Vesa M.","non-dropping-particle":"","parse-names":false,"suffix":""},{"dropping-particle":"","family":"Aiso","given":"Sadakazu","non-dropping-particle":"","parse-names":false,"suffix":""},{"dropping-particle":"","family":"Matsuoka","given":"Masaaki","non-dropping-particle":"","parse-names":false,"suffix":""}],"container-title":"Journal of Neurochemistry","id":"ITEM-1","issue":"4","issued":{"date-parts":[["2009"]]},"page":"973-985","title":"ALS-linked P56S-VAPB, an aggregated loss-of-function mutant of VAPB, predisposes motor neurons to ER stress-related death by inducing aggregation of co-expressed wild-type VAPB","type":"article-journal","volume":"108"},"uris":["http://www.mendeley.com/documents/?uuid=0fb6bcd3-e85e-4104-a7bb-c45c20e8331b"]}],"mendeley":{"formattedCitation":"(Suzuki et al., 2009)","plainTextFormattedCitation":"(Suzuki et al., 2009)","previouslyFormattedCitation":"(Suzuki et al., 2009)"},"properties":{"noteIndex":0},"schema":"https://github.com/citation-style-language/schema/raw/master/csl-citation.json"}</w:instrText>
      </w:r>
      <w:r w:rsidR="0065569C">
        <w:rPr>
          <w:szCs w:val="24"/>
        </w:rPr>
        <w:fldChar w:fldCharType="separate"/>
      </w:r>
      <w:r w:rsidR="0065569C" w:rsidRPr="0065569C">
        <w:rPr>
          <w:noProof/>
          <w:szCs w:val="24"/>
        </w:rPr>
        <w:t>(Suzuki et al., 2009)</w:t>
      </w:r>
      <w:r w:rsidR="0065569C">
        <w:rPr>
          <w:szCs w:val="24"/>
        </w:rPr>
        <w:fldChar w:fldCharType="end"/>
      </w:r>
      <w:r w:rsidR="0065569C">
        <w:rPr>
          <w:szCs w:val="24"/>
        </w:rPr>
        <w:t>. AAV8 mediated overexpression of VAPB in the SOD1</w:t>
      </w:r>
      <w:r w:rsidR="0065569C">
        <w:rPr>
          <w:szCs w:val="24"/>
          <w:vertAlign w:val="superscript"/>
        </w:rPr>
        <w:t>G93A</w:t>
      </w:r>
      <w:r w:rsidR="0065569C">
        <w:rPr>
          <w:szCs w:val="24"/>
        </w:rPr>
        <w:t xml:space="preserve"> mouse model has been shown to have a protective effect when targeted to </w:t>
      </w:r>
      <w:r w:rsidR="003445A0">
        <w:rPr>
          <w:szCs w:val="24"/>
        </w:rPr>
        <w:t xml:space="preserve">motor </w:t>
      </w:r>
      <w:r w:rsidR="0065569C">
        <w:rPr>
          <w:szCs w:val="24"/>
        </w:rPr>
        <w:t xml:space="preserve">neurons, slowing denervation of the neuromuscular junction </w:t>
      </w:r>
      <w:r w:rsidR="0065569C">
        <w:rPr>
          <w:szCs w:val="24"/>
        </w:rPr>
        <w:fldChar w:fldCharType="begin" w:fldLock="1"/>
      </w:r>
      <w:r w:rsidR="00DC7DA6">
        <w:rPr>
          <w:szCs w:val="24"/>
        </w:rPr>
        <w:instrText>ADDIN CSL_CITATION {"citationItems":[{"id":"ITEM-1","itemData":{"DOI":"10.1093/hmg/ddw294","ISSN":"14602083","PMID":"27571895","abstract":"Four mutations in the VAMP/synaptobrevin-associated protein B (VAPB) gene have been linked to amyotrophic lateral sclerosis (ALS) type 8. The mechanism by which VAPB mutations cause motor neuron disease is unclear, but studies of the most common P56S variant suggest both loss of function and dominant-negative sequestration of wild-type protein. Diminished levels of VAPB and its proteolytic cleavage fragment have also been reported in sporadic ALS cases, suggesting that VAPB loss of function may be a common mechanism of disease. Here, we tested whether neuronal overexpression of wild-type human VAPB would attenuate disease in a mouse model of familial ALS1. We used neonatal intraventricular viral injections to express VAPB or YFP throughout the brain and spinal cord of superoxide dismutase (SOD1) G93A transgenic mice. Lifelong elevation of neuronal VAPB slowed the decline of neurological impairment, delayed denervation of hindlimb muscles, and prolonged survival of spinal motor neurons. Collectively, these changes produced a slight but significant extension in lifespan, even in this highly aggressive model of disease. Our findings lend support for a protective role of VAPB in neuromuscular health.","author":[{"dropping-particle":"","family":"Kim","given":"Ji Yoen","non-dropping-particle":"","parse-names":false,"suffix":""},{"dropping-particle":"","family":"Jang","given":"Ava","non-dropping-particle":"","parse-names":false,"suffix":""},{"dropping-particle":"","family":"Reddy","given":"Rohit","non-dropping-particle":"","parse-names":false,"suffix":""},{"dropping-particle":"","family":"Yoon","given":"Wan Hee","non-dropping-particle":"","parse-names":false,"suffix":""},{"dropping-particle":"","family":"Jankowsky","given":"Joanna L.","non-dropping-particle":"","parse-names":false,"suffix":""}],"container-title":"Human Molecular Genetics","id":"ITEM-1","issue":"21","issued":{"date-parts":[["2016"]]},"page":"4661-4673","title":"Neuronal overexpression of human VAPB slows motor impairment and neuromuscular denervation in a mouse model of ALS","type":"article-journal","volume":"25"},"uris":["http://www.mendeley.com/documents/?uuid=159ced24-bf11-448c-a81b-0e968ff55374"]}],"mendeley":{"formattedCitation":"(Kim et al., 2016)","plainTextFormattedCitation":"(Kim et al., 2016)","previouslyFormattedCitation":"(Kim et al., 2016)"},"properties":{"noteIndex":0},"schema":"https://github.com/citation-style-language/schema/raw/master/csl-citation.json"}</w:instrText>
      </w:r>
      <w:r w:rsidR="0065569C">
        <w:rPr>
          <w:szCs w:val="24"/>
        </w:rPr>
        <w:fldChar w:fldCharType="separate"/>
      </w:r>
      <w:r w:rsidR="0065569C" w:rsidRPr="0065569C">
        <w:rPr>
          <w:noProof/>
          <w:szCs w:val="24"/>
        </w:rPr>
        <w:t>(Kim et al., 2016)</w:t>
      </w:r>
      <w:r w:rsidR="0065569C">
        <w:rPr>
          <w:szCs w:val="24"/>
        </w:rPr>
        <w:fldChar w:fldCharType="end"/>
      </w:r>
      <w:r w:rsidR="0065569C">
        <w:rPr>
          <w:szCs w:val="24"/>
        </w:rPr>
        <w:t>.</w:t>
      </w:r>
      <w:r w:rsidR="00A27C57">
        <w:rPr>
          <w:szCs w:val="24"/>
        </w:rPr>
        <w:t xml:space="preserve"> If downregulation of SOD1 resulted in an upregulation of VAPB, it may be expected that VAPB was expressed at a lower level in SOD1-G93A expressing isogenic HEK293 cells compared to SOD1-WT expressing cells, something which has previously been observed in motor neuron immunostaining in sporadic ALS patients and in spinal cord homogenates from SOD1</w:t>
      </w:r>
      <w:r w:rsidR="00A27C57">
        <w:rPr>
          <w:szCs w:val="24"/>
          <w:vertAlign w:val="superscript"/>
        </w:rPr>
        <w:t>G93A</w:t>
      </w:r>
      <w:r w:rsidR="00A27C57">
        <w:rPr>
          <w:szCs w:val="24"/>
        </w:rPr>
        <w:t xml:space="preserve"> mice </w:t>
      </w:r>
      <w:r w:rsidR="00A27C57">
        <w:rPr>
          <w:szCs w:val="24"/>
        </w:rPr>
        <w:fldChar w:fldCharType="begin" w:fldLock="1"/>
      </w:r>
      <w:r w:rsidR="00DC7DA6">
        <w:rPr>
          <w:szCs w:val="24"/>
        </w:rPr>
        <w:instrText>ADDIN CSL_CITATION {"citationItems":[{"id":"ITEM-1","itemData":{"DOI":"10.1523/JNEUROSCI.2661-07.2007","ISBN":"1529-2401 (Electronic)\\r0270-6474 (Linking)","ISSN":"0270-6474","PMID":"17804640","abstract":"The vesicle-associated membrane protein-associated proteins (VAPs) VAPA and VAPB interact with lipid-binding proteins carrying a short motif containing two phenylalanines in an acidic tract (FFAT motif) and targets them to the cytosolic surface of the endoplasmic reticulum (ER). A genetic mutation (P56S) in the conserved major sperm protein homology domain of VAPB has been linked to motor-neuron degeneration in affected amyotrophic lateral sclerosis (ALS) patients. We report that in the CNS, VAPB is abundant in motor neurons and that the P56S substitution causes aggregation of mutant VAPB in immobile tubular ER clusters, perturbs FFAT-motif binding, and traps endogenous VAP in mutant aggregates. Expression of mutant VAPB or reduction of VAP by short hairpin RNA in primary neurons causes Golgi dispersion and cell death. VAPA and VAPB are reduced in human ALS patients and superoxide dismutase 1 (SOD1)-ALS-transgenic mice, suggesting that VAP family proteins may be involved in the pathogenesis of sporadic and SOD1-linked ALS. Our data support a model in which reduced levels of VAP family proteins result in decreased ER anchoring of lipid-binding proteins and cause motor neuron degeneration.","author":[{"dropping-particle":"","family":"Teuling","given":"E.","non-dropping-particle":"","parse-names":false,"suffix":""},{"dropping-particle":"","family":"Ahmed","given":"S.","non-dropping-particle":"","parse-names":false,"suffix":""},{"dropping-particle":"","family":"Haasdijk","given":"E.","non-dropping-particle":"","parse-names":false,"suffix":""},{"dropping-particle":"","family":"Demmers","given":"J.","non-dropping-particle":"","parse-names":false,"suffix":""},{"dropping-particle":"","family":"Steinmetz","given":"M. O.","non-dropping-particle":"","parse-names":false,"suffix":""},{"dropping-particle":"","family":"Akhmanova","given":"A.","non-dropping-particle":"","parse-names":false,"suffix":""},{"dropping-particle":"","family":"Jaarsma","given":"D.","non-dropping-particle":"","parse-names":false,"suffix":""},{"dropping-particle":"","family":"Hoogenraad","given":"C. C.","non-dropping-particle":"","parse-names":false,"suffix":""}],"container-title":"Journal of Neuroscience","id":"ITEM-1","issue":"36","issued":{"date-parts":[["2007"]]},"page":"9801-9815","title":"Motor Neuron Disease-Associated Mutant Vesicle-Associated Membrane Protein-Associated Protein (VAP) B Recruits Wild-Type VAPs into Endoplasmic Reticulum-Derived Tubular Aggregates","type":"article-journal","volume":"27"},"uris":["http://www.mendeley.com/documents/?uuid=4992463f-da52-49a6-893d-214bee2c45b2"]},{"id":"ITEM-2","itemData":{"DOI":"10.1016/j.neurobiolaging.2008.07.005","ISBN":"1558-1497 (Electronic)\\n0197-4580 (Linking)","ISSN":"01974580","PMID":"18701194","abstract":"The aim of this study was to quantify spinal cord expression of genes known to cause familial amyotrophic lateral sclerosis (FALS) or influence survival in a large cohort of sporadic cases of ALS (SALS), in order to determine their relevance to pathogenic mechanisms occurring in SALS. The expression of superoxide dismutase 1 (SOD1), vesicle associated membrane protein (VAPB), senataxin (SETX), dynactin (DCTN1), vascular endothelial growth factor (VEGF), insulin-like growth factor-1 (IGF1), the small heat shock proteins, HSPB1 and HSPB8, and three genes activated during disease progression, caspases-1 and -3 and glial fibrillary acidic protein (GFAP), were quantified. Robust changes in the expression of four genes were found, VAPB mRNA levels were decreased in the spinal cord of ALS patients compared to controls (p&lt;0.006), whilst HSPB1, HSPB8 and caspase-1 showed significant increases (1.5-2.3-fold). Expression of VAPB mRNA and protein was predominantly localised to large motor neurones further supporting the relevance of this finding to disease progression occurring in SALS. © 2008 Elsevier Inc.","author":[{"dropping-particle":"","family":"Anagnostou","given":"Georgia","non-dropping-particle":"","parse-names":false,"suffix":""},{"dropping-particle":"","family":"Akbar","given":"Mohammed T.","non-dropping-particle":"","parse-names":false,"suffix":""},{"dropping-particle":"","family":"Paul","given":"Praveen","non-dropping-particle":"","parse-names":false,"suffix":""},{"dropping-particle":"","family":"Angelinetta","given":"Claire","non-dropping-particle":"","parse-names":false,"suffix":""},{"dropping-particle":"","family":"Steiner","given":"Timothy J.","non-dropping-particle":"","parse-names":false,"suffix":""},{"dropping-particle":"","family":"Belleroche","given":"Jacqueline","non-dropping-particle":"de","parse-names":false,"suffix":""}],"container-title":"Neurobiology of Aging","id":"ITEM-2","issue":"6","issued":{"date-parts":[["2010"]]},"page":"969-985","publisher":"Elsevier Inc.","title":"Vesicle associated membrane protein B (VAPB) is decreased in ALS spinal cord","type":"article-journal","volume":"31"},"uris":["http://www.mendeley.com/documents/?uuid=fb60da92-6e4c-46c7-bcbd-ef6346405fdd"]}],"mendeley":{"formattedCitation":"(Teuling et al., 2007; Anagnostou et al., 2010)","plainTextFormattedCitation":"(Teuling et al., 2007; Anagnostou et al., 2010)","previouslyFormattedCitation":"(Teuling et al., 2007; Anagnostou et al., 2010)"},"properties":{"noteIndex":0},"schema":"https://github.com/citation-style-language/schema/raw/master/csl-citation.json"}</w:instrText>
      </w:r>
      <w:r w:rsidR="00A27C57">
        <w:rPr>
          <w:szCs w:val="24"/>
        </w:rPr>
        <w:fldChar w:fldCharType="separate"/>
      </w:r>
      <w:r w:rsidR="00A27C57" w:rsidRPr="00A27C57">
        <w:rPr>
          <w:noProof/>
          <w:szCs w:val="24"/>
        </w:rPr>
        <w:t>(Teuling et al., 2007; Anagnostou et al., 2010)</w:t>
      </w:r>
      <w:r w:rsidR="00A27C57">
        <w:rPr>
          <w:szCs w:val="24"/>
        </w:rPr>
        <w:fldChar w:fldCharType="end"/>
      </w:r>
      <w:r w:rsidR="0027446A">
        <w:rPr>
          <w:szCs w:val="24"/>
        </w:rPr>
        <w:t xml:space="preserve">. </w:t>
      </w:r>
      <w:r w:rsidR="005822B2">
        <w:rPr>
          <w:szCs w:val="24"/>
        </w:rPr>
        <w:t>Differential gene expression analysis of scAAV9_H1emp transduced SOD1-G93A and SOD1-WT expressing cells did not</w:t>
      </w:r>
      <w:r w:rsidR="0027446A">
        <w:rPr>
          <w:szCs w:val="24"/>
        </w:rPr>
        <w:t xml:space="preserve"> however</w:t>
      </w:r>
      <w:r w:rsidR="005822B2">
        <w:rPr>
          <w:szCs w:val="24"/>
        </w:rPr>
        <w:t xml:space="preserve"> identify </w:t>
      </w:r>
      <w:r w:rsidR="005822B2">
        <w:rPr>
          <w:i/>
          <w:szCs w:val="24"/>
        </w:rPr>
        <w:t>VAPB</w:t>
      </w:r>
      <w:r w:rsidR="005822B2">
        <w:rPr>
          <w:szCs w:val="24"/>
        </w:rPr>
        <w:t xml:space="preserve"> as differentially expressed </w:t>
      </w:r>
      <w:r w:rsidR="0027446A">
        <w:rPr>
          <w:szCs w:val="24"/>
        </w:rPr>
        <w:t xml:space="preserve">in SOD1-G93A cells compared to SOD1-WT cells </w:t>
      </w:r>
      <w:r w:rsidR="005822B2">
        <w:rPr>
          <w:szCs w:val="24"/>
        </w:rPr>
        <w:t xml:space="preserve">(p = 0.549). </w:t>
      </w:r>
      <w:r w:rsidR="00A94D29">
        <w:rPr>
          <w:szCs w:val="24"/>
        </w:rPr>
        <w:t xml:space="preserve"> </w:t>
      </w:r>
    </w:p>
    <w:p w:rsidR="00C64D7C" w:rsidRDefault="00C64D7C" w:rsidP="0058497D">
      <w:pPr>
        <w:spacing w:before="240"/>
        <w:rPr>
          <w:szCs w:val="24"/>
        </w:rPr>
      </w:pPr>
      <w:r>
        <w:rPr>
          <w:szCs w:val="24"/>
        </w:rPr>
        <w:lastRenderedPageBreak/>
        <w:t xml:space="preserve">Data from transduced iAstrocyte lines likewise identified </w:t>
      </w:r>
      <w:r>
        <w:rPr>
          <w:i/>
          <w:szCs w:val="24"/>
        </w:rPr>
        <w:t>SOD1</w:t>
      </w:r>
      <w:r>
        <w:rPr>
          <w:szCs w:val="24"/>
        </w:rPr>
        <w:t xml:space="preserve"> as the only gene differentially expressed in scAAV9_hSOD1si transduced cells when compared to cells transduced with the promoter-only viral vector.</w:t>
      </w:r>
      <w:r w:rsidR="004950A2">
        <w:rPr>
          <w:szCs w:val="24"/>
        </w:rPr>
        <w:t xml:space="preserve"> Transduction of iAstrocytes with the seed-match construct scAAV9_misSOD1si did not result in any differentially expressed genes when compared to cells transduced with the promoter-only viral vector, recapitulating the results seen in isogenic HEK293 cells. </w:t>
      </w:r>
    </w:p>
    <w:p w:rsidR="008A50F7" w:rsidRDefault="00547B80" w:rsidP="0058497D">
      <w:pPr>
        <w:spacing w:before="240"/>
        <w:rPr>
          <w:szCs w:val="24"/>
        </w:rPr>
      </w:pPr>
      <w:r>
        <w:rPr>
          <w:szCs w:val="24"/>
        </w:rPr>
        <w:t xml:space="preserve">Interestingly, when comparing all three viral vector constructs transduced </w:t>
      </w:r>
      <w:r w:rsidR="00E23C4E">
        <w:rPr>
          <w:szCs w:val="24"/>
        </w:rPr>
        <w:t xml:space="preserve">in iAstrocytes (scAAV9_hSOD1si, </w:t>
      </w:r>
      <w:r>
        <w:rPr>
          <w:szCs w:val="24"/>
        </w:rPr>
        <w:t>scAAV9_misSOD1si</w:t>
      </w:r>
      <w:r w:rsidR="00E23C4E">
        <w:rPr>
          <w:szCs w:val="24"/>
        </w:rPr>
        <w:t xml:space="preserve"> and scAAV9_H1emp</w:t>
      </w:r>
      <w:r>
        <w:rPr>
          <w:szCs w:val="24"/>
        </w:rPr>
        <w:t>) to untransduced (Mock) cells, several genes were found to be differentially expressed</w:t>
      </w:r>
      <w:r w:rsidR="004D00E9">
        <w:rPr>
          <w:szCs w:val="24"/>
        </w:rPr>
        <w:t xml:space="preserve">, although none of the differentially expressed genes were common to all three viral vectors. It is possible that despite the non-pathogenic and non-immunogenic nature of scAAV9, the addition of a viral vector to the cells </w:t>
      </w:r>
      <w:r w:rsidR="00ED184F">
        <w:rPr>
          <w:szCs w:val="24"/>
        </w:rPr>
        <w:t xml:space="preserve">may have </w:t>
      </w:r>
      <w:r w:rsidR="004D00E9">
        <w:rPr>
          <w:szCs w:val="24"/>
        </w:rPr>
        <w:t>perturbed normal g</w:t>
      </w:r>
      <w:r w:rsidR="00ED184F">
        <w:rPr>
          <w:szCs w:val="24"/>
        </w:rPr>
        <w:t xml:space="preserve">ene expression levels slightly. Gene ontology analysis of the genes differentially expressed in virally transduced cells when compared to untransduced (Mock) cells, did not identify any genes that were associated with viral defence or immune response. Gene ontology associations were found </w:t>
      </w:r>
      <w:r w:rsidR="00954C00">
        <w:rPr>
          <w:szCs w:val="24"/>
        </w:rPr>
        <w:t>for genes involved in</w:t>
      </w:r>
      <w:r w:rsidR="00ED184F">
        <w:rPr>
          <w:szCs w:val="24"/>
        </w:rPr>
        <w:t xml:space="preserve"> DNA damage (</w:t>
      </w:r>
      <w:r w:rsidR="00ED184F">
        <w:rPr>
          <w:i/>
          <w:szCs w:val="24"/>
        </w:rPr>
        <w:t>RAD51B</w:t>
      </w:r>
      <w:r w:rsidR="00ED184F">
        <w:rPr>
          <w:szCs w:val="24"/>
        </w:rPr>
        <w:t>), adipocyte differentiation (</w:t>
      </w:r>
      <w:r w:rsidR="00ED184F">
        <w:rPr>
          <w:i/>
          <w:szCs w:val="24"/>
        </w:rPr>
        <w:t>PNPLA7</w:t>
      </w:r>
      <w:r w:rsidR="00ED184F">
        <w:rPr>
          <w:szCs w:val="24"/>
        </w:rPr>
        <w:t>), peroxisome signalling (</w:t>
      </w:r>
      <w:r w:rsidR="00ED184F">
        <w:rPr>
          <w:i/>
          <w:szCs w:val="24"/>
        </w:rPr>
        <w:t>PEX5L</w:t>
      </w:r>
      <w:r w:rsidR="00ED184F">
        <w:rPr>
          <w:szCs w:val="24"/>
        </w:rPr>
        <w:t xml:space="preserve">), and </w:t>
      </w:r>
      <w:r w:rsidR="00954C00">
        <w:rPr>
          <w:szCs w:val="24"/>
        </w:rPr>
        <w:t>histone mRNA translation (</w:t>
      </w:r>
      <w:r w:rsidR="00954C00">
        <w:rPr>
          <w:i/>
          <w:szCs w:val="24"/>
        </w:rPr>
        <w:t>MIF4GD</w:t>
      </w:r>
      <w:r w:rsidR="00954C00">
        <w:rPr>
          <w:szCs w:val="24"/>
        </w:rPr>
        <w:t>).</w:t>
      </w:r>
      <w:r w:rsidR="00DD0EB1">
        <w:rPr>
          <w:szCs w:val="24"/>
        </w:rPr>
        <w:t xml:space="preserve"> The fact that the differentially expressed gene data points</w:t>
      </w:r>
      <w:r w:rsidR="00FD0A17">
        <w:rPr>
          <w:szCs w:val="24"/>
        </w:rPr>
        <w:t xml:space="preserve"> were </w:t>
      </w:r>
      <w:r w:rsidR="00DD0EB1">
        <w:rPr>
          <w:szCs w:val="24"/>
        </w:rPr>
        <w:t xml:space="preserve">generally </w:t>
      </w:r>
      <w:r w:rsidR="00FD0A17">
        <w:rPr>
          <w:szCs w:val="24"/>
        </w:rPr>
        <w:t>very close to the threshold set for identifying differential expression (p &lt; 0.05, fold change &gt; 1.5) and clustered together with a number of non-annotated control probesets (easily identifiable in the volcano plots as they are labelled (---))</w:t>
      </w:r>
      <w:r w:rsidR="00DD0EB1">
        <w:rPr>
          <w:szCs w:val="24"/>
        </w:rPr>
        <w:t>, along with the lack of consistency between</w:t>
      </w:r>
      <w:r w:rsidR="009B73FB">
        <w:rPr>
          <w:szCs w:val="24"/>
        </w:rPr>
        <w:t xml:space="preserve"> viral vectors and the lack of any</w:t>
      </w:r>
      <w:r w:rsidR="00DD0EB1">
        <w:rPr>
          <w:szCs w:val="24"/>
        </w:rPr>
        <w:t xml:space="preserve"> common dysregulated pathway</w:t>
      </w:r>
      <w:r w:rsidR="009B73FB">
        <w:rPr>
          <w:szCs w:val="24"/>
        </w:rPr>
        <w:t>s</w:t>
      </w:r>
      <w:r w:rsidR="00DD0EB1">
        <w:rPr>
          <w:szCs w:val="24"/>
        </w:rPr>
        <w:t>,</w:t>
      </w:r>
      <w:r w:rsidR="00FD0A17">
        <w:rPr>
          <w:szCs w:val="24"/>
        </w:rPr>
        <w:t xml:space="preserve"> may perhaps point to them being the result of noise in the arrays, rather than the result of a meaningful biological </w:t>
      </w:r>
      <w:r w:rsidR="009B73FB">
        <w:rPr>
          <w:szCs w:val="24"/>
        </w:rPr>
        <w:t>change</w:t>
      </w:r>
      <w:r w:rsidR="00FD0A17">
        <w:rPr>
          <w:szCs w:val="24"/>
        </w:rPr>
        <w:t xml:space="preserve">. </w:t>
      </w:r>
      <w:r w:rsidR="00DD0EB1">
        <w:rPr>
          <w:szCs w:val="24"/>
        </w:rPr>
        <w:t>The lack of an untransduced control group in the isogenic HEK293 cell study means that the differentially expressed genes observed in the iAstrocytes could not be validated using data from these arrays.</w:t>
      </w:r>
      <w:r w:rsidR="00C845E5">
        <w:rPr>
          <w:szCs w:val="24"/>
        </w:rPr>
        <w:t xml:space="preserve"> </w:t>
      </w:r>
    </w:p>
    <w:p w:rsidR="0073531E" w:rsidRDefault="005D3872" w:rsidP="004E0969">
      <w:r>
        <w:rPr>
          <w:lang w:eastAsia="en-GB"/>
        </w:rPr>
        <w:t>One</w:t>
      </w:r>
      <w:r w:rsidR="004E0969">
        <w:rPr>
          <w:lang w:eastAsia="en-GB"/>
        </w:rPr>
        <w:t xml:space="preserve"> purpose of </w:t>
      </w:r>
      <w:r>
        <w:rPr>
          <w:lang w:eastAsia="en-GB"/>
        </w:rPr>
        <w:t xml:space="preserve">the “on-target” construct scAAV9_hSOD1si_2 was to aid </w:t>
      </w:r>
      <w:r w:rsidR="00B06296">
        <w:rPr>
          <w:lang w:eastAsia="en-GB"/>
        </w:rPr>
        <w:t>identification of</w:t>
      </w:r>
      <w:r>
        <w:rPr>
          <w:lang w:eastAsia="en-GB"/>
        </w:rPr>
        <w:t xml:space="preserve"> downstream effects of SOD1 knockdown</w:t>
      </w:r>
      <w:r w:rsidR="00B06296">
        <w:rPr>
          <w:lang w:eastAsia="en-GB"/>
        </w:rPr>
        <w:t>,</w:t>
      </w:r>
      <w:r>
        <w:rPr>
          <w:lang w:eastAsia="en-GB"/>
        </w:rPr>
        <w:t xml:space="preserve"> in the event of large numbers of differentially expressed genes. One potential outcome of the targeted downregulation of SOD1 </w:t>
      </w:r>
      <w:r w:rsidR="00B06296">
        <w:rPr>
          <w:lang w:eastAsia="en-GB"/>
        </w:rPr>
        <w:t>would be</w:t>
      </w:r>
      <w:r>
        <w:rPr>
          <w:lang w:eastAsia="en-GB"/>
        </w:rPr>
        <w:t xml:space="preserve"> the subsequent dysregulation of downstream genes, stemming not from sequence-</w:t>
      </w:r>
      <w:r>
        <w:rPr>
          <w:lang w:eastAsia="en-GB"/>
        </w:rPr>
        <w:lastRenderedPageBreak/>
        <w:t xml:space="preserve">specific off-target effects, but from the reduction in normal levels of SOD1 protein. </w:t>
      </w:r>
      <w:r w:rsidR="00B06296">
        <w:rPr>
          <w:lang w:eastAsia="en-GB"/>
        </w:rPr>
        <w:t xml:space="preserve">It was hypothesised that reducing SOD1 protein by way of shRNA-mediated knockdown may therefore lead to a number of differentially expressed genes, which despite not being the intended target of the therapeutic vector could not be considered “off-target” as they were the result of “on-target” post-transcriptional gene regulation. As both the therapeutic construct (scAAV9_hSOD1si) and the “on-target” control (scAAV9_hSOD1si_2) had been shown in Chapter 4 to be similarly effective in reducing SOD1 mRNA and protein but lacked a common seed region sequence, any shared differentially expressed genes could be ascribed to “on-target” downstream gene changes rather than unintended “off-target” regulation. In this way, scAAV9_hSOD1si_2 would serve a very important function in the presence of large scale gene regulation changes after transduction in the isogenic HEK293 cell model. As it turned out, few gene expression changes beyond the target gene were observed with both scAAV9_hSOD1si and scAAV9_hSOD1si_2, which in itself was interesting. </w:t>
      </w:r>
      <w:r w:rsidR="009B73FB">
        <w:rPr>
          <w:lang w:eastAsia="en-GB"/>
        </w:rPr>
        <w:t xml:space="preserve">As previously discussed, </w:t>
      </w:r>
      <w:r w:rsidR="00B06296">
        <w:rPr>
          <w:lang w:eastAsia="en-GB"/>
        </w:rPr>
        <w:t xml:space="preserve">SOD1 is a very important regulator of oxidative stress in the cell, as evidenced by the ubiquity of its expression, and it was expected that significantly reducing its expression may </w:t>
      </w:r>
      <w:r w:rsidR="00B30BEE">
        <w:rPr>
          <w:lang w:eastAsia="en-GB"/>
        </w:rPr>
        <w:t>result</w:t>
      </w:r>
      <w:r w:rsidR="00B06296">
        <w:rPr>
          <w:lang w:eastAsia="en-GB"/>
        </w:rPr>
        <w:t xml:space="preserve"> in the dysregulation of pathways as</w:t>
      </w:r>
      <w:r w:rsidR="00B30BEE">
        <w:rPr>
          <w:lang w:eastAsia="en-GB"/>
        </w:rPr>
        <w:t>sociated with oxidative stress, either by changes to the levels of its normal substrate — superoxide radicals — or by changes to the levels of metabolites resulting from the normal dis</w:t>
      </w:r>
      <w:r w:rsidR="0095544F">
        <w:rPr>
          <w:lang w:eastAsia="en-GB"/>
        </w:rPr>
        <w:t>mu</w:t>
      </w:r>
      <w:r w:rsidR="00B30BEE">
        <w:rPr>
          <w:lang w:eastAsia="en-GB"/>
        </w:rPr>
        <w:t xml:space="preserve">tase activity of the enzyme. Additionally, a 2014 study by Tsang et al., suggests that SOD1 may act as a transcription factor, localising to the nucleus and regulating expression of a number of genes linked to oxidative stress. Taken together, the lack of gene expression changes is somewhat surprising, but may be explained by a number of factors. SOD1 as a protein is highly expressed, and even more so in the Tet-inducible HEK293 cells used here, as they carry an additional copy of either WT or G93A mutant SOD1 along with the normal endogenous copy. SOD1 is also very stable in its wildtype form, with a half-life </w:t>
      </w:r>
      <w:r w:rsidR="00540905">
        <w:rPr>
          <w:lang w:eastAsia="en-GB"/>
        </w:rPr>
        <w:t xml:space="preserve">when overexpressed in COS7 cells of 30 hours </w:t>
      </w:r>
      <w:r w:rsidR="00540905">
        <w:rPr>
          <w:lang w:eastAsia="en-GB"/>
        </w:rPr>
        <w:fldChar w:fldCharType="begin" w:fldLock="1"/>
      </w:r>
      <w:r w:rsidR="00C94E1E">
        <w:rPr>
          <w:rFonts w:hint="eastAsia"/>
          <w:lang w:eastAsia="en-GB"/>
        </w:rPr>
        <w:instrText xml:space="preserve">ADDIN CSL_CITATION {"citationItems":[{"id":"ITEM-1","itemData":{"DOI":"10.1146/annurev.biochem.72.121801.161647","ISSN":"0066-4154","PMID":"15952898","abstract":"Key Words neurodegeneration, protein aggregation, metalloprotein, SOD1, disease </w:instrText>
      </w:r>
      <w:r w:rsidR="00C94E1E">
        <w:rPr>
          <w:rFonts w:hint="eastAsia"/>
          <w:lang w:eastAsia="en-GB"/>
        </w:rPr>
        <w:instrText>■</w:instrText>
      </w:r>
      <w:r w:rsidR="00C94E1E">
        <w:rPr>
          <w:rFonts w:hint="eastAsia"/>
          <w:lang w:eastAsia="en-GB"/>
        </w:rPr>
        <w:instrText xml:space="preserve"> Abstract Co</w:instrText>
      </w:r>
      <w:r w:rsidR="00C94E1E">
        <w:rPr>
          <w:lang w:eastAsia="en-GB"/>
        </w:rPr>
        <w:instrText>pper-zinc superoxide dismutase (CuZnSOD, SOD1 protein) is an abundant copper-and zinc-containing protein that is present in the cytosol, nucleus, peroxisomes, and mitochondrial intermembrane space of human cells. Its primary function is to act as an antioxidant enzyme, lowering the steady-state concentration of superoxide, but when mutated, it can also cause disease. Over 100 different mutations have been identified in the sod1 genes of patients diagnosed with the familial form of amyotrophic lateral sclerosis (fALS). These mutations result in a highly diverse group of mutant proteins, some of them very similar to and others enormously different from wild-type SOD1. Despite their differences in properties, each member of this diverse set of mutant proteins causes the same clinical disease, presenting a challenge in for-mulating hypotheses as to what causes SOD1-associated fALS. In this review, we draw together and summarize information from many laboratories about the characteristics of the individual mutant SOD1 proteins in vivo and in vitro in the hope that it will aid investigators in their search for the cause(s) of SOD1-associated fALS.","author":[{"dropping-particle":"","family":"Selverstone Valentine","given":"Joan","non-dropping-particle":"","parse-names":false,"suffix":""},{"dropping-particle":"","family":"Doucette","given":"Peter A","non-dropping-particle":"","parse-names":false,"suffix":""},{"dropping-particle":"","family":"Zittin Potter","given":"Soshanna","non-dropping-particle":"","parse-names":false,"suffix":""}],"container-title":"Annual Review of Biochemistry","id":"ITEM-1","issued":{"date-parts":[["2005"]]},"page":"563-93","title":"Copper-Zinc Superoxide Dismutase and Amyotrophic Lateral Sclerosis","type":"article-journal","volume":"74"},"uris":["http://www.mendeley.com/documents/?uuid=d8293fc4-2f45-4518-ba9e-a570e4b4d086"]}],"mendeley":{"formattedCitation":"(Selverstone Valentine, Doucette and Zittin Potter, 2005)","plainTextFormattedCitation":"(Selverstone Valentine, Doucette and Zittin Potter, 2005)","previouslyFormattedCitation":"(Selverstone Valentine, Doucette and Zittin Potter, 2005)"},"properties":{"noteIndex":0},"schema":"https://github.com/citation-style-language/schema/raw/master/csl-citation.json"}</w:instrText>
      </w:r>
      <w:r w:rsidR="00540905">
        <w:rPr>
          <w:lang w:eastAsia="en-GB"/>
        </w:rPr>
        <w:fldChar w:fldCharType="separate"/>
      </w:r>
      <w:r w:rsidR="00540905" w:rsidRPr="00540905">
        <w:rPr>
          <w:noProof/>
          <w:lang w:eastAsia="en-GB"/>
        </w:rPr>
        <w:t>(Selverstone Valentine, Doucette and Zittin Potter, 2005)</w:t>
      </w:r>
      <w:r w:rsidR="00540905">
        <w:rPr>
          <w:lang w:eastAsia="en-GB"/>
        </w:rPr>
        <w:fldChar w:fldCharType="end"/>
      </w:r>
      <w:r w:rsidR="00540905">
        <w:rPr>
          <w:lang w:eastAsia="en-GB"/>
        </w:rPr>
        <w:t xml:space="preserve"> and a half-life of 14.9 days in the CSF of rats </w:t>
      </w:r>
      <w:r w:rsidR="00B85BF4">
        <w:rPr>
          <w:lang w:eastAsia="en-GB"/>
        </w:rPr>
        <w:fldChar w:fldCharType="begin" w:fldLock="1"/>
      </w:r>
      <w:r w:rsidR="00DC7DA6">
        <w:rPr>
          <w:lang w:eastAsia="en-GB"/>
        </w:rPr>
        <w:instrText>ADDIN CSL_CITATION {"citationItems":[{"id":"ITEM-1","itemData":{"DOI":"10.1172/JCI80705","ISBN":"1558-8238\r0021-9738","ISSN":"15588238","PMID":"26075819","abstract":"Therapeutic strategies that target disease-associated transcripts are being developed for a variety of neurodegenerative syndromes. Protein levels change as a function of their half-life, a property that critically influences the timing and application of therapeutics. In addition, both protein kinetics and concentration may play important roles in neurodegeneration; therefore, it is essential to understand in vivo protein kinetics, including half-life. Here, we applied a stable isotope-labeling technique in combination with mass spectrometric detection and determined the in vivo kinetics of superoxide dismutase 1 (SOD1), mutation of which causes amyotrophic lateral sclerosis. Application of this method to human SOD1-expressing rats demonstrated that SOD1 is a long-lived protein, with a similar half-life in both the cerebral spinal fluid (CSF) and the CNS. Additionally, in these animals, the half-life of SOD1 was longest in the CNS when compared with other tissues. Evaluation of this method in human subjects demonstrated successful incorporation of the isotope label in the CSF and confirmed that SOD1 is a long-lived protein in the CSF of healthy individuals. Together, the results of this study provide important insight into SOD1 kinetics and support application of this technique to the design and implementation of clinical trials that target long-lived CNS proteins.","author":[{"dropping-particle":"","family":"Crisp","given":"Matthew J.","non-dropping-particle":"","parse-names":false,"suffix":""},{"dropping-particle":"","family":"Mawuenyega","given":"Kwasi G.","non-dropping-particle":"","parse-names":false,"suffix":""},{"dropping-particle":"","family":"Patterson","given":"Bruce W.","non-dropping-particle":"","parse-names":false,"suffix":""},{"dropping-particle":"","family":"Reddy","given":"Naveen C.","non-dropping-particle":"","parse-names":false,"suffix":""},{"dropping-particle":"","family":"Chott","given":"Robert","non-dropping-particle":"","parse-names":false,"suffix":""},{"dropping-particle":"","family":"Self","given":"Wade K.","non-dropping-particle":"","parse-names":false,"suffix":""},{"dropping-particle":"","family":"Weihl","given":"Conrad C.","non-dropping-particle":"","parse-names":false,"suffix":""},{"dropping-particle":"","family":"Jockel-Balsarotti","given":"Jennifer","non-dropping-particle":"","parse-names":false,"suffix":""},{"dropping-particle":"","family":"Varadhachary","given":"Arun S.","non-dropping-particle":"","parse-names":false,"suffix":""},{"dropping-particle":"","family":"Bucelli","given":"Robert C.","non-dropping-particle":"","parse-names":false,"suffix":""},{"dropping-particle":"","family":"Yarasheski","given":"Kevin E.","non-dropping-particle":"","parse-names":false,"suffix":""},{"dropping-particle":"","family":"Bateman","given":"Randall J.","non-dropping-particle":"","parse-names":false,"suffix":""},{"dropping-particle":"","family":"Miller","given":"Timothy M.","non-dropping-particle":"","parse-names":false,"suffix":""}],"container-title":"Journal of Clinical Investigation","id":"ITEM-1","issue":"7","issued":{"date-parts":[["2015"]]},"page":"2772-2780","title":"In vivo kinetic approach reveals slow SOD1 turnover in the CNS","type":"article-journal","volume":"125"},"uris":["http://www.mendeley.com/documents/?uuid=cf7e6669-9653-48b5-bbf6-56f323383df9"]}],"mendeley":{"formattedCitation":"(Crisp et al., 2015)","plainTextFormattedCitation":"(Crisp et al., 2015)","previouslyFormattedCitation":"(Crisp et al., 2015)"},"properties":{"noteIndex":0},"schema":"https://github.com/citation-style-language/schema/raw/master/csl-citation.json"}</w:instrText>
      </w:r>
      <w:r w:rsidR="00B85BF4">
        <w:rPr>
          <w:lang w:eastAsia="en-GB"/>
        </w:rPr>
        <w:fldChar w:fldCharType="separate"/>
      </w:r>
      <w:r w:rsidR="00B85BF4" w:rsidRPr="00B85BF4">
        <w:rPr>
          <w:noProof/>
          <w:lang w:eastAsia="en-GB"/>
        </w:rPr>
        <w:t>(Crisp et al., 2015)</w:t>
      </w:r>
      <w:r w:rsidR="00B85BF4">
        <w:rPr>
          <w:lang w:eastAsia="en-GB"/>
        </w:rPr>
        <w:fldChar w:fldCharType="end"/>
      </w:r>
      <w:r w:rsidR="00B85BF4">
        <w:rPr>
          <w:lang w:eastAsia="en-GB"/>
        </w:rPr>
        <w:t xml:space="preserve">. </w:t>
      </w:r>
      <w:r w:rsidR="009B73FB">
        <w:rPr>
          <w:lang w:eastAsia="en-GB"/>
        </w:rPr>
        <w:t>It may be that by collecting total R</w:t>
      </w:r>
      <w:r w:rsidR="00991438">
        <w:rPr>
          <w:lang w:eastAsia="en-GB"/>
        </w:rPr>
        <w:t>NA at 5 days post-transdu</w:t>
      </w:r>
      <w:r w:rsidR="009B73FB">
        <w:rPr>
          <w:lang w:eastAsia="en-GB"/>
        </w:rPr>
        <w:t xml:space="preserve">ction the immediate reduction in </w:t>
      </w:r>
      <w:r w:rsidR="009B73FB">
        <w:rPr>
          <w:i/>
          <w:lang w:eastAsia="en-GB"/>
        </w:rPr>
        <w:t>hSOD1</w:t>
      </w:r>
      <w:r w:rsidR="009B73FB">
        <w:rPr>
          <w:lang w:eastAsia="en-GB"/>
        </w:rPr>
        <w:t xml:space="preserve"> mRNA</w:t>
      </w:r>
      <w:r w:rsidR="00991438">
        <w:rPr>
          <w:lang w:eastAsia="en-GB"/>
        </w:rPr>
        <w:t xml:space="preserve"> transcript by RNAi</w:t>
      </w:r>
      <w:r w:rsidR="009B73FB">
        <w:rPr>
          <w:lang w:eastAsia="en-GB"/>
        </w:rPr>
        <w:t xml:space="preserve"> was observed, </w:t>
      </w:r>
      <w:r w:rsidR="00991438">
        <w:rPr>
          <w:lang w:eastAsia="en-GB"/>
        </w:rPr>
        <w:t>but that the remaining pool of SOD1 protein was such that these expected “on-target” changes in gene regulation were not observed. One way to investigate this would be to carry</w:t>
      </w:r>
      <w:r w:rsidR="00361810">
        <w:rPr>
          <w:lang w:eastAsia="en-GB"/>
        </w:rPr>
        <w:t xml:space="preserve"> out</w:t>
      </w:r>
      <w:r w:rsidR="00991438">
        <w:rPr>
          <w:lang w:eastAsia="en-GB"/>
        </w:rPr>
        <w:t xml:space="preserve"> a longer term knockdown of SOD1 </w:t>
      </w:r>
      <w:r w:rsidR="00991438">
        <w:rPr>
          <w:i/>
          <w:lang w:eastAsia="en-GB"/>
        </w:rPr>
        <w:t xml:space="preserve">in </w:t>
      </w:r>
      <w:r w:rsidR="00991438">
        <w:rPr>
          <w:i/>
          <w:lang w:eastAsia="en-GB"/>
        </w:rPr>
        <w:lastRenderedPageBreak/>
        <w:t>vitro</w:t>
      </w:r>
      <w:r w:rsidR="00991438">
        <w:rPr>
          <w:lang w:eastAsia="en-GB"/>
        </w:rPr>
        <w:t xml:space="preserve">, either by using a cell model that can tolerate long incubations of virus (e.g. cortical neurons that </w:t>
      </w:r>
      <w:r w:rsidR="00361810">
        <w:rPr>
          <w:lang w:eastAsia="en-GB"/>
        </w:rPr>
        <w:t xml:space="preserve">have a high tropism for </w:t>
      </w:r>
      <w:r w:rsidR="00991438">
        <w:rPr>
          <w:lang w:eastAsia="en-GB"/>
        </w:rPr>
        <w:t>scAAV9</w:t>
      </w:r>
      <w:r w:rsidR="00361810">
        <w:rPr>
          <w:lang w:eastAsia="en-GB"/>
        </w:rPr>
        <w:t xml:space="preserve"> and can be maintained in culture for up to 3 weeks) or by using a stable expression system such as a lentivirus, at the cost of this not being representative of the anticipated therapy. Longer timepoints post-transduction would allow for the turnover of endogenous SOD1 to result in lower SOD1 protein levels after </w:t>
      </w:r>
      <w:r w:rsidR="00361810">
        <w:rPr>
          <w:i/>
          <w:lang w:eastAsia="en-GB"/>
        </w:rPr>
        <w:t>SOD1</w:t>
      </w:r>
      <w:r w:rsidR="0073531E">
        <w:rPr>
          <w:lang w:eastAsia="en-GB"/>
        </w:rPr>
        <w:t xml:space="preserve"> mRNA knockdown. </w:t>
      </w:r>
      <w:r w:rsidR="00ED50E8">
        <w:rPr>
          <w:lang w:eastAsia="en-GB"/>
        </w:rPr>
        <w:t xml:space="preserve">From the point of view of identification of sequence-specific off-target effects, the lack of confounding on-target effects made this process simpler. </w:t>
      </w:r>
      <w:r w:rsidR="008710DF">
        <w:rPr>
          <w:lang w:eastAsia="en-GB"/>
        </w:rPr>
        <w:t xml:space="preserve">The lack of extensive “on-target” gene regulation changes observed in this study may also explain the lack of a corrective effect on gene expression changes between SOD1-G93A and SOD1-WT expressing HEK293 cells, or between </w:t>
      </w:r>
      <w:proofErr w:type="spellStart"/>
      <w:r w:rsidR="008710DF">
        <w:rPr>
          <w:lang w:eastAsia="en-GB"/>
        </w:rPr>
        <w:t>sALS</w:t>
      </w:r>
      <w:proofErr w:type="spellEnd"/>
      <w:r w:rsidR="008710DF">
        <w:rPr>
          <w:lang w:eastAsia="en-GB"/>
        </w:rPr>
        <w:t xml:space="preserve">/fALS/Ctrl iAstrocyte cells, after transduction with the therapeutic vector. Multiple gene changes were observed in a two group analysis between disease and control cell lines, yet treatment of “disease” group cells with the therapeutic vector did not correct their aberrant gene expression changes to a phenotype closer to that of wildtype or control cells. </w:t>
      </w:r>
      <w:r w:rsidR="008710DF">
        <w:t>It is likely that the short-term nature of the therapy in this study is responsible for this lack of effect.</w:t>
      </w:r>
    </w:p>
    <w:p w:rsidR="00B57B6E" w:rsidRDefault="0073531E" w:rsidP="00B57B6E">
      <w:pPr>
        <w:rPr>
          <w:szCs w:val="24"/>
        </w:rPr>
      </w:pPr>
      <w:r>
        <w:rPr>
          <w:lang w:eastAsia="en-GB"/>
        </w:rPr>
        <w:t>As the focus of this study was the identification of possible sequence-specific off-target effects, dysregulation of genes beyond this mechanism was not rigorously investigated. However, large scale gene expression changes were observed when comparing G93A</w:t>
      </w:r>
      <w:r w:rsidR="00B57B6E">
        <w:rPr>
          <w:lang w:eastAsia="en-GB"/>
        </w:rPr>
        <w:t>-SOD1</w:t>
      </w:r>
      <w:r w:rsidR="00ED50E8">
        <w:rPr>
          <w:lang w:eastAsia="en-GB"/>
        </w:rPr>
        <w:t xml:space="preserve"> and WT</w:t>
      </w:r>
      <w:r w:rsidR="00B57B6E">
        <w:rPr>
          <w:lang w:eastAsia="en-GB"/>
        </w:rPr>
        <w:t>-SOD1</w:t>
      </w:r>
      <w:r w:rsidR="00ED50E8">
        <w:rPr>
          <w:lang w:eastAsia="en-GB"/>
        </w:rPr>
        <w:t xml:space="preserve"> </w:t>
      </w:r>
      <w:r>
        <w:rPr>
          <w:lang w:eastAsia="en-GB"/>
        </w:rPr>
        <w:t>expressing isogenic HEK293 cells</w:t>
      </w:r>
      <w:r w:rsidR="00ED50E8">
        <w:rPr>
          <w:lang w:eastAsia="en-GB"/>
        </w:rPr>
        <w:t>,</w:t>
      </w:r>
      <w:r>
        <w:rPr>
          <w:lang w:eastAsia="en-GB"/>
        </w:rPr>
        <w:t xml:space="preserve"> and </w:t>
      </w:r>
      <w:r w:rsidR="00ED50E8">
        <w:rPr>
          <w:lang w:eastAsia="en-GB"/>
        </w:rPr>
        <w:t xml:space="preserve">when comparing healthy control iAstrocyte lines and lines derived from SOD1-fALS or </w:t>
      </w:r>
      <w:proofErr w:type="spellStart"/>
      <w:r w:rsidR="00ED50E8">
        <w:rPr>
          <w:lang w:eastAsia="en-GB"/>
        </w:rPr>
        <w:t>sALS</w:t>
      </w:r>
      <w:proofErr w:type="spellEnd"/>
      <w:r w:rsidR="00ED50E8">
        <w:rPr>
          <w:lang w:eastAsia="en-GB"/>
        </w:rPr>
        <w:t xml:space="preserve"> patients. </w:t>
      </w:r>
      <w:r w:rsidR="00B57B6E">
        <w:rPr>
          <w:lang w:eastAsia="en-GB"/>
        </w:rPr>
        <w:t>Large fold changes and low p values were observed for both upregulated and downregulated transcripts</w:t>
      </w:r>
      <w:r w:rsidR="00B57B6E">
        <w:rPr>
          <w:szCs w:val="24"/>
        </w:rPr>
        <w:t xml:space="preserve"> in these instances. Interestingly, large changes were also observed in one control iAstrocyte line (209) compared with the other two control lines (155 &amp; 3050)</w:t>
      </w:r>
      <w:r w:rsidR="0095544F">
        <w:rPr>
          <w:szCs w:val="24"/>
        </w:rPr>
        <w:t xml:space="preserve"> (Appendix Fig. 2)</w:t>
      </w:r>
      <w:r w:rsidR="00B57B6E">
        <w:rPr>
          <w:szCs w:val="24"/>
        </w:rPr>
        <w:t>, something which was also obvious in the PCA plots generated f</w:t>
      </w:r>
      <w:r w:rsidR="0095544F">
        <w:rPr>
          <w:szCs w:val="24"/>
        </w:rPr>
        <w:t>or the iAstrocyte arrays (Fig. 5.19 – B &amp; Fig. 5.20 - A</w:t>
      </w:r>
      <w:r w:rsidR="00B57B6E">
        <w:rPr>
          <w:szCs w:val="24"/>
        </w:rPr>
        <w:t>). It was observed that while</w:t>
      </w:r>
      <w:r w:rsidR="004C225B">
        <w:rPr>
          <w:szCs w:val="24"/>
        </w:rPr>
        <w:t xml:space="preserve"> control</w:t>
      </w:r>
      <w:r w:rsidR="00B57B6E">
        <w:rPr>
          <w:szCs w:val="24"/>
        </w:rPr>
        <w:t xml:space="preserve"> lines 155 and 3050 very closely s</w:t>
      </w:r>
      <w:r w:rsidR="004C225B">
        <w:rPr>
          <w:szCs w:val="24"/>
        </w:rPr>
        <w:t>egregated together on a multi</w:t>
      </w:r>
      <w:r w:rsidR="00B57B6E">
        <w:rPr>
          <w:szCs w:val="24"/>
        </w:rPr>
        <w:t xml:space="preserve"> group analysis PCA plot, </w:t>
      </w:r>
      <w:r w:rsidR="004C225B">
        <w:rPr>
          <w:szCs w:val="24"/>
        </w:rPr>
        <w:t xml:space="preserve">iAstrocyte </w:t>
      </w:r>
      <w:r w:rsidR="00B57B6E">
        <w:rPr>
          <w:szCs w:val="24"/>
        </w:rPr>
        <w:t>line 209 in fact segregated away from these two lines and more closely towards</w:t>
      </w:r>
      <w:r w:rsidR="004C225B">
        <w:rPr>
          <w:szCs w:val="24"/>
        </w:rPr>
        <w:t xml:space="preserve"> two</w:t>
      </w:r>
      <w:r w:rsidR="00207367">
        <w:rPr>
          <w:szCs w:val="24"/>
        </w:rPr>
        <w:t xml:space="preserve"> SOD1-fALS lines (210 and 100). This would suggest that 209 may not be a useful control in this case, although without access to</w:t>
      </w:r>
      <w:r w:rsidR="004C225B">
        <w:rPr>
          <w:szCs w:val="24"/>
        </w:rPr>
        <w:t xml:space="preserve"> patient</w:t>
      </w:r>
      <w:r w:rsidR="00207367">
        <w:rPr>
          <w:szCs w:val="24"/>
        </w:rPr>
        <w:t xml:space="preserve"> data for the individual that the original fibroblasts were </w:t>
      </w:r>
      <w:r w:rsidR="00207367">
        <w:rPr>
          <w:szCs w:val="24"/>
        </w:rPr>
        <w:lastRenderedPageBreak/>
        <w:t xml:space="preserve">taken from, it is not possible to say if they were a non-symptomatic ALS patient or simply suffering from an unidentified condition. </w:t>
      </w:r>
    </w:p>
    <w:p w:rsidR="00B57B6E" w:rsidRDefault="00B57B6E" w:rsidP="00B57B6E">
      <w:pPr>
        <w:rPr>
          <w:szCs w:val="24"/>
        </w:rPr>
      </w:pPr>
      <w:r w:rsidRPr="00C52B88">
        <w:rPr>
          <w:szCs w:val="24"/>
        </w:rPr>
        <w:t>Functional annotation clustering in DAVID was used to identify clusters of genes within the lists of differentially expressed genes that have similar functional properties. DAVID provides an enrichment score which allows the importance of each annotation group to be discerned. The enrichment score is generated by calculating the geometric mean of the p-values for each annotation group in the cluster and the negative-log transformation of this value is the enrichment score. The higher the enrichment score, the more important a role the functional cluster is playing in the biolo</w:t>
      </w:r>
      <w:r w:rsidR="0095544F">
        <w:rPr>
          <w:szCs w:val="24"/>
        </w:rPr>
        <w:t xml:space="preserve">gy being studied (Huang, </w:t>
      </w:r>
      <w:r w:rsidRPr="00C52B88">
        <w:rPr>
          <w:szCs w:val="24"/>
        </w:rPr>
        <w:t xml:space="preserve">Sherman &amp; </w:t>
      </w:r>
      <w:proofErr w:type="spellStart"/>
      <w:r w:rsidRPr="00C52B88">
        <w:rPr>
          <w:szCs w:val="24"/>
        </w:rPr>
        <w:t>Lempicki</w:t>
      </w:r>
      <w:proofErr w:type="spellEnd"/>
      <w:r w:rsidRPr="00C52B88">
        <w:rPr>
          <w:szCs w:val="24"/>
        </w:rPr>
        <w:t xml:space="preserve"> 2009). An enrichment score of 1.3 is equivalent to a p-value of 0.05. Functional clusters with lower enrichment scores should still be investigated as they may contain genes of interest to the study, but which have a low enrichment score as they do not cluster with other genes of a similar function. DAVID also provides the individual p-values for each term in the annotation cluster, by using a modified Fisher’s exact test. This corrects for the background population of gene terms in the genome, allowing a determination of how enriched the gene terms in the submitted list are compared to what would be expected by random chance. The smaller the p-value, the more significant the result. The </w:t>
      </w:r>
      <w:proofErr w:type="spellStart"/>
      <w:r w:rsidRPr="00C52B88">
        <w:rPr>
          <w:szCs w:val="24"/>
        </w:rPr>
        <w:t>Benjamini</w:t>
      </w:r>
      <w:proofErr w:type="spellEnd"/>
      <w:r w:rsidRPr="00C52B88">
        <w:rPr>
          <w:szCs w:val="24"/>
        </w:rPr>
        <w:t xml:space="preserve"> column is the p-value corrected by applying the False Discovery Rate (FDR) algorithm derived by </w:t>
      </w:r>
      <w:proofErr w:type="spellStart"/>
      <w:r w:rsidRPr="00C52B88">
        <w:rPr>
          <w:szCs w:val="24"/>
        </w:rPr>
        <w:t>Benjamini</w:t>
      </w:r>
      <w:proofErr w:type="spellEnd"/>
      <w:r w:rsidRPr="00C52B88">
        <w:rPr>
          <w:szCs w:val="24"/>
        </w:rPr>
        <w:t xml:space="preserve"> and Hochberg (1995). The FDR is the mean proportion of significant results that are false positives.</w:t>
      </w:r>
    </w:p>
    <w:p w:rsidR="00B0721A" w:rsidRDefault="00207367" w:rsidP="0073531E">
      <w:pPr>
        <w:rPr>
          <w:szCs w:val="24"/>
        </w:rPr>
      </w:pPr>
      <w:r>
        <w:rPr>
          <w:szCs w:val="24"/>
        </w:rPr>
        <w:t>Functional annotation clustering of genes differentially expressed</w:t>
      </w:r>
      <w:r w:rsidR="00A649B6">
        <w:rPr>
          <w:szCs w:val="24"/>
        </w:rPr>
        <w:t xml:space="preserve"> (fold change &gt; 1.5; p &lt; 0.05)</w:t>
      </w:r>
      <w:r>
        <w:rPr>
          <w:szCs w:val="24"/>
        </w:rPr>
        <w:t xml:space="preserve"> in iAstrocyte</w:t>
      </w:r>
      <w:r w:rsidR="00A649B6">
        <w:rPr>
          <w:szCs w:val="24"/>
        </w:rPr>
        <w:t xml:space="preserve"> control</w:t>
      </w:r>
      <w:r>
        <w:rPr>
          <w:szCs w:val="24"/>
        </w:rPr>
        <w:t xml:space="preserve"> line 209 compared with control lines 155 and 3050 was carried out in DAVID. </w:t>
      </w:r>
      <w:r w:rsidR="000558BF">
        <w:rPr>
          <w:szCs w:val="24"/>
        </w:rPr>
        <w:t>The highest scored annotation cluster for upregulated genes was glycoprotein/signal peptides (enrichment score: 15.71; p value: 1.1 x 10</w:t>
      </w:r>
      <w:r w:rsidR="000558BF">
        <w:rPr>
          <w:szCs w:val="24"/>
          <w:vertAlign w:val="superscript"/>
        </w:rPr>
        <w:t>-25</w:t>
      </w:r>
      <w:r w:rsidR="000558BF">
        <w:rPr>
          <w:szCs w:val="24"/>
        </w:rPr>
        <w:t>) and the second highest</w:t>
      </w:r>
      <w:r w:rsidR="00A649B6">
        <w:rPr>
          <w:szCs w:val="24"/>
        </w:rPr>
        <w:t xml:space="preserve"> scored annotation cluster was c</w:t>
      </w:r>
      <w:r w:rsidR="000558BF">
        <w:rPr>
          <w:szCs w:val="24"/>
        </w:rPr>
        <w:t>adherin and cell adhesion related genes (enrichment score: 8.52; p value: 2 x 10</w:t>
      </w:r>
      <w:r w:rsidR="000558BF">
        <w:rPr>
          <w:szCs w:val="24"/>
          <w:vertAlign w:val="superscript"/>
        </w:rPr>
        <w:t>-12</w:t>
      </w:r>
      <w:r w:rsidR="000558BF">
        <w:rPr>
          <w:szCs w:val="24"/>
        </w:rPr>
        <w:t xml:space="preserve">). The highest scored annotation cluster for downregulated genes was </w:t>
      </w:r>
      <w:r w:rsidR="00EF2132">
        <w:rPr>
          <w:szCs w:val="24"/>
        </w:rPr>
        <w:t>cell cycle/cell division (enrichment score: 36.45; p value: 6.9 x 10</w:t>
      </w:r>
      <w:r w:rsidR="00EF2132">
        <w:rPr>
          <w:szCs w:val="24"/>
          <w:vertAlign w:val="superscript"/>
        </w:rPr>
        <w:t>-48</w:t>
      </w:r>
      <w:r w:rsidR="00EF2132">
        <w:rPr>
          <w:szCs w:val="24"/>
        </w:rPr>
        <w:t>) and</w:t>
      </w:r>
      <w:r w:rsidR="00EF2132" w:rsidRPr="00EF2132">
        <w:rPr>
          <w:szCs w:val="24"/>
        </w:rPr>
        <w:t xml:space="preserve"> </w:t>
      </w:r>
      <w:r w:rsidR="00EF2132">
        <w:rPr>
          <w:szCs w:val="24"/>
        </w:rPr>
        <w:t>the second highest scored annotation cluster was centromere/sister chromatid cohesion (</w:t>
      </w:r>
      <w:r w:rsidR="008E6904">
        <w:rPr>
          <w:szCs w:val="24"/>
        </w:rPr>
        <w:t>enrichment score: 17.53; p value: 3.3 x 10</w:t>
      </w:r>
      <w:r w:rsidR="008E6904">
        <w:rPr>
          <w:szCs w:val="24"/>
          <w:vertAlign w:val="superscript"/>
        </w:rPr>
        <w:t>-23</w:t>
      </w:r>
      <w:r w:rsidR="008E6904">
        <w:rPr>
          <w:szCs w:val="24"/>
        </w:rPr>
        <w:t>)</w:t>
      </w:r>
      <w:r w:rsidR="00A649B6">
        <w:rPr>
          <w:szCs w:val="24"/>
        </w:rPr>
        <w:t>. DNA damage genes were also highly represented in the downregulated gene lists (enrichment score: 13.2; p value: 7.2 x 10</w:t>
      </w:r>
      <w:r w:rsidR="00A649B6">
        <w:rPr>
          <w:szCs w:val="24"/>
          <w:vertAlign w:val="superscript"/>
        </w:rPr>
        <w:t>-15</w:t>
      </w:r>
      <w:r w:rsidR="00A649B6">
        <w:rPr>
          <w:szCs w:val="24"/>
        </w:rPr>
        <w:t xml:space="preserve">). </w:t>
      </w:r>
      <w:r w:rsidR="00A649B6">
        <w:rPr>
          <w:szCs w:val="24"/>
        </w:rPr>
        <w:lastRenderedPageBreak/>
        <w:t xml:space="preserve">The most highly upregulated gene was </w:t>
      </w:r>
      <w:r w:rsidR="00A649B6" w:rsidRPr="00A649B6">
        <w:rPr>
          <w:i/>
          <w:szCs w:val="24"/>
        </w:rPr>
        <w:t>HLA-DRB5</w:t>
      </w:r>
      <w:r w:rsidR="00A649B6">
        <w:rPr>
          <w:i/>
          <w:szCs w:val="24"/>
        </w:rPr>
        <w:t xml:space="preserve"> </w:t>
      </w:r>
      <w:r w:rsidR="00A649B6">
        <w:rPr>
          <w:szCs w:val="24"/>
        </w:rPr>
        <w:t>(</w:t>
      </w:r>
      <w:r w:rsidR="00A649B6" w:rsidRPr="00A649B6">
        <w:rPr>
          <w:szCs w:val="24"/>
        </w:rPr>
        <w:t>Major Histocompatibility Complex, Class II, DR Beta 5</w:t>
      </w:r>
      <w:r w:rsidR="00A649B6">
        <w:rPr>
          <w:szCs w:val="24"/>
        </w:rPr>
        <w:t xml:space="preserve">) (fold change: 524), a gene </w:t>
      </w:r>
      <w:r w:rsidR="004724E2">
        <w:rPr>
          <w:szCs w:val="24"/>
        </w:rPr>
        <w:t xml:space="preserve">that has been identified through GWAS as associating genetically </w:t>
      </w:r>
      <w:r w:rsidR="000B6B59">
        <w:rPr>
          <w:szCs w:val="24"/>
        </w:rPr>
        <w:t>with Alzheimer’s disease</w:t>
      </w:r>
      <w:r w:rsidR="004724E2">
        <w:rPr>
          <w:szCs w:val="24"/>
        </w:rPr>
        <w:t>, sporadic ALS, FTD,</w:t>
      </w:r>
      <w:r w:rsidR="000B6B59">
        <w:rPr>
          <w:szCs w:val="24"/>
        </w:rPr>
        <w:t xml:space="preserve"> and immune diseases </w:t>
      </w:r>
      <w:r w:rsidR="000B6B59">
        <w:rPr>
          <w:szCs w:val="24"/>
        </w:rPr>
        <w:fldChar w:fldCharType="begin" w:fldLock="1"/>
      </w:r>
      <w:r w:rsidR="00DC7DA6">
        <w:rPr>
          <w:szCs w:val="24"/>
        </w:rPr>
        <w:instrText>ADDIN CSL_CITATION {"citationItems":[{"id":"ITEM-1","itemData":{"DOI":"10.1002/adma.201403943.Evaluating","ISBN":"0000100064","ISSN":"2168-6149","PMID":"24655651","abstract":"Importance Late-onset Alzheimer disease (AD), the most common form of dementia, places a large burden on families and society. Although epidemiological and clinical evidence suggests a relationship between inflammation and AD, their relationship is not well understood and could have implications for treatment and prevention strategies.Objective To determine whether a subset of genes involved with increased risk of inflammation are also associated with increased risk for AD.Design, Setting, and Participants In a genetic epidemiology study conducted in July 2015, we systematically investigated genetic overlap between AD (International Genomics of Alzheimer’s Project stage 1) and Crohn disease, ulcerative colitis, rheumatoid arthritis, type 1 diabetes, celiac disease, and psoriasis using summary data from genome-wide association studies at multiple academic clinical research centers. P values and odds ratios from genome-wide association studies of more than 100 000 individuals were from previous comparisons of patients vs respective control cohorts. Diagnosis for each disorder was previously established for the parent study using consensus criteria.Main Outcomes and Measures The primary outcome was the pleiotropic (conjunction) false discovery rate P value. Follow-up for candidate variants included neuritic plaque and neurofibrillary tangle pathology; longitudinal Alzheimer’s Disease Assessment Scale cognitive subscale scores as a measure of cognitive dysfunction (Alzheimer’s Disease Neuroimaging Initiative); and gene expression in AD vs control brains (Gene Expression Omnibus data).Results Eight single-nucleotide polymorphisms (false discovery rate P &lt; .05) were associated with both AD and immune-mediated diseases. Of these, rs2516049 (closest gene HLA-DRB5; conjunction false discovery rate P = .04 for AD and psoriasis, 5.37 × 10−5 for AD, and 6.03 × 10−15 for psoriasis) and rs12570088 (closest gene IPMK; conjunction false discovery rate P = .009 for AD and Crohn disease, P = 5.73 × 10−6 for AD, and 6.57 × 10−5 for Crohn disease) demonstrated the same direction of allelic effect between AD and the immune-mediated diseases. Both rs2516049 and rs12570088 were significantly associated with neurofibrillary tangle pathology (P = .01352 and .03151, respectively); rs2516049 additionally correlated with longitudinal decline on Alzheimer’s Disease Assessment Scale cognitive subscale scores (β [SE], 0.405 [0.190]; P = .03). Regarding gene expression, HLA-DRA and IP…","author":[{"dropping-particle":"","family":"Yokoyama","given":"JS","non-dropping-particle":"","parse-names":false,"suffix":""},{"dropping-particle":"","family":"Wang","given":"Y","non-dropping-particle":"","parse-names":false,"suffix":""},{"dropping-particle":"","family":"Schork","given":"AJ","non-dropping-particle":"","parse-names":false,"suffix":""},{"dropping-particle":"","family":"Et","given":"Al.","non-dropping-particle":"","parse-names":false,"suffix":""}],"container-title":"JAMA Neurology","id":"ITEM-1","issue":"6","issued":{"date-parts":[["2016","6","1"]]},"note":"From Duplicate 1 (Association between genetic traits for immune-mediated diseases and alzheimer disease - JS, Yokoyama; Wang, Y; AJ, Schork; al, et)\n\n10.1001/jamaneurol.2016.0150","page":"691-697","title":"Association between genetic traits for immune-mediated diseases and alzheimer disease","type":"article-journal","volume":"73"},"uris":["http://www.mendeley.com/documents/?uuid=af237492-d3cd-4681-a29d-b6aab16d5f92"]},{"id":"ITEM-2","itemData":{"DOI":"10.1016/j.jns.2016.12.055","ISSN":"18785883","PMID":"28131168","abstract":"Introduction Frontotemporal dementia (FTD), amyotrophic lateral sclerosis (ALS) and Parkinson's disease (PD) are neurodegenerative diseases that share common genetic risk factors. A recent genome-wide association study has linked risk of FTD with polymorphisms in the HLA-DRA/HLA-DRB5 gene (rs9268877, rs9268856), BTNL2 gene (rs1980493), and RAB38/CTSC gene (rs302668). Methods We used the SNPscan™ Kit to genotype these variants in 400 Chinese patients with sporadic ALS, 554 with sporadic PD and 634 healthy controls. Results The AA genotype at rs9268856 increased risk of ALS (P</w:instrText>
      </w:r>
      <w:r w:rsidR="00DC7DA6">
        <w:rPr>
          <w:rFonts w:ascii="Tahoma" w:hAnsi="Tahoma" w:cs="Tahoma"/>
          <w:szCs w:val="24"/>
        </w:rPr>
        <w:instrText>�</w:instrText>
      </w:r>
      <w:r w:rsidR="00DC7DA6">
        <w:rPr>
          <w:szCs w:val="24"/>
        </w:rPr>
        <w:instrText>=</w:instrText>
      </w:r>
      <w:r w:rsidR="00DC7DA6">
        <w:rPr>
          <w:rFonts w:ascii="Tahoma" w:hAnsi="Tahoma" w:cs="Tahoma"/>
          <w:szCs w:val="24"/>
        </w:rPr>
        <w:instrText>�</w:instrText>
      </w:r>
      <w:r w:rsidR="00DC7DA6">
        <w:rPr>
          <w:szCs w:val="24"/>
        </w:rPr>
        <w:instrText>0.005). Mean survival time was significantly shorter in patients with the AA genotype (24.8</w:instrText>
      </w:r>
      <w:r w:rsidR="00DC7DA6">
        <w:rPr>
          <w:rFonts w:ascii="Tahoma" w:hAnsi="Tahoma" w:cs="Tahoma"/>
          <w:szCs w:val="24"/>
        </w:rPr>
        <w:instrText>���</w:instrText>
      </w:r>
      <w:r w:rsidR="00DC7DA6">
        <w:rPr>
          <w:szCs w:val="24"/>
        </w:rPr>
        <w:instrText>16.2</w:instrText>
      </w:r>
      <w:r w:rsidR="00DC7DA6">
        <w:rPr>
          <w:rFonts w:ascii="Tahoma" w:hAnsi="Tahoma" w:cs="Tahoma"/>
          <w:szCs w:val="24"/>
        </w:rPr>
        <w:instrText>�</w:instrText>
      </w:r>
      <w:r w:rsidR="00DC7DA6">
        <w:rPr>
          <w:szCs w:val="24"/>
        </w:rPr>
        <w:instrText>months) than in patients with other genotypes (36.9</w:instrText>
      </w:r>
      <w:r w:rsidR="00DC7DA6">
        <w:rPr>
          <w:rFonts w:ascii="Tahoma" w:hAnsi="Tahoma" w:cs="Tahoma"/>
          <w:szCs w:val="24"/>
        </w:rPr>
        <w:instrText>���</w:instrText>
      </w:r>
      <w:r w:rsidR="00DC7DA6">
        <w:rPr>
          <w:szCs w:val="24"/>
        </w:rPr>
        <w:instrText>19.9</w:instrText>
      </w:r>
      <w:r w:rsidR="00DC7DA6">
        <w:rPr>
          <w:rFonts w:ascii="Tahoma" w:hAnsi="Tahoma" w:cs="Tahoma"/>
          <w:szCs w:val="24"/>
        </w:rPr>
        <w:instrText>�</w:instrText>
      </w:r>
      <w:r w:rsidR="00DC7DA6">
        <w:rPr>
          <w:szCs w:val="24"/>
        </w:rPr>
        <w:instrText>months; P</w:instrText>
      </w:r>
      <w:r w:rsidR="00DC7DA6">
        <w:rPr>
          <w:rFonts w:ascii="Tahoma" w:hAnsi="Tahoma" w:cs="Tahoma"/>
          <w:szCs w:val="24"/>
        </w:rPr>
        <w:instrText>�</w:instrText>
      </w:r>
      <w:r w:rsidR="00DC7DA6">
        <w:rPr>
          <w:szCs w:val="24"/>
        </w:rPr>
        <w:instrText>&lt;</w:instrText>
      </w:r>
      <w:r w:rsidR="00DC7DA6">
        <w:rPr>
          <w:rFonts w:ascii="Tahoma" w:hAnsi="Tahoma" w:cs="Tahoma"/>
          <w:szCs w:val="24"/>
        </w:rPr>
        <w:instrText>�</w:instrText>
      </w:r>
      <w:r w:rsidR="00DC7DA6">
        <w:rPr>
          <w:szCs w:val="24"/>
        </w:rPr>
        <w:instrText>0.001). Kaplan-Meier curves and Cox analysis indicated significantly lower survival probability for patients carrying the AA genotype (P</w:instrText>
      </w:r>
      <w:r w:rsidR="00DC7DA6">
        <w:rPr>
          <w:rFonts w:ascii="Tahoma" w:hAnsi="Tahoma" w:cs="Tahoma"/>
          <w:szCs w:val="24"/>
        </w:rPr>
        <w:instrText>�</w:instrText>
      </w:r>
      <w:r w:rsidR="00DC7DA6">
        <w:rPr>
          <w:szCs w:val="24"/>
        </w:rPr>
        <w:instrText>&lt;</w:instrText>
      </w:r>
      <w:r w:rsidR="00DC7DA6">
        <w:rPr>
          <w:rFonts w:ascii="Tahoma" w:hAnsi="Tahoma" w:cs="Tahoma"/>
          <w:szCs w:val="24"/>
        </w:rPr>
        <w:instrText>�</w:instrText>
      </w:r>
      <w:r w:rsidR="00DC7DA6">
        <w:rPr>
          <w:szCs w:val="24"/>
        </w:rPr>
        <w:instrText>0.001). Conclusion Our results suggest that the AA genotype at rs9268856 is an independent risk factor and prognostic factor for ALS in Han Chinese from southwest China.","author":[{"dropping-particle":"","family":"Yang","given":"Xinglong","non-dropping-particle":"","parse-names":false,"suffix":""},{"dropping-particle":"","family":"Zheng","given":"Jin Hua","non-dropping-particle":"","parse-names":false,"suffix":""},{"dropping-particle":"","family":"Tian","given":"Sijia","non-dropping-particle":"","parse-names":false,"suffix":""},{"dropping-particle":"","family":"Chen","given":"Yalan","non-dropping-particle":"","parse-names":false,"suffix":""},{"dropping-particle":"","family":"An","given":"Ran","non-dropping-particle":"","parse-names":false,"suffix":""},{"dropping-particle":"","family":"Zhao","given":"Quanzhen","non-dropping-particle":"","parse-names":false,"suffix":""},{"dropping-particle":"","family":"Xu","given":"Yanming","non-dropping-particle":"","parse-names":false,"suffix":""}],"container-title":"Journal of the Neurological Sciences","id":"ITEM-2","issued":{"date-parts":[["2017"]]},"page":"124-128","publisher":"Elsevier B.V.","title":"HLA-DRA/HLA-DRB5 polymorphism affects risk of sporadic ALS and survival in a southwest Chinese cohort","type":"article-journal","volume":"373"},"uris":["http://www.mendeley.com/documents/?uuid=c9a7ab37-de21-4a58-a348-c4bfa2b59fbd"]}],"mendeley":{"formattedCitation":"(Yokoyama et al., 2016; Yang et al., 2017)","plainTextFormattedCitation":"(Yokoyama et al., 2016; Yang et al., 2017)","previouslyFormattedCitation":"(Yokoyama et al., 2016; Yang et al., 2017)"},"properties":{"noteIndex":0},"schema":"https://github.com/citation-style-language/schema/raw/master/csl-citation.json"}</w:instrText>
      </w:r>
      <w:r w:rsidR="000B6B59">
        <w:rPr>
          <w:szCs w:val="24"/>
        </w:rPr>
        <w:fldChar w:fldCharType="separate"/>
      </w:r>
      <w:r w:rsidR="004724E2" w:rsidRPr="004724E2">
        <w:rPr>
          <w:noProof/>
          <w:szCs w:val="24"/>
        </w:rPr>
        <w:t>(Yokoyama et al., 2016; Yang et al., 2017)</w:t>
      </w:r>
      <w:r w:rsidR="000B6B59">
        <w:rPr>
          <w:szCs w:val="24"/>
        </w:rPr>
        <w:fldChar w:fldCharType="end"/>
      </w:r>
      <w:r w:rsidR="004724E2">
        <w:rPr>
          <w:szCs w:val="24"/>
        </w:rPr>
        <w:t xml:space="preserve">. The most downregulated gene was </w:t>
      </w:r>
      <w:r w:rsidR="004724E2">
        <w:rPr>
          <w:i/>
          <w:szCs w:val="24"/>
        </w:rPr>
        <w:t>DDX3Y</w:t>
      </w:r>
      <w:r w:rsidR="004724E2">
        <w:rPr>
          <w:szCs w:val="24"/>
        </w:rPr>
        <w:t xml:space="preserve"> (</w:t>
      </w:r>
      <w:r w:rsidR="004724E2" w:rsidRPr="004724E2">
        <w:rPr>
          <w:szCs w:val="24"/>
        </w:rPr>
        <w:t>DEAD-Box Helicase 3, Y-Linked</w:t>
      </w:r>
      <w:r w:rsidR="004724E2">
        <w:rPr>
          <w:szCs w:val="24"/>
        </w:rPr>
        <w:t>) (fold change: -518), a putative RNA helicase</w:t>
      </w:r>
      <w:r w:rsidR="004C225B">
        <w:rPr>
          <w:szCs w:val="24"/>
        </w:rPr>
        <w:t xml:space="preserve">. The upregulation of </w:t>
      </w:r>
      <w:r w:rsidR="004C225B">
        <w:rPr>
          <w:i/>
          <w:szCs w:val="24"/>
        </w:rPr>
        <w:t>HLA-DRB5</w:t>
      </w:r>
      <w:r w:rsidR="00F87664">
        <w:rPr>
          <w:szCs w:val="24"/>
        </w:rPr>
        <w:t xml:space="preserve"> may be linked to the shift of control line 209 towards the two fALS lines, due to its association with several neurodegenerative diseases. The link is less obvious with </w:t>
      </w:r>
      <w:r w:rsidR="00F87664">
        <w:rPr>
          <w:i/>
          <w:szCs w:val="24"/>
        </w:rPr>
        <w:t>DDX3Y</w:t>
      </w:r>
      <w:r w:rsidR="00F87664">
        <w:rPr>
          <w:szCs w:val="24"/>
        </w:rPr>
        <w:t xml:space="preserve">, however it should be noted that </w:t>
      </w:r>
      <w:r w:rsidR="00F87664">
        <w:rPr>
          <w:i/>
          <w:szCs w:val="24"/>
        </w:rPr>
        <w:t>DDX3Y</w:t>
      </w:r>
      <w:r w:rsidR="00F87664">
        <w:rPr>
          <w:szCs w:val="24"/>
        </w:rPr>
        <w:t xml:space="preserve"> is expressed from the Y-chromosome. Control line 209 was from a female subject, whereas control lines 155 and 3050 are both from male subje</w:t>
      </w:r>
      <w:r w:rsidR="00CE77FD">
        <w:rPr>
          <w:szCs w:val="24"/>
        </w:rPr>
        <w:t xml:space="preserve">cts, making the pronounced differential expression </w:t>
      </w:r>
      <w:r w:rsidR="00F87664">
        <w:rPr>
          <w:szCs w:val="24"/>
        </w:rPr>
        <w:t xml:space="preserve">of a Y-linked gene in line 209 compared with the other two lines </w:t>
      </w:r>
      <w:r w:rsidR="00CE77FD">
        <w:rPr>
          <w:szCs w:val="24"/>
        </w:rPr>
        <w:t>expected. Due to the sex difference between these lines, the lists of differentially expressed genes was input into the online tool “GATHER” (</w:t>
      </w:r>
      <w:r w:rsidR="00CE77FD" w:rsidRPr="00CE77FD">
        <w:rPr>
          <w:szCs w:val="24"/>
        </w:rPr>
        <w:t>Gene Annotation Too</w:t>
      </w:r>
      <w:r w:rsidR="00CE77FD">
        <w:rPr>
          <w:szCs w:val="24"/>
        </w:rPr>
        <w:t xml:space="preserve">l to Help Explain Relationships) found at: </w:t>
      </w:r>
      <w:hyperlink r:id="rId98" w:history="1">
        <w:r w:rsidR="00CE77FD" w:rsidRPr="00013E47">
          <w:rPr>
            <w:rStyle w:val="Hyperlink"/>
            <w:szCs w:val="24"/>
          </w:rPr>
          <w:t>http://changlab.uth.tmc.edu/gather/</w:t>
        </w:r>
      </w:hyperlink>
      <w:r w:rsidR="00CE77FD">
        <w:rPr>
          <w:szCs w:val="24"/>
        </w:rPr>
        <w:t>. GATHER was used to map the location of all differentially expressed genes by their chromosomal position. The top five chromosomal locations (i.e. locations where the most number of differentially expressed genes were found) were also listed. Of the downregulated genes (1898 total gene IDs), none of the top five most represented chromosome locations were present on the Y-chromosome. Of the upregulated genes (1835 total gene IDs), the second most represented map location was present on the X-chromosome (Xp22) which contained 21 differentially expressed genes.</w:t>
      </w:r>
      <w:r w:rsidR="00970064">
        <w:rPr>
          <w:szCs w:val="24"/>
        </w:rPr>
        <w:t xml:space="preserve"> The two lines that 209 segregated with on the PCA plot were from one male (</w:t>
      </w:r>
      <w:r w:rsidR="00CF7E02">
        <w:rPr>
          <w:szCs w:val="24"/>
        </w:rPr>
        <w:t>210</w:t>
      </w:r>
      <w:r w:rsidR="00970064">
        <w:rPr>
          <w:szCs w:val="24"/>
        </w:rPr>
        <w:t>) and one female (</w:t>
      </w:r>
      <w:r w:rsidR="00CF7E02">
        <w:rPr>
          <w:szCs w:val="24"/>
        </w:rPr>
        <w:t>100</w:t>
      </w:r>
      <w:r w:rsidR="00970064">
        <w:rPr>
          <w:szCs w:val="24"/>
        </w:rPr>
        <w:t>) patient, indicating that the segregation away from the other two control lines was more likely driven by a potential disease phenotype than by a difference in biological sex</w:t>
      </w:r>
      <w:r w:rsidR="00CF7E02">
        <w:rPr>
          <w:szCs w:val="24"/>
        </w:rPr>
        <w:t>, although this would also have had some degree of effect on the plot</w:t>
      </w:r>
      <w:r w:rsidR="00970064">
        <w:rPr>
          <w:szCs w:val="24"/>
        </w:rPr>
        <w:t>.</w:t>
      </w:r>
      <w:r w:rsidR="00CF7E02">
        <w:rPr>
          <w:szCs w:val="24"/>
        </w:rPr>
        <w:t xml:space="preserve"> The appearance of sex-linked differentially expressed genes in the gene lists, however, does highlight the importance of interpreting gene expression changes in the correct context, especially when dealing with very large lists of genes.</w:t>
      </w:r>
    </w:p>
    <w:p w:rsidR="00B0721A" w:rsidRDefault="006206B2" w:rsidP="0073531E">
      <w:pPr>
        <w:rPr>
          <w:szCs w:val="24"/>
        </w:rPr>
      </w:pPr>
      <w:r>
        <w:rPr>
          <w:szCs w:val="24"/>
        </w:rPr>
        <w:t>Functional annotation clustering was also performed on</w:t>
      </w:r>
      <w:r w:rsidR="00631A75">
        <w:rPr>
          <w:szCs w:val="24"/>
        </w:rPr>
        <w:t xml:space="preserve"> differentially expressed genes identified by two group comparison of</w:t>
      </w:r>
      <w:r>
        <w:rPr>
          <w:szCs w:val="24"/>
        </w:rPr>
        <w:t xml:space="preserve"> </w:t>
      </w:r>
      <w:r w:rsidR="00631A75">
        <w:rPr>
          <w:szCs w:val="24"/>
        </w:rPr>
        <w:t xml:space="preserve">untransduced </w:t>
      </w:r>
      <w:proofErr w:type="spellStart"/>
      <w:r>
        <w:rPr>
          <w:szCs w:val="24"/>
        </w:rPr>
        <w:t>sALS</w:t>
      </w:r>
      <w:proofErr w:type="spellEnd"/>
      <w:r>
        <w:rPr>
          <w:szCs w:val="24"/>
        </w:rPr>
        <w:t xml:space="preserve"> and </w:t>
      </w:r>
      <w:r w:rsidR="00C64508">
        <w:rPr>
          <w:szCs w:val="24"/>
        </w:rPr>
        <w:t>SOD1-</w:t>
      </w:r>
      <w:r>
        <w:rPr>
          <w:szCs w:val="24"/>
        </w:rPr>
        <w:t>fALS iA</w:t>
      </w:r>
      <w:r w:rsidR="00631A75">
        <w:rPr>
          <w:szCs w:val="24"/>
        </w:rPr>
        <w:t>strocyte lines compared with untransduced</w:t>
      </w:r>
      <w:r>
        <w:rPr>
          <w:szCs w:val="24"/>
        </w:rPr>
        <w:t xml:space="preserve"> control lines. Control line 209 was eliminated from the</w:t>
      </w:r>
      <w:r w:rsidR="00A10521">
        <w:rPr>
          <w:szCs w:val="24"/>
        </w:rPr>
        <w:t xml:space="preserve"> </w:t>
      </w:r>
      <w:r w:rsidR="00A10521">
        <w:rPr>
          <w:szCs w:val="24"/>
        </w:rPr>
        <w:lastRenderedPageBreak/>
        <w:t>differential expression analysis</w:t>
      </w:r>
      <w:r>
        <w:rPr>
          <w:szCs w:val="24"/>
        </w:rPr>
        <w:t xml:space="preserve"> due to the aforementioned </w:t>
      </w:r>
      <w:r w:rsidR="00A10521">
        <w:rPr>
          <w:szCs w:val="24"/>
        </w:rPr>
        <w:t>concern</w:t>
      </w:r>
      <w:r>
        <w:rPr>
          <w:szCs w:val="24"/>
        </w:rPr>
        <w:t xml:space="preserve"> that it </w:t>
      </w:r>
      <w:r w:rsidR="00A10521">
        <w:rPr>
          <w:szCs w:val="24"/>
        </w:rPr>
        <w:t>may not be a</w:t>
      </w:r>
      <w:r w:rsidR="00440AAE">
        <w:rPr>
          <w:szCs w:val="24"/>
        </w:rPr>
        <w:t xml:space="preserve"> reliable non-diseased control. Compared with control lines, fALS patient lines showed a downregulation in </w:t>
      </w:r>
      <w:r w:rsidR="000C0B12">
        <w:rPr>
          <w:szCs w:val="24"/>
        </w:rPr>
        <w:t xml:space="preserve">a number of </w:t>
      </w:r>
      <w:r w:rsidR="00440AAE">
        <w:rPr>
          <w:szCs w:val="24"/>
        </w:rPr>
        <w:t>membrane</w:t>
      </w:r>
      <w:r w:rsidR="000C0B12">
        <w:rPr>
          <w:szCs w:val="24"/>
        </w:rPr>
        <w:t xml:space="preserve"> protein related genes,</w:t>
      </w:r>
      <w:r w:rsidR="00440AAE">
        <w:rPr>
          <w:szCs w:val="24"/>
        </w:rPr>
        <w:t xml:space="preserve"> and </w:t>
      </w:r>
      <w:r w:rsidR="000C0B12">
        <w:rPr>
          <w:szCs w:val="24"/>
        </w:rPr>
        <w:t>also a number of genes related to</w:t>
      </w:r>
      <w:r w:rsidR="00495546">
        <w:rPr>
          <w:szCs w:val="24"/>
        </w:rPr>
        <w:t xml:space="preserve"> glycosylation,</w:t>
      </w:r>
      <w:r w:rsidR="00E90AFB">
        <w:rPr>
          <w:szCs w:val="24"/>
        </w:rPr>
        <w:t xml:space="preserve"> </w:t>
      </w:r>
      <w:r w:rsidR="00495546">
        <w:rPr>
          <w:szCs w:val="24"/>
        </w:rPr>
        <w:t xml:space="preserve">and </w:t>
      </w:r>
      <w:r w:rsidR="00E90AFB">
        <w:rPr>
          <w:szCs w:val="24"/>
        </w:rPr>
        <w:t xml:space="preserve">the metabolism of gangliosides and n-linked </w:t>
      </w:r>
      <w:proofErr w:type="spellStart"/>
      <w:r w:rsidR="00E90AFB">
        <w:rPr>
          <w:szCs w:val="24"/>
        </w:rPr>
        <w:t>glycans</w:t>
      </w:r>
      <w:proofErr w:type="spellEnd"/>
      <w:r w:rsidR="00E90AFB">
        <w:rPr>
          <w:szCs w:val="24"/>
        </w:rPr>
        <w:t>.</w:t>
      </w:r>
      <w:r w:rsidR="00B4014F">
        <w:rPr>
          <w:szCs w:val="24"/>
        </w:rPr>
        <w:t xml:space="preserve"> A study by </w:t>
      </w:r>
      <w:r w:rsidR="00B4014F">
        <w:rPr>
          <w:szCs w:val="24"/>
        </w:rPr>
        <w:fldChar w:fldCharType="begin" w:fldLock="1"/>
      </w:r>
      <w:r w:rsidR="00DC7DA6">
        <w:rPr>
          <w:szCs w:val="24"/>
        </w:rPr>
        <w:instrText>ADDIN CSL_CITATION {"citationItems":[{"id":"ITEM-1","itemData":{"DOI":"10.1096/fj.02-0768fje","ISSN":"0892-6638","abstract":"SPECIFIC AIMSAlthough nearly 100 types of different mutations in Cu, Zn-superoxide (Cu, Zn-SOD) have been found in familial ALS (FALS) patients, the mechanisms by which those mutants of Cu, Zn-SOD lead to neurodegenerative disorder have so far not been fully elucidated. To elucidate the pathological role of mutated Cu, Zn-SOD in FALS, the susceptibility of mutated Cu, Zn-SODs to glycation was examined.PRINCIPAL FINDINGS1. Mutated Cu, Zn-SODs are susceptible to glycationWild-type (WT) and three mutated Cu, Zn-SODs?G37R, G93A, and I113T?were produced in the baculovirus/Sf21 insect cell system. To examine the susceptibility of mutated Cu, Zn-SODs to glycation, purified WT and mutated Cu, Zn-SODs were incubated with 100 mM glucose at 37°C for 14 days, and the glycated proteins were quantified by Western blot using the anti-hexitol lysine antibody, which reacts with the reduced Amadori product, an early glycation product. The mutated enzymes (G37R, G93A, I113T) were more highly glycated than in the WT enzyme. Moreover, glycated forms were detected in the mutants even before incubation with glucose, suggesting that mutated Cu, Zn-SODs were glycated during the 4 days incubation with ?4 mM glucose present in the culture medium. We next separated glycated and nonglycated Cu, Zn-SODs using a boronate affinity column and the nonglycated fractions were incubated with various concentrations of glucose. Figure 1? A shows data on the dose-dependent glycation of nonglycated fractions of Cu, Zn-SODs, as quantified by Western blot using the anti-hexitol lysine antibody. Before incubating with glucose, it was confirmed that neither the WT nor the mutated Cu, Zn-SODs (G37R, G93A) were glycated. After incubation with 1 or 10 mM glucose at 37°C for 7 days, the glycation reaction was dose dependent and the mutated Cu, Zn-SODs (G37R, G93A) were more susceptible to glycation than the WT. Figure 2? indicates that glycation occurred in a time-dependent manner and that G93A was more susceptible to glycation than the WT. Figure 1.Dose- and time-dependent glycation of mutated Cu, Zn-SODs. After separating glycated and nonglycated Cu, Zn-SOD by boronate affinity column, nonglycated fractions were incubated with glucose. Glycated proteins were detected by Western blot using an anti-hexitol lysine antibody. A) Dose-dependent glycation of wild-type (WT) and mutated Cu, Zn-SODs (G37R, G93A). Proteins (0.5 mg/mL) were incubated with the indicated concentration of glucose at 37°C for 7 day…","author":[{"dropping-particle":"","family":"Takamiya","given":"Rina","non-dropping-particle":"","parse-names":false,"suffix":""},{"dropping-particle":"","family":"Takahashi","given":"Motoko","non-dropping-particle":"","parse-names":false,"suffix":""},{"dropping-particle":"","family":"Myint","given":"Theingi","non-dropping-particle":"","parse-names":false,"suffix":""},{"dropping-particle":"","family":"Park","given":"Yong Seek","non-dropping-particle":"","parse-names":false,"suffix":""},{"dropping-particle":"","family":"Miyazawa","given":"Nobuko","non-dropping-particle":"","parse-names":false,"suffix":""},{"dropping-particle":"","family":"Endo","given":"Takeshi","non-dropping-particle":"","parse-names":false,"suffix":""},{"dropping-particle":"","family":"Fujiwara","given":"Noriko","non-dropping-particle":"","parse-names":false,"suffix":""},{"dropping-particle":"","family":"Sakiyama","given":"Haruhiko","non-dropping-particle":"","parse-names":false,"suffix":""},{"dropping-particle":"","family":"Misonou","given":"Yoshiko","non-dropping-particle":"","parse-names":false,"suffix":""},{"dropping-particle":"","family":"Fujii","given":"Junichi","non-dropping-particle":"","parse-names":false,"suffix":""},{"dropping-particle":"","family":"Taniguchi","given":"Naoyuki","non-dropping-particle":"","parse-names":false,"suffix":""}],"container-title":"The FASEB Journal","id":"ITEM-1","issue":"8","issued":{"date-parts":[["2003","3","5"]]},"note":"From Duplicate 1 (Glycation proceeds faster in mutated Cu, Zn-superoxide dismutases related to familial amyotrophic lateral sclerosis - TAKAMIYA, RINA; TAKAHASHI, MOTOKO; MYINT, THEINGI; PARK, YONG SEEK; MIYAZAWA, NOBUKO; ENDO, TAKESHI; FUJIWARA, NORIKO; SAKIYAMA, HARUHIKO; MISONOU, YOSHIKO; MIYAMOTO, YASUHIDE; FUJII, JUNICHI; TANIGUCHI, NAOYUKI)\n\ndoi: 10.1096/fj.02-0768fje","page":"938-940","publisher":"Federation of American Societies for Experimental Biology","title":"Glycation proceeds faster in mutated Cu, Zn-superoxide dismutases related to familial amyotrophic lateral sclerosis","type":"article-journal","volume":"17"},"uris":["http://www.mendeley.com/documents/?uuid=f65df8e9-0ed1-41c6-b78e-1e30ed0a5ac6","http://www.mendeley.com/documents/?uuid=255ea737-0604-4169-8ac1-cb700dfb536c"]}],"mendeley":{"formattedCitation":"(Takamiya et al., 2003)","manualFormatting":"Takamiya et al., (2003)","plainTextFormattedCitation":"(Takamiya et al., 2003)","previouslyFormattedCitation":"(Takamiya et al., 2003)"},"properties":{"noteIndex":0},"schema":"https://github.com/citation-style-language/schema/raw/master/csl-citation.json"}</w:instrText>
      </w:r>
      <w:r w:rsidR="00B4014F">
        <w:rPr>
          <w:szCs w:val="24"/>
        </w:rPr>
        <w:fldChar w:fldCharType="separate"/>
      </w:r>
      <w:r w:rsidR="00B4014F" w:rsidRPr="00B4014F">
        <w:rPr>
          <w:noProof/>
          <w:szCs w:val="24"/>
        </w:rPr>
        <w:t xml:space="preserve">Takamiya et al., </w:t>
      </w:r>
      <w:r w:rsidR="00B4014F">
        <w:rPr>
          <w:noProof/>
          <w:szCs w:val="24"/>
        </w:rPr>
        <w:t>(</w:t>
      </w:r>
      <w:r w:rsidR="00B4014F" w:rsidRPr="00B4014F">
        <w:rPr>
          <w:noProof/>
          <w:szCs w:val="24"/>
        </w:rPr>
        <w:t>2003)</w:t>
      </w:r>
      <w:r w:rsidR="00B4014F">
        <w:rPr>
          <w:szCs w:val="24"/>
        </w:rPr>
        <w:fldChar w:fldCharType="end"/>
      </w:r>
      <w:r w:rsidR="00E90AFB">
        <w:rPr>
          <w:szCs w:val="24"/>
        </w:rPr>
        <w:t xml:space="preserve"> </w:t>
      </w:r>
      <w:r w:rsidR="00B4014F">
        <w:rPr>
          <w:szCs w:val="24"/>
        </w:rPr>
        <w:t xml:space="preserve">found that mutant SOD1 species are more prone to glycation than wildtype SOD1, </w:t>
      </w:r>
      <w:r w:rsidR="00495546">
        <w:rPr>
          <w:szCs w:val="24"/>
        </w:rPr>
        <w:t xml:space="preserve">perhaps explaining the perturbation in </w:t>
      </w:r>
      <w:r w:rsidR="004F514F">
        <w:rPr>
          <w:szCs w:val="24"/>
        </w:rPr>
        <w:t>this pathway</w:t>
      </w:r>
      <w:r w:rsidR="00495546">
        <w:rPr>
          <w:szCs w:val="24"/>
        </w:rPr>
        <w:t xml:space="preserve">. </w:t>
      </w:r>
      <w:r w:rsidR="00E90AFB">
        <w:rPr>
          <w:szCs w:val="24"/>
        </w:rPr>
        <w:t xml:space="preserve">Upregulated genes represented in fALS patient lines included many genes related to cadherin and cell adhesion (enrichment score: 16.89) and extracellular matrix organisation. Cadherin and cadherin-related genes are </w:t>
      </w:r>
      <w:r w:rsidR="00466584">
        <w:rPr>
          <w:szCs w:val="24"/>
        </w:rPr>
        <w:t xml:space="preserve">thought to be </w:t>
      </w:r>
      <w:r w:rsidR="00E90AFB">
        <w:rPr>
          <w:szCs w:val="24"/>
        </w:rPr>
        <w:t xml:space="preserve">important regulators of synapse formation, </w:t>
      </w:r>
      <w:r w:rsidR="00466584">
        <w:rPr>
          <w:szCs w:val="24"/>
        </w:rPr>
        <w:t xml:space="preserve">axonal outgrowth, and other aspects of neurogenesis (comprehensively reviewed in </w:t>
      </w:r>
      <w:r w:rsidR="00466584">
        <w:rPr>
          <w:szCs w:val="24"/>
        </w:rPr>
        <w:fldChar w:fldCharType="begin" w:fldLock="1"/>
      </w:r>
      <w:r w:rsidR="00DC7DA6">
        <w:rPr>
          <w:szCs w:val="24"/>
        </w:rPr>
        <w:instrText>ADDIN CSL_CITATION {"citationItems":[{"id":"ITEM-1","itemData":{"DOI":"10.1038/nrn2043","ISBN":"1471-003X (Print)\\r1471-003X (Linking)","ISSN":"1471003X","PMID":"17133224","abstract":"Neural development and the organization of complex neuronal circuits involve a number of processes that require cell-cell interaction. During these processes, axons choose specific partners for synapse formation and dendrites elaborate arborizations by interacting with other dendrites. The cadherin superfamily is a group of cell surface receptors that is comprised of more than 100 members. The molecular structures and diversity within this family suggest that these molecules regulate the contacts or signalling between neurons in a variety of ways. In this review I discuss the roles of three subfamilies - classic cadherins, Flamingo/CELSRs and protocadherins - in the regulation of neuronal recognition and connectivity.","author":[{"dropping-particle":"","family":"Takeichi","given":"Masatoshi","non-dropping-particle":"","parse-names":false,"suffix":""}],"container-title":"Nature Reviews Neuroscience","id":"ITEM-1","issue":"1","issued":{"date-parts":[["2007"]]},"page":"11-20","title":"The cadherin superfamily in neuronal connections and interactions","type":"article-journal","volume":"8"},"uris":["http://www.mendeley.com/documents/?uuid=8db46366-527a-4226-973a-f34156b185aa"]}],"mendeley":{"formattedCitation":"(Takeichi, 2007)","manualFormatting":"Takeichi, (2007)","plainTextFormattedCitation":"(Takeichi, 2007)","previouslyFormattedCitation":"(Takeichi, 2007)"},"properties":{"noteIndex":0},"schema":"https://github.com/citation-style-language/schema/raw/master/csl-citation.json"}</w:instrText>
      </w:r>
      <w:r w:rsidR="00466584">
        <w:rPr>
          <w:szCs w:val="24"/>
        </w:rPr>
        <w:fldChar w:fldCharType="separate"/>
      </w:r>
      <w:r w:rsidR="00466584" w:rsidRPr="00466584">
        <w:rPr>
          <w:noProof/>
          <w:szCs w:val="24"/>
        </w:rPr>
        <w:t xml:space="preserve">Takeichi, </w:t>
      </w:r>
      <w:r w:rsidR="00466584">
        <w:rPr>
          <w:noProof/>
          <w:szCs w:val="24"/>
        </w:rPr>
        <w:t>(</w:t>
      </w:r>
      <w:r w:rsidR="00466584" w:rsidRPr="00466584">
        <w:rPr>
          <w:noProof/>
          <w:szCs w:val="24"/>
        </w:rPr>
        <w:t>2007)</w:t>
      </w:r>
      <w:r w:rsidR="00466584">
        <w:rPr>
          <w:szCs w:val="24"/>
        </w:rPr>
        <w:fldChar w:fldCharType="end"/>
      </w:r>
      <w:r w:rsidR="00466584">
        <w:rPr>
          <w:szCs w:val="24"/>
        </w:rPr>
        <w:t>).</w:t>
      </w:r>
      <w:r w:rsidR="00CB688B">
        <w:rPr>
          <w:szCs w:val="24"/>
        </w:rPr>
        <w:t xml:space="preserve"> Interestingly, a</w:t>
      </w:r>
      <w:r w:rsidR="00314F80">
        <w:rPr>
          <w:szCs w:val="24"/>
        </w:rPr>
        <w:t>n RNA-</w:t>
      </w:r>
      <w:proofErr w:type="spellStart"/>
      <w:r w:rsidR="00314F80">
        <w:rPr>
          <w:szCs w:val="24"/>
        </w:rPr>
        <w:t>seq</w:t>
      </w:r>
      <w:proofErr w:type="spellEnd"/>
      <w:r w:rsidR="00CB688B">
        <w:rPr>
          <w:szCs w:val="24"/>
        </w:rPr>
        <w:t xml:space="preserve"> study by </w:t>
      </w:r>
      <w:r w:rsidR="00CB688B">
        <w:rPr>
          <w:szCs w:val="24"/>
        </w:rPr>
        <w:fldChar w:fldCharType="begin" w:fldLock="1"/>
      </w:r>
      <w:r w:rsidR="00DC7DA6">
        <w:rPr>
          <w:szCs w:val="24"/>
        </w:rPr>
        <w:instrText>ADDIN CSL_CITATION {"citationItems":[{"id":"ITEM-1","itemData":{"DOI":"10.1172/JCI72723","ISBN":"0021-9738","ISSN":"00219738","PMID":"24509083","abstract":"Autosomal dominant mutations of the RNA/DNA binding protein FUS are linked to familial amyotrophic lateral sclerosis (FALS); however, it is not clear how FUS mutations cause neurodegeneration. Using transgenic mice expressing a common FALS-associated FUS mutation (FUS-R521C mice), we found that mutant FUS proteins formed a stable complex with WT FUS proteins and interfered with the normal interactions between FUS and histone deacetylase 1 (HDAC1). Consequently, FUS-R521C mice exhibited evidence of DNA damage as well as profound dendritic and synaptic phenotypes in brain and spinal cord. To provide insights into these defects, we screened neural genes for nucleotide oxidation and identified brain-derived neurotrophic factor (Bdnf) as a target of FUS-R521C-associated DNA damage and RNA splicing defects in mice. Compared with WT FUS, mutant FUS-R521C proteins formed a more stable complex with Bdnf RNA in electrophoretic mobility shift assays. Stabilization of the FUS/Bdnf RNA complex contributed to Bdnf splicing defects and impaired BDNF signaling through receptor TrkB. Exogenous BDNF only partially restored dendrite phenotype in FUS-R521C neurons, suggesting that BDNF-independent mechanisms may contribute to the defects in these neurons. Indeed, RNA-seq analyses of FUS-R521C spinal cords revealed additional transcription and splicing defects in genes that regulate dendritic growth and synaptic functions. Together, our results provide insight into how gain-of-function FUS mutations affect critical neuronal functions.","author":[{"dropping-particle":"","family":"Qiu","given":"Haiyan","non-dropping-particle":"","parse-names":false,"suffix":""},{"dropping-particle":"","family":"Lee","given":"Sebum","non-dropping-particle":"","parse-names":false,"suffix":""},{"dropping-particle":"","family":"Shang","given":"Yulei","non-dropping-particle":"","parse-names":false,"suffix":""},{"dropping-particle":"","family":"Wang","given":"Wen Yuan","non-dropping-particle":"","parse-names":false,"suffix":""},{"dropping-particle":"","family":"Au","given":"Kin Fai","non-dropping-particle":"","parse-names":false,"suffix":""},{"dropping-particle":"","family":"Kamiya","given":"Sherry","non-dropping-particle":"","parse-names":false,"suffix":""},{"dropping-particle":"","family":"Barmada","given":"Sami J.","non-dropping-particle":"","parse-names":false,"suffix":""},{"dropping-particle":"","family":"Finkbeiner","given":"Steven","non-dropping-particle":"","parse-names":false,"suffix":""},{"dropping-particle":"","family":"Lui","given":"Hansen","non-dropping-particle":"","parse-names":false,"suffix":""},{"dropping-particle":"","family":"Carlton","given":"Caitlin E.","non-dropping-particle":"","parse-names":false,"suffix":""},{"dropping-particle":"","family":"Tang","given":"Amy A.","non-dropping-particle":"","parse-names":false,"suffix":""},{"dropping-particle":"","family":"Oldham","given":"Michael C.","non-dropping-particle":"","parse-names":false,"suffix":""},{"dropping-particle":"","family":"Wang","given":"Hejia","non-dropping-particle":"","parse-names":false,"suffix":""},{"dropping-particle":"","family":"Shorter","given":"James","non-dropping-particle":"","parse-names":false,"suffix":""},{"dropping-particle":"","family":"Filiano","given":"Anthony J.","non-dropping-particle":"","parse-names":false,"suffix":""},{"dropping-particle":"","family":"Roberson","given":"Erik D.","non-dropping-particle":"","parse-names":false,"suffix":""},{"dropping-particle":"","family":"Tourtellotte","given":"Warren G.","non-dropping-particle":"","parse-names":false,"suffix":""},{"dropping-particle":"","family":"Chen","given":"Bin","non-dropping-particle":"","parse-names":false,"suffix":""},{"dropping-particle":"","family":"Tsai","given":"Li Huei","non-dropping-particle":"","parse-names":false,"suffix":""},{"dropping-particle":"","family":"Huang","given":"Eric J.","non-dropping-particle":"","parse-names":false,"suffix":""}],"container-title":"Journal of Clinical Investigation","id":"ITEM-1","issue":"3","issued":{"date-parts":[["2014"]]},"page":"981-999","title":"ALS-associated mutation FUS-R521C causes DNA damage and RNA splicing defects","type":"article-journal","volume":"124"},"uris":["http://www.mendeley.com/documents/?uuid=4724f81e-11d0-4cc9-82a7-fcf3de1799c8"]}],"mendeley":{"formattedCitation":"(Qiu et al., 2014)","manualFormatting":"Qiu et al., (2014)","plainTextFormattedCitation":"(Qiu et al., 2014)","previouslyFormattedCitation":"(Qiu et al., 2014)"},"properties":{"noteIndex":0},"schema":"https://github.com/citation-style-language/schema/raw/master/csl-citation.json"}</w:instrText>
      </w:r>
      <w:r w:rsidR="00CB688B">
        <w:rPr>
          <w:szCs w:val="24"/>
        </w:rPr>
        <w:fldChar w:fldCharType="separate"/>
      </w:r>
      <w:r w:rsidR="00CB688B" w:rsidRPr="00CB688B">
        <w:rPr>
          <w:noProof/>
          <w:szCs w:val="24"/>
        </w:rPr>
        <w:t xml:space="preserve">Qiu et al., </w:t>
      </w:r>
      <w:r w:rsidR="00CB688B">
        <w:rPr>
          <w:noProof/>
          <w:szCs w:val="24"/>
        </w:rPr>
        <w:t>(</w:t>
      </w:r>
      <w:r w:rsidR="00CB688B" w:rsidRPr="00CB688B">
        <w:rPr>
          <w:noProof/>
          <w:szCs w:val="24"/>
        </w:rPr>
        <w:t>2014)</w:t>
      </w:r>
      <w:r w:rsidR="00CB688B">
        <w:rPr>
          <w:szCs w:val="24"/>
        </w:rPr>
        <w:fldChar w:fldCharType="end"/>
      </w:r>
      <w:r w:rsidR="00314F80">
        <w:rPr>
          <w:szCs w:val="24"/>
        </w:rPr>
        <w:t xml:space="preserve"> found an upregulation of collagen/extracellular matrix and cadherin/cell adhesion genes in the spinal cords of mutant FUS-521C mice, suggesting a link between these subtypes of familial ALS. </w:t>
      </w:r>
    </w:p>
    <w:p w:rsidR="00D641E1" w:rsidRDefault="003326D3" w:rsidP="0073531E">
      <w:pPr>
        <w:rPr>
          <w:lang w:eastAsia="en-GB"/>
        </w:rPr>
      </w:pPr>
      <w:r>
        <w:rPr>
          <w:szCs w:val="24"/>
        </w:rPr>
        <w:t xml:space="preserve">Compared with control lines, </w:t>
      </w:r>
      <w:proofErr w:type="spellStart"/>
      <w:r>
        <w:rPr>
          <w:szCs w:val="24"/>
        </w:rPr>
        <w:t>sALS</w:t>
      </w:r>
      <w:proofErr w:type="spellEnd"/>
      <w:r>
        <w:rPr>
          <w:szCs w:val="24"/>
        </w:rPr>
        <w:t xml:space="preserve"> patient lines showed a downregulation in</w:t>
      </w:r>
      <w:r w:rsidR="00F909BC">
        <w:rPr>
          <w:szCs w:val="24"/>
        </w:rPr>
        <w:t xml:space="preserve"> genes</w:t>
      </w:r>
      <w:r w:rsidR="007D7D80">
        <w:rPr>
          <w:szCs w:val="24"/>
        </w:rPr>
        <w:t xml:space="preserve"> expressing proteins</w:t>
      </w:r>
      <w:r w:rsidR="00F909BC">
        <w:rPr>
          <w:szCs w:val="24"/>
        </w:rPr>
        <w:t xml:space="preserve"> containin</w:t>
      </w:r>
      <w:r w:rsidR="007D7D80">
        <w:rPr>
          <w:szCs w:val="24"/>
        </w:rPr>
        <w:t xml:space="preserve">g the </w:t>
      </w:r>
      <w:proofErr w:type="spellStart"/>
      <w:r w:rsidR="007D7D80">
        <w:rPr>
          <w:szCs w:val="24"/>
        </w:rPr>
        <w:t>plekstrin</w:t>
      </w:r>
      <w:proofErr w:type="spellEnd"/>
      <w:r w:rsidR="007D7D80">
        <w:rPr>
          <w:szCs w:val="24"/>
        </w:rPr>
        <w:t xml:space="preserve"> homology domain, a domain which </w:t>
      </w:r>
      <w:r w:rsidR="00C64508">
        <w:rPr>
          <w:szCs w:val="24"/>
        </w:rPr>
        <w:t xml:space="preserve">binds </w:t>
      </w:r>
      <w:proofErr w:type="spellStart"/>
      <w:r w:rsidR="007D7D80">
        <w:rPr>
          <w:szCs w:val="24"/>
        </w:rPr>
        <w:t>phosphoinositides</w:t>
      </w:r>
      <w:proofErr w:type="spellEnd"/>
      <w:r w:rsidR="007D7D80">
        <w:rPr>
          <w:szCs w:val="24"/>
        </w:rPr>
        <w:t xml:space="preserve">, thereby facilitating cell signalling and modulating lipid binding and the recruitment of various proteins to the cell membrane </w:t>
      </w:r>
      <w:r w:rsidR="007D7D80">
        <w:rPr>
          <w:szCs w:val="24"/>
        </w:rPr>
        <w:fldChar w:fldCharType="begin" w:fldLock="1"/>
      </w:r>
      <w:r w:rsidR="00DC7DA6">
        <w:rPr>
          <w:szCs w:val="24"/>
        </w:rPr>
        <w:instrText>ADDIN CSL_CITATION {"citationItems":[{"id":"ITEM-1","itemData":{"DOI":"10.3390/membranes5040646","ISSN":"20770375","PMID":"26512702","abstract":"The human genome encodes about 285 proteins that contain at least one annotated pleckstrin homology (PH) domain. As the first phosphoinositide binding module domain to be discovered, the PH domain recruits diverse protein architectures to cellular membranes. PH domains constitute one of the largest protein superfamilies, and have diverged to regulate many different signaling proteins and modules such as Dbl homology (DH) and Tec homology (TH) domains. The ligands of approximately 70 PH domains have been validated by binding assays and complexed structures, allowing meaningful extrapolation across the entire superfamily. Here the Membrane Optimal Docking Area (MODA) program is used at a genome-wide level to identify all membrane docking PH structures and map their lipid-binding determinants. In addition to the linear sequence motifs which are employed for phosphoinositide recognition, the three dimensional structural features that allow peripheral membrane domains to approach and insert into the bilayer are pinpointed and can be predicted ab initio. The analysis shows that conserved structural surfaces distinguish which PH domains associate with membrane from those that do not. Moreover, the results indicate that lipid-binding PH domains can be classified into different functional subgroups based on the type of membrane insertion elements they project towards the bilayer.","author":[{"dropping-particle":"","family":"Lenoir","given":"Marc","non-dropping-particle":"","parse-names":false,"suffix":""},{"dropping-particle":"","family":"Kufareva","given":"Irina","non-dropping-particle":"","parse-names":false,"suffix":""},{"dropping-particle":"","family":"Abagyan","given":"Ruben","non-dropping-particle":"","parse-names":false,"suffix":""},{"dropping-particle":"","family":"Overduin","given":"Michael","non-dropping-particle":"","parse-names":false,"suffix":""}],"container-title":"Membranes","id":"ITEM-1","issue":"4","issued":{"date-parts":[["2015"]]},"page":"646-663","title":"Membrane and protein interactions of the pleckstrin homology domain superfamily","type":"article-journal","volume":"5"},"uris":["http://www.mendeley.com/documents/?uuid=055f9cfc-f7fe-4168-bea4-bbf426813942"]}],"mendeley":{"formattedCitation":"(Lenoir et al., 2015)","plainTextFormattedCitation":"(Lenoir et al., 2015)","previouslyFormattedCitation":"(Lenoir et al., 2015)"},"properties":{"noteIndex":0},"schema":"https://github.com/citation-style-language/schema/raw/master/csl-citation.json"}</w:instrText>
      </w:r>
      <w:r w:rsidR="007D7D80">
        <w:rPr>
          <w:szCs w:val="24"/>
        </w:rPr>
        <w:fldChar w:fldCharType="separate"/>
      </w:r>
      <w:r w:rsidR="007D7D80" w:rsidRPr="007D7D80">
        <w:rPr>
          <w:noProof/>
          <w:szCs w:val="24"/>
        </w:rPr>
        <w:t>(Lenoir et al., 2015)</w:t>
      </w:r>
      <w:r w:rsidR="007D7D80">
        <w:rPr>
          <w:szCs w:val="24"/>
        </w:rPr>
        <w:fldChar w:fldCharType="end"/>
      </w:r>
      <w:r w:rsidR="007D7D80">
        <w:rPr>
          <w:szCs w:val="24"/>
        </w:rPr>
        <w:t xml:space="preserve">. It is therefore not surprising that the second highest scored gene ontology was for genes that express proteins localised to the cell membrane, including 113 genes characterised as “integral components of the plasma membrane”. Other genes downregulated were those involved in natural killer cell cytotoxicity. </w:t>
      </w:r>
      <w:proofErr w:type="gramStart"/>
      <w:r w:rsidR="007D7D80">
        <w:rPr>
          <w:szCs w:val="24"/>
        </w:rPr>
        <w:t>Ge</w:t>
      </w:r>
      <w:r w:rsidR="006866B3">
        <w:rPr>
          <w:szCs w:val="24"/>
        </w:rPr>
        <w:t>nes</w:t>
      </w:r>
      <w:proofErr w:type="gramEnd"/>
      <w:r w:rsidR="006866B3">
        <w:rPr>
          <w:szCs w:val="24"/>
        </w:rPr>
        <w:t xml:space="preserve"> upregulated in </w:t>
      </w:r>
      <w:proofErr w:type="spellStart"/>
      <w:r w:rsidR="006866B3">
        <w:rPr>
          <w:szCs w:val="24"/>
        </w:rPr>
        <w:t>sALS</w:t>
      </w:r>
      <w:proofErr w:type="spellEnd"/>
      <w:r w:rsidR="006866B3">
        <w:rPr>
          <w:szCs w:val="24"/>
        </w:rPr>
        <w:t xml:space="preserve"> patient cells</w:t>
      </w:r>
      <w:r w:rsidR="007D7D80">
        <w:rPr>
          <w:szCs w:val="24"/>
        </w:rPr>
        <w:t xml:space="preserve"> compared to controls included </w:t>
      </w:r>
      <w:r w:rsidR="006866B3">
        <w:rPr>
          <w:szCs w:val="24"/>
        </w:rPr>
        <w:t xml:space="preserve">genes involved in transcription regulation, the mitochondrial matrix, and </w:t>
      </w:r>
      <w:r w:rsidR="00C64508">
        <w:rPr>
          <w:szCs w:val="24"/>
        </w:rPr>
        <w:t xml:space="preserve">the oxidoreductase process. These genes may be upregulated as a result of increased oxidative </w:t>
      </w:r>
      <w:r w:rsidR="00224D17">
        <w:rPr>
          <w:szCs w:val="24"/>
        </w:rPr>
        <w:t>stress</w:t>
      </w:r>
      <w:r w:rsidR="00C64508">
        <w:rPr>
          <w:szCs w:val="24"/>
        </w:rPr>
        <w:t xml:space="preserve"> in these cells. Indeed, </w:t>
      </w:r>
      <w:r w:rsidR="00224D17">
        <w:rPr>
          <w:szCs w:val="24"/>
        </w:rPr>
        <w:t xml:space="preserve">the expression of </w:t>
      </w:r>
      <w:r w:rsidR="00B4014F">
        <w:rPr>
          <w:szCs w:val="24"/>
        </w:rPr>
        <w:t>one of the upregulated genes —</w:t>
      </w:r>
      <w:r w:rsidR="00224D17">
        <w:rPr>
          <w:szCs w:val="24"/>
        </w:rPr>
        <w:t xml:space="preserve">the mitochondrial gene </w:t>
      </w:r>
      <w:proofErr w:type="spellStart"/>
      <w:r w:rsidR="00224D17">
        <w:rPr>
          <w:szCs w:val="24"/>
        </w:rPr>
        <w:t>sirtuin</w:t>
      </w:r>
      <w:proofErr w:type="spellEnd"/>
      <w:r w:rsidR="00224D17">
        <w:rPr>
          <w:szCs w:val="24"/>
        </w:rPr>
        <w:t xml:space="preserve"> 3 (</w:t>
      </w:r>
      <w:r w:rsidR="00224D17">
        <w:rPr>
          <w:i/>
          <w:szCs w:val="24"/>
        </w:rPr>
        <w:t>SIRT3</w:t>
      </w:r>
      <w:r w:rsidR="00224D17">
        <w:rPr>
          <w:szCs w:val="24"/>
        </w:rPr>
        <w:t>)</w:t>
      </w:r>
      <w:r w:rsidR="00B4014F">
        <w:rPr>
          <w:szCs w:val="24"/>
        </w:rPr>
        <w:t xml:space="preserve"> —</w:t>
      </w:r>
      <w:r w:rsidR="00224D17">
        <w:rPr>
          <w:szCs w:val="24"/>
        </w:rPr>
        <w:t xml:space="preserve"> has been shown to increase throughout the disease course of SOD1</w:t>
      </w:r>
      <w:r w:rsidR="00224D17">
        <w:rPr>
          <w:szCs w:val="24"/>
          <w:vertAlign w:val="superscript"/>
        </w:rPr>
        <w:t xml:space="preserve">G93A </w:t>
      </w:r>
      <w:r w:rsidR="00224D17">
        <w:rPr>
          <w:lang w:eastAsia="en-GB"/>
        </w:rPr>
        <w:t xml:space="preserve">mice </w:t>
      </w:r>
      <w:r w:rsidR="00224D17">
        <w:rPr>
          <w:lang w:eastAsia="en-GB"/>
        </w:rPr>
        <w:fldChar w:fldCharType="begin" w:fldLock="1"/>
      </w:r>
      <w:r w:rsidR="00DC7DA6">
        <w:rPr>
          <w:lang w:eastAsia="en-GB"/>
        </w:rPr>
        <w:instrText>ADDIN CSL_CITATION {"citationItems":[{"id":"ITEM-1","itemData":{"DOI":"10.1016/j.neuint.2017.04.012","ISBN":"1872-9754 (Electronic)\r0197-0186 (Linking)","ISSN":"18729754","PMID":"28449871","abstract":"The NAD+-dependent deacetylase protein Sirtuin 3 (SIRT3) is emerging among the factors playing a key role in the regulation of mitochondrial function and in the prevention of oxidative stress. This deacetylase activates protein substrates directly involved in the production and detoxification of ROS, such as superoxide dismutase 2 and catalase, but also enzymes in the lipid beta-oxidation pathway. In this paper we review existing evidence on the role of SIRT3 in neurodegenerative diseases such as Alzheimer's disease, Parkinson's disease and Huntington disease, including data from new experiments in a model for amyotrophic lateral sclerosis linked to mutations in superoxide dismutase 1. Specifically, we report that expression of the mitochondrial isoform of SIRT3 is altered in muscle from the G93A-SOD1 mice during progression of disease; this alteration influences mitochondrial metabolism, which may be relevant for the well known energetic alterations taking place in ALS patients. These data reinforce the concept that SIRT3 may be a relevant therapeutic target is ALS as well as in other neurodegenerative diseases.","author":[{"dropping-particle":"","family":"Salvatori","given":"Illari","non-dropping-particle":"","parse-names":false,"suffix":""},{"dropping-particle":"","family":"Valle","given":"Cristiana","non-dropping-particle":"","parse-names":false,"suffix":""},{"dropping-particle":"","family":"Ferri","given":"Alberto","non-dropping-particle":"","parse-names":false,"suffix":""},{"dropping-particle":"","family":"Carrì","given":"Maria Teresa","non-dropping-particle":"","parse-names":false,"suffix":""}],"container-title":"Neurochemistry International","id":"ITEM-1","issued":{"date-parts":[["2017"]]},"page":"184-192","publisher":"Elsevier Ltd","title":"SIRT3 and mitochondrial metabolism in neurodegenerative diseases","type":"article-journal","volume":"109"},"uris":["http://www.mendeley.com/documents/?uuid=6cc0739d-84aa-417e-866f-0be833a3d5dc"]}],"mendeley":{"formattedCitation":"(Salvatori et al., 2017)","plainTextFormattedCitation":"(Salvatori et al., 2017)","previouslyFormattedCitation":"(Salvatori et al., 2017)"},"properties":{"noteIndex":0},"schema":"https://github.com/citation-style-language/schema/raw/master/csl-citation.json"}</w:instrText>
      </w:r>
      <w:r w:rsidR="00224D17">
        <w:rPr>
          <w:lang w:eastAsia="en-GB"/>
        </w:rPr>
        <w:fldChar w:fldCharType="separate"/>
      </w:r>
      <w:r w:rsidR="00224D17" w:rsidRPr="00224D17">
        <w:rPr>
          <w:noProof/>
          <w:lang w:eastAsia="en-GB"/>
        </w:rPr>
        <w:t>(Salvatori et al., 2017)</w:t>
      </w:r>
      <w:r w:rsidR="00224D17">
        <w:rPr>
          <w:lang w:eastAsia="en-GB"/>
        </w:rPr>
        <w:fldChar w:fldCharType="end"/>
      </w:r>
      <w:r w:rsidR="00224D17">
        <w:rPr>
          <w:lang w:eastAsia="en-GB"/>
        </w:rPr>
        <w:t xml:space="preserve">, whilst the incubation of SIRT3 protein with SOD1-G93A astrocytes ameliorates their toxicity when they are subsequently co-cultured with wildtype motor neurons </w:t>
      </w:r>
      <w:r w:rsidR="00224D17">
        <w:rPr>
          <w:lang w:eastAsia="en-GB"/>
        </w:rPr>
        <w:fldChar w:fldCharType="begin" w:fldLock="1"/>
      </w:r>
      <w:r w:rsidR="00DC7DA6">
        <w:rPr>
          <w:lang w:eastAsia="en-GB"/>
        </w:rPr>
        <w:instrText>ADDIN CSL_CITATION {"citationItems":[{"id":"ITEM-1","itemData":{"DOI":"10.1074/jbc.M115.698779","ISBN":"1083-351X (Electronic)\\r0021-9258 (Linking)","ISSN":"1083351X","PMID":"27002158","abstract":"Nicotinamide adenine dinucleotide (NAD(+)) participates in redox reactions and NAD(+)-dependent signaling pathways. While the redox reactions are critical for efficient mitochondrial metabolism, they are not accompanied by any net consumption of the nucleotide. On the contrary, NAD(+)-dependent signaling processes lead to its degradation. Three distinct families of enzymes consume NAD(+) as substrate: Poly(ADP-ribose) polymerases (PARPs), ADP-ribosyl cyclases (CD38 and CD157) and sirtuins (SIRT1-7). Since all of the above enzymes generate nicotinamide (NAM) as a byproduct, mammalian cells have evolved a NAD(+) salvage pathway capable of re-synthesizing NAD(+) from NAM. Over-expression of the rate-limiting enzyme in this pathway, nicotinamide phosphoribosyltransferase (NAMPT), increases total and mitochondrial NAD(+) levels in astrocytes. Moreover, targeting NAMPT to the mitochondria also enhances NAD(+) salvage pathway in astrocytes. Supplementation with the NAD(+) precursors nicotinamide mononucleotide and nicotinamide riboside also increases NAD(+) levels in astrocytes. Amyotrophic lateral sclerosis (ALS) is caused by the progressive degeneration of motor neurons in the spinal cord, brain stem, and motor cortex. Superoxide dismutase 1 (SOD1) mutations account for up to 20% of familial ALS and 1-2% of apparently sporadic ALS cases. Primary astrocytes isolated from mutant hSOD1 over-expressing mice, as well as human postmortem ALS spinal cord-derived astrocytes, induce motor neuron death in co-culture. Increasing total and mitochondrial NAD(+) content in ALS-astrocytes increases oxidative stress resistance and reverts their toxicity towards co-cultured motor neurons. Taken together, our results suggest that enhancing NAD(+) salvage pathway in astrocytes could be a potential therapeutic target to prevent astrocyte-mediated motor neuron death in ALS.","author":[{"dropping-particle":"","family":"Harlan","given":"Benjamin A.","non-dropping-particle":"","parse-names":false,"suffix":""},{"dropping-particle":"","family":"Pehar","given":"Mariana","non-dropping-particle":"","parse-names":false,"suffix":""},{"dropping-particle":"","family":"Sharma","given":"Deep R.","non-dropping-particle":"","parse-names":false,"suffix":""},{"dropping-particle":"","family":"Beeson","given":"Gyda","non-dropping-particle":"","parse-names":false,"suffix":""},{"dropping-particle":"","family":"Beeson","given":"Craig C.","non-dropping-particle":"","parse-names":false,"suffix":""},{"dropping-particle":"","family":"Vargas","given":"Marcelo R.","non-dropping-particle":"","parse-names":false,"suffix":""}],"container-title":"Journal of Biological Chemistry","id":"ITEM-1","issue":"20","issued":{"date-parts":[["2016"]]},"page":"10836-10846","title":"Enhancing NAD+salvage pathway reverts the toxicity of primary astrocytes expressing amyotrophic lateral sclerosislinked mutant superoxide dismutase 1 (SOD1)","type":"article-journal","volume":"291"},"uris":["http://www.mendeley.com/documents/?uuid=30d60d6a-7077-45be-b056-e6ee84c1756f"]}],"mendeley":{"formattedCitation":"(Harlan et al., 2016)","plainTextFormattedCitation":"(Harlan et al., 2016)","previouslyFormattedCitation":"(Harlan et al., 2016)"},"properties":{"noteIndex":0},"schema":"https://github.com/citation-style-language/schema/raw/master/csl-citation.json"}</w:instrText>
      </w:r>
      <w:r w:rsidR="00224D17">
        <w:rPr>
          <w:lang w:eastAsia="en-GB"/>
        </w:rPr>
        <w:fldChar w:fldCharType="separate"/>
      </w:r>
      <w:r w:rsidR="00224D17" w:rsidRPr="00224D17">
        <w:rPr>
          <w:noProof/>
          <w:lang w:eastAsia="en-GB"/>
        </w:rPr>
        <w:t>(Harlan et al., 2016)</w:t>
      </w:r>
      <w:r w:rsidR="00224D17">
        <w:rPr>
          <w:lang w:eastAsia="en-GB"/>
        </w:rPr>
        <w:fldChar w:fldCharType="end"/>
      </w:r>
      <w:r w:rsidR="00224D17">
        <w:rPr>
          <w:lang w:eastAsia="en-GB"/>
        </w:rPr>
        <w:t xml:space="preserve">, suggestive of a protective role for this protein in high levels of cellular stress. </w:t>
      </w:r>
      <w:r w:rsidR="00E4213A">
        <w:rPr>
          <w:lang w:eastAsia="en-GB"/>
        </w:rPr>
        <w:t>The observed</w:t>
      </w:r>
      <w:r w:rsidR="00473AB1">
        <w:rPr>
          <w:lang w:eastAsia="en-GB"/>
        </w:rPr>
        <w:t xml:space="preserve"> 2 fold</w:t>
      </w:r>
      <w:r w:rsidR="00E4213A">
        <w:rPr>
          <w:lang w:eastAsia="en-GB"/>
        </w:rPr>
        <w:t xml:space="preserve"> increase in the </w:t>
      </w:r>
      <w:r w:rsidR="00E4213A">
        <w:rPr>
          <w:lang w:eastAsia="en-GB"/>
        </w:rPr>
        <w:lastRenderedPageBreak/>
        <w:t xml:space="preserve">expression of </w:t>
      </w:r>
      <w:proofErr w:type="spellStart"/>
      <w:r w:rsidR="00E4213A">
        <w:rPr>
          <w:lang w:eastAsia="en-GB"/>
        </w:rPr>
        <w:t>peroxiredoxin</w:t>
      </w:r>
      <w:proofErr w:type="spellEnd"/>
      <w:r w:rsidR="00E4213A">
        <w:rPr>
          <w:lang w:eastAsia="en-GB"/>
        </w:rPr>
        <w:t xml:space="preserve"> 2 (</w:t>
      </w:r>
      <w:r w:rsidR="00E4213A">
        <w:rPr>
          <w:i/>
          <w:lang w:eastAsia="en-GB"/>
        </w:rPr>
        <w:t>PRDX2</w:t>
      </w:r>
      <w:r w:rsidR="00E4213A">
        <w:rPr>
          <w:lang w:eastAsia="en-GB"/>
        </w:rPr>
        <w:t>) also point</w:t>
      </w:r>
      <w:r w:rsidR="00473AB1">
        <w:rPr>
          <w:lang w:eastAsia="en-GB"/>
        </w:rPr>
        <w:t>s to increased oxidative stress</w:t>
      </w:r>
      <w:r w:rsidR="006E0072">
        <w:rPr>
          <w:lang w:eastAsia="en-GB"/>
        </w:rPr>
        <w:t xml:space="preserve"> and may also explain the significant upregulation in transcription-related genes in the disease cell lines</w:t>
      </w:r>
      <w:r w:rsidR="00473AB1">
        <w:rPr>
          <w:lang w:eastAsia="en-GB"/>
        </w:rPr>
        <w:t xml:space="preserve">. Increased production of superoxide radicals leads to increased production of hydrogen peroxide via SOD1 enzymatic action. </w:t>
      </w:r>
      <w:proofErr w:type="spellStart"/>
      <w:r w:rsidR="00473AB1">
        <w:rPr>
          <w:lang w:eastAsia="en-GB"/>
        </w:rPr>
        <w:t>Peroxiredoxins</w:t>
      </w:r>
      <w:proofErr w:type="spellEnd"/>
      <w:r w:rsidR="006E0072">
        <w:rPr>
          <w:lang w:eastAsia="en-GB"/>
        </w:rPr>
        <w:t xml:space="preserve"> detoxify hydrogen peroxide by chemically reducing it</w:t>
      </w:r>
      <w:r w:rsidR="00473AB1">
        <w:rPr>
          <w:lang w:eastAsia="en-GB"/>
        </w:rPr>
        <w:t xml:space="preserve"> </w:t>
      </w:r>
      <w:r w:rsidR="006E0072">
        <w:rPr>
          <w:lang w:eastAsia="en-GB"/>
        </w:rPr>
        <w:t xml:space="preserve">to harmless water molecules. The significant increase in transcription occurs due to a relay effect, in which </w:t>
      </w:r>
      <w:proofErr w:type="spellStart"/>
      <w:r w:rsidR="006E0072">
        <w:rPr>
          <w:lang w:eastAsia="en-GB"/>
        </w:rPr>
        <w:t>hyperoxidised</w:t>
      </w:r>
      <w:proofErr w:type="spellEnd"/>
      <w:r w:rsidR="006E0072">
        <w:rPr>
          <w:lang w:eastAsia="en-GB"/>
        </w:rPr>
        <w:t xml:space="preserve"> </w:t>
      </w:r>
      <w:proofErr w:type="spellStart"/>
      <w:r w:rsidR="006E0072">
        <w:rPr>
          <w:lang w:eastAsia="en-GB"/>
        </w:rPr>
        <w:t>peroxiredoxins</w:t>
      </w:r>
      <w:proofErr w:type="spellEnd"/>
      <w:r w:rsidR="006E0072">
        <w:rPr>
          <w:lang w:eastAsia="en-GB"/>
        </w:rPr>
        <w:t xml:space="preserve"> become inactivated. As a result, hydrogen peroxide levels increase. Hydrogen peroxide-mediated oxidation is specific to proteins containing </w:t>
      </w:r>
      <w:r w:rsidR="008D4ED0">
        <w:rPr>
          <w:lang w:eastAsia="en-GB"/>
        </w:rPr>
        <w:t xml:space="preserve">cysteine residues due to the presence of thiol functional groups which are susceptible to oxidation. Oxidation of cysteine containing proteins by hydrogen peroxide </w:t>
      </w:r>
      <w:r w:rsidR="00317900">
        <w:rPr>
          <w:lang w:eastAsia="en-GB"/>
        </w:rPr>
        <w:t xml:space="preserve">can then activate or inactivate these proteins, leading to further changes in gene expression, particularly if the oxidised proteins are transcription factors responsible for regulating multiple genes. This relay system is further regulated by the Nrf2 system which responds to increased hydrogen peroxide levels by increasing the cells antioxidant response, reciprocally reducing </w:t>
      </w:r>
      <w:proofErr w:type="spellStart"/>
      <w:r w:rsidR="00317900">
        <w:rPr>
          <w:lang w:eastAsia="en-GB"/>
        </w:rPr>
        <w:t>hyperoxised</w:t>
      </w:r>
      <w:proofErr w:type="spellEnd"/>
      <w:r w:rsidR="00317900">
        <w:rPr>
          <w:lang w:eastAsia="en-GB"/>
        </w:rPr>
        <w:t xml:space="preserve"> </w:t>
      </w:r>
      <w:proofErr w:type="spellStart"/>
      <w:r w:rsidR="00317900">
        <w:rPr>
          <w:lang w:eastAsia="en-GB"/>
        </w:rPr>
        <w:t>peroxiredoxins</w:t>
      </w:r>
      <w:proofErr w:type="spellEnd"/>
      <w:r w:rsidR="00317900">
        <w:rPr>
          <w:lang w:eastAsia="en-GB"/>
        </w:rPr>
        <w:t xml:space="preserve"> and hydrogen peroxide-mediated oxidation of cellular proteins </w:t>
      </w:r>
      <w:r w:rsidR="00317900">
        <w:rPr>
          <w:lang w:eastAsia="en-GB"/>
        </w:rPr>
        <w:fldChar w:fldCharType="begin" w:fldLock="1"/>
      </w:r>
      <w:r w:rsidR="00DC7DA6">
        <w:rPr>
          <w:lang w:eastAsia="en-GB"/>
        </w:rPr>
        <w:instrText xml:space="preserve">ADDIN CSL_CITATION {"citationItems":[{"id":"ITEM-1","itemData":{"DOI":"10.1186/s12964-015-0118-6","ISBN":"1478-811X","ISSN":"1478811X","PMID":"26369938","abstract":"Hydrogen peroxide (H2O2) is involved in various signal transduction pathways and cell fate decisions. The mechanism of the so called \"redox signaling\" includes the H2O2-mediated reversible oxidation of redox sensitive cysteine residues in enzymes and transcription factors thereby altering their activities. Depending on its intracellular concentration and localization, H2O2 exhibits either pro- or anti-apoptotic activities. In comparison to normal cells, cancer cells are characterized by an increased H2O2 production rate and an impaired redox balance thereby affecting the microenvironment as well as the anti-tumoral immune response. This article reviews the current knowledge about the intracellular production of H2O2 along with redox signaling pathways mediating either the growth or apoptosis of tumor cells. In addition it will be discussed how the targeting of H2O2-linked sources and/or signaling components involved in tumor progression and survival might lead to novel therapeutic targets.","author":[{"dropping-particle":"","family":"Lennicke","given":"Claudia","non-dropping-particle":"","parse-names":false,"suffix":""},{"dropping-particle":"","family":"Rahn","given":"Jette","non-dropping-particle":"","parse-names":false,"suffix":""},{"dropping-particle":"","family":"Lichtenfels","given":"Rudolf","non-dropping-particle":"","parse-names":false,"suffix":""},{"dropping-particle":"","family":"Wessjohann","given":"Ludger A.","non-dropping-particle":"","parse-names":false,"suffix":""},{"dropping-particle":"","family":"Seliger","given":"Barbara","non-dropping-particle":"","parse-names":false,"suffix":""}],"container-title":"Cell Communication and Signaling","id":"ITEM-1","issue":"1","issued":{"date-parts":[["2015"]]},"page":"1-19","publisher":"Cell Communication and Signaling","title":"Hydrogen peroxide - Production, fate and role in redox signaling of tumor cells","type":"article-journal","volume":"13"},"uris":["http://www.mendeley.com/documents/?uuid=c7967dd7-eb24-41ad-a6eb-6fb8001e0765"]},{"id":"ITEM-2","itemData":{"DOI":"10.1038/nrm2256","ISBN":"1471-0072","ISSN":"14710072","PMID":"17848967","abstract":"Reactive oxygen species (ROS) have been shown to be toxic but also function as signalling molecules. This biological paradox underlies mechanisms that are important for the integrity and fitness of living organisms and their ageing. The pathways that regulate ROS homeostasis are crucial for mitigating the toxicity of ROS and provide strong evidence about specificity in ROS signalling. By taking advantage of the chemistry of ROS, highly specific mechanisms have evolved that form the basis of oxidant scavenging and ROS signalling systems.","author":[{"dropping-particle":"","family":"D'Autréaux","given":"Benoît","non-dropping-particle":"","parse-names":false,"suffix":""},{"dropping-particle":"","family":"Toledano","given":"Michel B.","non-dropping-particle":"","parse-names":false,"suffix":""}],"container-title":"Nature Reviews Molecular Cell Biology","id":"ITEM-2","issue":"10","issued":{"date-parts":[["2007"]]},"page":"813-824","title":"ROS as signalling molecules: Mechanisms that generate specificity in ROS homeostasis","type":"article-journal","volume":"8"},"uris":["http://www.mendeley.com/documents/?uuid=76fe6046-7b94-4edc-b372-833a9b842a78"]},{"id":"ITEM-3","itemData":{"DOI":"10.1038/nchembio.1695","ISBN":"1552-4450","ISSN":"15524469","PMID":"25402766","abstract":"Hydrogen peroxide (H2O2) acts as a signaling messenger by oxidatively modifying distinct cysteinyl thiols in distinct target proteins. However, it remains unclear how redox-regulated proteins, which often have low intrinsic reactivity towards H2O2 (kapp </w:instrText>
      </w:r>
      <w:r w:rsidR="00DC7DA6">
        <w:rPr>
          <w:rFonts w:ascii="Cambria Math" w:hAnsi="Cambria Math" w:cs="Cambria Math"/>
          <w:lang w:eastAsia="en-GB"/>
        </w:rPr>
        <w:instrText>∼</w:instrText>
      </w:r>
      <w:r w:rsidR="00DC7DA6">
        <w:rPr>
          <w:lang w:eastAsia="en-GB"/>
        </w:rPr>
        <w:instrText xml:space="preserve">1-10 M(-1) s(-1)), can be specifically and efficiently oxidized by H2O2. Moreover, cellular thiol peroxidases, which are highly abundant and efficient H2O2 scavengers, should effectively eliminate virtually all of the H2O2 produced in the cell. Here, we show that the thiol peroxidase peroxiredoxin-2 (Prx2), one of the most H2O2-reactive proteins in the cell (kapp </w:instrText>
      </w:r>
      <w:r w:rsidR="00DC7DA6">
        <w:rPr>
          <w:rFonts w:ascii="Cambria Math" w:hAnsi="Cambria Math" w:cs="Cambria Math"/>
          <w:lang w:eastAsia="en-GB"/>
        </w:rPr>
        <w:instrText>∼</w:instrText>
      </w:r>
      <w:r w:rsidR="00DC7DA6">
        <w:rPr>
          <w:lang w:eastAsia="en-GB"/>
        </w:rPr>
        <w:instrText>10(7)-10(8) M(-1) s(-1)), acts as a H2O2 signal receptor and transmitter in transcription factor redox regulation. Prx2 forms a redox relay with the transcription factor STAT3 in which oxidative equivalents flow from Prx2 to STAT3. The redox relay generates disulfide-linked STAT3 oligomers with attenuated transcriptional activity. Cytokine-induced STAT3 signaling is accompanied by Prx2 and STAT3 oxidation and is modulated by Prx2 expression levels.","author":[{"dropping-particle":"","family":"Sobotta","given":"Mirko C.","non-dropping-particle":"","parse-names":false,"suffix":""},{"dropping-particle":"","family":"Liou","given":"Willy","non-dropping-particle":"","parse-names":false,"suffix":""},{"dropping-particle":"","family":"Stöcker","given":"Sarah","non-dropping-particle":"","parse-names":false,"suffix":""},{"dropping-particle":"","family":"Talwar","given":"Deepti","non-dropping-particle":"","parse-names":false,"suffix":""},{"dropping-particle":"","family":"Oehler","given":"Michael","non-dropping-particle":"","parse-names":false,"suffix":""},{"dropping-particle":"","family":"Ruppert","given":"Thomas","non-dropping-particle":"","parse-names":false,"suffix":""},{"dropping-particle":"","family":"Scharf","given":"Annette N.D.","non-dropping-particle":"","parse-names":false,"suffix":""},{"dropping-particle":"","family":"Dick","given":"Tobias P.","non-dropping-particle":"","parse-names":false,"suffix":""}],"container-title":"Nature Chemical Biology","id":"ITEM-3","issue":"1","issued":{"date-parts":[["2015"]]},"page":"64-70","title":"Peroxiredoxin-2 and STAT3 form a redox relay for H2O2 signaling","type":"article-journal","volume":"11"},"uris":["http://www.mendeley.com/documents/?uuid=330a4c97-fc6f-4470-9516-6d97c6ae8353"]}],"mendeley":{"formattedCitation":"(D’Autréaux and Toledano, 2007; Lennicke et al., 2015; Sobotta et al., 2015)","plainTextFormattedCitation":"(D’Autréaux and Toledano, 2007; Lennicke et al., 2015; Sobotta et al., 2015)","previouslyFormattedCitation":"(D’Autréaux and Toledano, 2007; Lennicke et al., 2015; Sobotta et al., 2015)"},"properties":{"noteIndex":0},"schema":"https://github.com/citation-style-language/schema/raw/master/csl-citation.json"}</w:instrText>
      </w:r>
      <w:r w:rsidR="00317900">
        <w:rPr>
          <w:lang w:eastAsia="en-GB"/>
        </w:rPr>
        <w:fldChar w:fldCharType="separate"/>
      </w:r>
      <w:r w:rsidR="00317900" w:rsidRPr="00317900">
        <w:rPr>
          <w:noProof/>
          <w:lang w:eastAsia="en-GB"/>
        </w:rPr>
        <w:t>(D’Autréaux and Toledano, 2007; Lennicke et al., 2015; Sobotta et al., 2015)</w:t>
      </w:r>
      <w:r w:rsidR="00317900">
        <w:rPr>
          <w:lang w:eastAsia="en-GB"/>
        </w:rPr>
        <w:fldChar w:fldCharType="end"/>
      </w:r>
      <w:r w:rsidR="00317900">
        <w:rPr>
          <w:lang w:eastAsia="en-GB"/>
        </w:rPr>
        <w:t>.</w:t>
      </w:r>
    </w:p>
    <w:p w:rsidR="006B4ACD" w:rsidRDefault="00D641E1" w:rsidP="0073531E">
      <w:pPr>
        <w:rPr>
          <w:lang w:eastAsia="en-GB"/>
        </w:rPr>
      </w:pPr>
      <w:r>
        <w:rPr>
          <w:lang w:eastAsia="en-GB"/>
        </w:rPr>
        <w:t xml:space="preserve">Functional annotation clustering was likewise performed on scAAV9_H1emp transduced isogenic HEK293 cells, comparing cells expressing mutant G93A with those expressing wildtype SOD1. </w:t>
      </w:r>
      <w:r w:rsidR="008E31E1">
        <w:rPr>
          <w:lang w:eastAsia="en-GB"/>
        </w:rPr>
        <w:t xml:space="preserve">Downregulated gene annotations included </w:t>
      </w:r>
      <w:r w:rsidR="009C76DC">
        <w:rPr>
          <w:lang w:eastAsia="en-GB"/>
        </w:rPr>
        <w:t xml:space="preserve">genes relating to the mitochondrial membrane, cilium biogenesis and a number of metabolic processes primarily involving sulfotransferases. Cilium biogenesis has been shown to be impaired in Huntington’s disease, with the suggestion that it may lead to dysfunctions in autophagy </w:t>
      </w:r>
      <w:r w:rsidR="009C76DC">
        <w:rPr>
          <w:lang w:eastAsia="en-GB"/>
        </w:rPr>
        <w:fldChar w:fldCharType="begin" w:fldLock="1"/>
      </w:r>
      <w:r w:rsidR="00DC7DA6">
        <w:rPr>
          <w:lang w:eastAsia="en-GB"/>
        </w:rPr>
        <w:instrText>ADDIN CSL_CITATION {"citationItems":[{"id":"ITEM-1","itemData":{"DOI":"10.1038/cdd.2015.80","ISBN":"1476-5403 (Electronic)\\r1350-9047 (Linking)","ISSN":"14765403","PMID":"26160070","abstract":"Huntington's disease (HD) is an inherited, neurodegenerative disorder caused by a single-gene mutation: a CAG expansion in the huntingtin (HTT) gene that results in production of a mutated protein, mutant HTT, with a polyglutamine tail (polyQ-HTT). Although the molecular pathways of polyQ-HTT toxicity are not fully understood, because protein misfolding and aggregation are central features of HD, it has long been suspected that cellular housekeeping processes such as autophagy might be important to disease pathology. Indeed, multiple lines of research have identified abnormal autophagy in HD, characterized generally by increased autophagic induction and inefficient clearance of substrates. To date, the origin of autophagic dysfunction in HD remains unclear and the search for actors involved continues. To that end, recent studies have suggested a bidirectional relationship between autophagy and primary cilia, signaling organelles of most mammalian cells. Interestingly, primary cilia structure is defective in HD, suggesting a potential link between autophagic dysfunction, primary cilia and HD pathogenesis. In addition, because polyQ-HTT also accumulates in primary cilia, the possibility exists that primary cilia might play additional roles in HD: perhaps by disrupting signaling pathways or acting as a reservoir for secretion and propagation of toxic, misfolded polyQ-HTT fragments. Here, we review recent research suggesting potential links between autophagy, primary cilia and HD and speculate on possible pathogenic mechanisms and future directions for the field.Cell Death and Differentiation advance online publication, 10 July 2015; doi:10.1038/cdd.2015.80.","author":[{"dropping-particle":"","family":"Kaliszewski","given":"M.","non-dropping-particle":"","parse-names":false,"suffix":""},{"dropping-particle":"","family":"Knott","given":"A. B.","non-dropping-particle":"","parse-names":false,"suffix":""},{"dropping-particle":"","family":"Bossy-Wetzel","given":"E.","non-dropping-particle":"","parse-names":false,"suffix":""}],"container-title":"Cell Death and Differentiation","id":"ITEM-1","issue":"9","issued":{"date-parts":[["2015"]]},"page":"1413-1424","publisher":"Nature Publishing Group","title":"Primary cilia and autophagic dysfunction in Huntington's disease","type":"article-journal","volume":"22"},"uris":["http://www.mendeley.com/documents/?uuid=28f8c35e-efa8-49cd-bbee-0356a400466d"]}],"mendeley":{"formattedCitation":"(Kaliszewski, Knott and Bossy-Wetzel, 2015)","plainTextFormattedCitation":"(Kaliszewski, Knott and Bossy-Wetzel, 2015)","previouslyFormattedCitation":"(Kaliszewski, Knott and Bossy-Wetzel, 2015)"},"properties":{"noteIndex":0},"schema":"https://github.com/citation-style-language/schema/raw/master/csl-citation.json"}</w:instrText>
      </w:r>
      <w:r w:rsidR="009C76DC">
        <w:rPr>
          <w:lang w:eastAsia="en-GB"/>
        </w:rPr>
        <w:fldChar w:fldCharType="separate"/>
      </w:r>
      <w:r w:rsidR="009C76DC" w:rsidRPr="009C76DC">
        <w:rPr>
          <w:noProof/>
          <w:lang w:eastAsia="en-GB"/>
        </w:rPr>
        <w:t>(Kaliszewski, Knott and Bossy-Wetzel, 2015)</w:t>
      </w:r>
      <w:r w:rsidR="009C76DC">
        <w:rPr>
          <w:lang w:eastAsia="en-GB"/>
        </w:rPr>
        <w:fldChar w:fldCharType="end"/>
      </w:r>
      <w:r w:rsidR="00F70ABD">
        <w:rPr>
          <w:lang w:eastAsia="en-GB"/>
        </w:rPr>
        <w:t>. Motor neurons lacking a primary cilium have also been shown to be increased in primary neuron cultures and lumbar spinal cords of SOD1</w:t>
      </w:r>
      <w:r w:rsidR="00F70ABD">
        <w:rPr>
          <w:vertAlign w:val="superscript"/>
          <w:lang w:eastAsia="en-GB"/>
        </w:rPr>
        <w:t xml:space="preserve">G93A </w:t>
      </w:r>
      <w:r w:rsidR="00F70ABD">
        <w:rPr>
          <w:lang w:eastAsia="en-GB"/>
        </w:rPr>
        <w:t xml:space="preserve">mice </w:t>
      </w:r>
      <w:r w:rsidR="00F70ABD">
        <w:rPr>
          <w:lang w:eastAsia="en-GB"/>
        </w:rPr>
        <w:fldChar w:fldCharType="begin" w:fldLock="1"/>
      </w:r>
      <w:r w:rsidR="00DC7DA6">
        <w:rPr>
          <w:lang w:eastAsia="en-GB"/>
        </w:rPr>
        <w:instrText>ADDIN CSL_CITATION {"citationItems":[{"id":"ITEM-1","itemData":{"DOI":"10.1186/1471-2202-12-71","ISBN":"1471-2202 (Electronic)\r1471-2202 (Linking)","ISSN":"14712202","PMID":"21767396","abstract":"ABSTRACT:","author":[{"dropping-particle":"","family":"Ma","given":"Xiaoxing","non-dropping-particle":"","parse-names":false,"suffix":""},{"dropping-particle":"","family":"Peterson","given":"Randy","non-dropping-particle":"","parse-names":false,"suffix":""},{"dropping-particle":"","family":"Turnbull","given":"John","non-dropping-particle":"","parse-names":false,"suffix":""}],"container-title":"BMC Neuroscience","id":"ITEM-1","issue":"1","issued":{"date-parts":[["2011"]]},"page":"71","publisher":"BioMed Central Ltd","title":"Adenylyl Cyclase type 3, a marker of primary cilia, is reduced in primary cell culture and in lumbar spinal cord in situ in G93A SOD1 mice","type":"article-journal","volume":"12"},"uris":["http://www.mendeley.com/documents/?uuid=2f2bc084-c486-43b0-b1fa-73b6cdbbb6b8"]}],"mendeley":{"formattedCitation":"(Ma, Peterson and Turnbull, 2011)","plainTextFormattedCitation":"(Ma, Peterson and Turnbull, 2011)","previouslyFormattedCitation":"(Ma, Peterson and Turnbull, 2011)"},"properties":{"noteIndex":0},"schema":"https://github.com/citation-style-language/schema/raw/master/csl-citation.json"}</w:instrText>
      </w:r>
      <w:r w:rsidR="00F70ABD">
        <w:rPr>
          <w:lang w:eastAsia="en-GB"/>
        </w:rPr>
        <w:fldChar w:fldCharType="separate"/>
      </w:r>
      <w:r w:rsidR="00A65F77" w:rsidRPr="00A65F77">
        <w:rPr>
          <w:noProof/>
          <w:lang w:eastAsia="en-GB"/>
        </w:rPr>
        <w:t>(Ma, Peterson and Turnbull, 2011)</w:t>
      </w:r>
      <w:r w:rsidR="00F70ABD">
        <w:rPr>
          <w:lang w:eastAsia="en-GB"/>
        </w:rPr>
        <w:fldChar w:fldCharType="end"/>
      </w:r>
      <w:r w:rsidR="00A65F77">
        <w:rPr>
          <w:lang w:eastAsia="en-GB"/>
        </w:rPr>
        <w:t xml:space="preserve">. </w:t>
      </w:r>
      <w:r w:rsidR="008E31E1">
        <w:rPr>
          <w:lang w:eastAsia="en-GB"/>
        </w:rPr>
        <w:t>As in SOD1-fALS iAstrocyte lines</w:t>
      </w:r>
      <w:r w:rsidR="00A65F77">
        <w:rPr>
          <w:lang w:eastAsia="en-GB"/>
        </w:rPr>
        <w:t xml:space="preserve"> — and the potentially diseased “control” line, 209 —</w:t>
      </w:r>
      <w:r w:rsidR="008E31E1">
        <w:rPr>
          <w:lang w:eastAsia="en-GB"/>
        </w:rPr>
        <w:t xml:space="preserve"> the primary upregulated </w:t>
      </w:r>
      <w:r w:rsidR="00A65F77">
        <w:rPr>
          <w:lang w:eastAsia="en-GB"/>
        </w:rPr>
        <w:t xml:space="preserve">annotation cluster was for genes associated with cadherin and cell adhesion (enrichment score: 10.58). </w:t>
      </w:r>
      <w:r w:rsidR="001D2364">
        <w:rPr>
          <w:lang w:eastAsia="en-GB"/>
        </w:rPr>
        <w:t>The corroboration between the changes in gene expression in SOD1-fALS iAstrocyte lines and SOD1-G93A expressing i</w:t>
      </w:r>
      <w:r w:rsidR="008710DF">
        <w:rPr>
          <w:lang w:eastAsia="en-GB"/>
        </w:rPr>
        <w:t>sogenic HEK293 cells validates the use of both lines in this study.</w:t>
      </w:r>
    </w:p>
    <w:p w:rsidR="00EB71F6" w:rsidRPr="0024466B" w:rsidRDefault="006B4ACD" w:rsidP="0073531E">
      <w:pPr>
        <w:rPr>
          <w:lang w:eastAsia="en-GB"/>
        </w:rPr>
      </w:pPr>
      <w:r>
        <w:rPr>
          <w:lang w:eastAsia="en-GB"/>
        </w:rPr>
        <w:lastRenderedPageBreak/>
        <w:t>The pa</w:t>
      </w:r>
      <w:r w:rsidR="00387827">
        <w:rPr>
          <w:lang w:eastAsia="en-GB"/>
        </w:rPr>
        <w:t xml:space="preserve">thways that were found to be dysregulated in this study do not particularly align with those found in other studies investigating pathway dysregulation in SOD1-fALS. </w:t>
      </w:r>
      <w:r w:rsidR="000C7B9E">
        <w:rPr>
          <w:lang w:eastAsia="en-GB"/>
        </w:rPr>
        <w:t>A 2013 meta-analysis of gene expression profiling compared</w:t>
      </w:r>
      <w:r w:rsidR="009C143E">
        <w:rPr>
          <w:lang w:eastAsia="en-GB"/>
        </w:rPr>
        <w:t xml:space="preserve"> studies using</w:t>
      </w:r>
      <w:r w:rsidR="000C7B9E">
        <w:rPr>
          <w:lang w:eastAsia="en-GB"/>
        </w:rPr>
        <w:t xml:space="preserve"> murine models of ALS</w:t>
      </w:r>
      <w:r w:rsidR="009C143E">
        <w:rPr>
          <w:lang w:eastAsia="en-GB"/>
        </w:rPr>
        <w:t>,</w:t>
      </w:r>
      <w:r w:rsidR="000C7B9E">
        <w:rPr>
          <w:lang w:eastAsia="en-GB"/>
        </w:rPr>
        <w:t xml:space="preserve"> and</w:t>
      </w:r>
      <w:r w:rsidR="009C143E">
        <w:rPr>
          <w:lang w:eastAsia="en-GB"/>
        </w:rPr>
        <w:t xml:space="preserve"> studies using</w:t>
      </w:r>
      <w:r w:rsidR="000C7B9E">
        <w:rPr>
          <w:lang w:eastAsia="en-GB"/>
        </w:rPr>
        <w:t xml:space="preserve"> human post-mortem tissue </w:t>
      </w:r>
      <w:r w:rsidR="000C7B9E">
        <w:rPr>
          <w:lang w:eastAsia="en-GB"/>
        </w:rPr>
        <w:fldChar w:fldCharType="begin" w:fldLock="1"/>
      </w:r>
      <w:r w:rsidR="0024466B">
        <w:rPr>
          <w:lang w:eastAsia="en-GB"/>
        </w:rPr>
        <w:instrText>ADDIN CSL_CITATION {"citationItems":[{"id":"ITEM-1","itemData":{"DOI":"10.3109/21678421.2012.729842","ISBN":"2167-9223 (Electronic)\\r2167-8421 (Linking)","ISSN":"21678421","PMID":"23286751","abstract":"The exact pathogenic cascade leading to motor neuron degeneration in amyotrophic lateral sclerosis (ALS) is unknown. Gene expression profiles of ALS-affected spinal cord and motor neurons have been well established in mice and man. We provide a meta-analysis of the reported significant gene lists of gene expression studies in ALS, and compare results between mouse models and human post mortem tissue. In total, 12 articles met inclusion criteria. Twenty-nine genes were found to be differentially expressed at least twice in studies using human post mortem tissue, enriched for the functions 'immune response', 'apoptosis' and 'protein metabolism'. In mouse studies, 86 genes were reported at least two times and were enriched for 'immune response', 'lysosome', 'metal ion binding' and 'mitochondrion'. Next, all differentially expressed genes from the mouse studies were translated to human homologous genes. Seventy-four differentially expressed genes in mouse tissue were also found to be differentially expressed in human tissue. In conclusion, evidence was found for shared dysfunction in protein turnover in the ubiquitin-proteasome system. Differential expression of Cathepsin B and D, GFAP and SERPINA3 was repeatedly found to be significant in both the mouse model and ALS patients.","author":[{"dropping-particle":"","family":"Saris","given":"Christiaan G.J.","non-dropping-particle":"","parse-names":false,"suffix":""},{"dropping-particle":"","family":"Groen","given":"Ewout J.N.","non-dropping-particle":"","parse-names":false,"suffix":""},{"dropping-particle":"","family":"Koekkoek","given":"Johan A.F.","non-dropping-particle":"","parse-names":false,"suffix":""},{"dropping-particle":"","family":"Veldink","given":"Jan H.","non-dropping-particle":"","parse-names":false,"suffix":""},{"dropping-particle":"","family":"Berg","given":"Leonard H.","non-dropping-particle":"Van Den","parse-names":false,"suffix":""}],"container-title":"Amyotrophic Lateral Sclerosis and Frontotemporal Degeneration","id":"ITEM-1","issue":"3","issued":{"date-parts":[["2013"]]},"page":"177-189","title":"Meta-analysis of gene expression profiling in amyotrophic lateral sclerosis: A comparison between transgenic mouse models and human patients","type":"article-journal","volume":"14"},"uris":["http://www.mendeley.com/documents/?uuid=ba8e79a9-b632-4f32-9345-298e94393d42"]}],"mendeley":{"formattedCitation":"(Saris et al., 2013)","plainTextFormattedCitation":"(Saris et al., 2013)","previouslyFormattedCitation":"(Saris et al., 2013)"},"properties":{"noteIndex":0},"schema":"https://github.com/citation-style-language/schema/raw/master/csl-citation.json"}</w:instrText>
      </w:r>
      <w:r w:rsidR="000C7B9E">
        <w:rPr>
          <w:lang w:eastAsia="en-GB"/>
        </w:rPr>
        <w:fldChar w:fldCharType="separate"/>
      </w:r>
      <w:r w:rsidR="000C7B9E" w:rsidRPr="000C7B9E">
        <w:rPr>
          <w:noProof/>
          <w:lang w:eastAsia="en-GB"/>
        </w:rPr>
        <w:t>(Saris et al., 2013)</w:t>
      </w:r>
      <w:r w:rsidR="000C7B9E">
        <w:rPr>
          <w:lang w:eastAsia="en-GB"/>
        </w:rPr>
        <w:fldChar w:fldCharType="end"/>
      </w:r>
      <w:r w:rsidR="000C7B9E">
        <w:rPr>
          <w:lang w:eastAsia="en-GB"/>
        </w:rPr>
        <w:t>. The analysis found gene ontology classifications for immune response, apoptosis, and protein metabolism to be enriched in studies from post-mortem tissue</w:t>
      </w:r>
      <w:r w:rsidR="009C143E">
        <w:rPr>
          <w:lang w:eastAsia="en-GB"/>
        </w:rPr>
        <w:t>, whilst murine studies were found to be enriched for immune response, lysosome, mitochondria, and metal ion binding</w:t>
      </w:r>
      <w:r w:rsidR="00EB71F6">
        <w:rPr>
          <w:lang w:eastAsia="en-GB"/>
        </w:rPr>
        <w:t xml:space="preserve"> ontologies. The di</w:t>
      </w:r>
      <w:r w:rsidR="0024466B">
        <w:rPr>
          <w:lang w:eastAsia="en-GB"/>
        </w:rPr>
        <w:t>fference between those ontologies and the ontologies</w:t>
      </w:r>
      <w:r w:rsidR="00EB71F6">
        <w:rPr>
          <w:lang w:eastAsia="en-GB"/>
        </w:rPr>
        <w:t xml:space="preserve"> identified in this </w:t>
      </w:r>
      <w:r w:rsidR="0024466B">
        <w:rPr>
          <w:lang w:eastAsia="en-GB"/>
        </w:rPr>
        <w:t>study</w:t>
      </w:r>
      <w:r w:rsidR="00EB71F6">
        <w:rPr>
          <w:lang w:eastAsia="en-GB"/>
        </w:rPr>
        <w:t xml:space="preserve"> may lie in the use of </w:t>
      </w:r>
      <w:proofErr w:type="spellStart"/>
      <w:r w:rsidR="0024466B">
        <w:rPr>
          <w:lang w:eastAsia="en-GB"/>
        </w:rPr>
        <w:t>iNPC</w:t>
      </w:r>
      <w:proofErr w:type="spellEnd"/>
      <w:r w:rsidR="0024466B">
        <w:rPr>
          <w:lang w:eastAsia="en-GB"/>
        </w:rPr>
        <w:t xml:space="preserve">-derived cells </w:t>
      </w:r>
      <w:r w:rsidR="00EB71F6">
        <w:rPr>
          <w:lang w:eastAsia="en-GB"/>
        </w:rPr>
        <w:t xml:space="preserve">(in the case of iAstrocytes) and </w:t>
      </w:r>
      <w:r w:rsidR="0024466B">
        <w:rPr>
          <w:lang w:eastAsia="en-GB"/>
        </w:rPr>
        <w:t>the use of an isogenic</w:t>
      </w:r>
      <w:r w:rsidR="00682F70">
        <w:rPr>
          <w:lang w:eastAsia="en-GB"/>
        </w:rPr>
        <w:t xml:space="preserve"> non-neuronal</w:t>
      </w:r>
      <w:r w:rsidR="0024466B">
        <w:rPr>
          <w:lang w:eastAsia="en-GB"/>
        </w:rPr>
        <w:t xml:space="preserve"> cell line (in the case of the inducible HEK293 cells), rather than using post-mortem human tissue or cells derived from non-human animal models. A 2008 study using primary astrocytes cultured from a SOD1</w:t>
      </w:r>
      <w:r w:rsidR="0024466B">
        <w:rPr>
          <w:vertAlign w:val="superscript"/>
          <w:lang w:eastAsia="en-GB"/>
        </w:rPr>
        <w:t>G93A</w:t>
      </w:r>
      <w:r w:rsidR="0024466B">
        <w:rPr>
          <w:lang w:eastAsia="en-GB"/>
        </w:rPr>
        <w:t xml:space="preserve"> rat model did highlight some similar molecular pathways that were dysregulated in disease — in concordance with those highlighted in this study — including an enrichment of genes involved in extracellular matrix synthesis, cell signalling and cell proliferation </w:t>
      </w:r>
      <w:r w:rsidR="0024466B">
        <w:rPr>
          <w:lang w:eastAsia="en-GB"/>
        </w:rPr>
        <w:fldChar w:fldCharType="begin" w:fldLock="1"/>
      </w:r>
      <w:r w:rsidR="009C0EE5">
        <w:rPr>
          <w:lang w:eastAsia="en-GB"/>
        </w:rPr>
        <w:instrText>ADDIN CSL_CITATION {"citationItems":[{"id":"ITEM-1","itemData":{"DOI":"10.1002/jnr.21797","ISBN":"1097-4547 (Electronic)\\n0360-4012 (Linking)","ISSN":"03604012","PMID":"18683239","abstract":"Amyotrophic lateral sclerosis (ALS) is caused by the progressive degeneration of motor neurons. Mutations in the Cu/Zn superoxide dismutase (SOD1) are found in approximately 20% of patients with familial ALS. Mutant SOD1 causes motor neuron death through an acquired toxic property. Although the molecular mechanism underlying this toxic gain-of-function remains unknown, evidence support the role of mutant SOD1 expression in nonneuronal cells in shaping motor neuron degeneration. We have previously found that in contrast to nontransgenic cells, SOD1(G93A)-expressing astrocytes induced apoptosis of cocultured motor neurons. This prompted us to investigate whether the effect on motor neuron survival was related to a change in the gene expression profile. Through high-density oligonucleotide microarrays, we found changes in the expression of genes involved in transcription, signaling, cell proliferation, extracellular matrix synthesis, response to stress, and steroid and lipid metabolism. The most up-regulated gene was decorin (Dcn), a small multifunctional extracellular proteoglycan. Down-regulated genes included the insulin-like growth factor-1 receptor (Igf-1r) and the RNA binding protein ROD1. Rod1 was also found down-regulated in purified motor neurons expressing SOD1(G93A). Changes in the expression of Dcn, Igf-1r, and Rod1 were found in the spinal cord of asymptomatic animals, suggesting these changes occur before overt neuronal degeneration and potentially influence astrocyte-motor neuron interaction in the course of the disease. The astrocyte-specific gene expression profile might contribute to the identification of possible candidates for cell type-specific therapies in ALS.","author":[{"dropping-particle":"","family":"Vargas","given":"Marcelo R.","non-dropping-particle":"","parse-names":false,"suffix":""},{"dropping-particle":"","family":"Pehar","given":"Mariana","non-dropping-particle":"","parse-names":false,"suffix":""},{"dropping-particle":"","family":"Díaz-Amarilla","given":"Pablo J.","non-dropping-particle":"","parse-names":false,"suffix":""},{"dropping-particle":"","family":"Beckman","given":"Joseph S.","non-dropping-particle":"","parse-names":false,"suffix":""},{"dropping-particle":"","family":"Barbeito","given":"Luis","non-dropping-particle":"","parse-names":false,"suffix":""}],"container-title":"Journal of Neuroscience Research","id":"ITEM-1","issue":"16","issued":{"date-parts":[["2008","12"]]},"page":"3515-3525","title":"Transcriptional profile of primary astrocytes expressing ALS-linked mutant SOD1","type":"article-journal","volume":"86"},"uris":["http://www.mendeley.com/documents/?uuid=223f3773-42b7-4061-b4f0-09021b41f605"]}],"mendeley":{"formattedCitation":"(Vargas et al., 2008)","plainTextFormattedCitation":"(Vargas et al., 2008)","previouslyFormattedCitation":"(Vargas et al., 2008)"},"properties":{"noteIndex":0},"schema":"https://github.com/citation-style-language/schema/raw/master/csl-citation.json"}</w:instrText>
      </w:r>
      <w:r w:rsidR="0024466B">
        <w:rPr>
          <w:lang w:eastAsia="en-GB"/>
        </w:rPr>
        <w:fldChar w:fldCharType="separate"/>
      </w:r>
      <w:r w:rsidR="0024466B" w:rsidRPr="0024466B">
        <w:rPr>
          <w:noProof/>
          <w:lang w:eastAsia="en-GB"/>
        </w:rPr>
        <w:t>(Vargas et al., 2008)</w:t>
      </w:r>
      <w:r w:rsidR="0024466B">
        <w:rPr>
          <w:lang w:eastAsia="en-GB"/>
        </w:rPr>
        <w:fldChar w:fldCharType="end"/>
      </w:r>
      <w:r w:rsidR="0024466B">
        <w:rPr>
          <w:lang w:eastAsia="en-GB"/>
        </w:rPr>
        <w:t>.</w:t>
      </w:r>
    </w:p>
    <w:p w:rsidR="00C845E5" w:rsidRDefault="00AA55D6" w:rsidP="005E37F0">
      <w:pPr>
        <w:rPr>
          <w:lang w:eastAsia="en-GB"/>
        </w:rPr>
      </w:pPr>
      <w:r>
        <w:rPr>
          <w:lang w:eastAsia="en-GB"/>
        </w:rPr>
        <w:t>In summary, transduction of two cell models of ALS by the therapeutic viral vector demonstrated that the shRNA construct does not mediate</w:t>
      </w:r>
      <w:r w:rsidR="008D00A0">
        <w:rPr>
          <w:lang w:eastAsia="en-GB"/>
        </w:rPr>
        <w:t xml:space="preserve"> seed</w:t>
      </w:r>
      <w:r>
        <w:rPr>
          <w:lang w:eastAsia="en-GB"/>
        </w:rPr>
        <w:t xml:space="preserve"> sequence-specific off-target effects </w:t>
      </w:r>
      <w:r>
        <w:rPr>
          <w:i/>
          <w:lang w:eastAsia="en-GB"/>
        </w:rPr>
        <w:t>in vitro</w:t>
      </w:r>
      <w:r>
        <w:rPr>
          <w:lang w:eastAsia="en-GB"/>
        </w:rPr>
        <w:t xml:space="preserve">. The shRNA is specific to its target mRNA transcript, </w:t>
      </w:r>
      <w:r>
        <w:rPr>
          <w:i/>
          <w:lang w:eastAsia="en-GB"/>
        </w:rPr>
        <w:t>SOD1</w:t>
      </w:r>
      <w:r>
        <w:rPr>
          <w:lang w:eastAsia="en-GB"/>
        </w:rPr>
        <w:t xml:space="preserve">, and any large scale gene expression changes </w:t>
      </w:r>
      <w:r w:rsidR="00F64405">
        <w:rPr>
          <w:lang w:eastAsia="en-GB"/>
        </w:rPr>
        <w:t>observed in both cell models were</w:t>
      </w:r>
      <w:r>
        <w:rPr>
          <w:lang w:eastAsia="en-GB"/>
        </w:rPr>
        <w:t xml:space="preserve"> a result of the underlying disease phenotype rather than detrimental off-target effects mediated by the therapy. Longer term studies of RNAi-mediated reduction </w:t>
      </w:r>
      <w:r>
        <w:rPr>
          <w:i/>
          <w:lang w:eastAsia="en-GB"/>
        </w:rPr>
        <w:t xml:space="preserve">SOD1 </w:t>
      </w:r>
      <w:r>
        <w:rPr>
          <w:lang w:eastAsia="en-GB"/>
        </w:rPr>
        <w:t xml:space="preserve">in other cell models, or </w:t>
      </w:r>
      <w:r>
        <w:rPr>
          <w:i/>
          <w:lang w:eastAsia="en-GB"/>
        </w:rPr>
        <w:t>in vivo</w:t>
      </w:r>
      <w:r>
        <w:rPr>
          <w:lang w:eastAsia="en-GB"/>
        </w:rPr>
        <w:t>, may be needed to determine “on-target” downstream effects on gene regulation.</w:t>
      </w:r>
    </w:p>
    <w:p w:rsidR="0018099F" w:rsidRDefault="0018099F" w:rsidP="005E37F0">
      <w:pPr>
        <w:rPr>
          <w:lang w:eastAsia="en-GB"/>
        </w:rPr>
      </w:pPr>
    </w:p>
    <w:p w:rsidR="00F64405" w:rsidRDefault="00F64405" w:rsidP="005E37F0">
      <w:pPr>
        <w:rPr>
          <w:lang w:eastAsia="en-GB"/>
        </w:rPr>
      </w:pPr>
    </w:p>
    <w:p w:rsidR="00F64405" w:rsidRDefault="00F64405" w:rsidP="005E37F0">
      <w:pPr>
        <w:rPr>
          <w:lang w:eastAsia="en-GB"/>
        </w:rPr>
      </w:pPr>
    </w:p>
    <w:p w:rsidR="00F64405" w:rsidRDefault="00F64405" w:rsidP="005E37F0">
      <w:pPr>
        <w:rPr>
          <w:lang w:eastAsia="en-GB"/>
        </w:rPr>
      </w:pPr>
    </w:p>
    <w:p w:rsidR="00374643" w:rsidRDefault="00374643" w:rsidP="005E37F0">
      <w:pPr>
        <w:rPr>
          <w:lang w:eastAsia="en-GB"/>
        </w:rPr>
      </w:pPr>
    </w:p>
    <w:p w:rsidR="00D54284" w:rsidRDefault="00585017" w:rsidP="00D54284">
      <w:pPr>
        <w:pStyle w:val="Heading1"/>
      </w:pPr>
      <w:bookmarkStart w:id="196" w:name="_Toc527191804"/>
      <w:r>
        <w:lastRenderedPageBreak/>
        <w:t>Chapter 6 – G</w:t>
      </w:r>
      <w:r w:rsidR="00422E9F">
        <w:t>eneral</w:t>
      </w:r>
      <w:r>
        <w:t xml:space="preserve"> discussion of r</w:t>
      </w:r>
      <w:r w:rsidR="00D54284">
        <w:t>esults</w:t>
      </w:r>
      <w:bookmarkEnd w:id="196"/>
    </w:p>
    <w:p w:rsidR="00A27EA2" w:rsidRDefault="00292617" w:rsidP="00292617">
      <w:pPr>
        <w:rPr>
          <w:szCs w:val="24"/>
        </w:rPr>
      </w:pPr>
      <w:r w:rsidRPr="00292617">
        <w:rPr>
          <w:szCs w:val="24"/>
        </w:rPr>
        <w:t xml:space="preserve">In summary, this study revealed that AAV9-mediated CSF delivery of functional shRNA molecules to the CNS causes sustained long-term rescue of a dominantly inherited form of ALS in a transgenic mouse model. </w:t>
      </w:r>
      <w:r w:rsidR="00606A75">
        <w:rPr>
          <w:szCs w:val="24"/>
        </w:rPr>
        <w:t xml:space="preserve">The results of this study represent a contribution to knowledge in terms of the eventual goal of translating a gene therapy for SOD1-linked fALS from animal models to human clinical trials. </w:t>
      </w:r>
    </w:p>
    <w:p w:rsidR="00606A75" w:rsidRDefault="00606A75" w:rsidP="00292617">
      <w:pPr>
        <w:rPr>
          <w:szCs w:val="24"/>
        </w:rPr>
      </w:pPr>
      <w:r>
        <w:rPr>
          <w:szCs w:val="24"/>
        </w:rPr>
        <w:t xml:space="preserve">Firstly, the study expands upon previous work by others </w:t>
      </w:r>
      <w:r>
        <w:rPr>
          <w:szCs w:val="24"/>
        </w:rPr>
        <w:fldChar w:fldCharType="begin" w:fldLock="1"/>
      </w:r>
      <w:r w:rsidR="00DC7DA6">
        <w:rPr>
          <w:szCs w:val="24"/>
        </w:rPr>
        <w:instrText>ADDIN CSL_CITATION {"citationItems":[{"id":"ITEM-1","itemData":{"DOI":"10.1038/mt.2013.211","ISBN":"1525-0024 (Electronic)\\r1525-0016 (Linking)","ISSN":"15250024","PMID":"24008656","abstract":"Mutations in superoxide dismutase 1 (SOD1) are linked to familial amyotrophic lateral sclerosis (ALS) resulting in progressive motor neuron death through one or more acquired toxicities. Involvement of wild-type SOD1 has been linked to sporadic ALS, as misfolded SOD1 has been reported in affected tissues of sporadic patients and toxicity of astrocytes derived from sporadic ALS patients to motor neurons has been reported to be reduced by lowering the synthesis of SOD1. We now report slowed disease onset and progression in two mouse models following therapeutic delivery using a single peripheral injection of an adeno-associated virus serotype 9 (AAV9) encoding an shRNA to reduce the synthesis of ALS-causing human SOD1 mutants. Delivery to young mice that develop aggressive, fatal paralysis extended survival by delaying both disease onset and slowing progression. In a later-onset model, AAV9 delivery after onset markedly slowed disease progression and significantly extended survival. Moreover, AAV9 delivered intrathecally to nonhuman primates is demonstrated to yield robust SOD1 suppression in motor neurons and glia throughout the spinal cord and therefore, setting the stage for AAV9-mediated therapy in human clinical trials.","author":[{"dropping-particle":"","family":"Foust","given":"Kevin D.","non-dropping-particle":"","parse-names":false,"suffix":""},{"dropping-particle":"","family":"Salazar","given":"Desirée L.","non-dropping-particle":"","parse-names":false,"suffix":""},{"dropping-particle":"","family":"Likhite","given":"Shibi","non-dropping-particle":"","parse-names":false,"suffix":""},{"dropping-particle":"","family":"Ferraiuolo","given":"Laura","non-dropping-particle":"","parse-names":false,"suffix":""},{"dropping-particle":"","family":"Ditsworth","given":"Dara","non-dropping-particle":"","parse-names":false,"suffix":""},{"dropping-particle":"","family":"Ilieva","given":"Hristelina","non-dropping-particle":"","parse-names":false,"suffix":""},{"dropping-particle":"","family":"Meyer","given":"Kathrin","non-dropping-particle":"","parse-names":false,"suffix":""},{"dropping-particle":"","family":"Schmelzer","given":"Leah","non-dropping-particle":"","parse-names":false,"suffix":""},{"dropping-particle":"","family":"Braun","given":"Lyndsey","non-dropping-particle":"","parse-names":false,"suffix":""},{"dropping-particle":"","family":"Cleveland","given":"Don W.","non-dropping-particle":"","parse-names":false,"suffix":""},{"dropping-particle":"","family":"Kaspar","given":"Brian K.","non-dropping-particle":"","parse-names":false,"suffix":""}],"container-title":"Molecular Therapy","id":"ITEM-1","issue":"12","issued":{"date-parts":[["2013","12"]]},"page":"2148-2159","title":"Therapeutic AAV9-mediated suppression of mutant SOD1 slows disease progression and extends survival in models of inherited ALS","type":"article-journal","volume":"21"},"uris":["http://www.mendeley.com/documents/?uuid=ccdac4df-f017-4e62-9e93-b15b4b94690b"]},{"id":"ITEM-2","itemData":{"DOI":"10.1038/nm1205","ISBN":"1078-8956","ISSN":"10788956","PMID":"15768029","abstract":"Amyotrophic lateral sclerosis (ALS) is a fatal neurodegenerative disease resulting in the selective death of motor neurons in the brain and spinal cord. Some familial cases of ALS are caused by dominant mutations in the gene encoding superoxide dismutase (SOD1). The emergence of interfering RNA (RNAi) for specific gene silencing could be therapeutically beneficial for the treatment of such dominantly inherited diseases. We generated a lentiviral vector to mediate expression of RNAi molecules specifically targeting the human SOD1 gene (SOD1). Injection of this vector into various muscle groups of mice engineered to overexpress a mutated form of human SOD1 (SOD1(G93A)) resulted in an efficient and specific reduction of SOD1 expression and improved survival of vulnerable motor neurons in the brainstem and spinal cord. Furthermore, SOD1 silencing mediated an improved motor performance in these animals, resulting in a considerable delay in the onset of ALS symptoms by more than 100% and an extension in survival by nearly 80% of their normal life span. These data are the first to show a substantial extension of survival in an animal model of a fatal, dominantly inherited neurodegenerative condition using RNAi and provide the highest therapeutic efficacy observed in this field to date.","author":[{"dropping-particle":"","family":"Ralph","given":"G. Scott","non-dropping-particle":"","parse-names":false,"suffix":""},{"dropping-particle":"","family":"Radcliffe","given":"Pippa A.","non-dropping-particle":"","parse-names":false,"suffix":""},{"dropping-particle":"","family":"Day","given":"Denise M.","non-dropping-particle":"","parse-names":false,"suffix":""},{"dropping-particle":"","family":"Carthy","given":"Janine M.","non-dropping-particle":"","parse-names":false,"suffix":""},{"dropping-particle":"","family":"Leroux","given":"Marie A.","non-dropping-particle":"","parse-names":false,"suffix":""},{"dropping-particle":"","family":"Lee","given":"Debbie C.P.","non-dropping-particle":"","parse-names":false,"suffix":""},{"dropping-particle":"","family":"Wong","given":"Liang Fong","non-dropping-particle":"","parse-names":false,"suffix":""},{"dropping-particle":"","family":"Bilsland","given":"Lynsey G.","non-dropping-particle":"","parse-names":false,"suffix":""},{"dropping-particle":"","family":"Greensmith","given":"Linda","non-dropping-particle":"","parse-names":false,"suffix":""},{"dropping-particle":"","family":"Kingsman","given":"Susan M.","non-dropping-particle":"","parse-names":false,"suffix":""},{"dropping-particle":"","family":"Mitrophanous","given":"Kyriacos A.","non-dropping-particle":"","parse-names":false,"suffix":""},{"dropping-particle":"","family":"Mazarakis","given":"Nicholas D.","non-dropping-particle":"","parse-names":false,"suffix":""},{"dropping-particle":"","family":"Azzouz","given":"Mimoun","non-dropping-particle":"","parse-names":false,"suffix":""}],"container-title":"Nature Medicine","id":"ITEM-2","issue":"4","issued":{"date-parts":[["2005","4"]]},"page":"429-433","title":"Silencing mutant SOD1 using RNAi protects against neurodegeneration and extends survival in an ALS model","type":"article-journal","volume":"11"},"uris":["http://www.mendeley.com/documents/?uuid=8ba20826-c768-4a2f-8382-30725dc3beaf"]},{"id":"ITEM-3","itemData":{"DOI":"10.1038/nm1207","ISBN":"1078-8956 (Print)\\n1078-8956 (Linking)","ISSN":"1078-8956","PMID":"15768028","abstract":"Mutations in Cu/Zn superoxide dismutase (encoded by SOD1), one of the causes of familial amyotrophic lateral sclerosis (ALS), lead to progressive death of motoneurons through a gain-of-function mechanism. RNA interference (RNAi) mediated by viral vectors allows for long-term reduction in gene expression and represents an attractive therapeutic approach for genetic diseases characterized by acquired toxic properties. We report that in SOD1(G93A) transgenic mice, a model for familial ALS, intraspinal injection of a lentiviral vector that produces RNAi-mediated silencing of SOD1 substantially retards both the onset and the progression rate of the disease.","author":[{"dropping-particle":"","family":"Raoul","given":"Cédric","non-dropping-particle":"","parse-names":false,"suffix":""},{"dropping-particle":"","family":"Abbas-Terki","given":"Toufik","non-dropping-particle":"","parse-names":false,"suffix":""},{"dropping-particle":"","family":"Bensadoun","given":"Jean-Charles","non-dropping-particle":"","parse-names":false,"suffix":""},{"dropping-particle":"","family":"Guillot","given":"Sandrine","non-dropping-particle":"","parse-names":false,"suffix":""},{"dropping-particle":"","family":"Haase","given":"Georg","non-dropping-particle":"","parse-names":false,"suffix":""},{"dropping-particle":"","family":"Szulc","given":"Jolanta","non-dropping-particle":"","parse-names":false,"suffix":""},{"dropping-particle":"","family":"Henderson","given":"Christopher E","non-dropping-particle":"","parse-names":false,"suffix":""},{"dropping-particle":"","family":"Aebischer","given":"Patrick","non-dropping-particle":"","parse-names":false,"suffix":""}],"container-title":"Nature Medicine","id":"ITEM-3","issue":"43","issued":{"date-parts":[["2005","4"]]},"page":"423-428","title":"Lentiviral-mediated silencing of SOD1 through RNA interference retards disease onset and progression in a mouse model of ALS","type":"article-journal","volume":"11"},"uris":["http://www.mendeley.com/documents/?uuid=436b9ab6-bed2-4d04-8571-d6c2b39d9c5e"]}],"mendeley":{"formattedCitation":"(Ralph et al., 2005; Raoul et al., 2005; Foust et al., 2013)","plainTextFormattedCitation":"(Ralph et al., 2005; Raoul et al., 2005; Foust et al., 2013)","previouslyFormattedCitation":"(Ralph et al., 2005; Raoul et al., 2005; Foust et al., 2013)"},"properties":{"noteIndex":0},"schema":"https://github.com/citation-style-language/schema/raw/master/csl-citation.json"}</w:instrText>
      </w:r>
      <w:r>
        <w:rPr>
          <w:szCs w:val="24"/>
        </w:rPr>
        <w:fldChar w:fldCharType="separate"/>
      </w:r>
      <w:r w:rsidR="00F038C7" w:rsidRPr="00F038C7">
        <w:rPr>
          <w:noProof/>
          <w:szCs w:val="24"/>
        </w:rPr>
        <w:t>(Ralph et al., 2005; Raoul et al., 2005; Foust et al., 2013)</w:t>
      </w:r>
      <w:r>
        <w:rPr>
          <w:szCs w:val="24"/>
        </w:rPr>
        <w:fldChar w:fldCharType="end"/>
      </w:r>
      <w:r>
        <w:rPr>
          <w:szCs w:val="24"/>
        </w:rPr>
        <w:t xml:space="preserve"> by evaluating the efficacy of the therapeutic vector in its final clinical configuration, that is, devoid of reporter gene constructs or extraneous sequence. The results show that the therapeutic vector is extremely effective at rescuing severe neurodegenerative </w:t>
      </w:r>
      <w:r w:rsidR="006A765B">
        <w:rPr>
          <w:szCs w:val="24"/>
        </w:rPr>
        <w:t>defects</w:t>
      </w:r>
      <w:r>
        <w:rPr>
          <w:szCs w:val="24"/>
        </w:rPr>
        <w:t xml:space="preserve"> in a murine model of the target disease.</w:t>
      </w:r>
      <w:r w:rsidR="006A765B">
        <w:rPr>
          <w:szCs w:val="24"/>
        </w:rPr>
        <w:t xml:space="preserve"> Secondly, the study shows that a CSF delivery route is an effective method of delivery of the therapeutic virus, a strategy which is easily translatable to human clinical trials through the use of intrathecal injection. Thirdly, the study presents novel aspects of translational neuroscience in that this is the first study to show no significant off-target effects stemming from the use of a virally delivered RNAi construct to mediate hSOD1 reduction, providing confidence that the therapeutic vector is both safe and specific. Another novel aspect is the measurement of CSF hSOD1 levels as a biomarker </w:t>
      </w:r>
      <w:r w:rsidR="00D45D0E">
        <w:rPr>
          <w:szCs w:val="24"/>
        </w:rPr>
        <w:t xml:space="preserve">to assess </w:t>
      </w:r>
      <w:r w:rsidR="006A765B">
        <w:rPr>
          <w:szCs w:val="24"/>
        </w:rPr>
        <w:t xml:space="preserve">treatment efficacy. Although previous studies have measured CSF hSOD1 levels in a similar manner, this study benefits from an understanding of the mechanism of hSOD1 reduction by the treatment, allowing the levels of hSOD1 in the CSF to be directly linked to </w:t>
      </w:r>
      <w:r w:rsidR="00A27EA2">
        <w:rPr>
          <w:szCs w:val="24"/>
        </w:rPr>
        <w:t>the treatment and therefore confidently used as a measure of treatment efficacy — a confidence that is lacking in previous studies where the mechanism of SOD1 reduction by the treatment i</w:t>
      </w:r>
      <w:r w:rsidR="00374643">
        <w:rPr>
          <w:szCs w:val="24"/>
        </w:rPr>
        <w:t>s unknown. The verification of SOD1 levels in the CSF as a</w:t>
      </w:r>
      <w:r w:rsidR="00A27EA2">
        <w:rPr>
          <w:szCs w:val="24"/>
        </w:rPr>
        <w:t xml:space="preserve"> biomarker in this study therefore supports its use in future clinical trials as a tool for establishing correct dosages and determining treatment efficacy in </w:t>
      </w:r>
      <w:r w:rsidR="007E14B2">
        <w:rPr>
          <w:szCs w:val="24"/>
        </w:rPr>
        <w:t>human subjects</w:t>
      </w:r>
      <w:r w:rsidR="00A27EA2">
        <w:rPr>
          <w:szCs w:val="24"/>
        </w:rPr>
        <w:t>.</w:t>
      </w:r>
    </w:p>
    <w:p w:rsidR="00A27EA2" w:rsidRDefault="00A27EA2" w:rsidP="00292617">
      <w:pPr>
        <w:rPr>
          <w:szCs w:val="24"/>
        </w:rPr>
      </w:pPr>
      <w:r>
        <w:rPr>
          <w:szCs w:val="24"/>
        </w:rPr>
        <w:t>The development of CSF delivery of the therapeutic vector is also relevant in term</w:t>
      </w:r>
      <w:r w:rsidR="00671F2E">
        <w:rPr>
          <w:szCs w:val="24"/>
        </w:rPr>
        <w:t xml:space="preserve">s of future clinical trials, as this delivery route both reduces the required volume of vector needed (compared to systemic routes of delivery), and reduces the amount of virus </w:t>
      </w:r>
      <w:r w:rsidR="001B3032">
        <w:rPr>
          <w:szCs w:val="24"/>
        </w:rPr>
        <w:lastRenderedPageBreak/>
        <w:t xml:space="preserve">potentially </w:t>
      </w:r>
      <w:r w:rsidR="00671F2E">
        <w:rPr>
          <w:szCs w:val="24"/>
        </w:rPr>
        <w:t xml:space="preserve">reaching the peripheral organs. This minimises both the cost of manufacture and the cost per patient of the final gene therapy </w:t>
      </w:r>
      <w:r w:rsidR="001B3032">
        <w:rPr>
          <w:szCs w:val="24"/>
        </w:rPr>
        <w:t>product. It also minimises the potential for an adverse immune response after administration</w:t>
      </w:r>
      <w:r w:rsidR="00C20EB3">
        <w:rPr>
          <w:szCs w:val="24"/>
        </w:rPr>
        <w:t xml:space="preserve"> and reduces any potential adverse effects stemming from the expression of the transgene in peripheral organs</w:t>
      </w:r>
      <w:r w:rsidR="001B3032">
        <w:rPr>
          <w:szCs w:val="24"/>
        </w:rPr>
        <w:t>, further minimising the risk to patients.</w:t>
      </w:r>
      <w:r w:rsidR="005F5534">
        <w:rPr>
          <w:szCs w:val="24"/>
        </w:rPr>
        <w:t xml:space="preserve"> The reduction in total viral volume required for treatment efficacy when utilising CSF delivery over systemic delivery is evident when comparing this study to previous studies: T</w:t>
      </w:r>
      <w:r w:rsidR="005F5534" w:rsidRPr="00606A75">
        <w:rPr>
          <w:szCs w:val="24"/>
        </w:rPr>
        <w:t>he percentage i</w:t>
      </w:r>
      <w:r w:rsidR="005F5534">
        <w:rPr>
          <w:szCs w:val="24"/>
        </w:rPr>
        <w:t>n</w:t>
      </w:r>
      <w:r w:rsidR="005F5534" w:rsidRPr="00606A75">
        <w:rPr>
          <w:szCs w:val="24"/>
        </w:rPr>
        <w:t>crease in median survival in P1-treated animals observed in this study (42%) compares favourably to that observed by Foust et al.,</w:t>
      </w:r>
      <w:r w:rsidR="005F5534">
        <w:rPr>
          <w:szCs w:val="24"/>
        </w:rPr>
        <w:t xml:space="preserve"> (2013)</w:t>
      </w:r>
      <w:r w:rsidR="005F5534" w:rsidRPr="00606A75">
        <w:rPr>
          <w:szCs w:val="24"/>
        </w:rPr>
        <w:t xml:space="preserve"> who used the CBA-GFP-containing vector</w:t>
      </w:r>
      <w:r w:rsidR="005F5534">
        <w:rPr>
          <w:szCs w:val="24"/>
        </w:rPr>
        <w:t xml:space="preserve"> (expressing the same </w:t>
      </w:r>
      <w:r w:rsidR="005F5534">
        <w:rPr>
          <w:i/>
          <w:szCs w:val="24"/>
        </w:rPr>
        <w:t>hSOD1</w:t>
      </w:r>
      <w:r w:rsidR="005F5534">
        <w:rPr>
          <w:i/>
          <w:szCs w:val="24"/>
        </w:rPr>
        <w:softHyphen/>
      </w:r>
      <w:r w:rsidR="005F5534">
        <w:rPr>
          <w:szCs w:val="24"/>
        </w:rPr>
        <w:t>-targeting as the vector used in this study)</w:t>
      </w:r>
      <w:r w:rsidR="005F5534" w:rsidRPr="00606A75">
        <w:rPr>
          <w:szCs w:val="24"/>
        </w:rPr>
        <w:t xml:space="preserve"> and observed a percentage increase in median survival of 39% after treatment at P1</w:t>
      </w:r>
      <w:r w:rsidR="005F5534">
        <w:rPr>
          <w:szCs w:val="24"/>
        </w:rPr>
        <w:t>. Foust et al., (2013) utilised IV</w:t>
      </w:r>
      <w:r w:rsidR="005F5534" w:rsidRPr="00606A75">
        <w:rPr>
          <w:szCs w:val="24"/>
        </w:rPr>
        <w:t xml:space="preserve"> delivery of AAV9, </w:t>
      </w:r>
      <w:r w:rsidR="005F5534">
        <w:rPr>
          <w:szCs w:val="24"/>
        </w:rPr>
        <w:t>which demanded a considerably higher dose of 3.6 x</w:t>
      </w:r>
      <w:r w:rsidR="005F5534" w:rsidRPr="00606A75">
        <w:rPr>
          <w:szCs w:val="24"/>
        </w:rPr>
        <w:t xml:space="preserve"> </w:t>
      </w:r>
      <w:r w:rsidR="005F5534">
        <w:rPr>
          <w:szCs w:val="24"/>
        </w:rPr>
        <w:t>1</w:t>
      </w:r>
      <w:r w:rsidR="005F5534" w:rsidRPr="00606A75">
        <w:rPr>
          <w:szCs w:val="24"/>
        </w:rPr>
        <w:t>0</w:t>
      </w:r>
      <w:r w:rsidR="005F5534" w:rsidRPr="005F5534">
        <w:rPr>
          <w:szCs w:val="24"/>
          <w:vertAlign w:val="superscript"/>
        </w:rPr>
        <w:t>11</w:t>
      </w:r>
      <w:r w:rsidR="005F5534" w:rsidRPr="00606A75">
        <w:rPr>
          <w:szCs w:val="24"/>
        </w:rPr>
        <w:t xml:space="preserve"> </w:t>
      </w:r>
      <w:r w:rsidR="005F5534">
        <w:rPr>
          <w:szCs w:val="24"/>
        </w:rPr>
        <w:t>vg/g compared to the dose of 5 x</w:t>
      </w:r>
      <w:r w:rsidR="005F5534" w:rsidRPr="00606A75">
        <w:rPr>
          <w:szCs w:val="24"/>
        </w:rPr>
        <w:t xml:space="preserve"> 10</w:t>
      </w:r>
      <w:r w:rsidR="005F5534" w:rsidRPr="005F5534">
        <w:rPr>
          <w:szCs w:val="24"/>
          <w:vertAlign w:val="superscript"/>
        </w:rPr>
        <w:t>10</w:t>
      </w:r>
      <w:r w:rsidR="005F5534">
        <w:rPr>
          <w:szCs w:val="24"/>
        </w:rPr>
        <w:t xml:space="preserve"> vg/g</w:t>
      </w:r>
      <w:r w:rsidR="005F5534" w:rsidRPr="00606A75">
        <w:rPr>
          <w:szCs w:val="24"/>
        </w:rPr>
        <w:t xml:space="preserve"> used </w:t>
      </w:r>
      <w:r w:rsidR="005F5534">
        <w:rPr>
          <w:szCs w:val="24"/>
        </w:rPr>
        <w:t xml:space="preserve">in this study </w:t>
      </w:r>
      <w:r w:rsidR="005F5534" w:rsidRPr="00606A75">
        <w:rPr>
          <w:szCs w:val="24"/>
        </w:rPr>
        <w:t>for cisterna</w:t>
      </w:r>
      <w:r w:rsidR="005F5534">
        <w:rPr>
          <w:szCs w:val="24"/>
        </w:rPr>
        <w:t xml:space="preserve"> magna</w:t>
      </w:r>
      <w:r w:rsidR="005F5534" w:rsidRPr="00606A75">
        <w:rPr>
          <w:szCs w:val="24"/>
        </w:rPr>
        <w:t xml:space="preserve"> delivery</w:t>
      </w:r>
      <w:r w:rsidR="00D31174">
        <w:rPr>
          <w:szCs w:val="24"/>
        </w:rPr>
        <w:t xml:space="preserve"> — this </w:t>
      </w:r>
      <w:r w:rsidR="00374643">
        <w:rPr>
          <w:szCs w:val="24"/>
        </w:rPr>
        <w:t>represents</w:t>
      </w:r>
      <w:r w:rsidR="00D31174">
        <w:rPr>
          <w:szCs w:val="24"/>
        </w:rPr>
        <w:t xml:space="preserve"> a 7-fold increase in viral vector volume but with no </w:t>
      </w:r>
      <w:r w:rsidR="007E14B2">
        <w:rPr>
          <w:szCs w:val="24"/>
        </w:rPr>
        <w:t xml:space="preserve">additional benefit compared to intrathecal delivery </w:t>
      </w:r>
      <w:r w:rsidR="00D31174">
        <w:rPr>
          <w:szCs w:val="24"/>
        </w:rPr>
        <w:t>in terms of median survival</w:t>
      </w:r>
      <w:r w:rsidR="005F5534" w:rsidRPr="00606A75">
        <w:rPr>
          <w:szCs w:val="24"/>
        </w:rPr>
        <w:t>.</w:t>
      </w:r>
      <w:r w:rsidR="005F5534">
        <w:rPr>
          <w:szCs w:val="24"/>
        </w:rPr>
        <w:t xml:space="preserve">  </w:t>
      </w:r>
    </w:p>
    <w:p w:rsidR="00606A75" w:rsidRPr="00606A75" w:rsidRDefault="00606A75" w:rsidP="00606A75">
      <w:pPr>
        <w:rPr>
          <w:szCs w:val="24"/>
        </w:rPr>
      </w:pPr>
      <w:r w:rsidRPr="00606A75">
        <w:rPr>
          <w:szCs w:val="24"/>
        </w:rPr>
        <w:t>The lack of paralysis and continued ability of</w:t>
      </w:r>
      <w:r w:rsidR="00C20EB3">
        <w:rPr>
          <w:szCs w:val="24"/>
        </w:rPr>
        <w:t xml:space="preserve"> a proportion of P1 injected</w:t>
      </w:r>
      <w:r w:rsidRPr="00606A75">
        <w:rPr>
          <w:szCs w:val="24"/>
        </w:rPr>
        <w:t xml:space="preserve"> scAAV9_hSOD1si- treated animals to remain ambulant even at end</w:t>
      </w:r>
      <w:r w:rsidR="007E14B2">
        <w:rPr>
          <w:szCs w:val="24"/>
        </w:rPr>
        <w:t>-</w:t>
      </w:r>
      <w:r w:rsidRPr="00606A75">
        <w:rPr>
          <w:szCs w:val="24"/>
        </w:rPr>
        <w:t xml:space="preserve">stage is consistent with our observation of increased motor neuron count. Expression of mutant SOD1 in non-neuronal cells, such as glia, has also been demonstrated to have an influence on the progression of motor neuron degeneration in </w:t>
      </w:r>
      <w:r w:rsidRPr="00374643">
        <w:rPr>
          <w:i/>
          <w:szCs w:val="24"/>
        </w:rPr>
        <w:t>in vivo</w:t>
      </w:r>
      <w:r w:rsidR="00374643">
        <w:rPr>
          <w:i/>
          <w:szCs w:val="24"/>
        </w:rPr>
        <w:t xml:space="preserve"> </w:t>
      </w:r>
      <w:r w:rsidR="00374643">
        <w:rPr>
          <w:i/>
          <w:szCs w:val="24"/>
        </w:rPr>
        <w:fldChar w:fldCharType="begin" w:fldLock="1"/>
      </w:r>
      <w:r w:rsidR="00DC7DA6">
        <w:rPr>
          <w:i/>
          <w:szCs w:val="24"/>
        </w:rPr>
        <w:instrText>ADDIN CSL_CITATION {"citationItems":[{"id":"ITEM-1","itemData":{"DOI":"10.1126/science.1123511","ISBN":"1095-9203 (Electronic) 0036-8075 (Linking)","ISSN":"00368075","PMID":"16741123","abstract":"Dominant mutations in superoxide dismutase cause amyotrophic lateral sclerosis (ALS), a progressive paralytic disease characterized by loss of motor neurons. With the use of mice carrying a deletable mutant gene, expression within motor neurons was shown to be a primary determinant of disease onset and of an early phase of disease progression. Diminishing the mutant levels in microglia had little effect on the early disease phase but sharply slowed later disease progression. Onset and progression thus represent distinct disease phases defined by mutant action within different cell types to generate non-cell-autonomous killing of motor neurons; these findings validate therapies, including cell replacement, targeted to the non-neuronal cells.","author":[{"dropping-particle":"","family":"Boillée","given":"Séverine","non-dropping-particle":"","parse-names":false,"suffix":""},{"dropping-particle":"","family":"Yamanaka","given":"Koji","non-dropping-particle":"","parse-names":false,"suffix":""},{"dropping-particle":"","family":"Lobsiger","given":"Christian S.","non-dropping-particle":"","parse-names":false,"suffix":""},{"dropping-particle":"","family":"Copeland","given":"Neal G.","non-dropping-particle":"","parse-names":false,"suffix":""},{"dropping-particle":"","family":"Jenkins","given":"Nancy A.","non-dropping-particle":"","parse-names":false,"suffix":""},{"dropping-particle":"","family":"Kassiotis","given":"George","non-dropping-particle":"","parse-names":false,"suffix":""},{"dropping-particle":"","family":"Kollias","given":"George","non-dropping-particle":"","parse-names":false,"suffix":""},{"dropping-particle":"","family":"Cleveland","given":"Don W.","non-dropping-particle":"","parse-names":false,"suffix":""}],"container-title":"Science","id":"ITEM-1","issue":"5778","issued":{"date-parts":[["2006","6","2"]]},"note":"From Duplicate 2 ( \n\nOnset and Progression in Inherited ALS Determined by Motor Neurons and Microglia\n\n- Boillée, Séverine; Yamanaka, Koji; Lobsiger, Christian S; Copeland, Neal G; Jenkins, Nancy A; Kassiotis, George; Kollias, George; Cleveland, Don W )\n\n\n\n10.1126/science.1123511","page":"1389-1392","title":"Onset and progression in inherited ALS determined by motor neurons and microglia","type":"article-journal","volume":"312"},"uris":["http://www.mendeley.com/documents/?uuid=36bdc5e5-1ece-4135-abce-c5dd90fd09db"]},{"id":"ITEM-2","itemData":{"DOI":"10.1111/j.1471-4159.2010.06594.x","ISBN":"1471-4159 (Electronic)\\r0022-3042 (Linking)","ISSN":"00223042","PMID":"20132483","abstract":"Approximately 10% of patients with amyotrophic lateral sclerosis (ALS) have familial ALS (FALS), and 20% of FALS is caused by mutant Cu/Zn superoxide dismutase type 1 (MTSOD1). Previous studies have convincingly demonstrated that MTSOD1 expression in other cell types besides motor neurons (MNs) contributes to disease in MTSOD1 FALS transgenic mice. Using Cre/LoxP methods, we knocked down G85R SOD1 mRNA by 66% in all cell types in 3-month-old FALS transgenic mice, delaying disease onset and lengthening disease duration. Surprisingly, the effect on onset and early disease duration was similar to that seen in FALS transgenic mice with approximately 25% knockdown prenatally in G85R SOD1 mRNA restricted to MNs and some interneurons. These results demonstrate no clear cumulative effect on disease onset or early disease duration from knocking down G85R SOD1 in other cell types in addition to MNs/interneurons; the findings bring up the possibility that MTSOD1 has a pathogenic effect early in life that our later knockdown did not affect. Despite the more limited amelioration of disease than expected, the effect of the knockdown on disease supports the value of this approach in FALS patients and asymptomatic individuals with SOD1 mutations.","author":[{"dropping-particle":"","family":"Wang","given":"Lijun","non-dropping-particle":"","parse-names":false,"suffix":""},{"dropping-particle":"","family":"Grisotti","given":"Gabriella","non-dropping-particle":"","parse-names":false,"suffix":""},{"dropping-particle":"","family":"Roos","given":"Raymond P.","non-dropping-particle":"","parse-names":false,"suffix":""}],"container-title":"Journal of Neurochemistry","id":"ITEM-2","issue":"1","issued":{"date-parts":[["2010","4"]]},"page":"166-174","title":"Mutant SOD1 knockdown in all cell types ameliorates disease in G85R SOD1 mice with a limited additional effect over knockdown restricted to motor neurons","type":"article-journal","volume":"113"},"uris":["http://www.mendeley.com/documents/?uuid=5e97b050-151e-497b-a4d4-fe7bece5535e"]},{"id":"ITEM-3","itemData":{"DOI":"10.1016/j.nbd.2009.05.002","ISSN":"0969-9961","abstract":"Mutant superoxide dismutase type 1 (MTSOD1), the most common known cause of familial amyotrophic lateral sclerosis (FALS), is believed to cause FALS as a result of a toxicity of the protein. MTSOD1s with full dismutase enzymatic activity (e.g., G37R) and without any enzymatic activity (e.g., G85R) cause FALS, demonstrating that the ability of MTSOD1 to cause FALS is not dependent on the dismutase activity; however, it remains unclear whether MTSOD1 dismutase activity can influence disease phenotype. In the present study, we selectively knocked down G85R expression in particular cell types of G85R mice. Results following knockdown of G85R in motor neurons (MNs)/interneurons of G85R mice were similar to results from a published study involving knockdown of G37R in G37R mice; however, G85R knockdown in microglia/macrophages induced a prolonged early and late disease phase while G37R knockdown in the same cells only affected late phase. These results show that: (i) MN as well as non-MN expression of G85R, like G37R, has a significant effect on disease in transgenic mice – indicating the role of non-cell autonomous degeneration in both dismutase active and inactive MTSOD1. (ii) The effect of MTSOD1 expression in microglia/macrophages varies with different mutants, and may be influenced by the MTSOD1’s dismutase activity.","author":[{"dropping-particle":"","family":"Wang","given":"Lijun","non-dropping-particle":"","parse-names":false,"suffix":""},{"dropping-particle":"","family":"Sharma","given":"Kamal","non-dropping-particle":"","parse-names":false,"suffix":""},{"dropping-particle":"","family":"Grisotti","given":"Gabriella","non-dropping-particle":"","parse-names":false,"suffix":""},{"dropping-particle":"","family":"Roos","given":"Raymond P","non-dropping-particle":"","parse-names":false,"suffix":""}],"container-title":"Neurobiology of disease","id":"ITEM-3","issue":"2","issued":{"date-parts":[["2009","8","12"]]},"page":"234-240","title":"The effect of mutant SOD1 dismutase activity on non-cell autonomous degeneration in familial amyotrophic lateral sclerosis","type":"article-journal","volume":"35"},"uris":["http://www.mendeley.com/documents/?uuid=c9b82dd1-2625-4a57-99ba-98cfc8de8bc4"]},{"id":"ITEM-4","itemData":{"DOI":"10.1038/nn2047","ISBN":"doi:10.1038/nn2047","ISSN":"10976256","PMID":"18246065","abstract":"Dominant mutations in superoxide dismutase cause amyotrophic lateral sclerosis (ALS), an adult-onset neurodegenerative disease that is characterized by the loss of motor neurons. Using mice carrying a deletable mutant gene, diminished mutant expression in astrocytes did not affect onset, but delayed microglial activation and sharply slowed later disease progression. These findings demonstrate that mutant astrocytes are viable targets for therapies for slowing the progression of non-cell autonomous killing of motor neurons in ALS.","author":[{"dropping-particle":"","family":"Yamanaka","given":"Koji","non-dropping-particle":"","parse-names":false,"suffix":""},{"dropping-particle":"","family":"Chun","given":"Seung Joo","non-dropping-particle":"","parse-names":false,"suffix":""},{"dropping-particle":"","family":"Boillee","given":"Severine","non-dropping-particle":"","parse-names":false,"suffix":""},{"dropping-particle":"","family":"Fujimori-Tonou","given":"Noriko","non-dropping-particle":"","parse-names":false,"suffix":""},{"dropping-particle":"","family":"Yamashita","given":"Hirofumi","non-dropping-particle":"","parse-names":false,"suffix":""},{"dropping-particle":"","family":"Gutmann","given":"David H.","non-dropping-particle":"","parse-names":false,"suffix":""},{"dropping-particle":"","family":"Takahashi","given":"Ryosuke","non-dropping-particle":"","parse-names":false,"suffix":""},{"dropping-particle":"","family":"Misawa","given":"Hidemi","non-dropping-particle":"","parse-names":false,"suffix":""},{"dropping-particle":"","family":"Cleveland","given":"Don W.","non-dropping-particle":"","parse-names":false,"suffix":""}],"container-title":"Nature Neuroscience","id":"ITEM-4","issue":"3","issued":{"date-parts":[["2008","3"]]},"page":"251-253","title":"Astrocytes as determinants of disease progression in inherited amyotrophic lateral sclerosis","type":"article-journal","volume":"11"},"uris":["http://www.mendeley.com/documents/?uuid=f1f98974-aeb5-439e-81e3-444925fa1ebe"]}],"mendeley":{"formattedCitation":"(Boillée et al., 2006; Yamanaka et al., 2008; Wang et al., 2009; Wang, Grisotti and Roos, 2010)","plainTextFormattedCitation":"(Boillée et al., 2006; Yamanaka et al., 2008; Wang et al., 2009; Wang, Grisotti and Roos, 2010)","previouslyFormattedCitation":"(Boillée et al., 2006; Yamanaka et al., 2008; Wang et al., 2009; Wang, Grisotti and Roos, 2010)"},"properties":{"noteIndex":0},"schema":"https://github.com/citation-style-language/schema/raw/master/csl-citation.json"}</w:instrText>
      </w:r>
      <w:r w:rsidR="00374643">
        <w:rPr>
          <w:i/>
          <w:szCs w:val="24"/>
        </w:rPr>
        <w:fldChar w:fldCharType="separate"/>
      </w:r>
      <w:r w:rsidR="00374643" w:rsidRPr="00374643">
        <w:rPr>
          <w:noProof/>
          <w:szCs w:val="24"/>
        </w:rPr>
        <w:t>(Boillée et al., 2006; Yamanaka et al., 2008; Wang et al., 2009; Wang, Grisotti and Roos, 2010)</w:t>
      </w:r>
      <w:r w:rsidR="00374643">
        <w:rPr>
          <w:i/>
          <w:szCs w:val="24"/>
        </w:rPr>
        <w:fldChar w:fldCharType="end"/>
      </w:r>
      <w:r w:rsidRPr="00606A75">
        <w:rPr>
          <w:szCs w:val="24"/>
        </w:rPr>
        <w:t xml:space="preserve"> and </w:t>
      </w:r>
      <w:r w:rsidRPr="00374643">
        <w:rPr>
          <w:i/>
          <w:szCs w:val="24"/>
        </w:rPr>
        <w:t>in vitro</w:t>
      </w:r>
      <w:r w:rsidR="00374643">
        <w:rPr>
          <w:i/>
          <w:szCs w:val="24"/>
        </w:rPr>
        <w:t xml:space="preserve"> </w:t>
      </w:r>
      <w:r w:rsidR="00C73F46">
        <w:rPr>
          <w:i/>
          <w:szCs w:val="24"/>
        </w:rPr>
        <w:fldChar w:fldCharType="begin" w:fldLock="1"/>
      </w:r>
      <w:r w:rsidR="00DC7DA6">
        <w:rPr>
          <w:i/>
          <w:szCs w:val="24"/>
        </w:rPr>
        <w:instrText>ADDIN CSL_CITATION {"citationItems":[{"id":"ITEM-1","itemData":{"DOI":"10.1038/nbt.1957","ISBN":"1546-1696 (Electronic)\\n1087-0156 (Linking)","ISSN":"10870156","PMID":"21832997","abstract":"Amyotrophic lateral sclerosis (ALS) is a fatal motor neuron disease, with astrocytes implicated as contributing substantially to motor neuron death in familial (F)ALS. However, the proposed role of astrocytes in the pathology of ALS derives in part from rodent models of FALS based upon dominant mutations within the superoxide dismutase 1 (SOD1) gene, which account for &lt;2% of all ALS cases. Their role in sporadic (S)ALS, which affects &gt;90% of ALS patients, remains to be established. Using astrocytes generated from postmortem tissue from both FALS and SALS patients, we show that astrocytes derived from both patient groups are similarly toxic to motor neurons. We also demonstrate that SOD1 is a viable target for SALS, as its knockdown significantly attenuates astrocyte-mediated toxicity toward motor neurons. Our data highlight astrocytes as a non-cell autonomous component in SALS and provide an in vitro model system to investigate common disease mechanisms and evaluate potential therapies for SALS and FALS.","author":[{"dropping-particle":"","family":"Haidet-Phillips","given":"Amanda M.","non-dropping-particle":"","parse-names":false,"suffix":""},{"dropping-particle":"","family":"Hester","given":"Mark E.","non-dropping-particle":"","parse-names":false,"suffix":""},{"dropping-particle":"","family":"Miranda","given":"Carlos J.","non-dropping-particle":"","parse-names":false,"suffix":""},{"dropping-particle":"","family":"Meyer","given":"Kathrin","non-dropping-particle":"","parse-names":false,"suffix":""},{"dropping-particle":"","family":"Braun","given":"Lyndsey","non-dropping-particle":"","parse-names":false,"suffix":""},{"dropping-particle":"","family":"Frakes","given":"Ashley","non-dropping-particle":"","parse-names":false,"suffix":""},{"dropping-particle":"","family":"Song","given":"Sungwon","non-dropping-particle":"","parse-names":false,"suffix":""},{"dropping-particle":"","family":"Likhite","given":"Shibi","non-dropping-particle":"","parse-names":false,"suffix":""},{"dropping-particle":"","family":"Murtha","given":"Matthew J.","non-dropping-particle":"","parse-names":false,"suffix":""},{"dropping-particle":"","family":"Foust","given":"Kevin D.","non-dropping-particle":"","parse-names":false,"suffix":""},{"dropping-particle":"","family":"Rao","given":"Meghan","non-dropping-particle":"","parse-names":false,"suffix":""},{"dropping-particle":"","family":"Eagle","given":"Amy","non-dropping-particle":"","parse-names":false,"suffix":""},{"dropping-particle":"","family":"Kammesheidt","given":"Anja","non-dropping-particle":"","parse-names":false,"suffix":""},{"dropping-particle":"","family":"Christensen","given":"Ashley","non-dropping-particle":"","parse-names":false,"suffix":""},{"dropping-particle":"","family":"Mendell","given":"Jerry R.","non-dropping-particle":"","parse-names":false,"suffix":""},{"dropping-particle":"","family":"Burghes","given":"Arthur H.M.","non-dropping-particle":"","parse-names":false,"suffix":""},{"dropping-particle":"","family":"Kaspar","given":"Brian K.","non-dropping-particle":"","parse-names":false,"suffix":""}],"container-title":"Nature Biotechnology","id":"ITEM-1","issue":"9","issued":{"date-parts":[["2011","8","10"]]},"page":"824-828","title":"Astrocytes from familial and sporadic ALS patients are toxic to motor neurons","type":"article-journal","volume":"29"},"uris":["http://www.mendeley.com/documents/?uuid=5b14f1a7-c0fe-42e9-af49-3c425e1d72ba"]},{"id":"ITEM-2","itemData":{"DOI":"10.1073/pnas.1607496113","ISSN":"0027-8424","PMID":"27688759","abstract":"Oligodendrocytes have recently been implicated in the pathophysiology of amyotrophic lateral sclerosis (ALS). Here we show that, in vitro, mutant superoxide dismutase 1 (SOD1) mouse oligodendrocytes induce WT motor neuron (MN) hyperexcitability and death. Moreover, we efficiently derived human oligodendrocytes from a large number of controls and patients with sporadic and familial ALS, using two different reprogramming methods. All ALS oligodendrocyte lines induced MN death through conditioned medium (CM) and in coculture. CM-mediated MN death was associated with decreased lactate production and release, whereas toxicity in coculture was lactate-independent, demonstrating that MN survival is mediated not only by soluble factors. Remarkably, human SOD1 shRNA treatment resulted in MN rescue in both mouse and human cultures when knockdown was achieved in progenitor cells, whereas it was ineffective in differentiated oligodendrocytes. In fact, early SOD1 knockdown rescued lactate impairment and cell toxicity in all lines tested, with the exclusion of samples carrying chromosome 9 ORF 72 (C9orf72) repeat expansions. These did not respond to SOD1 knockdown nor did they show lactate release impairment. Our data indicate that SOD1 is directly or indirectly involved in ALS oligodendrocyte pathology and suggest that in this cell type, some damage might be irreversible. In addition, we demonstrate that patients with C9ORF72 represent an independent patient group that might not respond to the same treatment.","author":[{"dropping-particle":"","family":"Ferraiuolo","given":"Laura","non-dropping-particle":"","parse-names":false,"suffix":""},{"dropping-particle":"","family":"Meyer","given":"Kathrin","non-dropping-particle":"","parse-names":false,"suffix":""},{"dropping-particle":"","family":"Sherwood","given":"Thomas W.","non-dropping-particle":"","parse-names":false,"suffix":""},{"dropping-particle":"","family":"Vick","given":"Jonathan","non-dropping-particle":"","parse-names":false,"suffix":""},{"dropping-particle":"","family":"Likhite","given":"Shibi","non-dropping-particle":"","parse-names":false,"suffix":""},{"dropping-particle":"","family":"Frakes","given":"Ashley","non-dropping-particle":"","parse-names":false,"suffix":""},{"dropping-particle":"","family":"Miranda","given":"Carlos J.","non-dropping-particle":"","parse-names":false,"suffix":""},{"dropping-particle":"","family":"Braun","given":"Lyndsey","non-dropping-particle":"","parse-names":false,"suffix":""},{"dropping-particle":"","family":"Heath","given":"Paul R.","non-dropping-particle":"","parse-names":false,"suffix":""},{"dropping-particle":"","family":"Pineda","given":"Ricardo","non-dropping-particle":"","parse-names":false,"suffix":""},{"dropping-particle":"","family":"Beattie","given":"Christine E.","non-dropping-particle":"","parse-names":false,"suffix":""},{"dropping-particle":"","family":"Shaw","given":"Pamela J.","non-dropping-particle":"","parse-names":false,"suffix":""},{"dropping-particle":"","family":"Askwith","given":"Candice C.","non-dropping-particle":"","parse-names":false,"suffix":""},{"dropping-particle":"","family":"McTigue","given":"Dana","non-dropping-particle":"","parse-names":false,"suffix":""},{"dropping-particle":"","family":"Kaspar","given":"Brian K.","non-dropping-particle":"","parse-names":false,"suffix":""}],"container-title":"Proceedings of the National Academy of Sciences","id":"ITEM-2","issue":"42","issued":{"date-parts":[["2016"]]},"page":"E6496-E6505","title":"Oligodendrocytes contribute to motor neuron death in ALS via SOD1-dependent mechanism","type":"article-journal","volume":"113"},"uris":["http://www.mendeley.com/documents/?uuid=2f838199-54f2-4c71-89ae-e73e92cd50d4"]}],"mendeley":{"formattedCitation":"(Haidet-Phillips et al., 2011; Ferraiuolo et al., 2016)","plainTextFormattedCitation":"(Haidet-Phillips et al., 2011; Ferraiuolo et al., 2016)","previouslyFormattedCitation":"(Haidet-Phillips et al., 2011; Ferraiuolo et al., 2016)"},"properties":{"noteIndex":0},"schema":"https://github.com/citation-style-language/schema/raw/master/csl-citation.json"}</w:instrText>
      </w:r>
      <w:r w:rsidR="00C73F46">
        <w:rPr>
          <w:i/>
          <w:szCs w:val="24"/>
        </w:rPr>
        <w:fldChar w:fldCharType="separate"/>
      </w:r>
      <w:r w:rsidR="00C73F46" w:rsidRPr="00C73F46">
        <w:rPr>
          <w:noProof/>
          <w:szCs w:val="24"/>
        </w:rPr>
        <w:t>(Haidet-Phillips et al., 2011; Ferraiuolo et al., 2016)</w:t>
      </w:r>
      <w:r w:rsidR="00C73F46">
        <w:rPr>
          <w:i/>
          <w:szCs w:val="24"/>
        </w:rPr>
        <w:fldChar w:fldCharType="end"/>
      </w:r>
      <w:r w:rsidRPr="00606A75">
        <w:rPr>
          <w:szCs w:val="24"/>
        </w:rPr>
        <w:t xml:space="preserve"> ALS models. Since the CSF mode of delivery of </w:t>
      </w:r>
      <w:r w:rsidR="00F038C7">
        <w:rPr>
          <w:szCs w:val="24"/>
        </w:rPr>
        <w:t>sc</w:t>
      </w:r>
      <w:r w:rsidRPr="00606A75">
        <w:rPr>
          <w:szCs w:val="24"/>
        </w:rPr>
        <w:t>AAV9 described here targets both motor neuron and glial populations, the prevention of the deleterious effects of mutant SOD1 expression in non-neuronal cell types may also have contributed to the delayed onset of disease symptoms in these animals. Consistent with this, we observed reduced gliosis in the spinal cord of therapeutically treated mice compared to controls.</w:t>
      </w:r>
    </w:p>
    <w:p w:rsidR="00606A75" w:rsidRPr="00606A75" w:rsidRDefault="00606A75" w:rsidP="00606A75">
      <w:pPr>
        <w:rPr>
          <w:szCs w:val="24"/>
        </w:rPr>
      </w:pPr>
      <w:r w:rsidRPr="00606A75">
        <w:rPr>
          <w:szCs w:val="24"/>
        </w:rPr>
        <w:t>The reason behind the lack of a complete rescue is unclear.</w:t>
      </w:r>
      <w:r w:rsidR="000354E2">
        <w:rPr>
          <w:szCs w:val="24"/>
        </w:rPr>
        <w:t xml:space="preserve"> </w:t>
      </w:r>
      <w:r w:rsidRPr="00606A75">
        <w:rPr>
          <w:szCs w:val="24"/>
        </w:rPr>
        <w:t>A</w:t>
      </w:r>
      <w:r>
        <w:rPr>
          <w:szCs w:val="24"/>
        </w:rPr>
        <w:t xml:space="preserve"> </w:t>
      </w:r>
      <w:r w:rsidRPr="00606A75">
        <w:rPr>
          <w:szCs w:val="24"/>
        </w:rPr>
        <w:t xml:space="preserve">group of </w:t>
      </w:r>
      <w:r w:rsidR="00F038C7">
        <w:rPr>
          <w:szCs w:val="24"/>
        </w:rPr>
        <w:t>sc</w:t>
      </w:r>
      <w:r w:rsidRPr="00606A75">
        <w:rPr>
          <w:szCs w:val="24"/>
        </w:rPr>
        <w:t>AAV9_hSOD1si-treated SOD1 mice showed ALS-like symptoms</w:t>
      </w:r>
      <w:r>
        <w:rPr>
          <w:szCs w:val="24"/>
        </w:rPr>
        <w:t xml:space="preserve"> </w:t>
      </w:r>
      <w:r w:rsidRPr="00606A75">
        <w:rPr>
          <w:szCs w:val="24"/>
        </w:rPr>
        <w:t xml:space="preserve">with modest extension in survival and </w:t>
      </w:r>
      <w:r w:rsidR="00C20EB3">
        <w:rPr>
          <w:szCs w:val="24"/>
        </w:rPr>
        <w:t xml:space="preserve">were humanely </w:t>
      </w:r>
      <w:proofErr w:type="spellStart"/>
      <w:r w:rsidR="00C20EB3">
        <w:rPr>
          <w:szCs w:val="24"/>
        </w:rPr>
        <w:t>euthanis</w:t>
      </w:r>
      <w:r w:rsidRPr="00606A75">
        <w:rPr>
          <w:szCs w:val="24"/>
        </w:rPr>
        <w:t>ed</w:t>
      </w:r>
      <w:proofErr w:type="spellEnd"/>
      <w:r w:rsidRPr="00606A75">
        <w:rPr>
          <w:szCs w:val="24"/>
        </w:rPr>
        <w:t>. A proportion of mice did not die as</w:t>
      </w:r>
      <w:r w:rsidR="000354E2">
        <w:rPr>
          <w:szCs w:val="24"/>
        </w:rPr>
        <w:t xml:space="preserve"> a consequence of motor </w:t>
      </w:r>
      <w:r w:rsidR="000354E2">
        <w:rPr>
          <w:szCs w:val="24"/>
        </w:rPr>
        <w:lastRenderedPageBreak/>
        <w:t>impair</w:t>
      </w:r>
      <w:r w:rsidRPr="00606A75">
        <w:rPr>
          <w:szCs w:val="24"/>
        </w:rPr>
        <w:t xml:space="preserve">ment, since the motor function and </w:t>
      </w:r>
      <w:r w:rsidR="000354E2" w:rsidRPr="00606A75">
        <w:rPr>
          <w:szCs w:val="24"/>
        </w:rPr>
        <w:t>behaviour</w:t>
      </w:r>
      <w:r w:rsidRPr="00606A75">
        <w:rPr>
          <w:szCs w:val="24"/>
        </w:rPr>
        <w:t xml:space="preserve"> of these animals remained si</w:t>
      </w:r>
      <w:r w:rsidR="00C20EB3">
        <w:rPr>
          <w:szCs w:val="24"/>
        </w:rPr>
        <w:t>gnificantly higher compared to</w:t>
      </w:r>
      <w:r w:rsidRPr="00606A75">
        <w:rPr>
          <w:szCs w:val="24"/>
        </w:rPr>
        <w:t xml:space="preserve"> scramble vector-treated mice. In particular, this second group of mice</w:t>
      </w:r>
      <w:r w:rsidR="00C20EB3">
        <w:rPr>
          <w:szCs w:val="24"/>
        </w:rPr>
        <w:t xml:space="preserve"> declined suddenly in health and d</w:t>
      </w:r>
      <w:r w:rsidR="007E14B2">
        <w:rPr>
          <w:szCs w:val="24"/>
        </w:rPr>
        <w:t>ied</w:t>
      </w:r>
      <w:r w:rsidR="00C20EB3">
        <w:rPr>
          <w:szCs w:val="24"/>
        </w:rPr>
        <w:t xml:space="preserve"> unobserved,</w:t>
      </w:r>
      <w:r w:rsidRPr="00606A75">
        <w:rPr>
          <w:szCs w:val="24"/>
        </w:rPr>
        <w:t xml:space="preserve"> or were humanely culled. A gene therapy study of virally mediated hSOD1 mRNA reduction by artificial microRNA in the same mouse model reported a similar preservation of limb function in treated mice, with euthanasia </w:t>
      </w:r>
      <w:r w:rsidR="000354E2">
        <w:rPr>
          <w:szCs w:val="24"/>
        </w:rPr>
        <w:t>initi</w:t>
      </w:r>
      <w:r w:rsidRPr="00606A75">
        <w:rPr>
          <w:szCs w:val="24"/>
        </w:rPr>
        <w:t>ated due to severe weight loss and excessive curvature of the spine (kyphosis), which the authors postulate was a symptom of weakening of the inte</w:t>
      </w:r>
      <w:r w:rsidR="003721F8">
        <w:rPr>
          <w:szCs w:val="24"/>
        </w:rPr>
        <w:t xml:space="preserve">rcostal muscles and diaphragm </w:t>
      </w:r>
      <w:r w:rsidR="003721F8">
        <w:rPr>
          <w:szCs w:val="24"/>
        </w:rPr>
        <w:fldChar w:fldCharType="begin" w:fldLock="1"/>
      </w:r>
      <w:r w:rsidR="00DC7DA6">
        <w:rPr>
          <w:szCs w:val="24"/>
        </w:rPr>
        <w:instrText>ADDIN CSL_CITATION {"citationItems":[{"id":"ITEM-1","itemData":{"DOI":"10.1002/ana.24618","ISBN":"0039022643407","ISSN":"15318249","PMID":"26891182","abstract":"Objectives: Amyotrophic lateral sclerosis (ALS) is a fatal neurodegenerative disease characterized by loss of motor neurons, resulting in progressive muscle weakness, paralysis and death within five years of diagnosis. About 10% of cases are inherited, of which 20% are due to mutations in the superoxide dismutase 1 (SOD1) gene. Riluzole, the only FDA approved ALS drug, prolongs survival by only a few months. Experiments in transgenic ALS mouse models have shown decreasing levels of mutant SOD1 protein as a potential therapeutic approach. We sought to develop an efficient AAV mediated RNAi gene therapy for ALS. Methods: A single stranded AAV9 vector encoding an artificial microRNA against human SOD1 was injected into the cerebral lateral ventricles of neonatal SOD1G93A mice and impact on disease progression and survival assessed. Results: This therapy extended median survival by 50% and delayed hindlimb paralysis, with animals remaining ambulatory until the humane endpoint, which was due to rapid body weight loss. AAV9-treated SOD1G93A mice showed reduction of mutant human SOD1 mRNA levels in upper and lower motor neurons and significant improvements in multiple parameters including the numbers of spinal motor neurons, diameter of ventral root axons, and extent of neuroinflammation in the SOD1G93A spinal cord. Mice also showed previously unexplored changes in pulmonary function, with AAV9-treated SOD1G93A mice displaying a phenotype reminiscent of patient pathophysiology. Interpretation: These studies clearly demonstrate that an AAV9-delivered SOD1-specific artificial microRNA is an effective and translatable therapeutic approach for ALS.","author":[{"dropping-particle":"","family":"Stoica","given":"Lorelei","non-dropping-particle":"","parse-names":false,"suffix":""},{"dropping-particle":"","family":"Todeasa","given":"Sophia H.","non-dropping-particle":"","parse-names":false,"suffix":""},{"dropping-particle":"","family":"Cabrera","given":"Gabriela Toro","non-dropping-particle":"","parse-names":false,"suffix":""},{"dropping-particle":"","family":"Salameh","given":"Johnny S.","non-dropping-particle":"","parse-names":false,"suffix":""},{"dropping-particle":"","family":"Elmallah","given":"Mai K.","non-dropping-particle":"","parse-names":false,"suffix":""},{"dropping-particle":"","family":"Mueller","given":"Christian","non-dropping-particle":"","parse-names":false,"suffix":""},{"dropping-particle":"","family":"Brown","given":"Robert H.","non-dropping-particle":"","parse-names":false,"suffix":""},{"dropping-particle":"","family":"Sena-Esteves","given":"Miguel","non-dropping-particle":"","parse-names":false,"suffix":""}],"container-title":"Annals of Neurology","id":"ITEM-1","issue":"4","issued":{"date-parts":[["2016"]]},"page":"687-700","title":"Adeno-associated virus-delivered artificial microRNA extends survival and delays paralysis in an amyotrophic lateral sclerosis mouse model","type":"article-journal","volume":"79"},"uris":["http://www.mendeley.com/documents/?uuid=da6747af-6ab4-4bd8-88ec-22796258fc15"]}],"mendeley":{"formattedCitation":"(Stoica et al., 2016)","plainTextFormattedCitation":"(Stoica et al., 2016)","previouslyFormattedCitation":"(Stoica et al., 2016)"},"properties":{"noteIndex":0},"schema":"https://github.com/citation-style-language/schema/raw/master/csl-citation.json"}</w:instrText>
      </w:r>
      <w:r w:rsidR="003721F8">
        <w:rPr>
          <w:szCs w:val="24"/>
        </w:rPr>
        <w:fldChar w:fldCharType="separate"/>
      </w:r>
      <w:r w:rsidR="003721F8" w:rsidRPr="003721F8">
        <w:rPr>
          <w:noProof/>
          <w:szCs w:val="24"/>
        </w:rPr>
        <w:t>(Stoica et al., 2016)</w:t>
      </w:r>
      <w:r w:rsidR="003721F8">
        <w:rPr>
          <w:szCs w:val="24"/>
        </w:rPr>
        <w:fldChar w:fldCharType="end"/>
      </w:r>
      <w:r w:rsidR="007528C4">
        <w:rPr>
          <w:szCs w:val="24"/>
        </w:rPr>
        <w:t>.</w:t>
      </w:r>
      <w:r w:rsidRPr="00606A75">
        <w:rPr>
          <w:szCs w:val="24"/>
        </w:rPr>
        <w:t xml:space="preserve"> As respiratory failure is the most common cause of death in ALS patients, this may point to a similar involvement of diaphragm weakness in the death of the treated mice in our study </w:t>
      </w:r>
      <w:r w:rsidR="003721F8">
        <w:rPr>
          <w:szCs w:val="24"/>
        </w:rPr>
        <w:t xml:space="preserve">and of those in </w:t>
      </w:r>
      <w:proofErr w:type="spellStart"/>
      <w:r w:rsidR="003721F8">
        <w:rPr>
          <w:szCs w:val="24"/>
        </w:rPr>
        <w:t>Stoica</w:t>
      </w:r>
      <w:proofErr w:type="spellEnd"/>
      <w:r w:rsidR="003721F8">
        <w:rPr>
          <w:szCs w:val="24"/>
        </w:rPr>
        <w:t xml:space="preserve"> et al., (2016)</w:t>
      </w:r>
      <w:r w:rsidRPr="00606A75">
        <w:rPr>
          <w:szCs w:val="24"/>
        </w:rPr>
        <w:t xml:space="preserve"> with potential future implications for targeting of </w:t>
      </w:r>
      <w:r w:rsidR="007E14B2">
        <w:rPr>
          <w:szCs w:val="24"/>
        </w:rPr>
        <w:t xml:space="preserve">the cervical motor neurons that innervate the diaphragm </w:t>
      </w:r>
      <w:r w:rsidRPr="00606A75">
        <w:rPr>
          <w:szCs w:val="24"/>
        </w:rPr>
        <w:t>by therapies.</w:t>
      </w:r>
    </w:p>
    <w:p w:rsidR="00606A75" w:rsidRPr="00606A75" w:rsidRDefault="00606A75" w:rsidP="00606A75">
      <w:pPr>
        <w:rPr>
          <w:szCs w:val="24"/>
        </w:rPr>
      </w:pPr>
      <w:r w:rsidRPr="00606A75">
        <w:rPr>
          <w:szCs w:val="24"/>
        </w:rPr>
        <w:t xml:space="preserve">Complete rescue of the model is also likely hindered by the extremely high burden of mutant SOD1 protein in the SOD1-G93A line—many times that of a human patient—resulting from the multiple transgene copies present in the line. Insufficient transduction of CNS neurons/ glia or even other peripheral organs could </w:t>
      </w:r>
      <w:r w:rsidR="007E14B2">
        <w:rPr>
          <w:szCs w:val="24"/>
        </w:rPr>
        <w:t xml:space="preserve">contribute to </w:t>
      </w:r>
      <w:r w:rsidRPr="00606A75">
        <w:rPr>
          <w:szCs w:val="24"/>
        </w:rPr>
        <w:t xml:space="preserve">the lack of a complete rescue. </w:t>
      </w:r>
    </w:p>
    <w:p w:rsidR="00606A75" w:rsidRPr="00606A75" w:rsidRDefault="003721F8" w:rsidP="00606A75">
      <w:pPr>
        <w:rPr>
          <w:szCs w:val="24"/>
        </w:rPr>
      </w:pPr>
      <w:r>
        <w:rPr>
          <w:szCs w:val="24"/>
        </w:rPr>
        <w:t>This study</w:t>
      </w:r>
      <w:r w:rsidR="00606A75" w:rsidRPr="00606A75">
        <w:rPr>
          <w:szCs w:val="24"/>
        </w:rPr>
        <w:t xml:space="preserve"> went beyond establishing in vivo proof-of-concept efficacy of the therapeutic strategy. </w:t>
      </w:r>
      <w:r>
        <w:rPr>
          <w:szCs w:val="24"/>
        </w:rPr>
        <w:t>Th</w:t>
      </w:r>
      <w:r w:rsidR="00606A75" w:rsidRPr="00606A75">
        <w:rPr>
          <w:szCs w:val="24"/>
        </w:rPr>
        <w:t xml:space="preserve">is is the first </w:t>
      </w:r>
      <w:r>
        <w:rPr>
          <w:szCs w:val="24"/>
        </w:rPr>
        <w:t>study</w:t>
      </w:r>
      <w:r w:rsidR="00606A75" w:rsidRPr="00606A75">
        <w:rPr>
          <w:szCs w:val="24"/>
        </w:rPr>
        <w:t xml:space="preserve"> to demonstrate that </w:t>
      </w:r>
      <w:r w:rsidR="00F038C7">
        <w:rPr>
          <w:szCs w:val="24"/>
        </w:rPr>
        <w:t>sc</w:t>
      </w:r>
      <w:r w:rsidR="00606A75" w:rsidRPr="00606A75">
        <w:rPr>
          <w:szCs w:val="24"/>
        </w:rPr>
        <w:t>AAV9</w:t>
      </w:r>
      <w:r w:rsidR="00606A75">
        <w:rPr>
          <w:szCs w:val="24"/>
        </w:rPr>
        <w:t xml:space="preserve">-mediated SOD1 silencing can be </w:t>
      </w:r>
      <w:r w:rsidR="00606A75" w:rsidRPr="00606A75">
        <w:rPr>
          <w:szCs w:val="24"/>
        </w:rPr>
        <w:t>achieved without significant off-target effects, providing further c</w:t>
      </w:r>
      <w:r w:rsidR="000354E2">
        <w:rPr>
          <w:szCs w:val="24"/>
        </w:rPr>
        <w:t>on</w:t>
      </w:r>
      <w:r w:rsidR="00606A75" w:rsidRPr="00606A75">
        <w:rPr>
          <w:szCs w:val="24"/>
        </w:rPr>
        <w:t xml:space="preserve">fidence in the specificity and safety of the clinical therapeutic vector developed by the </w:t>
      </w:r>
      <w:proofErr w:type="spellStart"/>
      <w:r w:rsidR="00606A75" w:rsidRPr="00606A75">
        <w:rPr>
          <w:szCs w:val="24"/>
        </w:rPr>
        <w:t>Kaspar</w:t>
      </w:r>
      <w:proofErr w:type="spellEnd"/>
      <w:r w:rsidR="00606A75" w:rsidRPr="00606A75">
        <w:rPr>
          <w:szCs w:val="24"/>
        </w:rPr>
        <w:t xml:space="preserve"> group.</w:t>
      </w:r>
      <w:r w:rsidR="000354E2">
        <w:rPr>
          <w:szCs w:val="24"/>
        </w:rPr>
        <w:t xml:space="preserve"> Although exogenous shRNA mole</w:t>
      </w:r>
      <w:r w:rsidR="00606A75" w:rsidRPr="00606A75">
        <w:rPr>
          <w:szCs w:val="24"/>
        </w:rPr>
        <w:t xml:space="preserve">cules are designed to be fully complementary to their target transcript, and efforts are made </w:t>
      </w:r>
      <w:r w:rsidR="00606A75" w:rsidRPr="000354E2">
        <w:rPr>
          <w:i/>
          <w:szCs w:val="24"/>
        </w:rPr>
        <w:t>in silico</w:t>
      </w:r>
      <w:r w:rsidR="00606A75" w:rsidRPr="00606A75">
        <w:rPr>
          <w:szCs w:val="24"/>
        </w:rPr>
        <w:t xml:space="preserve"> to search for sequences that do not have any complementarity with other genes, off-target effects can occur whereby shRNA molecule</w:t>
      </w:r>
      <w:r w:rsidR="000354E2">
        <w:rPr>
          <w:szCs w:val="24"/>
        </w:rPr>
        <w:t xml:space="preserve">s act like endogenous microRNA </w:t>
      </w:r>
      <w:r w:rsidR="00606A75" w:rsidRPr="00606A75">
        <w:rPr>
          <w:szCs w:val="24"/>
        </w:rPr>
        <w:t>molecules. miRNA molecu</w:t>
      </w:r>
      <w:r w:rsidR="000354E2">
        <w:rPr>
          <w:szCs w:val="24"/>
        </w:rPr>
        <w:t xml:space="preserve">les </w:t>
      </w:r>
      <w:r w:rsidR="000354E2" w:rsidRPr="00F038C7">
        <w:rPr>
          <w:i/>
          <w:szCs w:val="24"/>
        </w:rPr>
        <w:t>in vivo</w:t>
      </w:r>
      <w:r w:rsidR="000354E2">
        <w:rPr>
          <w:szCs w:val="24"/>
        </w:rPr>
        <w:t xml:space="preserve"> often bind to the 3’</w:t>
      </w:r>
      <w:r w:rsidR="00606A75" w:rsidRPr="00606A75">
        <w:rPr>
          <w:szCs w:val="24"/>
        </w:rPr>
        <w:t xml:space="preserve"> UTRs of multiple mRNA transcripts, exhibitin</w:t>
      </w:r>
      <w:r>
        <w:rPr>
          <w:szCs w:val="24"/>
        </w:rPr>
        <w:t>g only partial sequence comple</w:t>
      </w:r>
      <w:r w:rsidR="00606A75" w:rsidRPr="00606A75">
        <w:rPr>
          <w:szCs w:val="24"/>
        </w:rPr>
        <w:t>mentarity and regulating gene expr</w:t>
      </w:r>
      <w:r>
        <w:rPr>
          <w:szCs w:val="24"/>
        </w:rPr>
        <w:t xml:space="preserve">ession by translational inhibition </w:t>
      </w:r>
      <w:r>
        <w:rPr>
          <w:szCs w:val="24"/>
        </w:rPr>
        <w:fldChar w:fldCharType="begin" w:fldLock="1"/>
      </w:r>
      <w:r w:rsidR="00DC7DA6">
        <w:rPr>
          <w:szCs w:val="24"/>
        </w:rPr>
        <w:instrText>ADDIN CSL_CITATION {"citationItems":[{"id":"ITEM-1","itemData":{"DOI":"10.1038/nature03315","ISBN":"0028-0836","ISSN":"0028-0836","PMID":"15685193","abstract":"MicroRNAs (miRNAs) are a class of noncoding RNAs that post-transcriptionally regulate gene expression in plants and animals. To investigate the influence of miRNAs on transcript levels, we transfected miRNAs into human cells and used microarrays to examine changes in the messenger RNA profile. Here we show that delivering miR-124 causes the expression profile to shift towards that of brain, the organ in which miR-124 is preferentially expressed, whereas delivering miR-1 shifts the profile towards that of muscle, where miR-1 is preferentially expressed. In each case, about 100 messages were downregulated after 12 h. The 3' untranslated regions of these messages had a significant propensity to pair to the 5' region of the miRNA, as expected if many of these messages are the direct targets of the miRNAs. Our results suggest that metazoan miRNAs can reduce the levels of many of their target transcripts, not just the amount of protein deriving from these transcripts. Moreover, miR-1 and miR-124, and presumably other tissue-specific miRNAs, seem to downregulate a far greater number of targets than previously appreciated, thereby helping to define tissue-specific gene expression in humans.","author":[{"dropping-particle":"","family":"Lim","given":"Lee P.","non-dropping-particle":"","parse-names":false,"suffix":""},{"dropping-particle":"","family":"Lau","given":"Nelson C.","non-dropping-particle":"","parse-names":false,"suffix":""},{"dropping-particle":"","family":"Garrett-Engele","given":"Philip","non-dropping-particle":"","parse-names":false,"suffix":""},{"dropping-particle":"","family":"Grimson","given":"Andrew","non-dropping-particle":"","parse-names":false,"suffix":""},{"dropping-particle":"","family":"Schelter","given":"Janell M.","non-dropping-particle":"","parse-names":false,"suffix":""},{"dropping-particle":"","family":"Castle","given":"John","non-dropping-particle":"","parse-names":false,"suffix":""},{"dropping-particle":"","family":"Bartel","given":"David P.","non-dropping-particle":"","parse-names":false,"suffix":""},{"dropping-particle":"","family":"Linsley","given":"Peter S.","non-dropping-particle":"","parse-names":false,"suffix":""},{"dropping-particle":"","family":"Johnson","given":"Jason M.","non-dropping-particle":"","parse-names":false,"suffix":""}],"container-title":"Nature","id":"ITEM-1","issue":"7027","issued":{"date-parts":[["2005","2","17"]]},"note":"From Duplicate 2 ( \n\n\n\n\n\n\n\n\n\n\n\n\n\n\n\n\n\n\n\n\n\n\n\n\n\n\n\n\n\n\n\n\n\n\n\n\n\n\n\n\n\n\n\n\n\n\n\n\n\n\n\n\n\n\n\n\n\n\n\n\n\n\n\n\n\n\n\n\n\n\n\n\n\n\n\n\n\n\n\n\n\n\n\n\n\n\n\n\n\n\n\n\n\n\n\n\n\n\n\n\n\n\n\n\n\n\n\n\n\n\n\n\n\nMicroarray analysis shows that some microRNAs downregulate large numbers of target mRNAs\n\n\n\n\n\n\n\n\n\n\n\n\n\n\n\n\n\n\n\n\n\n\n\n\n\n\n\n\n\n\n\n\n\n\n\n\n\n\n\n\n\n\n\n\n\n\n\n\n\n\n\n\n\n\n\n\n\n\n\n\n\n\n\n\n\n\n\n\n\n\n\n\n\n\n\n\n\n\n\n\n\n\n\n\n\n\n\n\n\n\n\n\n\n\n\n\n\n\n\n\n\n\n\n\n\n\n\n\n\n\n\n\n\n- Lim, Lee P; Lau, Nelson C; Garrett-Engele, Philip; Grimson, Andrew; Schelter, Janell M; Castle, John; Bartel, David P; Linsley, Peter S; Johnson, Jason M )\n\n\n\n\n\n\n\n\n\n\n\n\n\n\n\n\n\n\n\n\n\n\n\n\n\n\n\n\n\n\n\n\n\n\n\n\n\n\n\n\n\n\n\n\n\n\n\n\n\n\n\n\n\n\n\n\n\n\n\n\n\n\n\n10.1038/nature03315","page":"769-773","title":"Microarray analysis shows that some microRNAs downregulate large numbers of target mRNAs","type":"article-journal","volume":"433"},"uris":["http://www.mendeley.com/documents/?uuid=8b632312-b0c7-4ac5-b117-72b43398e1a3"]},{"id":"ITEM-2","itemData":{"DOI":"10.1126/science.1121158","ISBN":"1095-9203 (Electronic)\\r0036-8075 (Linking)","ISSN":"00368075","PMID":"16308420","abstract":"Thousands of mammalian messenger RNAs are under selective pressure to maintain 7-nucleotide sites matching microRNAs (miRNAs). We found that these conserved targets are often highly expressed at developmental stages before miRNA expression and that their levels tend to fall as the miRNA that targets them begins to accumulate. Nonconserved sites, which outnumber the conserved sites 10 to 1, also mediate repression. As a consequence, genes preferentially expressed at the same time and place as a miRNA have evolved to selectively avoid sites matching the miRNA. This phenomenon of selective avoidance extends to thousands of genes and enables spatial and temporal specificities of miRNAs to be revealed by finding tissues and developmental stages in which messages with corresponding sites are expressed at lower levels.","author":[{"dropping-particle":"","family":"Farh","given":"Kyte Kai How","non-dropping-particle":"","parse-names":false,"suffix":""},{"dropping-particle":"","family":"Grimson","given":"Andrew","non-dropping-particle":"","parse-names":false,"suffix":""},{"dropping-particle":"","family":"Jan","given":"Calvin","non-dropping-particle":"","parse-names":false,"suffix":""},{"dropping-particle":"","family":"Lewis","given":"Benjamin P.","non-dropping-particle":"","parse-names":false,"suffix":""},{"dropping-particle":"","family":"Johnston","given":"Wendy K.","non-dropping-particle":"","parse-names":false,"suffix":""},{"dropping-particle":"","family":"Lim","given":"Lee P.","non-dropping-particle":"","parse-names":false,"suffix":""},{"dropping-particle":"","family":"Burge","given":"Christopher B.","non-dropping-particle":"","parse-names":false,"suffix":""},{"dropping-particle":"","family":"Bartel","given":"David P.","non-dropping-particle":"","parse-names":false,"suffix":""}],"container-title":"Science","id":"ITEM-2","issue":"5755","issued":{"date-parts":[["2005","12","16"]]},"note":"10.1126/science.1121158","page":"1817-1821","title":"Biochemistry: The widespread impact of mammalian microRNAs on mRNA repression and evolution","type":"article-journal","volume":"310"},"uris":["http://www.mendeley.com/documents/?uuid=3f715e1f-e734-4aac-b820-673feb3501d4"]}],"mendeley":{"formattedCitation":"(Farh et al., 2005; Lim et al., 2005)","plainTextFormattedCitation":"(Farh et al., 2005; Lim et al., 2005)","previouslyFormattedCitation":"(Farh et al., 2005; Lim et al., 2005)"},"properties":{"noteIndex":0},"schema":"https://github.com/citation-style-language/schema/raw/master/csl-citation.json"}</w:instrText>
      </w:r>
      <w:r>
        <w:rPr>
          <w:szCs w:val="24"/>
        </w:rPr>
        <w:fldChar w:fldCharType="separate"/>
      </w:r>
      <w:r w:rsidRPr="003721F8">
        <w:rPr>
          <w:noProof/>
          <w:szCs w:val="24"/>
        </w:rPr>
        <w:t>(Farh et al., 2005; Lim et al., 2005)</w:t>
      </w:r>
      <w:r>
        <w:rPr>
          <w:szCs w:val="24"/>
        </w:rPr>
        <w:fldChar w:fldCharType="end"/>
      </w:r>
      <w:r w:rsidR="00606A75" w:rsidRPr="00606A75">
        <w:rPr>
          <w:szCs w:val="24"/>
        </w:rPr>
        <w:t xml:space="preserve"> Acting in this way, even an siRNA or shRNA designed to be highly specific to a target transcri</w:t>
      </w:r>
      <w:r>
        <w:rPr>
          <w:szCs w:val="24"/>
        </w:rPr>
        <w:t xml:space="preserve">pt may downregulate the expression of multiple gene products </w:t>
      </w:r>
      <w:r>
        <w:rPr>
          <w:szCs w:val="24"/>
        </w:rPr>
        <w:fldChar w:fldCharType="begin" w:fldLock="1"/>
      </w:r>
      <w:r w:rsidR="00DC7DA6">
        <w:rPr>
          <w:szCs w:val="24"/>
        </w:rPr>
        <w:instrText>ADDIN CSL_CITATION {"citationItems":[{"id":"ITEM-1","itemData":{"DOI":"10.1038/nbt831","ISBN":"1087-0156 (Print)\\n1087-0156 (Linking)","ISSN":"10870156","PMID":"12754523","abstract":"RNA interference is thought to require near-identity between the small interfering RNA (siRNA) and its cognate mRNA. Here, we used gene expression profiling to characterize the specificity of gene silencing by siRNAs in cultured human cells. Transcript profiles revealed siRNA-specific rather than target-specific signatures, including direct silencing of nontargeted genes containing as few as eleven contiguous nucleotides of identity to the siRNA. These results demonstrate that siRNAs may cross-react with targets of limited sequence similarity.","author":[{"dropping-particle":"","family":"Jackson","given":"Aimee L.","non-dropping-particle":"","parse-names":false,"suffix":""},{"dropping-particle":"","family":"Bartz","given":"Steven R.","non-dropping-particle":"","parse-names":false,"suffix":""},{"dropping-particle":"","family":"Schelter","given":"Janell","non-dropping-particle":"","parse-names":false,"suffix":""},{"dropping-particle":"V.","family":"Kobayashi","given":"Sumire","non-dropping-particle":"","parse-names":false,"suffix":""},{"dropping-particle":"","family":"Burchard","given":"Julia","non-dropping-particle":"","parse-names":false,"suffix":""},{"dropping-particle":"","family":"Mao","given":"Mao","non-dropping-particle":"","parse-names":false,"suffix":""},{"dropping-particle":"","family":"Li","given":"Bin","non-dropping-particle":"","parse-names":false,"suffix":""},{"dropping-particle":"","family":"Cavet","given":"Guy","non-dropping-particle":"","parse-names":false,"suffix":""},{"dropping-particle":"","family":"Linsley","given":"Peter S.","non-dropping-particle":"","parse-names":false,"suffix":""}],"container-title":"Nature Biotechnology","id":"ITEM-1","issue":"6","issued":{"date-parts":[["2003"]]},"page":"635-637","title":"Expression profiling reveals off-target gene regulation by RNAi","type":"article-journal","volume":"21"},"uris":["http://www.mendeley.com/documents/?uuid=b7b8ac29-cfc7-46c2-ad2e-2f617f957579"]},{"id":"ITEM-2","itemData":{"DOI":"10.1093/nar/gki762","ISBN":"0305-1048","ISSN":"03051048","PMID":"16091630","abstract":"A growing body of evidence suggests that siRNA could generate off-target effects through different mechanisms. However, the full impact of off-target gene regulation on phenotypic induction and accordingly on data interpretation in the context of large-scale siRNA library screen has not been reported. Here we report on off-target gene silencing effects observed in a large-scale knockdown experiment designed to identify novel regulators of the HIF-1 pathway. All of the three 'top hits' from our screen have been demonstrated to result from off-target gene silencing. Two of the three 'siRNA hits' were found to directly trigger down-regulation of hif-1alpha mRNA through a 7 nt motif, AGGCAGT, that is present in both the hif-1alpha mRNA and the siRNAs. Further analysis revealed that the generation of off-target gene silencing via this 7 nt motif depends on the characteristics of the target mRNA, including the sequence context surrounding the complementary region, the position of the complementary region in the mRNA and the copy number of the complementary region. Interestingly, the off-target siRNA against hif-1alpha was also shown to trigger mRNA degradation with high probability of other genes that possess multiple copies of the AGGCAGT motif in the 3'-untranslated region. Lessons learned from this study will be a valuable asset to aid in designing siRNAs with more stringent target selectivity and improving 'hits-follow-up' strategies for future large-scale knockdown experiments.","author":[{"dropping-particle":"","family":"Lin","given":"Xiaoyu","non-dropping-particle":"","parse-names":false,"suffix":""},{"dropping-particle":"","family":"Ruan","given":"Xiaoan","non-dropping-particle":"","parse-names":false,"suffix":""},{"dropping-particle":"","family":"Anderson","given":"Mark G.","non-dropping-particle":"","parse-names":false,"suffix":""},{"dropping-particle":"","family":"McDowell","given":"Jeffrey A.","non-dropping-particle":"","parse-names":false,"suffix":""},{"dropping-particle":"","family":"Kroeger","given":"Paul E.","non-dropping-particle":"","parse-names":false,"suffix":""},{"dropping-particle":"","family":"Fesik","given":"Stephen W.","non-dropping-particle":"","parse-names":false,"suffix":""},{"dropping-particle":"","family":"Shen","given":"Yu","non-dropping-particle":"","parse-names":false,"suffix":""}],"container-title":"Nucleic Acids Research","id":"ITEM-2","issue":"14","issued":{"date-parts":[["2005","1"]]},"page":"4527-4535","title":"siRNA-mediated off-target gene silencing triggered by a 7 nt complementation","type":"article-journal","volume":"33"},"uris":["http://www.mendeley.com/documents/?uuid=060b1ef1-9723-4964-98af-fbe792261839"]},{"id":"ITEM-3","itemData":{"DOI":"10.1073/pnas.0308698100","ISBN":"0027-8424","ISSN":"0027-8424","PMID":"14769924","abstract":"RNA interference (RNAi) mediated by short interfering RNAs (siRNAs) is a widely used method to analyze gene function. To use RNAi knockdown accurately to infer gene function, it is essential to determine the specificity of siRNA-mediated RNAi. We have assessed the specificity of 10 different siRNAs corresponding to the MEN1 gene by examining the expression of two additional genes, TP53 (p53) and CDKN1A (p21), which are considered functionally unrelated to menin but are sensitive markers of cell state. MEN1 RNA and corresponding protein levels were all reduced after siRNA transfection of HeLa cells, although the degree of inhibition mediated by individual siRNAs varied. Unexpectedly, we observed dramatic and significant changes in protein levels of p53 and p21 that were unrelated to silencing of the target gene. The modulations in p53 and p21 levels were not abolished on titration of the siRNAs, and similar results were obtained in three other cell lines; in none of the cell lines tested did we see an effect on the protein levels of actin. These data suggest that siRNAs can induce nonspecific effects on protein levels that are siRNA sequence dependent but that these effects may be difficult to detect until genes central to a pivotal cellular response, such as p53 and p21, are studied. We find no evidence that activation of the double-stranded RNA-triggered IFN-associated antiviral pathways accounts for these effects, but we speculate that partial complementary sequence matches to off-target genes may result in a micro-RNA-like inhibition of translation.","author":[{"dropping-particle":"","family":"Scacheri","given":"Peter C.","non-dropping-particle":"","parse-names":false,"suffix":""},{"dropping-particle":"","family":"Rozenblatt-Rosen","given":"Orit","non-dropping-particle":"","parse-names":false,"suffix":""},{"dropping-particle":"","family":"Caplen","given":"Natasha J.","non-dropping-particle":"","parse-names":false,"suffix":""},{"dropping-particle":"","family":"Wolfsberg","given":"Tyra G.","non-dropping-particle":"","parse-names":false,"suffix":""},{"dropping-particle":"","family":"Umayam","given":"Lowell","non-dropping-particle":"","parse-names":false,"suffix":""},{"dropping-particle":"","family":"Lee","given":"Jeffrey C.","non-dropping-particle":"","parse-names":false,"suffix":""},{"dropping-particle":"","family":"Hughes","given":"Christina M.","non-dropping-particle":"","parse-names":false,"suffix":""},{"dropping-particle":"","family":"Shanmugam","given":"Kalai Selvi","non-dropping-particle":"","parse-names":false,"suffix":""},{"dropping-particle":"","family":"Bhattacharjee","given":"Arindam","non-dropping-particle":"","parse-names":false,"suffix":""},{"dropping-particle":"","family":"Meyerson","given":"Matthew","non-dropping-particle":"","parse-names":false,"suffix":""},{"dropping-particle":"","family":"Collins","given":"Francis S.","non-dropping-particle":"","parse-names":false,"suffix":""}],"container-title":"Proceedings of the National Academy of Sciences","id":"ITEM-3","issue":"7","issued":{"date-parts":[["2004","2","17"]]},"page":"1892-1897","title":"Short interfering RNAs can induce unexpected and divergent changes in the levels of untargeted proteins in mammalian cells","type":"article-journal","volume":"101"},"uris":["http://www.mendeley.com/documents/?uuid=27131aa0-6745-43b6-ab9c-e0d98e709318"]}],"mendeley":{"formattedCitation":"(Jackson et al., 2003; Scacheri et al., 2004; Lin et al., 2005)","plainTextFormattedCitation":"(Jackson et al., 2003; Scacheri et al., 2004; Lin et al., 2005)","previouslyFormattedCitation":"(Jackson et al., 2003; Scacheri et al., 2004; Lin et al., 2005)"},"properties":{"noteIndex":0},"schema":"https://github.com/citation-style-language/schema/raw/master/csl-citation.json"}</w:instrText>
      </w:r>
      <w:r>
        <w:rPr>
          <w:szCs w:val="24"/>
        </w:rPr>
        <w:fldChar w:fldCharType="separate"/>
      </w:r>
      <w:r w:rsidR="00053A09" w:rsidRPr="00053A09">
        <w:rPr>
          <w:noProof/>
          <w:szCs w:val="24"/>
        </w:rPr>
        <w:t>(Jackson et al., 2003; Scacheri et al., 2004; Lin et al., 2005)</w:t>
      </w:r>
      <w:r>
        <w:rPr>
          <w:szCs w:val="24"/>
        </w:rPr>
        <w:fldChar w:fldCharType="end"/>
      </w:r>
      <w:r>
        <w:rPr>
          <w:szCs w:val="24"/>
        </w:rPr>
        <w:t>.</w:t>
      </w:r>
    </w:p>
    <w:p w:rsidR="00606A75" w:rsidRPr="00606A75" w:rsidRDefault="00606A75" w:rsidP="00606A75">
      <w:pPr>
        <w:rPr>
          <w:szCs w:val="24"/>
        </w:rPr>
      </w:pPr>
      <w:r w:rsidRPr="00606A75">
        <w:rPr>
          <w:szCs w:val="24"/>
        </w:rPr>
        <w:lastRenderedPageBreak/>
        <w:t xml:space="preserve">Off-target miRNA-like silencing </w:t>
      </w:r>
      <w:r w:rsidR="007E14B2">
        <w:rPr>
          <w:szCs w:val="24"/>
        </w:rPr>
        <w:t>by</w:t>
      </w:r>
      <w:r w:rsidRPr="00606A75">
        <w:rPr>
          <w:szCs w:val="24"/>
        </w:rPr>
        <w:t xml:space="preserve"> shRNA molecules is mediated by nucleotides 2–8 in the anti-sense strand of an shRNA molecule, analogous to the 7-nt seed region that mediates gene r</w:t>
      </w:r>
      <w:r w:rsidR="00053A09">
        <w:rPr>
          <w:szCs w:val="24"/>
        </w:rPr>
        <w:t xml:space="preserve">epression in endogenous miRNAs </w:t>
      </w:r>
      <w:r w:rsidR="00053A09">
        <w:rPr>
          <w:szCs w:val="24"/>
        </w:rPr>
        <w:fldChar w:fldCharType="begin" w:fldLock="1"/>
      </w:r>
      <w:r w:rsidR="00DC7DA6">
        <w:rPr>
          <w:szCs w:val="24"/>
        </w:rPr>
        <w:instrText>ADDIN CSL_CITATION {"citationItems":[{"id":"ITEM-1","itemData":{"DOI":"10.1261/rna.25706","ISBN":"1355-8382 (Print)","ISSN":"1355-8382","PMID":"16682560","abstract":"Transfected siRNAs and miRNAs regulate numerous transcripts that have only limited complementarity to the active strand of the RNA duplex. This process reflects natural target regulation by miRNAs, but is an unintended (''off-target'') consequence of siRNA-mediated silencing. Here we demonstrate that this unintended off-target silencing is widespread, and occurs in a manner reminiscent of target silencing by miRNAs. A high proportion of unintended transcripts silenced by siRNAs showed 3' UTR sequence complementarity to the seed region of the siRNA. Base mismatches within the siRNA seed region reduced the set of original off-target transcripts but generated new sets of silenced transcripts with sequence complementarity to the mismatched seed sequence. An inducible shRNA silenced a subset of transcripts that were silenced by an siRNA of the same sequence, demonstrating that unintended silencing is sequence mediated and is independent of delivery method. In all cases, off-target transcript silencing was accompanied by loss of the corresponding protein and occurred with dependence on siRNA concentration similar to that of silencing of the target transcript. Thus, short stretches of sequence complementarity to the siRNA or shRNA seed region are key to the silencing of unintended transcripts.","author":[{"dropping-particle":"","family":"Jackson","given":"A. L.","non-dropping-particle":"","parse-names":false,"suffix":""}],"container-title":"RNA","id":"ITEM-1","issue":"7","issued":{"date-parts":[["2006"]]},"page":"1179-1187","title":"Widespread siRNA \"off-target\" transcript silencing mediated by seed region sequence complementarity","type":"article-journal","volume":"12"},"uris":["http://www.mendeley.com/documents/?uuid=1730eb5b-47e4-4df1-ac8b-8eb66840af01"]},{"id":"ITEM-2","itemData":{"DOI":"10.1038/ng865","ISBN":"1061-4036 (Print)","ISSN":"10614036","PMID":"11896390","abstract":"Micro RNAs are a large family of noncoding RNAs of 21-22 nucleotides whose functions are generally unknown. Here a large subset of Drosophila micro RNAs is shown to be perfectly complementary to several classes of sequence motif previously demonstrated to mediate negative post-transcriptional regulation. These findings suggest a more general role for micro RNAs in gene regulation through the formation of RNA duplexes.","author":[{"dropping-particle":"","family":"Lai","given":"Eric C.","non-dropping-particle":"","parse-names":false,"suffix":""}],"container-title":"Nature Genetics","id":"ITEM-2","issue":"4","issued":{"date-parts":[["2002","4"]]},"page":"363-364","title":"Micro RNAs are complementary to 3??? UTR sequence motifs that mediate negative post-transcriptional regulation","type":"article-journal","volume":"30"},"uris":["http://www.mendeley.com/documents/?uuid=ff897e5f-e25d-4b22-8eb2-8ab77cafb264"]}],"mendeley":{"formattedCitation":"(Lai, 2002; Jackson, 2006)","plainTextFormattedCitation":"(Lai, 2002; Jackson, 2006)","previouslyFormattedCitation":"(Lai, 2002; Jackson, 2006)"},"properties":{"noteIndex":0},"schema":"https://github.com/citation-style-language/schema/raw/master/csl-citation.json"}</w:instrText>
      </w:r>
      <w:r w:rsidR="00053A09">
        <w:rPr>
          <w:szCs w:val="24"/>
        </w:rPr>
        <w:fldChar w:fldCharType="separate"/>
      </w:r>
      <w:r w:rsidR="00053A09" w:rsidRPr="00053A09">
        <w:rPr>
          <w:noProof/>
          <w:szCs w:val="24"/>
        </w:rPr>
        <w:t>(Lai, 2002; Jackson, 2006)</w:t>
      </w:r>
      <w:r w:rsidR="00053A09">
        <w:rPr>
          <w:szCs w:val="24"/>
        </w:rPr>
        <w:fldChar w:fldCharType="end"/>
      </w:r>
      <w:r w:rsidR="00053A09">
        <w:rPr>
          <w:szCs w:val="24"/>
        </w:rPr>
        <w:t>.</w:t>
      </w:r>
      <w:r w:rsidRPr="00606A75">
        <w:rPr>
          <w:szCs w:val="24"/>
        </w:rPr>
        <w:t xml:space="preserve"> In light of this, several control constructs were cloned into the scAAV9 plasmid backbone to allow detection of seed region-mediat</w:t>
      </w:r>
      <w:r w:rsidR="00053A09">
        <w:rPr>
          <w:szCs w:val="24"/>
        </w:rPr>
        <w:t>ed off-target effects</w:t>
      </w:r>
      <w:r w:rsidRPr="00606A75">
        <w:rPr>
          <w:szCs w:val="24"/>
        </w:rPr>
        <w:t>. Previous studies into off-target effects mediated by si</w:t>
      </w:r>
      <w:r w:rsidR="00053A09">
        <w:rPr>
          <w:szCs w:val="24"/>
        </w:rPr>
        <w:t>RNAs have shown widespread off-</w:t>
      </w:r>
      <w:r w:rsidRPr="00606A75">
        <w:rPr>
          <w:szCs w:val="24"/>
        </w:rPr>
        <w:t>ta</w:t>
      </w:r>
      <w:r w:rsidR="00053A09">
        <w:rPr>
          <w:szCs w:val="24"/>
        </w:rPr>
        <w:t xml:space="preserve">rget gene regulation </w:t>
      </w:r>
      <w:r w:rsidR="00053A09">
        <w:rPr>
          <w:szCs w:val="24"/>
        </w:rPr>
        <w:fldChar w:fldCharType="begin" w:fldLock="1"/>
      </w:r>
      <w:r w:rsidR="00DC7DA6">
        <w:rPr>
          <w:szCs w:val="24"/>
        </w:rPr>
        <w:instrText>ADDIN CSL_CITATION {"citationItems":[{"id":"ITEM-1","itemData":{"DOI":"10.1093/nar/gki762","ISBN":"0305-1048","ISSN":"03051048","PMID":"16091630","abstract":"A growing body of evidence suggests that siRNA could generate off-target effects through different mechanisms. However, the full impact of off-target gene regulation on phenotypic induction and accordingly on data interpretation in the context of large-scale siRNA library screen has not been reported. Here we report on off-target gene silencing effects observed in a large-scale knockdown experiment designed to identify novel regulators of the HIF-1 pathway. All of the three 'top hits' from our screen have been demonstrated to result from off-target gene silencing. Two of the three 'siRNA hits' were found to directly trigger down-regulation of hif-1alpha mRNA through a 7 nt motif, AGGCAGT, that is present in both the hif-1alpha mRNA and the siRNAs. Further analysis revealed that the generation of off-target gene silencing via this 7 nt motif depends on the characteristics of the target mRNA, including the sequence context surrounding the complementary region, the position of the complementary region in the mRNA and the copy number of the complementary region. Interestingly, the off-target siRNA against hif-1alpha was also shown to trigger mRNA degradation with high probability of other genes that possess multiple copies of the AGGCAGT motif in the 3'-untranslated region. Lessons learned from this study will be a valuable asset to aid in designing siRNAs with more stringent target selectivity and improving 'hits-follow-up' strategies for future large-scale knockdown experiments.","author":[{"dropping-particle":"","family":"Lin","given":"Xiaoyu","non-dropping-particle":"","parse-names":false,"suffix":""},{"dropping-particle":"","family":"Ruan","given":"Xiaoan","non-dropping-particle":"","parse-names":false,"suffix":""},{"dropping-particle":"","family":"Anderson","given":"Mark G.","non-dropping-particle":"","parse-names":false,"suffix":""},{"dropping-particle":"","family":"McDowell","given":"Jeffrey A.","non-dropping-particle":"","parse-names":false,"suffix":""},{"dropping-particle":"","family":"Kroeger","given":"Paul E.","non-dropping-particle":"","parse-names":false,"suffix":""},{"dropping-particle":"","family":"Fesik","given":"Stephen W.","non-dropping-particle":"","parse-names":false,"suffix":""},{"dropping-particle":"","family":"Shen","given":"Yu","non-dropping-particle":"","parse-names":false,"suffix":""}],"container-title":"Nucleic Acids Research","id":"ITEM-1","issue":"14","issued":{"date-parts":[["2005","1"]]},"page":"4527-4535","title":"siRNA-mediated off-target gene silencing triggered by a 7 nt complementation","type":"article-journal","volume":"33"},"uris":["http://www.mendeley.com/documents/?uuid=060b1ef1-9723-4964-98af-fbe792261839"]},{"id":"ITEM-2","itemData":{"DOI":"10.1261/rna.25706","ISBN":"1355-8382 (Print)","ISSN":"1355-8382","PMID":"16682560","abstract":"Transfected siRNAs and miRNAs regulate numerous transcripts that have only limited complementarity to the active strand of the RNA duplex. This process reflects natural target regulation by miRNAs, but is an unintended (''off-target'') consequence of siRNA-mediated silencing. Here we demonstrate that this unintended off-target silencing is widespread, and occurs in a manner reminiscent of target silencing by miRNAs. A high proportion of unintended transcripts silenced by siRNAs showed 3' UTR sequence complementarity to the seed region of the siRNA. Base mismatches within the siRNA seed region reduced the set of original off-target transcripts but generated new sets of silenced transcripts with sequence complementarity to the mismatched seed sequence. An inducible shRNA silenced a subset of transcripts that were silenced by an siRNA of the same sequence, demonstrating that unintended silencing is sequence mediated and is independent of delivery method. In all cases, off-target transcript silencing was accompanied by loss of the corresponding protein and occurred with dependence on siRNA concentration similar to that of silencing of the target transcript. Thus, short stretches of sequence complementarity to the siRNA or shRNA seed region are key to the silencing of unintended transcripts.","author":[{"dropping-particle":"","family":"Jackson","given":"A. L.","non-dropping-particle":"","parse-names":false,"suffix":""}],"container-title":"RNA","id":"ITEM-2","issue":"7","issued":{"date-parts":[["2006"]]},"page":"1179-1187","title":"Widespread siRNA \"off-target\" transcript silencing mediated by seed region sequence complementarity","type":"article-journal","volume":"12"},"uris":["http://www.mendeley.com/documents/?uuid=1730eb5b-47e4-4df1-ac8b-8eb66840af01"]},{"id":"ITEM-3","itemData":{"DOI":"10.1261/rna.28106","ISBN":"1355-8382 (Print)\\r1355-8382 (Linking)","ISSN":"1355-8382","PMID":"16682561","abstract":"Although recent microarray studies have provided evidence of RNA interference (RNAi)-mediated off-target gene modulation, little is known about whether these changes induce observable phenotypic outcomes. Here we show that a fraction of randomly selected small inhibitory RNAs (siRNAs) can induce changes in cell viability in a target-independent fashion. The observed toxicity requires an intact RNAi pathway and can be eliminated by the addition of chemical modifications that reduce off-target effects. Furthermore, an analysis of toxic and nontoxic duplexes identifies a strong correlation between the toxicity and the presence of a 4-base-pair motif (UGGC) in the RISC-entering strand of toxic siRNA. This article provides further evidence of siRNA-induced off-target effects generating a measurable phenotype and also provides an example of how such undesirable phenotypes can be mitigated by addition of chemical modifications to the siRNA.","author":[{"dropping-particle":"","family":"Fedorov","given":"Y.","non-dropping-particle":"","parse-names":false,"suffix":""}],"container-title":"RNA","id":"ITEM-3","issue":"7","issued":{"date-parts":[["2006"]]},"page":"1188-1196","title":"Off-target effects by siRNA can induce toxic phenotype","type":"article-journal","volume":"12"},"uris":["http://www.mendeley.com/documents/?uuid=6bcf1c46-3a97-4623-8340-696622a5cd50"]},{"id":"ITEM-4","itemData":{"DOI":"10.18632/oncotarget.6423","ISSN":"1949-2553 (Electronic)","PMID":"26625198","abstract":"Small interfering RNAs (siRNAs) are widely used to study gene function and extensively exploited for their potential therapeutic applications. HIPK2 is an evolutionary conserved kinase that binds and phosphorylates several proteins directly or indirectly related to apoptosis. Recently, an alternatively spliced isoform skipping 81 nucleotides of exon 8 (Hipk2-∆e8) has been described. Selective depletion of Hipk2 full-length (Hipk2-FL) with a specific siRNA that spares the Hipk2-∆e8 isoform has been shown to strongly induce apoptosis, suggesting an unpredicted dominant- negative effect of Hipk2-FL over the ∆e8 isoform. From this observation, we sought to take advantage and assessed the therapeutic potential of generating Hipk2 isoform unbalance in tumor-initiating cells derived from colorectal cancer patients. Strong reduction of cell viability was induced in vitro and in vivo by the originally described exon 8-specific siRNA, supporting a potential therapeutic application. However, validation analyses performed with additional exon8-specific siRNAs with different stabilities showed that all exon8-targeting siRNAs can induce comparable Hipk2 isoform unbalance but only the originally reported e8-siRNA promotes cell death. These data show that loss of viability does not depend on the prevalence of Hipk2- ∆e8 isoform but it is rather due to microRNA-like off-target effects.","author":[{"dropping-particle":"","family":"Rocco","given":"Giuliana","non-dropping-particle":"Di","parse-names":false,"suffix":""},{"dropping-particle":"","family":"Verdina","given":"Alessandra","non-dropping-particle":"","parse-names":false,"suffix":""},{"dropping-particle":"","family":"Gatti","given":"Veronica","non-dropping-particle":"","parse-names":false,"suffix":""},{"dropping-particle":"","family":"Virdia","given":"Ilaria","non-dropping-particle":"","parse-names":false,"suffix":""},{"dropping-particle":"","family":"Toietta","given":"Gabriele","non-dropping-particle":"","parse-names":false,"suffix":""},{"dropping-particle":"","family":"Todaro","given":"Matilde","non-dropping-particle":"","parse-names":false,"suffix":""},{"dropping-particle":"","family":"Stassi","given":"Giorgio","non-dropping-particle":"","parse-names":false,"suffix":""},{"dropping-particle":"","family":"Soddu","given":"Silvia","non-dropping-particle":"","parse-names":false,"suffix":""}],"container-title":"Oncotarget","id":"ITEM-4","issue":"2","issued":{"date-parts":[["2015"]]},"page":"1675-1686","title":"Apoptosis induced by a HIPK2 full-length-specific siRNA is due to off-target effects rather than prevalence of HIPK2- ∆ e8 isoform","type":"article-journal","volume":"7"},"uris":["http://www.mendeley.com/documents/?uuid=cd49266d-b116-4a50-9acb-de5c2d21000d"]}],"mendeley":{"formattedCitation":"(Lin et al., 2005; Fedorov, 2006; Jackson, 2006; Di Rocco et al., 2015)","plainTextFormattedCitation":"(Lin et al., 2005; Fedorov, 2006; Jackson, 2006; Di Rocco et al., 2015)","previouslyFormattedCitation":"(Lin et al., 2005; Fedorov, 2006; Jackson, 2006; Di Rocco et al., 2015)"},"properties":{"noteIndex":0},"schema":"https://github.com/citation-style-language/schema/raw/master/csl-citation.json"}</w:instrText>
      </w:r>
      <w:r w:rsidR="00053A09">
        <w:rPr>
          <w:szCs w:val="24"/>
        </w:rPr>
        <w:fldChar w:fldCharType="separate"/>
      </w:r>
      <w:r w:rsidR="00053A09" w:rsidRPr="00053A09">
        <w:rPr>
          <w:noProof/>
          <w:szCs w:val="24"/>
        </w:rPr>
        <w:t>(Lin et al., 2005; Fedorov, 2006; Jackson, 2006; Di Rocco et al., 2015)</w:t>
      </w:r>
      <w:r w:rsidR="00053A09">
        <w:rPr>
          <w:szCs w:val="24"/>
        </w:rPr>
        <w:fldChar w:fldCharType="end"/>
      </w:r>
      <w:r w:rsidR="00C40FCB">
        <w:rPr>
          <w:szCs w:val="24"/>
        </w:rPr>
        <w:t>.</w:t>
      </w:r>
      <w:r w:rsidRPr="00606A75">
        <w:rPr>
          <w:szCs w:val="24"/>
        </w:rPr>
        <w:t xml:space="preserve"> However, others have shown reduced off-target effects when using virally delivered shRNA constructs compared with transfected siRNA constructs, albeit using </w:t>
      </w:r>
      <w:r w:rsidR="00C40FCB">
        <w:rPr>
          <w:szCs w:val="24"/>
        </w:rPr>
        <w:t xml:space="preserve">lentivirus rather than AAV </w:t>
      </w:r>
      <w:r w:rsidR="00C40FCB">
        <w:rPr>
          <w:szCs w:val="24"/>
        </w:rPr>
        <w:fldChar w:fldCharType="begin" w:fldLock="1"/>
      </w:r>
      <w:r w:rsidR="00DC7DA6">
        <w:rPr>
          <w:szCs w:val="24"/>
        </w:rPr>
        <w:instrText>ADDIN CSL_CITATION {"citationItems":[{"id":"ITEM-1","itemData":{"DOI":"10.1261/rna.1977810","ISBN":"1469-9001 (Electronic)\\n1355-8382 (Linking)","ISSN":"1355-8382","PMID":"20348445","abstract":"Along with silencing intended target genes, transfected siRNAs regulate numerous unintended transcripts through a mechanism in which the equivalent of a microRNA-like seed region in the siRNA recognizes complementary sequences in transcript 3' UTRs. Amelioration of this off-target silencing would lead to more accurate interpretation of RNA interference (RNAi) experiments and thus greatly enhance their value. We tested whether lentivirus-mediated delivery of shRNA is prone to the sequence-based off-target activity prevalent in siRNA experiments. We compared target gene silencing and overall impact on global gene expression caused by multiple sequences delivered as both transfected siRNAs and lentivirus vector-expressed shRNAs. At equivalent levels of target gene silencing, signatures induced by shRNAs were significantly smaller than those induced by cognate siRNAs and arose less frequently from seed region activity. Interestingly, the low level of seed region-based off-target activity exhibited by shRNAs resulted in down-regulation of transcripts that were largely distinct from those regulated by siRNAs. On the basis of these observations, we recommend lentivirus-mediated RNAi for pathway profiling experiments that measure whole genome transcriptional readouts as well as for large-scale screens when resources for extensive follow up are limited.","author":[{"dropping-particle":"","family":"Klinghoffer","given":"Richard a","non-dropping-particle":"","parse-names":false,"suffix":""},{"dropping-particle":"","family":"Magnus","given":"Jill","non-dropping-particle":"","parse-names":false,"suffix":""},{"dropping-particle":"","family":"Schelter","given":"Janell","non-dropping-particle":"","parse-names":false,"suffix":""},{"dropping-particle":"","family":"Mehaffey","given":"Michele","non-dropping-particle":"","parse-names":false,"suffix":""},{"dropping-particle":"","family":"Coleman","given":"Casey","non-dropping-particle":"","parse-names":false,"suffix":""},{"dropping-particle":"","family":"Cleary","given":"Michele a","non-dropping-particle":"","parse-names":false,"suffix":""}],"container-title":"RNA","id":"ITEM-1","issue":"5","issued":{"date-parts":[["2010"]]},"page":"879-884","title":"Reduced seed region-based off-target activity with lentivirus-mediated RNAi.","type":"article-journal","volume":"16"},"uris":["http://www.mendeley.com/documents/?uuid=53faaa24-bf8f-4383-9f74-f7b4493de932"]},{"id":"ITEM-2","itemData":{"DOI":"10.1038/cgt.2009.53","ISBN":"1476-5500 (Electronic)\\n0929-1903 (Linking)","ISSN":"09291903","PMID":"19713999","abstract":"This review considers comparisons of the off-target effects of siRNA to shRNA and their potential impact on the efficacy and toxicity of RNAi based therapeutics. The discovery of RNA interference (RNAi), 1 an innate biological process through which the expression of specifically targeted genes can be modulated and/or silenced, ushered in a new world of research and potential therapeutic applications thereby setting the stage for a paradigm shift in oncology. Targeted gene knockdown can be used as a preclinical tool for reverse genetics to determine the function of a given gene as well as delineating its functional connectivity. In the therapeutic arena, the potential of targeted therapy with high specificity can finally be considered a realizable goal. The effect of RNAi and associated technical advances on the scientific community is attested to by more than 20 000 related publications in the PubMed database. A number of in vivo animal studies have shown the activity of RNAi technology implying likely potential for therapeutic efficacy in humans; in fact, a few RNAi-based therapeutic strategies are currently being tested through clinical trials. 2 RNA interference holds strong promise for cancer gene therapy where differentially expressed genes, designated as malignancy process-dependent (drivers 3,4) by virtue of high connectivity and, most likely, 'in-betweenness', can be targeted as a presumptive, individual tumor's 'Achilles' heel'. 5 RNAi can be effected through two types of molecules; a synthetic small interfering RNA (siRNA) and a vector-based short hairpin RNA (shRNA). siRNAs are 21–23 nucleotide (nt), double-stranded RNAs with 2-nt overhangs on the 3 0 ends capable of being incor-porated into an RNA-induced silencing complex, whereas shRNAs are composed of RNA folded into stem-loop structures similar to pre-miRNA hairpins requiring processing by DICER before incorporation into the RNA-induced silencing complex. Although both siRNA and shRNA are reported to be able to achieve target-specific silencing, insofar as they are mechanistically different, one could postulate varying levels of therapeutic effectiveness based on considerations of both silencing efficiency and off-target effects (as a safety parameter). Soon after the discovery, in fact, the dream of target specificity was somewhat dampened by the finding of off-target effects associated with the applications of RNAi. Induction of interferon in cells transfected with siRNA was the first …","author":[{"dropping-particle":"","family":"Rao","given":"D. D.","non-dropping-particle":"","parse-names":false,"suffix":""},{"dropping-particle":"","family":"Senzer","given":"N.","non-dropping-particle":"","parse-names":false,"suffix":""},{"dropping-particle":"","family":"Cleary","given":"M. A.","non-dropping-particle":"","parse-names":false,"suffix":""},{"dropping-particle":"","family":"Nemunaitis","given":"J.","non-dropping-particle":"","parse-names":false,"suffix":""}],"container-title":"Cancer Gene Therapy","id":"ITEM-2","issue":"11","issued":{"date-parts":[["2009","11"]]},"page":"807-809","publisher":"Nature Publishing Group","title":"Comparative assessment of siRNA and shRNA off target effects: What is slowing clinical development","type":"article-journal","volume":"16"},"uris":["http://www.mendeley.com/documents/?uuid=e9267d4e-fb78-4209-b99b-ac1b55d3d513"]}],"mendeley":{"formattedCitation":"(Rao et al., 2009; Klinghoffer et al., 2010)","plainTextFormattedCitation":"(Rao et al., 2009; Klinghoffer et al., 2010)","previouslyFormattedCitation":"(Rao et al., 2009; Klinghoffer et al., 2010)"},"properties":{"noteIndex":0},"schema":"https://github.com/citation-style-language/schema/raw/master/csl-citation.json"}</w:instrText>
      </w:r>
      <w:r w:rsidR="00C40FCB">
        <w:rPr>
          <w:szCs w:val="24"/>
        </w:rPr>
        <w:fldChar w:fldCharType="separate"/>
      </w:r>
      <w:r w:rsidR="00C40FCB" w:rsidRPr="00C40FCB">
        <w:rPr>
          <w:noProof/>
          <w:szCs w:val="24"/>
        </w:rPr>
        <w:t>(Rao et al., 2009; Klinghoffer et al., 2010)</w:t>
      </w:r>
      <w:r w:rsidR="00C40FCB">
        <w:rPr>
          <w:szCs w:val="24"/>
        </w:rPr>
        <w:fldChar w:fldCharType="end"/>
      </w:r>
      <w:r w:rsidR="00AC7794">
        <w:rPr>
          <w:szCs w:val="24"/>
        </w:rPr>
        <w:t>.</w:t>
      </w:r>
      <w:r w:rsidRPr="00606A75">
        <w:rPr>
          <w:szCs w:val="24"/>
        </w:rPr>
        <w:t xml:space="preserve"> Reports investigating shRNA-mediated</w:t>
      </w:r>
      <w:r>
        <w:rPr>
          <w:szCs w:val="24"/>
        </w:rPr>
        <w:t xml:space="preserve"> </w:t>
      </w:r>
      <w:r w:rsidRPr="00606A75">
        <w:rPr>
          <w:szCs w:val="24"/>
        </w:rPr>
        <w:t xml:space="preserve">knockdown of target genes have shown few differentially expressed genes in addition to the target gene, </w:t>
      </w:r>
      <w:r w:rsidR="00AC7794">
        <w:rPr>
          <w:szCs w:val="24"/>
        </w:rPr>
        <w:t>in accordance with the observa</w:t>
      </w:r>
      <w:r w:rsidRPr="00606A75">
        <w:rPr>
          <w:szCs w:val="24"/>
        </w:rPr>
        <w:t>tions i</w:t>
      </w:r>
      <w:r w:rsidR="00AC7794">
        <w:rPr>
          <w:szCs w:val="24"/>
        </w:rPr>
        <w:t xml:space="preserve">n this study </w:t>
      </w:r>
      <w:r w:rsidR="00AC7794">
        <w:rPr>
          <w:szCs w:val="24"/>
        </w:rPr>
        <w:fldChar w:fldCharType="begin" w:fldLock="1"/>
      </w:r>
      <w:r w:rsidR="00DC7DA6">
        <w:rPr>
          <w:szCs w:val="24"/>
        </w:rPr>
        <w:instrText>ADDIN CSL_CITATION {"citationItems":[{"id":"ITEM-1","itemData":{"DOI":"10.1038/cgt.2009.53","ISBN":"1476-5500 (Electronic)\\n0929-1903 (Linking)","ISSN":"09291903","PMID":"19713999","abstract":"This review considers comparisons of the off-target effects of siRNA to shRNA and their potential impact on the efficacy and toxicity of RNAi based therapeutics. The discovery of RNA interference (RNAi), 1 an innate biological process through which the expression of specifically targeted genes can be modulated and/or silenced, ushered in a new world of research and potential therapeutic applications thereby setting the stage for a paradigm shift in oncology. Targeted gene knockdown can be used as a preclinical tool for reverse genetics to determine the function of a given gene as well as delineating its functional connectivity. In the therapeutic arena, the potential of targeted therapy with high specificity can finally be considered a realizable goal. The effect of RNAi and associated technical advances on the scientific community is attested to by more than 20 000 related publications in the PubMed database. A number of in vivo animal studies have shown the activity of RNAi technology implying likely potential for therapeutic efficacy in humans; in fact, a few RNAi-based therapeutic strategies are currently being tested through clinical trials. 2 RNA interference holds strong promise for cancer gene therapy where differentially expressed genes, designated as malignancy process-dependent (drivers 3,4) by virtue of high connectivity and, most likely, 'in-betweenness', can be targeted as a presumptive, individual tumor's 'Achilles' heel'. 5 RNAi can be effected through two types of molecules; a synthetic small interfering RNA (siRNA) and a vector-based short hairpin RNA (shRNA). siRNAs are 21–23 nucleotide (nt), double-stranded RNAs with 2-nt overhangs on the 3 0 ends capable of being incor-porated into an RNA-induced silencing complex, whereas shRNAs are composed of RNA folded into stem-loop structures similar to pre-miRNA hairpins requiring processing by DICER before incorporation into the RNA-induced silencing complex. Although both siRNA and shRNA are reported to be able to achieve target-specific silencing, insofar as they are mechanistically different, one could postulate varying levels of therapeutic effectiveness based on considerations of both silencing efficiency and off-target effects (as a safety parameter). Soon after the discovery, in fact, the dream of target specificity was somewhat dampened by the finding of off-target effects associated with the applications of RNAi. Induction of interferon in cells transfected with siRNA was the first …","author":[{"dropping-particle":"","family":"Rao","given":"D. D.","non-dropping-particle":"","parse-names":false,"suffix":""},{"dropping-particle":"","family":"Senzer","given":"N.","non-dropping-particle":"","parse-names":false,"suffix":""},{"dropping-particle":"","family":"Cleary","given":"M. A.","non-dropping-particle":"","parse-names":false,"suffix":""},{"dropping-particle":"","family":"Nemunaitis","given":"J.","non-dropping-particle":"","parse-names":false,"suffix":""}],"container-title":"Cancer Gene Therapy","id":"ITEM-1","issue":"11","issued":{"date-parts":[["2009","11"]]},"page":"807-809","publisher":"Nature Publishing Group","title":"Comparative assessment of siRNA and shRNA off target effects: What is slowing clinical development","type":"article-journal","volume":"16"},"uris":["http://www.mendeley.com/documents/?uuid=e9267d4e-fb78-4209-b99b-ac1b55d3d513"]},{"id":"ITEM-2","itemData":{"DOI":"10.1016/j.ymthe.2005.05.006","ISSN":"1525-0016","abstract":"Huntington’s disease (HD) is a fatal neurodegenerative disorder caused by the presence of an abnormally expanded polyglutamine domain in the N-terminus of huntingtin. We developed a recombinant adeno-associated viral serotype 5 (rAAV5) gene transfer strategy to posttranscriptionally suppress the levels of striatal mutant huntingtin (mHtt) in the R6/1 HD transgenic mouse via RNA interference. Transient cotransfection of HEK293 cells with plasmids expressing a portion of human mHtt derived from R6/1 transgenic HD mice and a short-hairpin RNA directed against the 5</w:instrText>
      </w:r>
      <w:r w:rsidR="00DC7DA6">
        <w:rPr>
          <w:rFonts w:hint="eastAsia"/>
          <w:szCs w:val="24"/>
        </w:rPr>
        <w:instrText>′</w:instrText>
      </w:r>
      <w:r w:rsidR="00DC7DA6">
        <w:rPr>
          <w:szCs w:val="24"/>
        </w:rPr>
        <w:instrText xml:space="preserve"> UTR of the mHtt mRNA (siHUNT-1) resulted in reduction in the levels of mHtt mRNA (−75%) and protein (−60%). Long-term in vivo rAAV5-mediated expression of siHUNT-1 in the striatum of R6/1 mice reduced the levels of mHtt mRNA (−78%) and protein (−28%) as determined by quantitative RT-PCR and Western blot analysis, respectively. The reduction in mHtt was concomitant with a reduction in the size and number of neuronal intranuclear inclusions and a small but significant normalization of the steady-state levels of preproenkephalin and dopamine- and cAMP-responsive phosphoprotein 32 kDa mRNA. Finally, bilateral expression of rAAV5-siHUNT-1 resulted in delayed onset of the rear paw clasping phenotype exhibited by the R6/1 mice. These results suggest that a reduction in the levels of striatal mHtt can ameliorate the HD phenotype of R6/1 mice.","author":[{"dropping-particle":"","family":"Rodriguez-Lebron","given":"Edgardo","non-dropping-particle":"","parse-names":false,"suffix":""},{"dropping-particle":"","family":"Denovan-Wright","given":"Eileen M","non-dropping-particle":"","parse-names":false,"suffix":""},{"dropping-particle":"","family":"Nash","given":"Kevin","non-dropping-particle":"","parse-names":false,"suffix":""},{"dropping-particle":"","family":"Lewin","given":"Alfred S","non-dropping-particle":"","parse-names":false,"suffix":""},{"dropping-particle":"","family":"Mandel","given":"Ronald J","non-dropping-particle":"","parse-names":false,"suffix":""}],"container-title":"Molecular Therapy","id":"ITEM-2","issue":"4","issued":{"date-parts":[["2005","10"]]},"page":"618-633","title":"Intrastriatal rAAV-Mediated Delivery of Anti-huntingtin shRNAs Induces Partial Reversal of Disease Progression in R6/1 Huntington’s Disease Transgenic Mice","type":"article-journal","volume":"12"},"uris":["http://www.mendeley.com/documents/?uuid=fa24cb1b-8019-4c09-adb8-600fd6c4df5d"]}],"mendeley":{"formattedCitation":"(Rodriguez-Lebron et al., 2005; Rao et al., 2009)","plainTextFormattedCitation":"(Rodriguez-Lebron et al., 2005; Rao et al., 2009)","previouslyFormattedCitation":"(Rodriguez-Lebron et al., 2005; Rao et al., 2009)"},"properties":{"noteIndex":0},"schema":"https://github.com/citation-style-language/schema/raw/master/csl-citation.json"}</w:instrText>
      </w:r>
      <w:r w:rsidR="00AC7794">
        <w:rPr>
          <w:szCs w:val="24"/>
        </w:rPr>
        <w:fldChar w:fldCharType="separate"/>
      </w:r>
      <w:r w:rsidR="00AC7794" w:rsidRPr="00AC7794">
        <w:rPr>
          <w:noProof/>
          <w:szCs w:val="24"/>
        </w:rPr>
        <w:t>(Rodriguez-Lebron et al., 2005; Rao et al., 2009)</w:t>
      </w:r>
      <w:r w:rsidR="00AC7794">
        <w:rPr>
          <w:szCs w:val="24"/>
        </w:rPr>
        <w:fldChar w:fldCharType="end"/>
      </w:r>
    </w:p>
    <w:p w:rsidR="001F4007" w:rsidRPr="001F4007" w:rsidRDefault="00606A75" w:rsidP="005E37F0">
      <w:pPr>
        <w:rPr>
          <w:szCs w:val="24"/>
        </w:rPr>
      </w:pPr>
      <w:r w:rsidRPr="00606A75">
        <w:rPr>
          <w:szCs w:val="24"/>
        </w:rPr>
        <w:t xml:space="preserve">The lack of observable off-target effects </w:t>
      </w:r>
      <w:r w:rsidRPr="00F038C7">
        <w:rPr>
          <w:i/>
          <w:szCs w:val="24"/>
        </w:rPr>
        <w:t>in vitro</w:t>
      </w:r>
      <w:r w:rsidRPr="00606A75">
        <w:rPr>
          <w:szCs w:val="24"/>
        </w:rPr>
        <w:t xml:space="preserve"> using our therapeutic vector is very encouraging, and it will hopefully be supported by the regulatory safety studies required for</w:t>
      </w:r>
      <w:r w:rsidR="00053A09">
        <w:rPr>
          <w:szCs w:val="24"/>
        </w:rPr>
        <w:t xml:space="preserve"> advancing this strategy to hu</w:t>
      </w:r>
      <w:r w:rsidRPr="00606A75">
        <w:rPr>
          <w:szCs w:val="24"/>
        </w:rPr>
        <w:t>man clinical trials.</w:t>
      </w:r>
      <w:r w:rsidR="00031330">
        <w:rPr>
          <w:szCs w:val="24"/>
        </w:rPr>
        <w:t xml:space="preserve"> Caution must be taken, however, in not overstating the degree that this study proves a total lack of off-target effects. Due to cost and time limits, microarray analysis was the preferred tool for off-target identification in this study. More advanced tools, such as RNA-sequencing, c</w:t>
      </w:r>
      <w:r w:rsidR="001F4007">
        <w:rPr>
          <w:szCs w:val="24"/>
        </w:rPr>
        <w:t>ould also be used for a more in-</w:t>
      </w:r>
      <w:r w:rsidR="00031330">
        <w:rPr>
          <w:szCs w:val="24"/>
        </w:rPr>
        <w:t>depth look at gene expression changes after treatment with the putative gene therapy construct</w:t>
      </w:r>
      <w:r w:rsidR="001F4007">
        <w:rPr>
          <w:szCs w:val="24"/>
        </w:rPr>
        <w:t xml:space="preserve">, allowing the detection of very low abundance transcripts which would otherwise </w:t>
      </w:r>
      <w:r w:rsidR="00011349">
        <w:rPr>
          <w:szCs w:val="24"/>
        </w:rPr>
        <w:t>remain</w:t>
      </w:r>
      <w:r w:rsidR="001F4007">
        <w:rPr>
          <w:szCs w:val="24"/>
        </w:rPr>
        <w:t xml:space="preserve"> </w:t>
      </w:r>
      <w:r w:rsidR="00011349">
        <w:rPr>
          <w:szCs w:val="24"/>
        </w:rPr>
        <w:t>un</w:t>
      </w:r>
      <w:r w:rsidR="001F4007">
        <w:rPr>
          <w:szCs w:val="24"/>
        </w:rPr>
        <w:t xml:space="preserve">detected by microarray analysis, but that may be important in a clinical context. Other limits to this study are the use of an AAV serotype (AAV serotype 9) that is particularly poor at transducing cells </w:t>
      </w:r>
      <w:r w:rsidR="001F4007">
        <w:rPr>
          <w:i/>
          <w:szCs w:val="24"/>
        </w:rPr>
        <w:t>in vitro</w:t>
      </w:r>
      <w:r w:rsidR="001F4007">
        <w:rPr>
          <w:szCs w:val="24"/>
        </w:rPr>
        <w:t xml:space="preserve">. Its use </w:t>
      </w:r>
      <w:r w:rsidR="001F4007">
        <w:rPr>
          <w:i/>
          <w:szCs w:val="24"/>
        </w:rPr>
        <w:t xml:space="preserve">in vivo </w:t>
      </w:r>
      <w:r w:rsidR="001F4007">
        <w:rPr>
          <w:szCs w:val="24"/>
        </w:rPr>
        <w:t xml:space="preserve">may therefore result in a higher incidence of </w:t>
      </w:r>
      <w:r w:rsidR="00D77E51">
        <w:rPr>
          <w:szCs w:val="24"/>
        </w:rPr>
        <w:t xml:space="preserve">off-target gene regulation due to its higher transduction efficiency and the resulting higher transgene expression present in cells. This study </w:t>
      </w:r>
      <w:r w:rsidR="00011349">
        <w:rPr>
          <w:szCs w:val="24"/>
        </w:rPr>
        <w:t>would have</w:t>
      </w:r>
      <w:r w:rsidR="00D77E51">
        <w:rPr>
          <w:szCs w:val="24"/>
        </w:rPr>
        <w:t xml:space="preserve"> benefitted from the inclusion of a neuronal cell line, with one immediate candidate being the use of </w:t>
      </w:r>
      <w:proofErr w:type="spellStart"/>
      <w:r w:rsidR="00D77E51">
        <w:rPr>
          <w:szCs w:val="24"/>
        </w:rPr>
        <w:t>iNeurons</w:t>
      </w:r>
      <w:proofErr w:type="spellEnd"/>
      <w:r w:rsidR="00D77E51">
        <w:rPr>
          <w:szCs w:val="24"/>
        </w:rPr>
        <w:t xml:space="preserve"> derived from the same fibroblast lines that were used to generate the iAstrocyte lines used in this study. It would be very interesting to compare any gene expression </w:t>
      </w:r>
      <w:r w:rsidR="00D77E51">
        <w:rPr>
          <w:szCs w:val="24"/>
        </w:rPr>
        <w:lastRenderedPageBreak/>
        <w:t xml:space="preserve">changes between the iAstrocytes and </w:t>
      </w:r>
      <w:proofErr w:type="spellStart"/>
      <w:r w:rsidR="00D77E51">
        <w:rPr>
          <w:szCs w:val="24"/>
        </w:rPr>
        <w:t>iNeurons</w:t>
      </w:r>
      <w:proofErr w:type="spellEnd"/>
      <w:r w:rsidR="00D77E51">
        <w:rPr>
          <w:szCs w:val="24"/>
        </w:rPr>
        <w:t xml:space="preserve"> after treatment with the AAV-mediated gene therapy SOD1-silencing construct.</w:t>
      </w:r>
      <w:bookmarkStart w:id="197" w:name="_GoBack"/>
      <w:bookmarkEnd w:id="197"/>
    </w:p>
    <w:p w:rsidR="00107F53" w:rsidRDefault="00011349" w:rsidP="005E37F0">
      <w:pPr>
        <w:rPr>
          <w:szCs w:val="24"/>
        </w:rPr>
      </w:pPr>
      <w:r>
        <w:rPr>
          <w:szCs w:val="24"/>
        </w:rPr>
        <w:t>W</w:t>
      </w:r>
      <w:r w:rsidR="00606A75" w:rsidRPr="00606A75">
        <w:rPr>
          <w:szCs w:val="24"/>
        </w:rPr>
        <w:t xml:space="preserve">e </w:t>
      </w:r>
      <w:r>
        <w:rPr>
          <w:szCs w:val="24"/>
        </w:rPr>
        <w:t xml:space="preserve">also </w:t>
      </w:r>
      <w:r w:rsidR="00606A75" w:rsidRPr="00606A75">
        <w:rPr>
          <w:szCs w:val="24"/>
        </w:rPr>
        <w:t>report the measurement of CSF SOD1 protein levels as a biomarker of effective dosing and efficacy of SOD1 knockdown. This approach i</w:t>
      </w:r>
      <w:r w:rsidR="00053A09">
        <w:rPr>
          <w:szCs w:val="24"/>
        </w:rPr>
        <w:t>s likely to prove useful in hu</w:t>
      </w:r>
      <w:r w:rsidR="00606A75" w:rsidRPr="00606A75">
        <w:rPr>
          <w:szCs w:val="24"/>
        </w:rPr>
        <w:t>man clinical trials to assess the biological activity of the therapeutic vector. Together, our data highlight the considerable therapeutic potential of RNAi for treating a dominantly inherited neurological disease, and they provide optimism for the future translation of AAV9-RNAi from a research tool to a therapeutic agent.</w:t>
      </w:r>
      <w:r w:rsidR="00031330">
        <w:rPr>
          <w:szCs w:val="24"/>
        </w:rPr>
        <w:t xml:space="preserve"> </w:t>
      </w:r>
    </w:p>
    <w:p w:rsidR="00C42CA5" w:rsidRPr="00B85DD4" w:rsidRDefault="00C42CA5" w:rsidP="005E37F0">
      <w:pPr>
        <w:rPr>
          <w:szCs w:val="24"/>
        </w:rPr>
      </w:pPr>
    </w:p>
    <w:p w:rsidR="00107F53" w:rsidRPr="00107F53" w:rsidRDefault="00107F53" w:rsidP="00107F53">
      <w:pPr>
        <w:pStyle w:val="Heading2"/>
      </w:pPr>
      <w:bookmarkStart w:id="198" w:name="_Toc527191805"/>
      <w:r>
        <w:t>Future work</w:t>
      </w:r>
      <w:bookmarkEnd w:id="198"/>
    </w:p>
    <w:p w:rsidR="00494B2F" w:rsidRDefault="001F4EF9" w:rsidP="005E37F0">
      <w:pPr>
        <w:rPr>
          <w:szCs w:val="24"/>
        </w:rPr>
      </w:pPr>
      <w:r>
        <w:rPr>
          <w:szCs w:val="24"/>
        </w:rPr>
        <w:t xml:space="preserve">As mentioned previously, </w:t>
      </w:r>
      <w:r w:rsidR="00C7529F">
        <w:rPr>
          <w:szCs w:val="24"/>
        </w:rPr>
        <w:t>future work stemming from this study could examine</w:t>
      </w:r>
      <w:r w:rsidR="0098098B">
        <w:rPr>
          <w:szCs w:val="24"/>
        </w:rPr>
        <w:t xml:space="preserve"> the targeting of motor neurons of the phrenic nucleus by CSF administered AAV9. A previous study</w:t>
      </w:r>
      <w:r w:rsidR="00FB1843">
        <w:rPr>
          <w:szCs w:val="24"/>
        </w:rPr>
        <w:t xml:space="preserve"> —</w:t>
      </w:r>
      <w:r w:rsidR="0098098B">
        <w:rPr>
          <w:szCs w:val="24"/>
        </w:rPr>
        <w:t xml:space="preserve"> using </w:t>
      </w:r>
      <w:proofErr w:type="spellStart"/>
      <w:r w:rsidR="0098098B">
        <w:rPr>
          <w:szCs w:val="24"/>
        </w:rPr>
        <w:t>intrapleural</w:t>
      </w:r>
      <w:proofErr w:type="spellEnd"/>
      <w:r w:rsidR="0098098B">
        <w:rPr>
          <w:szCs w:val="24"/>
        </w:rPr>
        <w:t xml:space="preserve"> administration of severa</w:t>
      </w:r>
      <w:r w:rsidR="00FB1843">
        <w:rPr>
          <w:szCs w:val="24"/>
        </w:rPr>
        <w:t xml:space="preserve">l AAV serotypes expressing GFP — </w:t>
      </w:r>
      <w:r w:rsidR="0098098B">
        <w:rPr>
          <w:szCs w:val="24"/>
        </w:rPr>
        <w:t>found that AAV9</w:t>
      </w:r>
      <w:r w:rsidR="00B81669">
        <w:rPr>
          <w:szCs w:val="24"/>
        </w:rPr>
        <w:t xml:space="preserve"> was less efficient at targeting motor neurons of the phrenic nucleus compared with other tested serotypes, with only 1 in 7 animals treated in this way found to express GFP within cholera toxin subunit B (CTB) retrograde labelled phrenic motor neurons </w:t>
      </w:r>
      <w:r w:rsidR="00B81669">
        <w:rPr>
          <w:szCs w:val="24"/>
        </w:rPr>
        <w:fldChar w:fldCharType="begin" w:fldLock="1"/>
      </w:r>
      <w:r w:rsidR="00DC7DA6">
        <w:rPr>
          <w:szCs w:val="24"/>
        </w:rPr>
        <w:instrText>ADDIN CSL_CITATION {"citationItems":[{"id":"ITEM-1","itemData":{"DOI":"10.1371/journal.pone.0064755","ISBN":"1932-6203 (Electronic)\\r1932-6203 (Linking)","ISSN":"19326203","PMID":"23724091","abstract":"Progressive recovery of rhythmic phrenic activity occurs over time after a spinal cord hemisection involving unilateral transection of anterolateral funiculi at C2 (SH). Brain-derived neurotrophic factor (BDNF) acting through its full-length tropomyosin related kinase receptor subtype B (TrkB.FL) contributes to neuroplasticity after spinal cord injury, but the specific cellular substrates remain unclear. We hypothesized that selectively targeting increased TrkB.FL expression to phrenic motoneurons would be sufficient to enhance recovery of rhythmic phrenic activity after SH. Several adeno-associated virus (AAV) serotypes expressing GFP were screened to determine specificity for phrenic motoneuron transduction via intrapleural injection in adult rats. GFP expression was present in the cervical spinal cord 3 weeks after treatment with AAV serotypes 7, 8, and 9, but not with AAV2, 6, or rhesus-10. Overall, AAV7 produced the most consistent GFP expression in phrenic motoneurons. SH was performed 3 weeks after intrapleural injection of AAV7 expressing human TrkB.FL-FLAG or saline. Delivery of TrkB.FL-FLAG to phrenic motoneurons was confirmed by FLAG protein expression in the phrenic motor nucleus and human TrkB.FL mRNA expression in microdissected phrenic motoneurons. In all SH rats, absence of ipsilateral diaphragm EMG activity was confirmed at 3 days post-SH, verifying complete interruption of ipsilateral descending drive to phrenic motoneurons. At 14 days post-SH, all AAV7-TrkB.FL treated rats (n</w:instrText>
      </w:r>
      <w:r w:rsidR="00DC7DA6">
        <w:rPr>
          <w:rFonts w:ascii="Times New Roman" w:hAnsi="Times New Roman" w:cs="Times New Roman"/>
          <w:szCs w:val="24"/>
        </w:rPr>
        <w:instrText> </w:instrText>
      </w:r>
      <w:r w:rsidR="00DC7DA6">
        <w:rPr>
          <w:szCs w:val="24"/>
        </w:rPr>
        <w:instrText>=</w:instrText>
      </w:r>
      <w:r w:rsidR="00DC7DA6">
        <w:rPr>
          <w:rFonts w:ascii="Times New Roman" w:hAnsi="Times New Roman" w:cs="Times New Roman"/>
          <w:szCs w:val="24"/>
        </w:rPr>
        <w:instrText> </w:instrText>
      </w:r>
      <w:r w:rsidR="00DC7DA6">
        <w:rPr>
          <w:szCs w:val="24"/>
        </w:rPr>
        <w:instrText>11) displayed recovery of ipsilateral diaphragm EMG activity compared to 3 out of 8 untreated SH rats (p&lt;0.01). During eupnea, AAV7-TrkB.FL treated rats exhibited 73±7% of pre-SH root mean squared EMG vs. only 31±11% in untreated SH rats displaying recovery (p&lt;0.01). This study provides direct evidence that increased TrkB.FL expression in phrenic motoneurons is sufficient to enhance recovery of ipsilateral rhythmic phrenic activity after SH, indicating that selectively targeting gene expression in spared motoneurons below the level of spinal cord injury may promote functional recovery.","author":[{"dropping-particle":"","family":"Gransee","given":"Heather M.","non-dropping-particle":"","parse-names":false,"suffix":""},{"dropping-particle":"","family":"Zhan","given":"Wen Zhi","non-dropping-particle":"","parse-names":false,"suffix":""},{"dropping-particle":"","family":"Sieck","given":"Gary C.","non-dropping-particle":"","parse-names":false,"suffix":""},{"dropping-particle":"","family":"Mantilla","given":"Carlos B.","non-dropping-particle":"","parse-names":false,"suffix":""}],"container-title":"PLoS ONE","id":"ITEM-1","issue":"5","issued":{"date-parts":[["2013"]]},"page":"1-10","title":"Targeted Delivery of TrkB Receptor to Phrenic Motoneurons Enhances Functional Recovery of Rhythmic Phrenic Activity after Cervical Spinal Hemisection","type":"article-journal","volume":"8"},"uris":["http://www.mendeley.com/documents/?uuid=0e28e39e-eca4-48c5-9946-95f324fdd89a"]}],"mendeley":{"formattedCitation":"(Gransee et al., 2013)","plainTextFormattedCitation":"(Gransee et al., 2013)","previouslyFormattedCitation":"(Gransee et al., 2013)"},"properties":{"noteIndex":0},"schema":"https://github.com/citation-style-language/schema/raw/master/csl-citation.json"}</w:instrText>
      </w:r>
      <w:r w:rsidR="00B81669">
        <w:rPr>
          <w:szCs w:val="24"/>
        </w:rPr>
        <w:fldChar w:fldCharType="separate"/>
      </w:r>
      <w:r w:rsidR="00B81669" w:rsidRPr="00B81669">
        <w:rPr>
          <w:noProof/>
          <w:szCs w:val="24"/>
        </w:rPr>
        <w:t>(Gransee et al., 2013)</w:t>
      </w:r>
      <w:r w:rsidR="00B81669">
        <w:rPr>
          <w:szCs w:val="24"/>
        </w:rPr>
        <w:fldChar w:fldCharType="end"/>
      </w:r>
      <w:r w:rsidR="00B81669">
        <w:rPr>
          <w:szCs w:val="24"/>
        </w:rPr>
        <w:t xml:space="preserve">. Although the efficiency of retrograde transport by AAV vectors is not particularly high </w:t>
      </w:r>
      <w:r w:rsidR="00B81669">
        <w:rPr>
          <w:szCs w:val="24"/>
        </w:rPr>
        <w:fldChar w:fldCharType="begin" w:fldLock="1"/>
      </w:r>
      <w:r w:rsidR="00DC7DA6">
        <w:rPr>
          <w:szCs w:val="24"/>
        </w:rPr>
        <w:instrText>ADDIN CSL_CITATION {"citationItems":[{"id":"ITEM-1","itemData":{"DOI":"10.1006/mthe.2001.0520","ISBN":"1525-0016 (Print)","ISSN":"15250016","PMID":"11786045","abstract":"The cellular heterogeneity and complex circuitry of the central nervous system make it difficult to achieve precise delivery of experimental and therapeutic agents. We report here an in vivo retrograde gene delivery strategy to target mature projection neurons using adeno-associated virus, a vector with low toxicity and the capacity for long-term gene expression. Viral delivery to axon terminal fields in the hippocampus and striatum resulted in viral internalization, retrograde transport, and transgene expression in specific projection neurons in entorhinal cortex and substantia nigra. Retrograde delivery of the anti-apoptotic gene Bcl21 (also known as Bcl-xL) protected entorhinal projection neurons from subsequent damage-induced cell death. Given the broad distribution of neurons affected by neurodegenerative diseases, gene delivery to both the terminal fields and the projection neurons through retrograde infection provides for strategic therapeutic intervention at both levels of the neural circuit. This approach may also facilitate experimental studies of defined neural circuits.","author":[{"dropping-particle":"","family":"Kaspar","given":"Brian K.","non-dropping-particle":"","parse-names":false,"suffix":""},{"dropping-particle":"","family":"Erickson","given":"Dawn","non-dropping-particle":"","parse-names":false,"suffix":""},{"dropping-particle":"","family":"Schaffer","given":"David","non-dropping-particle":"","parse-names":false,"suffix":""},{"dropping-particle":"","family":"Hinh","given":"Linda","non-dropping-particle":"","parse-names":false,"suffix":""},{"dropping-particle":"","family":"Gage","given":"Fred H.","non-dropping-particle":"","parse-names":false,"suffix":""},{"dropping-particle":"","family":"Peterson","given":"Daniel A.","non-dropping-particle":"","parse-names":false,"suffix":""}],"container-title":"Molecular Therapy","id":"ITEM-1","issue":"1","issued":{"date-parts":[["2002"]]},"page":"50-56","publisher":"American Society for Gene Therapy","title":"Targeted retrograde gene delivery for neuronal protection","type":"article-journal","volume":"5"},"uris":["http://www.mendeley.com/documents/?uuid=b7ed9cd2-dd87-4a81-ba22-0eda600f9df5"]},{"id":"ITEM-2","itemData":{"DOI":"10.1016/j.neuron.2016.09.021","ISBN":"0896-6273","ISSN":"10974199","PMID":"27720486","abstract":"Efficient retrograde access to projection neurons for the delivery of sensors and effectors constitutes an important and enabling capability for neural circuit dissection. Such an approach would also be useful for gene therapy, including the treatment of neurodegenerative disorders characterized by pathological spread through functionally connected and highly distributed networks. Viral vectors, in particular, are powerful gene delivery vehicles for the nervous system, but all available tools suffer from inefficient retrograde transport or limited clinical potential. To address this need, we applied in vivo directed evolution to engineer potent retrograde functionality into the capsid of adeno-associated virus (AAV), a vector that has shown promise in neuroscience research and the clinic. A newly evolved variant, rAAV2-retro, permits robust retrograde access to projection neurons with efficiency comparable to classical synthetic retrograde tracers and enables sufficient sensor/effector expression for functional circuit interrogation and in vivo genome editing in targeted neuronal populations. Video Abstract","author":[{"dropping-particle":"","family":"Tervo","given":"D. Gowanlock R.","non-dropping-particle":"","parse-names":false,"suffix":""},{"dropping-particle":"","family":"Hwang","given":"Bum Yeol","non-dropping-particle":"","parse-names":false,"suffix":""},{"dropping-particle":"","family":"Viswanathan","given":"Sarada","non-dropping-particle":"","parse-names":false,"suffix":""},{"dropping-particle":"","family":"Gaj","given":"Thomas","non-dropping-particle":"","parse-names":false,"suffix":""},{"dropping-particle":"","family":"Lavzin","given":"Maria","non-dropping-particle":"","parse-names":false,"suffix":""},{"dropping-particle":"","family":"Ritola","given":"Kimberly D.","non-dropping-particle":"","parse-names":false,"suffix":""},{"dropping-particle":"","family":"Lindo","given":"Sarah","non-dropping-particle":"","parse-names":false,"suffix":""},{"dropping-particle":"","family":"Michael","given":"Susan","non-dropping-particle":"","parse-names":false,"suffix":""},{"dropping-particle":"","family":"Kuleshova","given":"Elena","non-dropping-particle":"","parse-names":false,"suffix":""},{"dropping-particle":"","family":"Ojala","given":"David","non-dropping-particle":"","parse-names":false,"suffix":""},{"dropping-particle":"","family":"Huang","given":"Cheng Chiu","non-dropping-particle":"","parse-names":false,"suffix":""},{"dropping-particle":"","family":"Gerfen","given":"Charles R.","non-dropping-particle":"","parse-names":false,"suffix":""},{"dropping-particle":"","family":"Schiller","given":"Jackie","non-dropping-particle":"","parse-names":false,"suffix":""},{"dropping-particle":"","family":"Dudman","given":"Joshua T.","non-dropping-particle":"","parse-names":false,"suffix":""},{"dropping-particle":"","family":"Hantman","given":"Adam W.","non-dropping-particle":"","parse-names":false,"suffix":""},{"dropping-particle":"","family":"Looger","given":"Loren L.","non-dropping-particle":"","parse-names":false,"suffix":""},{"dropping-particle":"V.","family":"Schaffer","given":"David","non-dropping-particle":"","parse-names":false,"suffix":""},{"dropping-particle":"","family":"Karpova","given":"Alla Y.","non-dropping-particle":"","parse-names":false,"suffix":""}],"container-title":"Neuron","id":"ITEM-2","issue":"2","issued":{"date-parts":[["2016"]]},"page":"372-382","publisher":"Elsevier Inc.","title":"A Designer AAV Variant Permits Efficient Retrograde Access to Projection Neurons","type":"article-journal","volume":"92"},"uris":["http://www.mendeley.com/documents/?uuid=cf5de701-e933-4cdb-bf0b-5ac7ce785659"]}],"mendeley":{"formattedCitation":"(Kaspar et al., 2002; Tervo et al., 2016)","plainTextFormattedCitation":"(Kaspar et al., 2002; Tervo et al., 2016)","previouslyFormattedCitation":"(Kaspar et al., 2002; Tervo et al., 2016)"},"properties":{"noteIndex":0},"schema":"https://github.com/citation-style-language/schema/raw/master/csl-citation.json"}</w:instrText>
      </w:r>
      <w:r w:rsidR="00B81669">
        <w:rPr>
          <w:szCs w:val="24"/>
        </w:rPr>
        <w:fldChar w:fldCharType="separate"/>
      </w:r>
      <w:r w:rsidR="00B81669" w:rsidRPr="00B81669">
        <w:rPr>
          <w:noProof/>
          <w:szCs w:val="24"/>
        </w:rPr>
        <w:t>(Kaspar et al., 2002; Tervo et al., 2016)</w:t>
      </w:r>
      <w:r w:rsidR="00B81669">
        <w:rPr>
          <w:szCs w:val="24"/>
        </w:rPr>
        <w:fldChar w:fldCharType="end"/>
      </w:r>
      <w:r w:rsidR="00B81669">
        <w:rPr>
          <w:szCs w:val="24"/>
        </w:rPr>
        <w:t xml:space="preserve">, the study by </w:t>
      </w:r>
      <w:proofErr w:type="spellStart"/>
      <w:r w:rsidR="00B81669">
        <w:rPr>
          <w:szCs w:val="24"/>
        </w:rPr>
        <w:t>Gransee</w:t>
      </w:r>
      <w:proofErr w:type="spellEnd"/>
      <w:r w:rsidR="00B81669">
        <w:rPr>
          <w:szCs w:val="24"/>
        </w:rPr>
        <w:t xml:space="preserve"> et al., (2013) may highlight a</w:t>
      </w:r>
      <w:r w:rsidR="00FB1843">
        <w:rPr>
          <w:szCs w:val="24"/>
        </w:rPr>
        <w:t>n</w:t>
      </w:r>
      <w:r w:rsidR="00B81669">
        <w:rPr>
          <w:szCs w:val="24"/>
        </w:rPr>
        <w:t xml:space="preserve"> </w:t>
      </w:r>
      <w:r w:rsidR="004221EB">
        <w:rPr>
          <w:szCs w:val="24"/>
        </w:rPr>
        <w:t>AAV9-</w:t>
      </w:r>
      <w:r w:rsidR="00B81669">
        <w:rPr>
          <w:szCs w:val="24"/>
        </w:rPr>
        <w:t xml:space="preserve">specific </w:t>
      </w:r>
      <w:r w:rsidR="004221EB">
        <w:rPr>
          <w:szCs w:val="24"/>
        </w:rPr>
        <w:t xml:space="preserve">lack of tropism for </w:t>
      </w:r>
      <w:r w:rsidR="00B81669">
        <w:rPr>
          <w:szCs w:val="24"/>
        </w:rPr>
        <w:t>this particular motor neuron pool</w:t>
      </w:r>
      <w:r w:rsidR="004221EB">
        <w:rPr>
          <w:szCs w:val="24"/>
        </w:rPr>
        <w:t>. It would therefor</w:t>
      </w:r>
      <w:r w:rsidR="00FB1843">
        <w:rPr>
          <w:szCs w:val="24"/>
        </w:rPr>
        <w:t xml:space="preserve">e be interesting to see if targeting of these particular motor neurons </w:t>
      </w:r>
      <w:r w:rsidR="004221EB">
        <w:rPr>
          <w:szCs w:val="24"/>
        </w:rPr>
        <w:t>is</w:t>
      </w:r>
      <w:r w:rsidR="00FB1843">
        <w:rPr>
          <w:szCs w:val="24"/>
        </w:rPr>
        <w:t xml:space="preserve"> similar or</w:t>
      </w:r>
      <w:r w:rsidR="004221EB">
        <w:rPr>
          <w:szCs w:val="24"/>
        </w:rPr>
        <w:t xml:space="preserve"> improved by utilising a cisterna magna delivery route.</w:t>
      </w:r>
      <w:r w:rsidR="00FB1843">
        <w:rPr>
          <w:szCs w:val="24"/>
        </w:rPr>
        <w:t xml:space="preserve"> </w:t>
      </w:r>
    </w:p>
    <w:p w:rsidR="00B103CD" w:rsidRDefault="00B103CD" w:rsidP="005E37F0">
      <w:pPr>
        <w:rPr>
          <w:szCs w:val="24"/>
        </w:rPr>
      </w:pPr>
      <w:r>
        <w:rPr>
          <w:szCs w:val="24"/>
        </w:rPr>
        <w:t>This study has shown that levels of SOD1 in the CSF can potentially be a very useful biomarker for treatment efficacy in clinical trials. A limit</w:t>
      </w:r>
      <w:r w:rsidR="001F02B5">
        <w:rPr>
          <w:szCs w:val="24"/>
        </w:rPr>
        <w:t>ation</w:t>
      </w:r>
      <w:r>
        <w:rPr>
          <w:szCs w:val="24"/>
        </w:rPr>
        <w:t xml:space="preserve"> of this study was that CSF SOD1 levels were only examined 4 weeks post-administration of the therapeutic vector. It may therefore be informative to track the levels of SOD1 in the CSF over a longer </w:t>
      </w:r>
      <w:proofErr w:type="spellStart"/>
      <w:r>
        <w:rPr>
          <w:szCs w:val="24"/>
        </w:rPr>
        <w:t>timecourse</w:t>
      </w:r>
      <w:proofErr w:type="spellEnd"/>
      <w:r>
        <w:rPr>
          <w:szCs w:val="24"/>
        </w:rPr>
        <w:t xml:space="preserve"> by repeated sampling of CSF from treated animals. For practical reasons this would be simpler to achieve in large animal studies rather than mice, due to the technical </w:t>
      </w:r>
      <w:r>
        <w:rPr>
          <w:szCs w:val="24"/>
        </w:rPr>
        <w:lastRenderedPageBreak/>
        <w:t xml:space="preserve">limitations of repeated CSF extraction in smaller animals, and the increased difficulty in handling very small volumes of CSF. The small volumes of CSF able to be extracted from mice also reduces the number of technical replicates that can be run for each assay compared with the larger volumes of CSF produced by repeated sampling in larger animals. An obvious disadvantage in using large animals is the increased volume of viral vector needed for delivery and their associated costs (i.e. cost of housing the animals, costs of viral production). </w:t>
      </w:r>
    </w:p>
    <w:p w:rsidR="00B103CD" w:rsidRDefault="00FB1843" w:rsidP="005E37F0">
      <w:pPr>
        <w:rPr>
          <w:szCs w:val="24"/>
        </w:rPr>
      </w:pPr>
      <w:r>
        <w:rPr>
          <w:szCs w:val="24"/>
        </w:rPr>
        <w:t xml:space="preserve">Other avenues that could expand upon this work </w:t>
      </w:r>
      <w:r w:rsidR="001F02B5">
        <w:rPr>
          <w:szCs w:val="24"/>
        </w:rPr>
        <w:t>are</w:t>
      </w:r>
      <w:r>
        <w:rPr>
          <w:szCs w:val="24"/>
        </w:rPr>
        <w:t xml:space="preserve"> the exploration of off-target effects </w:t>
      </w:r>
      <w:r>
        <w:rPr>
          <w:i/>
          <w:szCs w:val="24"/>
        </w:rPr>
        <w:t>in vivo</w:t>
      </w:r>
      <w:r>
        <w:rPr>
          <w:szCs w:val="24"/>
        </w:rPr>
        <w:t>, either in mouse models or in large animal studies utilising primates. miRNA binding sites are often well conserved in the 3’UTRome of closely related species</w:t>
      </w:r>
      <w:r w:rsidR="00182764">
        <w:rPr>
          <w:szCs w:val="24"/>
        </w:rPr>
        <w:t xml:space="preserve"> </w:t>
      </w:r>
      <w:r w:rsidR="00182764">
        <w:rPr>
          <w:szCs w:val="24"/>
        </w:rPr>
        <w:fldChar w:fldCharType="begin" w:fldLock="1"/>
      </w:r>
      <w:r w:rsidR="00DC7DA6">
        <w:rPr>
          <w:szCs w:val="24"/>
        </w:rPr>
        <w:instrText xml:space="preserve">ADDIN CSL_CITATION {"citationItems":[{"id":"ITEM-1","itemData":{"DOI":"10.1093/nar/gkg751","ISBN":"1362-4962 (Electronic)\\r0305-1048 (Linking)","ISSN":"03051048","PMID":"12954780","abstract":"Post-transcriptional regulation and the formation of mRNA 3' ends are crucial for gene expression in eukaryotes. Interspecies conservation of many sequences within 3'UTRs reveals selective constraint due to similar function. To study the pattern of conservation within 3'UTRs, we compiled and aligned 50 sets of complete orthologous 3'UTRs from four orders of mammals. We observed a mosaic pattern of conservation, with alternating regions of high (phylogenetic footprints) and low similarity. Conservation in 3'UTRs correlates with their base composition and also with the synonymous substitution rate in corresponding coding regions. The non-uniform distribution of conservation is more pronounced for 3'UTRs with a moderate or low level of overall conservation, where invariant nucleotides are more numerous, and their runs of lengths 4-7 occur more frequently than if conservation were random. Many runs of invariant nucleotides are AU-rich or pyrimidine-rich. Some of these runs coincide with known functional cis- elements of eukaryotic mRNAs, such as the U-rich upstream element, polyadenylation signal and DICE regulatory signal. More divergent regions of multiple alignments of 3'UTRs are often more G- and/or C-rich. Our results provide evidence on the importance of moderately conserved regions in 3'UTRs and suggest that regulatory functions of 3'UTRs might utilize gene-specific information in these regions.","author":[{"dropping-particle":"","family":"Shabalina","given":"Svetlana A.","non-dropping-particle":"","parse-names":false,"suffix":""},{"dropping-particle":"","family":"Ogurtsov","given":"Aleksey Y.","non-dropping-particle":"","parse-names":false,"suffix":""},{"dropping-particle":"","family":"Lipman","given":"David J.","non-dropping-particle":"","parse-names":false,"suffix":""},{"dropping-particle":"","family":"Kondrashov","given":"Alexey S.","non-dropping-particle":"","parse-names":false,"suffix":""}],"container-title":"Nucleic Acids Research","id":"ITEM-1","issue":"18","issued":{"date-parts":[["2003"]]},"page":"5433-5439","title":"Patterns in interspecies similarity </w:instrText>
      </w:r>
      <w:r w:rsidR="00DC7DA6">
        <w:rPr>
          <w:rFonts w:hint="eastAsia"/>
          <w:szCs w:val="24"/>
        </w:rPr>
        <w:instrText>correlate with nucleotide composition in mammalian 3</w:instrText>
      </w:r>
      <w:r w:rsidR="00DC7DA6">
        <w:rPr>
          <w:rFonts w:hint="eastAsia"/>
          <w:szCs w:val="24"/>
        </w:rPr>
        <w:instrText>′</w:instrText>
      </w:r>
      <w:r w:rsidR="00DC7DA6">
        <w:rPr>
          <w:rFonts w:hint="eastAsia"/>
          <w:szCs w:val="24"/>
        </w:rPr>
        <w:instrText>UTRs","type":"article-journal","volume":"31"},"uris":["http://www.mendeley.com/documents/?uuid=cbc98422-d98a-43da-9253-423fd4077c9e"]}],"mendeley":{"formattedCitation":"(Shabalina et al., 2003)","plainT</w:instrText>
      </w:r>
      <w:r w:rsidR="00DC7DA6">
        <w:rPr>
          <w:szCs w:val="24"/>
        </w:rPr>
        <w:instrText>extFormattedCitation":"(Shabalina et al., 2003)","previouslyFormattedCitation":"(Shabalina et al., 2003)"},"properties":{"noteIndex":0},"schema":"https://github.com/citation-style-language/schema/raw/master/csl-citation.json"}</w:instrText>
      </w:r>
      <w:r w:rsidR="00182764">
        <w:rPr>
          <w:szCs w:val="24"/>
        </w:rPr>
        <w:fldChar w:fldCharType="separate"/>
      </w:r>
      <w:r w:rsidR="00182764" w:rsidRPr="00182764">
        <w:rPr>
          <w:noProof/>
          <w:szCs w:val="24"/>
        </w:rPr>
        <w:t>(Shabalina et al., 2003)</w:t>
      </w:r>
      <w:r w:rsidR="00182764">
        <w:rPr>
          <w:szCs w:val="24"/>
        </w:rPr>
        <w:fldChar w:fldCharType="end"/>
      </w:r>
      <w:r>
        <w:rPr>
          <w:szCs w:val="24"/>
        </w:rPr>
        <w:t xml:space="preserve">, making the use of </w:t>
      </w:r>
      <w:r w:rsidR="00182764">
        <w:rPr>
          <w:szCs w:val="24"/>
        </w:rPr>
        <w:t xml:space="preserve">non-human </w:t>
      </w:r>
      <w:r>
        <w:rPr>
          <w:szCs w:val="24"/>
        </w:rPr>
        <w:t xml:space="preserve">primates </w:t>
      </w:r>
      <w:r w:rsidR="00182764">
        <w:rPr>
          <w:szCs w:val="24"/>
        </w:rPr>
        <w:t xml:space="preserve">potentially translatable to future human trials when used as models for the detection of sequence-specific off-target effects stemming from RNAi-mediated therapeutic gene regulation. Additionally, this study did not attempt to examine the potential negative consequences of non-sequence-specific off-target effects. Saturation of the endogenous miRNA pathway by overexpression of exogenous </w:t>
      </w:r>
      <w:proofErr w:type="spellStart"/>
      <w:r w:rsidR="00182764">
        <w:rPr>
          <w:szCs w:val="24"/>
        </w:rPr>
        <w:t>shRNAs</w:t>
      </w:r>
      <w:proofErr w:type="spellEnd"/>
      <w:r w:rsidR="00182764">
        <w:rPr>
          <w:szCs w:val="24"/>
        </w:rPr>
        <w:t xml:space="preserve">, immunogenic reactions stemming from viral vector delivery, and the effects of neutralising antibodies against the therapeutic vector are all pressing concerns for the gene therapy strategy presented in this study, and a full appraisal of these concerns should be </w:t>
      </w:r>
      <w:r w:rsidR="00E934A9">
        <w:rPr>
          <w:szCs w:val="24"/>
        </w:rPr>
        <w:t xml:space="preserve">evaluated </w:t>
      </w:r>
      <w:r w:rsidR="00182764">
        <w:rPr>
          <w:szCs w:val="24"/>
        </w:rPr>
        <w:t>before the application of AAV9-mediated RNAi gene therapy in human subjects.</w:t>
      </w:r>
      <w:r w:rsidR="001F4007">
        <w:rPr>
          <w:szCs w:val="24"/>
        </w:rPr>
        <w:t xml:space="preserve"> In tandem with these studies, it may also be of interest to investigate the application of novel AAV vector engineering to the above proposed gene therapy studies. Recent studies have reported a number of engineered AAV vectors with improved CNS tropism, which would be of significant interest in gene therapy applications and may, if used, affect the off-target profile of the construct investigated in this study </w:t>
      </w:r>
      <w:r w:rsidR="001F4007">
        <w:rPr>
          <w:szCs w:val="24"/>
        </w:rPr>
        <w:fldChar w:fldCharType="begin" w:fldLock="1"/>
      </w:r>
      <w:r w:rsidR="001F4007">
        <w:rPr>
          <w:szCs w:val="24"/>
        </w:rPr>
        <w:instrText>ADDIN CSL_CITATION {"citationItems":[{"id":"ITEM-1","itemData":{"DOI":"10.1038/nn.4593","ISSN":"1097-6256","abstract":"Adeno-associated viruses (AAVs) are commonly used for in vivo gene transfer. Nevertheless, AAVs that provide efficient transduction across specific organs or cell populations are needed. Here, we describe AAV-PHP.eB and AAV-PHP.S, capsids that efficiently transduce the central and peripheral nervous systems, respectively. In the adult mouse, intravenous administration of 1×10(11) vector genomes (vg) of AAV-PHP.eB transduced 69% of cortical and 55% of striatal neurons, while 1×10(12) vg AAV-PHP.S transduced 82% of dorsal root ganglion neurons, as well as cardiac and enteric neurons. The efficiency of these vectors facilitates robust co-transduction and stochastic, multicolor labeling for individual cell morphology studies. To support such efforts, we provide methods for labeling a tunable fraction of cells without compromising color diversity. Furthermore, when used with cell type-specific promoters, these AAVs provide targeted gene expression across the nervous system and enable efficient and versatile gene manipulation throughout the nervous system of transgenic and non-transgenic animals.","author":[{"dropping-particle":"","family":"Chan","given":"Ken Y","non-dropping-particle":"","parse-names":false,"suffix":""},{"dropping-particle":"","family":"Jang","given":"Min J","non-dropping-particle":"","parse-names":false,"suffix":""},{"dropping-particle":"","family":"Yoo","given":"Bryan B","non-dropping-particle":"","parse-names":false,"suffix":""},{"dropping-particle":"","family":"Greenbaum","given":"Alon","non-dropping-particle":"","parse-names":false,"suffix":""},{"dropping-particle":"","family":"Ravi","given":"Namita","non-dropping-particle":"","parse-names":false,"suffix":""},{"dropping-particle":"","family":"Wu","given":"Wei-Li","non-dropping-particle":"","parse-names":false,"suffix":""},{"dropping-particle":"","family":"Sánchez-Guardado","given":"Luis","non-dropping-particle":"","parse-names":false,"suffix":""},{"dropping-particle":"","family":"Lois","given":"Carlos","non-dropping-particle":"","parse-names":false,"suffix":""},{"dropping-particle":"","family":"Mazmanian","given":"Sarkis K","non-dropping-particle":"","parse-names":false,"suffix":""},{"dropping-particle":"","family":"Deverman","given":"Benjamin E","non-dropping-particle":"","parse-names":false,"suffix":""},{"dropping-particle":"","family":"Gradinaru","given":"Viviana","non-dropping-particle":"","parse-names":false,"suffix":""}],"container-title":"Nature neuroscience","id":"ITEM-1","issue":"8","issued":{"date-parts":[["2017","8","26"]]},"page":"1172-1179","title":"Engineered AAVs for efficient noninvasive gene delivery to the central and peripheral nervous systems","type":"article-journal","volume":"20"},"uris":["http://www.mendeley.com/documents/?uuid=d1a0a75e-6e52-47a5-8139-d6a9520cf1df"]}],"mendeley":{"formattedCitation":"(Chan et al., 2017)","plainTextFormattedCitation":"(Chan et al., 2017)"},"properties":{"noteIndex":0},"schema":"https://github.com/citation-style-language/schema/raw/master/csl-citation.json"}</w:instrText>
      </w:r>
      <w:r w:rsidR="001F4007">
        <w:rPr>
          <w:szCs w:val="24"/>
        </w:rPr>
        <w:fldChar w:fldCharType="separate"/>
      </w:r>
      <w:r w:rsidR="001F4007" w:rsidRPr="001F4007">
        <w:rPr>
          <w:noProof/>
          <w:szCs w:val="24"/>
        </w:rPr>
        <w:t>(Chan et al., 2017)</w:t>
      </w:r>
      <w:r w:rsidR="001F4007">
        <w:rPr>
          <w:szCs w:val="24"/>
        </w:rPr>
        <w:fldChar w:fldCharType="end"/>
      </w:r>
      <w:r w:rsidR="001F4007">
        <w:rPr>
          <w:szCs w:val="24"/>
        </w:rPr>
        <w:t xml:space="preserve">. </w:t>
      </w:r>
    </w:p>
    <w:p w:rsidR="007E14B2" w:rsidRDefault="007E14B2" w:rsidP="005E37F0">
      <w:pPr>
        <w:rPr>
          <w:szCs w:val="24"/>
        </w:rPr>
      </w:pPr>
    </w:p>
    <w:p w:rsidR="007E14B2" w:rsidRDefault="007E14B2" w:rsidP="005E37F0">
      <w:pPr>
        <w:rPr>
          <w:szCs w:val="24"/>
        </w:rPr>
      </w:pPr>
    </w:p>
    <w:p w:rsidR="007E14B2" w:rsidRDefault="007E14B2" w:rsidP="005E37F0">
      <w:pPr>
        <w:rPr>
          <w:szCs w:val="24"/>
        </w:rPr>
      </w:pPr>
    </w:p>
    <w:p w:rsidR="00C75F09" w:rsidRPr="00C75F09" w:rsidRDefault="00C75F09" w:rsidP="00A84180">
      <w:pPr>
        <w:pStyle w:val="Heading1"/>
      </w:pPr>
      <w:bookmarkStart w:id="199" w:name="_Toc527191806"/>
      <w:r w:rsidRPr="00B922C4">
        <w:lastRenderedPageBreak/>
        <w:t>References</w:t>
      </w:r>
      <w:bookmarkEnd w:id="199"/>
    </w:p>
    <w:p w:rsidR="0002190E" w:rsidRDefault="0002190E" w:rsidP="006033BE">
      <w:pPr>
        <w:pStyle w:val="Tablecontentfont"/>
      </w:pPr>
    </w:p>
    <w:p w:rsidR="001F4007" w:rsidRPr="001F4007" w:rsidRDefault="00CD611D" w:rsidP="001F4007">
      <w:pPr>
        <w:widowControl w:val="0"/>
        <w:autoSpaceDE w:val="0"/>
        <w:autoSpaceDN w:val="0"/>
        <w:adjustRightInd w:val="0"/>
        <w:rPr>
          <w:rFonts w:cs="Times New Roman"/>
          <w:noProof/>
          <w:szCs w:val="24"/>
        </w:rPr>
      </w:pPr>
      <w:r>
        <w:fldChar w:fldCharType="begin" w:fldLock="1"/>
      </w:r>
      <w:r>
        <w:instrText>ADDIN Mendele</w:instrText>
      </w:r>
      <w:r w:rsidR="008B15D7">
        <w:instrText>y Bibliography CSL_BIBLIOGRAPHY</w:instrText>
      </w:r>
      <w:r>
        <w:fldChar w:fldCharType="separate"/>
      </w:r>
      <w:r w:rsidR="001F4007" w:rsidRPr="001F4007">
        <w:rPr>
          <w:rFonts w:cs="Times New Roman"/>
          <w:noProof/>
          <w:szCs w:val="24"/>
        </w:rPr>
        <w:t xml:space="preserve">Abe, K. et al. (2014) Confirmatory double-blind, parallel-group, placebo-controlled study of efficacy and safety of edaravone (MCI-186) in amyotrophic lateral sclerosis patients. </w:t>
      </w:r>
      <w:r w:rsidR="001F4007" w:rsidRPr="001F4007">
        <w:rPr>
          <w:rFonts w:cs="Times New Roman"/>
          <w:i/>
          <w:iCs/>
          <w:noProof/>
          <w:szCs w:val="24"/>
        </w:rPr>
        <w:t>Amyotrophic Lateral Sclerosis and Frontotemporal Degeneration</w:t>
      </w:r>
      <w:r w:rsidR="001F4007" w:rsidRPr="001F4007">
        <w:rPr>
          <w:rFonts w:cs="Times New Roman"/>
          <w:noProof/>
          <w:szCs w:val="24"/>
        </w:rPr>
        <w:t>, 15(7–8), pp. 610–617.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Abel, O. et al. (2012) ALSoD: A user-friendly online bioinformatics tool for amyotrophic lateral sclerosis genetics. </w:t>
      </w:r>
      <w:r w:rsidRPr="001F4007">
        <w:rPr>
          <w:rFonts w:cs="Times New Roman"/>
          <w:i/>
          <w:iCs/>
          <w:noProof/>
          <w:szCs w:val="24"/>
        </w:rPr>
        <w:t>Human Mutation</w:t>
      </w:r>
      <w:r w:rsidRPr="001F4007">
        <w:rPr>
          <w:rFonts w:cs="Times New Roman"/>
          <w:noProof/>
          <w:szCs w:val="24"/>
        </w:rPr>
        <w:t>, 33(9), pp. 1345–1351.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Abordo-adesida, E. et al. (2005) Stability of Lentiviral Vector-Mediated Transgene Expression in the Brain in the Presence of Systemic Antivector Immune Responses. </w:t>
      </w:r>
      <w:r w:rsidRPr="001F4007">
        <w:rPr>
          <w:rFonts w:cs="Times New Roman"/>
          <w:i/>
          <w:iCs/>
          <w:noProof/>
          <w:szCs w:val="24"/>
        </w:rPr>
        <w:t>Human Gene Therapy</w:t>
      </w:r>
      <w:r w:rsidRPr="001F4007">
        <w:rPr>
          <w:rFonts w:cs="Times New Roman"/>
          <w:noProof/>
          <w:szCs w:val="24"/>
        </w:rPr>
        <w:t>, 16(6), pp. 741–751.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Acevedo-Arozena, A. et al. (2011) A comprehensive assessment of the SOD1G93A low-copy transgenic mouse, which models human amyotrophic lateral sclerosis. </w:t>
      </w:r>
      <w:r w:rsidRPr="001F4007">
        <w:rPr>
          <w:rFonts w:cs="Times New Roman"/>
          <w:i/>
          <w:iCs/>
          <w:noProof/>
          <w:szCs w:val="24"/>
        </w:rPr>
        <w:t>Disease Models &amp; Mechanisms</w:t>
      </w:r>
      <w:r w:rsidRPr="001F4007">
        <w:rPr>
          <w:rFonts w:cs="Times New Roman"/>
          <w:noProof/>
          <w:szCs w:val="24"/>
        </w:rPr>
        <w:t>, 4(5), pp. 686–700.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Aebischer, P. et al. (1996) Intrathecal delivery of CNTF using encapsulated genetically modified xenogeneic cells in amyotrophic lateral sclerosis patients. </w:t>
      </w:r>
      <w:r w:rsidRPr="001F4007">
        <w:rPr>
          <w:rFonts w:cs="Times New Roman"/>
          <w:i/>
          <w:iCs/>
          <w:noProof/>
          <w:szCs w:val="24"/>
        </w:rPr>
        <w:t>Nature Medicine</w:t>
      </w:r>
      <w:r w:rsidRPr="001F4007">
        <w:rPr>
          <w:rFonts w:cs="Times New Roman"/>
          <w:noProof/>
          <w:szCs w:val="24"/>
        </w:rPr>
        <w:t>, 2(6), pp. 696–699.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Agosta, F. et al. (2018) Unraveling ALS due to SOD1 mutation through the combination of brain and cervical cord MRI. </w:t>
      </w:r>
      <w:r w:rsidRPr="001F4007">
        <w:rPr>
          <w:rFonts w:cs="Times New Roman"/>
          <w:i/>
          <w:iCs/>
          <w:noProof/>
          <w:szCs w:val="24"/>
        </w:rPr>
        <w:t>Neurology</w:t>
      </w:r>
      <w:r w:rsidRPr="001F4007">
        <w:rPr>
          <w:rFonts w:cs="Times New Roman"/>
          <w:noProof/>
          <w:szCs w:val="24"/>
        </w:rPr>
        <w:t>, 90(8), p. e707 LP-e716.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Al-Saif, A., Al-Mohanna, F. and Bohlega, S. (2011) A mutation in sigma-1 receptor causes juvenile amyotrophic lateral sclerosis. </w:t>
      </w:r>
      <w:r w:rsidRPr="001F4007">
        <w:rPr>
          <w:rFonts w:cs="Times New Roman"/>
          <w:i/>
          <w:iCs/>
          <w:noProof/>
          <w:szCs w:val="24"/>
        </w:rPr>
        <w:t>Annals of Neurology</w:t>
      </w:r>
      <w:r w:rsidRPr="001F4007">
        <w:rPr>
          <w:rFonts w:cs="Times New Roman"/>
          <w:noProof/>
          <w:szCs w:val="24"/>
        </w:rPr>
        <w:t>, 70(6), pp. 913–919.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Alexander, G. M. et al. (2004) Effect of transgene copy number on survival in the G93A SOD1 transgenic mouse model of ALS. </w:t>
      </w:r>
      <w:r w:rsidRPr="001F4007">
        <w:rPr>
          <w:rFonts w:cs="Times New Roman"/>
          <w:i/>
          <w:iCs/>
          <w:noProof/>
          <w:szCs w:val="24"/>
        </w:rPr>
        <w:t>Molecular Brain Research</w:t>
      </w:r>
      <w:r w:rsidRPr="001F4007">
        <w:rPr>
          <w:rFonts w:cs="Times New Roman"/>
          <w:noProof/>
          <w:szCs w:val="24"/>
        </w:rPr>
        <w:t>, 130(1–2), pp. 7–15.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An, M. C. et al. (2013) Genetic correction of Huntington’s disease phenotypes in induced pluripotent stem cells. </w:t>
      </w:r>
      <w:r w:rsidRPr="001F4007">
        <w:rPr>
          <w:rFonts w:cs="Times New Roman"/>
          <w:i/>
          <w:iCs/>
          <w:noProof/>
          <w:szCs w:val="24"/>
        </w:rPr>
        <w:t>Cell Stem Cell</w:t>
      </w:r>
      <w:r w:rsidRPr="001F4007">
        <w:rPr>
          <w:rFonts w:cs="Times New Roman"/>
          <w:noProof/>
          <w:szCs w:val="24"/>
        </w:rPr>
        <w:t>, 11(2), pp. 253–263.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Anagnostou, G. et al. (2010) Vesicle associated membrane protein B (VAPB) is decreased in ALS spinal cord. </w:t>
      </w:r>
      <w:r w:rsidRPr="001F4007">
        <w:rPr>
          <w:rFonts w:cs="Times New Roman"/>
          <w:i/>
          <w:iCs/>
          <w:noProof/>
          <w:szCs w:val="24"/>
        </w:rPr>
        <w:t>Neurobiology of Aging</w:t>
      </w:r>
      <w:r w:rsidRPr="001F4007">
        <w:rPr>
          <w:rFonts w:cs="Times New Roman"/>
          <w:noProof/>
          <w:szCs w:val="24"/>
        </w:rPr>
        <w:t>, 31(6), pp. 969–985.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Andersen, P. M. (2006) Amyotrophic lateral sclerosis associated with mutations in the CuZn superoxide dismutase gene. </w:t>
      </w:r>
      <w:r w:rsidRPr="001F4007">
        <w:rPr>
          <w:rFonts w:cs="Times New Roman"/>
          <w:i/>
          <w:iCs/>
          <w:noProof/>
          <w:szCs w:val="24"/>
        </w:rPr>
        <w:t>Current Neurology and Neuroscience Reports</w:t>
      </w:r>
      <w:r w:rsidRPr="001F4007">
        <w:rPr>
          <w:rFonts w:cs="Times New Roman"/>
          <w:noProof/>
          <w:szCs w:val="24"/>
        </w:rPr>
        <w:t>, 6(1), pp. 37–46.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Andersson, M. K. et al. (2008) The multifunctional FUS, EWS and TAF15 proto-oncoproteins show cell type-specific expression patterns and involvement in cell spreading and stress response. </w:t>
      </w:r>
      <w:r w:rsidRPr="001F4007">
        <w:rPr>
          <w:rFonts w:cs="Times New Roman"/>
          <w:i/>
          <w:iCs/>
          <w:noProof/>
          <w:szCs w:val="24"/>
        </w:rPr>
        <w:t>BMC Cell Biology</w:t>
      </w:r>
      <w:r w:rsidRPr="001F4007">
        <w:rPr>
          <w:rFonts w:cs="Times New Roman"/>
          <w:noProof/>
          <w:szCs w:val="24"/>
        </w:rPr>
        <w:t>, 9(37).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Aquilano, K., Rotilio, G. and Ciriolo, M. R. (2003) Proteasome activation and nNOS down-regulation in neuroblastoma cells expressing a Cu,Zn superoxide dismutase mutant involved in familial ALS. </w:t>
      </w:r>
      <w:r w:rsidRPr="001F4007">
        <w:rPr>
          <w:rFonts w:cs="Times New Roman"/>
          <w:i/>
          <w:iCs/>
          <w:noProof/>
          <w:szCs w:val="24"/>
        </w:rPr>
        <w:t>Journal of Neurochemistry</w:t>
      </w:r>
      <w:r w:rsidRPr="001F4007">
        <w:rPr>
          <w:rFonts w:cs="Times New Roman"/>
          <w:noProof/>
          <w:szCs w:val="24"/>
        </w:rPr>
        <w:t>, 85(5), pp. 1324–1335.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Arnold, E. S. et al. (2013) ALS-linked TDP-43 mutations produce aberrant RNA splicing and adult-onset motor neuron disease without aggregation or loss of nuclear TDP-43. </w:t>
      </w:r>
      <w:r w:rsidRPr="001F4007">
        <w:rPr>
          <w:rFonts w:cs="Times New Roman"/>
          <w:i/>
          <w:iCs/>
          <w:noProof/>
          <w:szCs w:val="24"/>
        </w:rPr>
        <w:t>Proceedings of the National Academy of Sciences</w:t>
      </w:r>
      <w:r w:rsidRPr="001F4007">
        <w:rPr>
          <w:rFonts w:cs="Times New Roman"/>
          <w:noProof/>
          <w:szCs w:val="24"/>
        </w:rPr>
        <w:t>, 110(8), pp. E736–E745.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Aschauer, D. F., Kreuz, S. and Rumpel, S. (2013) Analysis of Transduction Efficiency, Tropism and Axonal Transport of AAV Serotypes 1, 2, 5, 6, 8 and 9 in the Mouse Brain. </w:t>
      </w:r>
      <w:r w:rsidRPr="001F4007">
        <w:rPr>
          <w:rFonts w:cs="Times New Roman"/>
          <w:i/>
          <w:iCs/>
          <w:noProof/>
          <w:szCs w:val="24"/>
        </w:rPr>
        <w:t>PLoS ONE</w:t>
      </w:r>
      <w:r w:rsidRPr="001F4007">
        <w:rPr>
          <w:rFonts w:cs="Times New Roman"/>
          <w:noProof/>
          <w:szCs w:val="24"/>
        </w:rPr>
        <w:t>, 8(9), pp. 1–16.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ATCC (2016) </w:t>
      </w:r>
      <w:r w:rsidRPr="001F4007">
        <w:rPr>
          <w:rFonts w:cs="Times New Roman"/>
          <w:i/>
          <w:iCs/>
          <w:noProof/>
          <w:szCs w:val="24"/>
        </w:rPr>
        <w:t>293T/17 [HEK 293T/17] ATCC ® CRL-11268</w:t>
      </w:r>
      <w:r w:rsidRPr="001F4007">
        <w:rPr>
          <w:rFonts w:cs="Times New Roman"/>
          <w:i/>
          <w:iCs/>
          <w:noProof/>
          <w:szCs w:val="24"/>
          <w:vertAlign w:val="superscript"/>
        </w:rPr>
        <w:t>TM</w:t>
      </w:r>
      <w:r w:rsidRPr="001F4007">
        <w:rPr>
          <w:rFonts w:cs="Times New Roman"/>
          <w:i/>
          <w:iCs/>
          <w:noProof/>
          <w:szCs w:val="24"/>
        </w:rPr>
        <w:t xml:space="preserve"> Homo sapiens kidney</w:t>
      </w:r>
      <w:r w:rsidRPr="001F4007">
        <w:rPr>
          <w:rFonts w:cs="Times New Roman"/>
          <w:noProof/>
          <w:szCs w:val="24"/>
        </w:rPr>
        <w:t>.</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Ayers, J. I. et al. (2014) Experimental transmissibility of mutant SOD1 motor neuron disease. </w:t>
      </w:r>
      <w:r w:rsidRPr="001F4007">
        <w:rPr>
          <w:rFonts w:cs="Times New Roman"/>
          <w:i/>
          <w:iCs/>
          <w:noProof/>
          <w:szCs w:val="24"/>
        </w:rPr>
        <w:t>Acta Neuropathologica</w:t>
      </w:r>
      <w:r w:rsidRPr="001F4007">
        <w:rPr>
          <w:rFonts w:cs="Times New Roman"/>
          <w:noProof/>
          <w:szCs w:val="24"/>
        </w:rPr>
        <w:t>, 128(6), pp. 791–803.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Ayers, J. I. et al. (2015) Widespread and efficient transduction of spinal cord and brain following neonatal AAV injection and potential disease modifying effect in ALS mice. </w:t>
      </w:r>
      <w:r w:rsidRPr="001F4007">
        <w:rPr>
          <w:rFonts w:cs="Times New Roman"/>
          <w:i/>
          <w:iCs/>
          <w:noProof/>
          <w:szCs w:val="24"/>
        </w:rPr>
        <w:t>Molecular Therapy</w:t>
      </w:r>
      <w:r w:rsidRPr="001F4007">
        <w:rPr>
          <w:rFonts w:cs="Times New Roman"/>
          <w:noProof/>
          <w:szCs w:val="24"/>
        </w:rPr>
        <w:t>, 23(1), pp. 53–62.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Ayers, J. I. et al. (2016) Distinct conformers of transmissible misfolded SOD1 distinguish human SOD1-FALS from other forms of familial and sporadic ALS. </w:t>
      </w:r>
      <w:r w:rsidRPr="001F4007">
        <w:rPr>
          <w:rFonts w:cs="Times New Roman"/>
          <w:i/>
          <w:iCs/>
          <w:noProof/>
          <w:szCs w:val="24"/>
        </w:rPr>
        <w:t>Acta Neuropathologica</w:t>
      </w:r>
      <w:r w:rsidRPr="001F4007">
        <w:rPr>
          <w:rFonts w:cs="Times New Roman"/>
          <w:noProof/>
          <w:szCs w:val="24"/>
        </w:rPr>
        <w:t xml:space="preserve">, </w:t>
      </w:r>
      <w:r w:rsidRPr="001F4007">
        <w:rPr>
          <w:rFonts w:cs="Times New Roman"/>
          <w:noProof/>
          <w:szCs w:val="24"/>
        </w:rPr>
        <w:lastRenderedPageBreak/>
        <w:t>132(6), pp. 827–840.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Azzouz, M. et al. (2004) VEGF delivery with retrogradely transported lentivector prolongs survival in a mouse ALS model. </w:t>
      </w:r>
      <w:r w:rsidRPr="001F4007">
        <w:rPr>
          <w:rFonts w:cs="Times New Roman"/>
          <w:i/>
          <w:iCs/>
          <w:noProof/>
          <w:szCs w:val="24"/>
        </w:rPr>
        <w:t>Nature</w:t>
      </w:r>
      <w:r w:rsidRPr="001F4007">
        <w:rPr>
          <w:rFonts w:cs="Times New Roman"/>
          <w:noProof/>
          <w:szCs w:val="24"/>
        </w:rPr>
        <w:t>, 429(6990), pp. 413–417.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Barry, S. C. et al. (2001) Lentivirus Vectors Encoding Both Central Polypurine Tract and Posttranscriptional Regulatory Element Provide Enhanced Transduction and Transgene Expression. </w:t>
      </w:r>
      <w:r w:rsidRPr="001F4007">
        <w:rPr>
          <w:rFonts w:cs="Times New Roman"/>
          <w:i/>
          <w:iCs/>
          <w:noProof/>
          <w:szCs w:val="24"/>
        </w:rPr>
        <w:t>Human Gene Therapy</w:t>
      </w:r>
      <w:r w:rsidRPr="001F4007">
        <w:rPr>
          <w:rFonts w:cs="Times New Roman"/>
          <w:noProof/>
          <w:szCs w:val="24"/>
        </w:rPr>
        <w:t>, 12(9), pp. 1103–1108.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Bauer, M. et al. (2009) Prevention of interferon-stimulated gene expression using microRNA-designed hairpins. </w:t>
      </w:r>
      <w:r w:rsidRPr="001F4007">
        <w:rPr>
          <w:rFonts w:cs="Times New Roman"/>
          <w:i/>
          <w:iCs/>
          <w:noProof/>
          <w:szCs w:val="24"/>
        </w:rPr>
        <w:t>Gene Therapy</w:t>
      </w:r>
      <w:r w:rsidRPr="001F4007">
        <w:rPr>
          <w:rFonts w:cs="Times New Roman"/>
          <w:noProof/>
          <w:szCs w:val="24"/>
        </w:rPr>
        <w:t>, 16(1), pp. 142–147.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BDNF Study Group (Phase III), T. (1999) A controlled trial of recombinant methionyl human BDNF in ALS. </w:t>
      </w:r>
      <w:r w:rsidRPr="001F4007">
        <w:rPr>
          <w:rFonts w:cs="Times New Roman"/>
          <w:i/>
          <w:iCs/>
          <w:noProof/>
          <w:szCs w:val="24"/>
        </w:rPr>
        <w:t>Neurology</w:t>
      </w:r>
      <w:r w:rsidRPr="001F4007">
        <w:rPr>
          <w:rFonts w:cs="Times New Roman"/>
          <w:noProof/>
          <w:szCs w:val="24"/>
        </w:rPr>
        <w:t>, 52(Phase III), pp. 1427–1433.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Beauverd, M. et al. (2012) Recombinant human insulin-like growth factor I (rhIGF-I) for the treatment of amyotrophic lateral sclerosis/motor neuron disease. </w:t>
      </w:r>
      <w:r w:rsidRPr="001F4007">
        <w:rPr>
          <w:rFonts w:cs="Times New Roman"/>
          <w:i/>
          <w:iCs/>
          <w:noProof/>
          <w:szCs w:val="24"/>
        </w:rPr>
        <w:t>Cochrane Database of Systematic Reviews</w:t>
      </w:r>
      <w:r w:rsidRPr="001F4007">
        <w:rPr>
          <w:rFonts w:cs="Times New Roman"/>
          <w:noProof/>
          <w:szCs w:val="24"/>
        </w:rPr>
        <w:t>, (11), p. N.PAG.</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Bennett, C. F. and Swayze, E. E. (2010) RNA Targeting Therapeutics: Molecular Mechanisms of Antisense Oligonucleotides as a Therapeutic Platform. </w:t>
      </w:r>
      <w:r w:rsidRPr="001F4007">
        <w:rPr>
          <w:rFonts w:cs="Times New Roman"/>
          <w:i/>
          <w:iCs/>
          <w:noProof/>
          <w:szCs w:val="24"/>
        </w:rPr>
        <w:t>Annual Review of Pharmacology and Toxicology</w:t>
      </w:r>
      <w:r w:rsidRPr="001F4007">
        <w:rPr>
          <w:rFonts w:cs="Times New Roman"/>
          <w:noProof/>
          <w:szCs w:val="24"/>
        </w:rPr>
        <w:t>, 50(1), pp. 259–293.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Bennion Callister, J. and Pickering-Brown, S. M. (2014) Pathogenesis/genetics of frontotemporal dementia and how it relates to ALS. </w:t>
      </w:r>
      <w:r w:rsidRPr="001F4007">
        <w:rPr>
          <w:rFonts w:cs="Times New Roman"/>
          <w:i/>
          <w:iCs/>
          <w:noProof/>
          <w:szCs w:val="24"/>
        </w:rPr>
        <w:t>Experimental Neurology</w:t>
      </w:r>
      <w:r w:rsidRPr="001F4007">
        <w:rPr>
          <w:rFonts w:cs="Times New Roman"/>
          <w:noProof/>
          <w:szCs w:val="24"/>
        </w:rPr>
        <w:t>, 262(Part B), pp. 84–90.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Bensimon, G., Lacomblez, L. and Meininger, V. (1994) A Controlled Trial of Riluzole in Amyotrophic Lateral Sclerosis. </w:t>
      </w:r>
      <w:r w:rsidRPr="001F4007">
        <w:rPr>
          <w:rFonts w:cs="Times New Roman"/>
          <w:i/>
          <w:iCs/>
          <w:noProof/>
          <w:szCs w:val="24"/>
        </w:rPr>
        <w:t>New England Journal of Medicine</w:t>
      </w:r>
      <w:r w:rsidRPr="001F4007">
        <w:rPr>
          <w:rFonts w:cs="Times New Roman"/>
          <w:noProof/>
          <w:szCs w:val="24"/>
        </w:rPr>
        <w:t>, 330(9), pp. 585–591.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Bernardes, D. and Oliveira, A. L. R. (2017) Comprehensive catwalk gait analysis in a chronic model of multiple sclerosis subjected to treadmill exercise training. </w:t>
      </w:r>
      <w:r w:rsidRPr="001F4007">
        <w:rPr>
          <w:rFonts w:cs="Times New Roman"/>
          <w:i/>
          <w:iCs/>
          <w:noProof/>
          <w:szCs w:val="24"/>
        </w:rPr>
        <w:t>BMC Neurology</w:t>
      </w:r>
      <w:r w:rsidRPr="001F4007">
        <w:rPr>
          <w:rFonts w:cs="Times New Roman"/>
          <w:noProof/>
          <w:szCs w:val="24"/>
        </w:rPr>
        <w:t>, 17(1), pp. 1–14.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Bevan, A. K. et al. (2011) Systemic gene delivery in large species for targeting spinal cord, brain, and peripheral tissues for pediatric disorders. </w:t>
      </w:r>
      <w:r w:rsidRPr="001F4007">
        <w:rPr>
          <w:rFonts w:cs="Times New Roman"/>
          <w:i/>
          <w:iCs/>
          <w:noProof/>
          <w:szCs w:val="24"/>
        </w:rPr>
        <w:t>Molecular Therapy</w:t>
      </w:r>
      <w:r w:rsidRPr="001F4007">
        <w:rPr>
          <w:rFonts w:cs="Times New Roman"/>
          <w:noProof/>
          <w:szCs w:val="24"/>
        </w:rPr>
        <w:t>, 19(11), pp. 1971–1980.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Bey, K. et al. (2017) Efficient CNS targeting in adult mice by intrathecal infusion of single-stranded AAV9-GFP for gene therapy of neurological disorders. </w:t>
      </w:r>
      <w:r w:rsidRPr="001F4007">
        <w:rPr>
          <w:rFonts w:cs="Times New Roman"/>
          <w:i/>
          <w:iCs/>
          <w:noProof/>
          <w:szCs w:val="24"/>
        </w:rPr>
        <w:t>Gene Therapy</w:t>
      </w:r>
      <w:r w:rsidRPr="001F4007">
        <w:rPr>
          <w:rFonts w:cs="Times New Roman"/>
          <w:noProof/>
          <w:szCs w:val="24"/>
        </w:rPr>
        <w:t>, 24(5), pp. 325–332.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Birnbaum, J. H. et al. (2018) Oxidative stress and altered mitochondrial protein expression in the absence of amyloid-β and tau pathology in iPSC-derived neurons from sporadic Alzheimer’s disease patients. </w:t>
      </w:r>
      <w:r w:rsidRPr="001F4007">
        <w:rPr>
          <w:rFonts w:cs="Times New Roman"/>
          <w:i/>
          <w:iCs/>
          <w:noProof/>
          <w:szCs w:val="24"/>
        </w:rPr>
        <w:t>Stem Cell Research</w:t>
      </w:r>
      <w:r w:rsidRPr="001F4007">
        <w:rPr>
          <w:rFonts w:cs="Times New Roman"/>
          <w:noProof/>
          <w:szCs w:val="24"/>
        </w:rPr>
        <w:t>, 27, pp. 121–130.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Boehringer, A. et al. (2017) ALS Associated Mutations in Matrin 3 Alter Protein-Protein Interactions and Impede mRNA Nuclear Export. </w:t>
      </w:r>
      <w:r w:rsidRPr="001F4007">
        <w:rPr>
          <w:rFonts w:cs="Times New Roman"/>
          <w:i/>
          <w:iCs/>
          <w:noProof/>
          <w:szCs w:val="24"/>
        </w:rPr>
        <w:t>Scientific Reports</w:t>
      </w:r>
      <w:r w:rsidRPr="001F4007">
        <w:rPr>
          <w:rFonts w:cs="Times New Roman"/>
          <w:noProof/>
          <w:szCs w:val="24"/>
        </w:rPr>
        <w:t>, 7(1), pp. 1–14.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Bogdanov, M. B. et al. (2002) Elevated ‘Hydroxyl Radical’ Generation In Vivo in an Animal Model of Amyotrophic Lateral Sclerosis. </w:t>
      </w:r>
      <w:r w:rsidRPr="001F4007">
        <w:rPr>
          <w:rFonts w:cs="Times New Roman"/>
          <w:i/>
          <w:iCs/>
          <w:noProof/>
          <w:szCs w:val="24"/>
        </w:rPr>
        <w:t>Journal of Neurochemistry</w:t>
      </w:r>
      <w:r w:rsidRPr="001F4007">
        <w:rPr>
          <w:rFonts w:cs="Times New Roman"/>
          <w:noProof/>
          <w:szCs w:val="24"/>
        </w:rPr>
        <w:t>, 71(3), pp. 1321–1324.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Boillée, S. et al. (2006) Onset and progression in inherited ALS determined by motor neurons and microglia. </w:t>
      </w:r>
      <w:r w:rsidRPr="001F4007">
        <w:rPr>
          <w:rFonts w:cs="Times New Roman"/>
          <w:i/>
          <w:iCs/>
          <w:noProof/>
          <w:szCs w:val="24"/>
        </w:rPr>
        <w:t>Science</w:t>
      </w:r>
      <w:r w:rsidRPr="001F4007">
        <w:rPr>
          <w:rFonts w:cs="Times New Roman"/>
          <w:noProof/>
          <w:szCs w:val="24"/>
        </w:rPr>
        <w:t>, 312(5778), pp. 1389–1392.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Bongioanni, P., Reali, C. and Sogos, V. (2004) Ciliary neurotrophic factor (CNTF) for amyotrophic lateral sclerosis or motor neuron disease. </w:t>
      </w:r>
      <w:r w:rsidRPr="001F4007">
        <w:rPr>
          <w:rFonts w:cs="Times New Roman"/>
          <w:i/>
          <w:iCs/>
          <w:noProof/>
          <w:szCs w:val="24"/>
        </w:rPr>
        <w:t>Cochrane Database of Systematic Reviews</w:t>
      </w:r>
      <w:r w:rsidRPr="001F4007">
        <w:rPr>
          <w:rFonts w:cs="Times New Roman"/>
          <w:noProof/>
          <w:szCs w:val="24"/>
        </w:rPr>
        <w:t>, (3), p. N.PAG.</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Boudreau, R. L. et al. (2013) SiSPOTR: A tool for designing highly specific and potent siRNAs for human and mouse. </w:t>
      </w:r>
      <w:r w:rsidRPr="001F4007">
        <w:rPr>
          <w:rFonts w:cs="Times New Roman"/>
          <w:i/>
          <w:iCs/>
          <w:noProof/>
          <w:szCs w:val="24"/>
        </w:rPr>
        <w:t>Nucleic Acids Research</w:t>
      </w:r>
      <w:r w:rsidRPr="001F4007">
        <w:rPr>
          <w:rFonts w:cs="Times New Roman"/>
          <w:noProof/>
          <w:szCs w:val="24"/>
        </w:rPr>
        <w:t>, 41(1), p. e9.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Boudreau, R. L., Monteys, A. M. and Davidson, B. L. (2008) Minimizing variables among hairpin-based RNAi vectors reveals the potency of shRNAs. </w:t>
      </w:r>
      <w:r w:rsidRPr="001F4007">
        <w:rPr>
          <w:rFonts w:cs="Times New Roman"/>
          <w:i/>
          <w:iCs/>
          <w:noProof/>
          <w:szCs w:val="24"/>
        </w:rPr>
        <w:t>RNA</w:t>
      </w:r>
      <w:r w:rsidRPr="001F4007">
        <w:rPr>
          <w:rFonts w:cs="Times New Roman"/>
          <w:noProof/>
          <w:szCs w:val="24"/>
        </w:rPr>
        <w:t>, 14(9), pp. 1834–1844.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Brooks, A. R. et al. (2004) Transcriptional silencing is associated with extensive methylation of the CMV promoter following adenoviral gene delivery to muscle. </w:t>
      </w:r>
      <w:r w:rsidRPr="001F4007">
        <w:rPr>
          <w:rFonts w:cs="Times New Roman"/>
          <w:i/>
          <w:iCs/>
          <w:noProof/>
          <w:szCs w:val="24"/>
        </w:rPr>
        <w:t>Journal of Gene Medicine</w:t>
      </w:r>
      <w:r w:rsidRPr="001F4007">
        <w:rPr>
          <w:rFonts w:cs="Times New Roman"/>
          <w:noProof/>
          <w:szCs w:val="24"/>
        </w:rPr>
        <w:t xml:space="preserve">, </w:t>
      </w:r>
      <w:r w:rsidRPr="001F4007">
        <w:rPr>
          <w:rFonts w:cs="Times New Roman"/>
          <w:noProof/>
          <w:szCs w:val="24"/>
        </w:rPr>
        <w:lastRenderedPageBreak/>
        <w:t>6(4), pp. 395–404.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Bruijn, L. I., Becher, M. W., et al. (1997) ALS-linked SOD1 mutant G85R mediates damage to astrocytes and promotes rapidly progressive disease with SOD1-containing inclusions. </w:t>
      </w:r>
      <w:r w:rsidRPr="001F4007">
        <w:rPr>
          <w:rFonts w:cs="Times New Roman"/>
          <w:i/>
          <w:iCs/>
          <w:noProof/>
          <w:szCs w:val="24"/>
        </w:rPr>
        <w:t>Neuron</w:t>
      </w:r>
      <w:r w:rsidRPr="001F4007">
        <w:rPr>
          <w:rFonts w:cs="Times New Roman"/>
          <w:noProof/>
          <w:szCs w:val="24"/>
        </w:rPr>
        <w:t>, 18(2), pp. 327–338.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Bruijn, L. I., Beal, M. F., et al. (1997) Elevated free nitrotyrosine levels, but not protein-bound nitrotyrosine or hydroxyl radicals, throughout amyotrophic lateral sclerosis (ALS)-like disease implicate tyrosine nitration as an aberrant in vivo property of one familial ALS-linked SOD1 mutant. </w:t>
      </w:r>
      <w:r w:rsidRPr="001F4007">
        <w:rPr>
          <w:rFonts w:cs="Times New Roman"/>
          <w:i/>
          <w:iCs/>
          <w:noProof/>
          <w:szCs w:val="24"/>
        </w:rPr>
        <w:t>Proceedings of the National Academy of Sciences</w:t>
      </w:r>
      <w:r w:rsidRPr="001F4007">
        <w:rPr>
          <w:rFonts w:cs="Times New Roman"/>
          <w:noProof/>
          <w:szCs w:val="24"/>
        </w:rPr>
        <w:t>, 94(14), pp. 7606–11.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Bruijn, L. I. et al. (1998) Aggregation and motor neuron toxicity of an ALS-linked SOD1 mutant independent from wild-type SOD1. </w:t>
      </w:r>
      <w:r w:rsidRPr="001F4007">
        <w:rPr>
          <w:rFonts w:cs="Times New Roman"/>
          <w:i/>
          <w:iCs/>
          <w:noProof/>
          <w:szCs w:val="24"/>
        </w:rPr>
        <w:t>Science</w:t>
      </w:r>
      <w:r w:rsidRPr="001F4007">
        <w:rPr>
          <w:rFonts w:cs="Times New Roman"/>
          <w:noProof/>
          <w:szCs w:val="24"/>
        </w:rPr>
        <w:t>, 281(5384), pp. 1851–1854.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Buehler, E., Chen, Y. C. and Martin, S. (2012) C911: A Bench-Level Control for Sequence Specific siRNA Off-Target Effects. </w:t>
      </w:r>
      <w:r w:rsidRPr="001F4007">
        <w:rPr>
          <w:rFonts w:cs="Times New Roman"/>
          <w:i/>
          <w:iCs/>
          <w:noProof/>
          <w:szCs w:val="24"/>
        </w:rPr>
        <w:t>PLoS ONE</w:t>
      </w:r>
      <w:r w:rsidRPr="001F4007">
        <w:rPr>
          <w:rFonts w:cs="Times New Roman"/>
          <w:noProof/>
          <w:szCs w:val="24"/>
        </w:rPr>
        <w:t>, 7(12), p. e51942.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Buratti, E. et al. (2001) Nuclear factor TDP-43 and SR proteins promote in vitro and in vivo CFTR exon 9 skipping. </w:t>
      </w:r>
      <w:r w:rsidRPr="001F4007">
        <w:rPr>
          <w:rFonts w:cs="Times New Roman"/>
          <w:i/>
          <w:iCs/>
          <w:noProof/>
          <w:szCs w:val="24"/>
        </w:rPr>
        <w:t>The EMBO journal</w:t>
      </w:r>
      <w:r w:rsidRPr="001F4007">
        <w:rPr>
          <w:rFonts w:cs="Times New Roman"/>
          <w:noProof/>
          <w:szCs w:val="24"/>
        </w:rPr>
        <w:t>, 20(7), pp. 1774–84.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Burger, C. et al. (2004) Recombinant AAV viral vectors pseudotyped with viral capsids from serotypes 1, 2, and 5 display differential efficiency and cell tropism after delivery to different regions of the central nervous system. </w:t>
      </w:r>
      <w:r w:rsidRPr="001F4007">
        <w:rPr>
          <w:rFonts w:cs="Times New Roman"/>
          <w:i/>
          <w:iCs/>
          <w:noProof/>
          <w:szCs w:val="24"/>
        </w:rPr>
        <w:t>Molecular Therapy</w:t>
      </w:r>
      <w:r w:rsidRPr="001F4007">
        <w:rPr>
          <w:rFonts w:cs="Times New Roman"/>
          <w:noProof/>
          <w:szCs w:val="24"/>
        </w:rPr>
        <w:t>, 10(2), pp. 302–317.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Cacace, R. et al. (2013) C9orf72 G4C2repeat expansions in Alzheimer’s disease and mild cognitive impairment. </w:t>
      </w:r>
      <w:r w:rsidRPr="001F4007">
        <w:rPr>
          <w:rFonts w:cs="Times New Roman"/>
          <w:i/>
          <w:iCs/>
          <w:noProof/>
          <w:szCs w:val="24"/>
        </w:rPr>
        <w:t>Neurobiology of Aging</w:t>
      </w:r>
      <w:r w:rsidRPr="001F4007">
        <w:rPr>
          <w:rFonts w:cs="Times New Roman"/>
          <w:noProof/>
          <w:szCs w:val="24"/>
        </w:rPr>
        <w:t>, 34(6), p. 1712.e1-7.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Cavazzana-Calvo, M. et al. (2000) Gene therapy of human severe combined immunodeficiency (SCID)-X1 disease. </w:t>
      </w:r>
      <w:r w:rsidRPr="001F4007">
        <w:rPr>
          <w:rFonts w:cs="Times New Roman"/>
          <w:i/>
          <w:iCs/>
          <w:noProof/>
          <w:szCs w:val="24"/>
        </w:rPr>
        <w:t>Science</w:t>
      </w:r>
      <w:r w:rsidRPr="001F4007">
        <w:rPr>
          <w:rFonts w:cs="Times New Roman"/>
          <w:noProof/>
          <w:szCs w:val="24"/>
        </w:rPr>
        <w:t>, 288(5466), pp. 669–672.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Chan, K. Y. et al. (2017) Engineered AAVs for efficient noninvasive gene delivery to the central and peripheral nervous systems. </w:t>
      </w:r>
      <w:r w:rsidRPr="001F4007">
        <w:rPr>
          <w:rFonts w:cs="Times New Roman"/>
          <w:i/>
          <w:iCs/>
          <w:noProof/>
          <w:szCs w:val="24"/>
        </w:rPr>
        <w:t>Nature neuroscience</w:t>
      </w:r>
      <w:r w:rsidRPr="001F4007">
        <w:rPr>
          <w:rFonts w:cs="Times New Roman"/>
          <w:noProof/>
          <w:szCs w:val="24"/>
        </w:rPr>
        <w:t>, 20(8), pp. 1172–1179.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Chandler, R. J. et al. (2015) Vector design influences hepatic genotoxicity after adeno-</w:t>
      </w:r>
      <w:r w:rsidRPr="001F4007">
        <w:rPr>
          <w:rFonts w:cs="Times New Roman"/>
          <w:noProof/>
          <w:szCs w:val="24"/>
        </w:rPr>
        <w:lastRenderedPageBreak/>
        <w:t xml:space="preserve">associated virus gene therapy. </w:t>
      </w:r>
      <w:r w:rsidRPr="001F4007">
        <w:rPr>
          <w:rFonts w:cs="Times New Roman"/>
          <w:i/>
          <w:iCs/>
          <w:noProof/>
          <w:szCs w:val="24"/>
        </w:rPr>
        <w:t>Journal of Clinical Investigation</w:t>
      </w:r>
      <w:r w:rsidRPr="001F4007">
        <w:rPr>
          <w:rFonts w:cs="Times New Roman"/>
          <w:noProof/>
          <w:szCs w:val="24"/>
        </w:rPr>
        <w:t>, 125(2), pp. 870–880.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Chatzispyrou, I. A. et al. (2015) Tetracycline antibiotics impair mitochondrial function and its experimental use confounds research. </w:t>
      </w:r>
      <w:r w:rsidRPr="001F4007">
        <w:rPr>
          <w:rFonts w:cs="Times New Roman"/>
          <w:i/>
          <w:iCs/>
          <w:noProof/>
          <w:szCs w:val="24"/>
        </w:rPr>
        <w:t>Cancer research</w:t>
      </w:r>
      <w:r w:rsidRPr="001F4007">
        <w:rPr>
          <w:rFonts w:cs="Times New Roman"/>
          <w:noProof/>
          <w:szCs w:val="24"/>
        </w:rPr>
        <w:t>, 75(21), pp. 4446–4449.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Chaudhury, A., Chander, P. and Howe, P. H. (2010) Heterogeneous nuclear ribonucleoproteins (hnRNPs) in cellular processes: Focus on hnRNP E1’s multifunctional regulatory roles. </w:t>
      </w:r>
      <w:r w:rsidRPr="001F4007">
        <w:rPr>
          <w:rFonts w:cs="Times New Roman"/>
          <w:i/>
          <w:iCs/>
          <w:noProof/>
          <w:szCs w:val="24"/>
        </w:rPr>
        <w:t>RNA</w:t>
      </w:r>
      <w:r w:rsidRPr="001F4007">
        <w:rPr>
          <w:rFonts w:cs="Times New Roman"/>
          <w:noProof/>
          <w:szCs w:val="24"/>
        </w:rPr>
        <w:t>, 16(8), pp. 1449–1462.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Cheah, B. C. et al. (2010) Riluzole, Neuroprotection and Amyotrophic Lateral Sclerosis. </w:t>
      </w:r>
      <w:r w:rsidRPr="001F4007">
        <w:rPr>
          <w:rFonts w:cs="Times New Roman"/>
          <w:i/>
          <w:iCs/>
          <w:noProof/>
          <w:szCs w:val="24"/>
        </w:rPr>
        <w:t>Current Medicinal Chemistry</w:t>
      </w:r>
      <w:r w:rsidRPr="001F4007">
        <w:rPr>
          <w:rFonts w:cs="Times New Roman"/>
          <w:noProof/>
          <w:szCs w:val="24"/>
        </w:rPr>
        <w:t>, 17(18), pp. 1942–1959.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Chen, Y.-Z. et al. (2004) DNA/RNA Helicase Gene Mutations in a Form of Juvenile Amyotrophic Lateral Sclerosis (ALS4). </w:t>
      </w:r>
      <w:r w:rsidRPr="001F4007">
        <w:rPr>
          <w:rFonts w:cs="Times New Roman"/>
          <w:i/>
          <w:iCs/>
          <w:noProof/>
          <w:szCs w:val="24"/>
        </w:rPr>
        <w:t>The American Journal of Human Genetics</w:t>
      </w:r>
      <w:r w:rsidRPr="001F4007">
        <w:rPr>
          <w:rFonts w:cs="Times New Roman"/>
          <w:noProof/>
          <w:szCs w:val="24"/>
        </w:rPr>
        <w:t>, 74(6), pp. 1128–1135.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Chiò, A. et al. (2011) Phenotypic heterogeneity of amyotrophic lateral sclerosis: A population based study. </w:t>
      </w:r>
      <w:r w:rsidRPr="001F4007">
        <w:rPr>
          <w:rFonts w:cs="Times New Roman"/>
          <w:i/>
          <w:iCs/>
          <w:noProof/>
          <w:szCs w:val="24"/>
        </w:rPr>
        <w:t>Journal of Neurology, Neurosurgery and Psychiatry</w:t>
      </w:r>
      <w:r w:rsidRPr="001F4007">
        <w:rPr>
          <w:rFonts w:cs="Times New Roman"/>
          <w:noProof/>
          <w:szCs w:val="24"/>
        </w:rPr>
        <w:t>, 82(7), pp. 740–746.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Chow, C. Y. et al. (2009) Deleterious Variants of FIG4, a Phosphoinositide Phosphatase, in Patients with ALS. </w:t>
      </w:r>
      <w:r w:rsidRPr="001F4007">
        <w:rPr>
          <w:rFonts w:cs="Times New Roman"/>
          <w:i/>
          <w:iCs/>
          <w:noProof/>
          <w:szCs w:val="24"/>
        </w:rPr>
        <w:t>American Journal of Human Genetics</w:t>
      </w:r>
      <w:r w:rsidRPr="001F4007">
        <w:rPr>
          <w:rFonts w:cs="Times New Roman"/>
          <w:noProof/>
          <w:szCs w:val="24"/>
        </w:rPr>
        <w:t>, 84(1), pp. 85–88.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Christine, C. W. et al. (2009) Safety and tolerability of putaminal AADC gene therapy for Parkinson disease. </w:t>
      </w:r>
      <w:r w:rsidRPr="001F4007">
        <w:rPr>
          <w:rFonts w:cs="Times New Roman"/>
          <w:i/>
          <w:iCs/>
          <w:noProof/>
          <w:szCs w:val="24"/>
        </w:rPr>
        <w:t>Neurology</w:t>
      </w:r>
      <w:r w:rsidRPr="001F4007">
        <w:rPr>
          <w:rFonts w:cs="Times New Roman"/>
          <w:noProof/>
          <w:szCs w:val="24"/>
        </w:rPr>
        <w:t>, 73(20), pp. 1662–1669.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Cideciyan, A. V. et al. (2009) Human </w:t>
      </w:r>
      <w:r w:rsidRPr="001F4007">
        <w:rPr>
          <w:rFonts w:cs="Times New Roman"/>
          <w:i/>
          <w:iCs/>
          <w:noProof/>
          <w:szCs w:val="24"/>
        </w:rPr>
        <w:t>RPE65</w:t>
      </w:r>
      <w:r w:rsidRPr="001F4007">
        <w:rPr>
          <w:rFonts w:cs="Times New Roman"/>
          <w:noProof/>
          <w:szCs w:val="24"/>
        </w:rPr>
        <w:t xml:space="preserve"> Gene Therapy for Leber Congenital Amaurosis: Persistence of Early Visual Improvements and Safety at 1 Year. </w:t>
      </w:r>
      <w:r w:rsidRPr="001F4007">
        <w:rPr>
          <w:rFonts w:cs="Times New Roman"/>
          <w:i/>
          <w:iCs/>
          <w:noProof/>
          <w:szCs w:val="24"/>
        </w:rPr>
        <w:t>Human Gene Therapy</w:t>
      </w:r>
      <w:r w:rsidRPr="001F4007">
        <w:rPr>
          <w:rFonts w:cs="Times New Roman"/>
          <w:noProof/>
          <w:szCs w:val="24"/>
        </w:rPr>
        <w:t>, 20(9), pp. 999–1004.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Clement, A. M. et al. (2003) Wild-Type Nonneuronal Cells Extend Survival of SOD1 Mutant Motor Neurons in ALS Mice. </w:t>
      </w:r>
      <w:r w:rsidRPr="001F4007">
        <w:rPr>
          <w:rFonts w:cs="Times New Roman"/>
          <w:i/>
          <w:iCs/>
          <w:noProof/>
          <w:szCs w:val="24"/>
        </w:rPr>
        <w:t>Science</w:t>
      </w:r>
      <w:r w:rsidRPr="001F4007">
        <w:rPr>
          <w:rFonts w:cs="Times New Roman"/>
          <w:noProof/>
          <w:szCs w:val="24"/>
        </w:rPr>
        <w:t>, 302(5642), p. 113 LP-117.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Comerford, T. and Fitzgerald, M. J. (1986) Motor innervation of rodent diaphragm. </w:t>
      </w:r>
      <w:r w:rsidRPr="001F4007">
        <w:rPr>
          <w:rFonts w:cs="Times New Roman"/>
          <w:i/>
          <w:iCs/>
          <w:noProof/>
          <w:szCs w:val="24"/>
        </w:rPr>
        <w:t>Journal of Anatomy</w:t>
      </w:r>
      <w:r w:rsidRPr="001F4007">
        <w:rPr>
          <w:rFonts w:cs="Times New Roman"/>
          <w:noProof/>
          <w:szCs w:val="24"/>
        </w:rPr>
        <w:t>, 149, pp. 171–5.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Cooper-Knock, J., Shaw, P. J. and Kirby, J. (2014) The widening spectrum of C9ORF72-related disease; Genotype/phenotype correlations and potential modifiers of clinical phenotype. </w:t>
      </w:r>
      <w:r w:rsidRPr="001F4007">
        <w:rPr>
          <w:rFonts w:cs="Times New Roman"/>
          <w:i/>
          <w:iCs/>
          <w:noProof/>
          <w:szCs w:val="24"/>
        </w:rPr>
        <w:t>Acta Neuropathologica</w:t>
      </w:r>
      <w:r w:rsidRPr="001F4007">
        <w:rPr>
          <w:rFonts w:cs="Times New Roman"/>
          <w:noProof/>
          <w:szCs w:val="24"/>
        </w:rPr>
        <w:t>, 127(3), pp. 333–345.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Côté, F., Collard, J. F. and Julien, J. P. (1993) Progressive neuronopathy in transgenic mice expressing the human neurofilament heavy gene: a mouse model of amyotrophic lateral sclerosis. </w:t>
      </w:r>
      <w:r w:rsidRPr="001F4007">
        <w:rPr>
          <w:rFonts w:cs="Times New Roman"/>
          <w:i/>
          <w:iCs/>
          <w:noProof/>
          <w:szCs w:val="24"/>
        </w:rPr>
        <w:t>Cell</w:t>
      </w:r>
      <w:r w:rsidRPr="001F4007">
        <w:rPr>
          <w:rFonts w:cs="Times New Roman"/>
          <w:noProof/>
          <w:szCs w:val="24"/>
        </w:rPr>
        <w:t>, 73(1), pp. 35–46.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Couillard-Despres, S. et al. (1998) Protective effect of neurofilament heavy gene overexpression in motor neuron disease induced by mutant superoxide dismutase. </w:t>
      </w:r>
      <w:r w:rsidRPr="001F4007">
        <w:rPr>
          <w:rFonts w:cs="Times New Roman"/>
          <w:i/>
          <w:iCs/>
          <w:noProof/>
          <w:szCs w:val="24"/>
        </w:rPr>
        <w:t>Proceedings of the National Academy of Sciences</w:t>
      </w:r>
      <w:r w:rsidRPr="001F4007">
        <w:rPr>
          <w:rFonts w:cs="Times New Roman"/>
          <w:noProof/>
          <w:szCs w:val="24"/>
        </w:rPr>
        <w:t>, 95(16), pp. 9626–9630.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Crisp, M. J. et al. (2015) In vivo kinetic approach reveals slow SOD1 turnover in the CNS. </w:t>
      </w:r>
      <w:r w:rsidRPr="001F4007">
        <w:rPr>
          <w:rFonts w:cs="Times New Roman"/>
          <w:i/>
          <w:iCs/>
          <w:noProof/>
          <w:szCs w:val="24"/>
        </w:rPr>
        <w:t>Journal of Clinical Investigation</w:t>
      </w:r>
      <w:r w:rsidRPr="001F4007">
        <w:rPr>
          <w:rFonts w:cs="Times New Roman"/>
          <w:noProof/>
          <w:szCs w:val="24"/>
        </w:rPr>
        <w:t>, 125(7), pp. 2772–2780.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Da Cruz, S. et al. (2017) Misfolded SOD1 is not a primary component of sporadic ALS. </w:t>
      </w:r>
      <w:r w:rsidRPr="001F4007">
        <w:rPr>
          <w:rFonts w:cs="Times New Roman"/>
          <w:i/>
          <w:iCs/>
          <w:noProof/>
          <w:szCs w:val="24"/>
        </w:rPr>
        <w:t>Acta Neuropathologica</w:t>
      </w:r>
      <w:r w:rsidRPr="001F4007">
        <w:rPr>
          <w:rFonts w:cs="Times New Roman"/>
          <w:noProof/>
          <w:szCs w:val="24"/>
        </w:rPr>
        <w:t>, 134(1), pp. 97–111.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D’Autréaux, B. and Toledano, M. B. (2007) ROS as signalling molecules: Mechanisms that generate specificity in ROS homeostasis. </w:t>
      </w:r>
      <w:r w:rsidRPr="001F4007">
        <w:rPr>
          <w:rFonts w:cs="Times New Roman"/>
          <w:i/>
          <w:iCs/>
          <w:noProof/>
          <w:szCs w:val="24"/>
        </w:rPr>
        <w:t>Nature Reviews Molecular Cell Biology</w:t>
      </w:r>
      <w:r w:rsidRPr="001F4007">
        <w:rPr>
          <w:rFonts w:cs="Times New Roman"/>
          <w:noProof/>
          <w:szCs w:val="24"/>
        </w:rPr>
        <w:t>, 8(10), pp. 813–824.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Dal Canto, M. C. and Gurney, M. E. (1994) Development of central nervous system pathology in a murine transgenic model of human amyotrophic lateral sclerosis. </w:t>
      </w:r>
      <w:r w:rsidRPr="001F4007">
        <w:rPr>
          <w:rFonts w:cs="Times New Roman"/>
          <w:i/>
          <w:iCs/>
          <w:noProof/>
          <w:szCs w:val="24"/>
        </w:rPr>
        <w:t>The American Journal of Pathology</w:t>
      </w:r>
      <w:r w:rsidRPr="001F4007">
        <w:rPr>
          <w:rFonts w:cs="Times New Roman"/>
          <w:noProof/>
          <w:szCs w:val="24"/>
        </w:rPr>
        <w:t>, 145(6), pp. 1271–1279.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Dayton, R. D., Wang, D. B. and Klein, R. L. (2012) The advent of AAV9 expands applications for brain and spinal cord gene delivery. </w:t>
      </w:r>
      <w:r w:rsidRPr="001F4007">
        <w:rPr>
          <w:rFonts w:cs="Times New Roman"/>
          <w:i/>
          <w:iCs/>
          <w:noProof/>
          <w:szCs w:val="24"/>
        </w:rPr>
        <w:t>Expert Opinion on Biological Therapy</w:t>
      </w:r>
      <w:r w:rsidRPr="001F4007">
        <w:rPr>
          <w:rFonts w:cs="Times New Roman"/>
          <w:noProof/>
          <w:szCs w:val="24"/>
        </w:rPr>
        <w:t>, 12(6), pp. 757–766.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DeJesus-Hernandez, M. et al. (2011) Expanded GGGGCC Hexanucleotide Repeat in Noncoding Region of C9ORF72 Causes Chromosome 9p-Linked FTD and ALS. </w:t>
      </w:r>
      <w:r w:rsidRPr="001F4007">
        <w:rPr>
          <w:rFonts w:cs="Times New Roman"/>
          <w:i/>
          <w:iCs/>
          <w:noProof/>
          <w:szCs w:val="24"/>
        </w:rPr>
        <w:t>Neuron</w:t>
      </w:r>
      <w:r w:rsidRPr="001F4007">
        <w:rPr>
          <w:rFonts w:cs="Times New Roman"/>
          <w:noProof/>
          <w:szCs w:val="24"/>
        </w:rPr>
        <w:t>, 72(2), pp. 245–256.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Deng, H.-X. et al. (1993) Amyotrophic Lateral Sclerosis and Structural Defects in Cu,Zn Superoxide Dismutase. </w:t>
      </w:r>
      <w:r w:rsidRPr="001F4007">
        <w:rPr>
          <w:rFonts w:cs="Times New Roman"/>
          <w:i/>
          <w:iCs/>
          <w:noProof/>
          <w:szCs w:val="24"/>
        </w:rPr>
        <w:t>Science</w:t>
      </w:r>
      <w:r w:rsidRPr="001F4007">
        <w:rPr>
          <w:rFonts w:cs="Times New Roman"/>
          <w:noProof/>
          <w:szCs w:val="24"/>
        </w:rPr>
        <w:t>. (New Series), 261(5124), pp. 1047–1051.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Deng, H.-X. et al. (2012) Mutations in UBQLN2 cause dominant X-linked juvenile and adult onset ALS and ALS/dementia. </w:t>
      </w:r>
      <w:r w:rsidRPr="001F4007">
        <w:rPr>
          <w:rFonts w:cs="Times New Roman"/>
          <w:i/>
          <w:iCs/>
          <w:noProof/>
          <w:szCs w:val="24"/>
        </w:rPr>
        <w:t>Nature</w:t>
      </w:r>
      <w:r w:rsidRPr="001F4007">
        <w:rPr>
          <w:rFonts w:cs="Times New Roman"/>
          <w:noProof/>
          <w:szCs w:val="24"/>
        </w:rPr>
        <w:t>, 477(7363), pp. 211–215.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Donnelly, C. J. et al. (2013) RNA Toxicity from the ALS/FTD C9ORF72 Expansion Is Mitigated by Antisense Intervention. </w:t>
      </w:r>
      <w:r w:rsidRPr="001F4007">
        <w:rPr>
          <w:rFonts w:cs="Times New Roman"/>
          <w:i/>
          <w:iCs/>
          <w:noProof/>
          <w:szCs w:val="24"/>
        </w:rPr>
        <w:t>Neuron</w:t>
      </w:r>
      <w:r w:rsidRPr="001F4007">
        <w:rPr>
          <w:rFonts w:cs="Times New Roman"/>
          <w:noProof/>
          <w:szCs w:val="24"/>
        </w:rPr>
        <w:t>, 80(2), pp. 415–428.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Donsante, A. et al. (2007) AAV vector integration sites in mouse hepatocellular carcinoma. </w:t>
      </w:r>
      <w:r w:rsidRPr="001F4007">
        <w:rPr>
          <w:rFonts w:cs="Times New Roman"/>
          <w:i/>
          <w:iCs/>
          <w:noProof/>
          <w:szCs w:val="24"/>
        </w:rPr>
        <w:t>Science</w:t>
      </w:r>
      <w:r w:rsidRPr="001F4007">
        <w:rPr>
          <w:rFonts w:cs="Times New Roman"/>
          <w:noProof/>
          <w:szCs w:val="24"/>
        </w:rPr>
        <w:t>, 317(5837), p. 477.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Dull, T. et al. (1998) A third-generation lentivirus vector with a conditional packaging system. </w:t>
      </w:r>
      <w:r w:rsidRPr="001F4007">
        <w:rPr>
          <w:rFonts w:cs="Times New Roman"/>
          <w:i/>
          <w:iCs/>
          <w:noProof/>
          <w:szCs w:val="24"/>
        </w:rPr>
        <w:t>Journal of Virology</w:t>
      </w:r>
      <w:r w:rsidRPr="001F4007">
        <w:rPr>
          <w:rFonts w:cs="Times New Roman"/>
          <w:noProof/>
          <w:szCs w:val="24"/>
        </w:rPr>
        <w:t>, 72(11), pp. 8463–71.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Ekhtiari Bidhendi, E. et al. (2016) Two superoxide dismutase prion strains transmit amyotrophic lateral sclerosis-like disease. </w:t>
      </w:r>
      <w:r w:rsidRPr="001F4007">
        <w:rPr>
          <w:rFonts w:cs="Times New Roman"/>
          <w:i/>
          <w:iCs/>
          <w:noProof/>
          <w:szCs w:val="24"/>
        </w:rPr>
        <w:t>Journal of Clinical Investigation</w:t>
      </w:r>
      <w:r w:rsidRPr="001F4007">
        <w:rPr>
          <w:rFonts w:cs="Times New Roman"/>
          <w:noProof/>
          <w:szCs w:val="24"/>
        </w:rPr>
        <w:t>, 126(6), pp. 2249–2253.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Elbashir, S. M. et al. (2001) RNA interference is mediated 1- and 22-nucleotide RNAs. </w:t>
      </w:r>
      <w:r w:rsidRPr="001F4007">
        <w:rPr>
          <w:rFonts w:cs="Times New Roman"/>
          <w:i/>
          <w:iCs/>
          <w:noProof/>
          <w:szCs w:val="24"/>
        </w:rPr>
        <w:t>Genes and Development</w:t>
      </w:r>
      <w:r w:rsidRPr="001F4007">
        <w:rPr>
          <w:rFonts w:cs="Times New Roman"/>
          <w:noProof/>
          <w:szCs w:val="24"/>
        </w:rPr>
        <w:t>, 15, pp. 188–200.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Elden, A. C. et al. (2010) Ataxin-2 intermediate-length polyglutamine expansions are associated with increased risk for ALS. </w:t>
      </w:r>
      <w:r w:rsidRPr="001F4007">
        <w:rPr>
          <w:rFonts w:cs="Times New Roman"/>
          <w:i/>
          <w:iCs/>
          <w:noProof/>
          <w:szCs w:val="24"/>
        </w:rPr>
        <w:t>Nature</w:t>
      </w:r>
      <w:r w:rsidRPr="001F4007">
        <w:rPr>
          <w:rFonts w:cs="Times New Roman"/>
          <w:noProof/>
          <w:szCs w:val="24"/>
        </w:rPr>
        <w:t>, 466(7310), pp. 1069–1075.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Ellis, B. L. et al. (2013) A survey of ex vivo/in vitro transduction efficiency of mammalian primary cells and cell lines with Nine natural adeno-associated virus (AAV1-9) and one engineered adeno-associated virus serotype. </w:t>
      </w:r>
      <w:r w:rsidRPr="001F4007">
        <w:rPr>
          <w:rFonts w:cs="Times New Roman"/>
          <w:i/>
          <w:iCs/>
          <w:noProof/>
          <w:szCs w:val="24"/>
        </w:rPr>
        <w:t>Virology Journal</w:t>
      </w:r>
      <w:r w:rsidRPr="001F4007">
        <w:rPr>
          <w:rFonts w:cs="Times New Roman"/>
          <w:noProof/>
          <w:szCs w:val="24"/>
        </w:rPr>
        <w:t>, 10(1), p. 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Facchinetti, F. et al. (1999) Lack of involvement of neuronal nitric oxide synthase in the pathogenesis of a transgenic mouse model of familial amyotrophic lateral sclerosis. </w:t>
      </w:r>
      <w:r w:rsidRPr="001F4007">
        <w:rPr>
          <w:rFonts w:cs="Times New Roman"/>
          <w:i/>
          <w:iCs/>
          <w:noProof/>
          <w:szCs w:val="24"/>
        </w:rPr>
        <w:t>Neuroscience</w:t>
      </w:r>
      <w:r w:rsidRPr="001F4007">
        <w:rPr>
          <w:rFonts w:cs="Times New Roman"/>
          <w:noProof/>
          <w:szCs w:val="24"/>
        </w:rPr>
        <w:t>, 90(4), pp. 1483–1492.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Farah, C. A. et al. (2003) Altered levels and distribution of microtubule-associated proteins </w:t>
      </w:r>
      <w:r w:rsidRPr="001F4007">
        <w:rPr>
          <w:rFonts w:cs="Times New Roman"/>
          <w:noProof/>
          <w:szCs w:val="24"/>
        </w:rPr>
        <w:lastRenderedPageBreak/>
        <w:t xml:space="preserve">before disease onset in a mouse model of amyotrophic lateral sclerosis. </w:t>
      </w:r>
      <w:r w:rsidRPr="001F4007">
        <w:rPr>
          <w:rFonts w:cs="Times New Roman"/>
          <w:i/>
          <w:iCs/>
          <w:noProof/>
          <w:szCs w:val="24"/>
        </w:rPr>
        <w:t>Journal of Neurochemistry</w:t>
      </w:r>
      <w:r w:rsidRPr="001F4007">
        <w:rPr>
          <w:rFonts w:cs="Times New Roman"/>
          <w:noProof/>
          <w:szCs w:val="24"/>
        </w:rPr>
        <w:t>, 84(1), pp. 77–86.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Farh, K. K. H. et al. (2005) Biochemistry: The widespread impact of mammalian microRNAs on mRNA repression and evolution. </w:t>
      </w:r>
      <w:r w:rsidRPr="001F4007">
        <w:rPr>
          <w:rFonts w:cs="Times New Roman"/>
          <w:i/>
          <w:iCs/>
          <w:noProof/>
          <w:szCs w:val="24"/>
        </w:rPr>
        <w:t>Science</w:t>
      </w:r>
      <w:r w:rsidRPr="001F4007">
        <w:rPr>
          <w:rFonts w:cs="Times New Roman"/>
          <w:noProof/>
          <w:szCs w:val="24"/>
        </w:rPr>
        <w:t>, 310(5755), pp. 1817–1821.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Fecto, F. et al. (2011) SQSTM1 mutations in familial and sporadic amyotrophic lateral sclerosis. </w:t>
      </w:r>
      <w:r w:rsidRPr="001F4007">
        <w:rPr>
          <w:rFonts w:cs="Times New Roman"/>
          <w:i/>
          <w:iCs/>
          <w:noProof/>
          <w:szCs w:val="24"/>
        </w:rPr>
        <w:t>Archives of Neurology</w:t>
      </w:r>
      <w:r w:rsidRPr="001F4007">
        <w:rPr>
          <w:rFonts w:cs="Times New Roman"/>
          <w:noProof/>
          <w:szCs w:val="24"/>
        </w:rPr>
        <w:t>, 68(11), pp. 1440–1446.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Fedorov, Y. (2006) Off-target effects by siRNA can induce toxic phenotype. </w:t>
      </w:r>
      <w:r w:rsidRPr="001F4007">
        <w:rPr>
          <w:rFonts w:cs="Times New Roman"/>
          <w:i/>
          <w:iCs/>
          <w:noProof/>
          <w:szCs w:val="24"/>
        </w:rPr>
        <w:t>RNA</w:t>
      </w:r>
      <w:r w:rsidRPr="001F4007">
        <w:rPr>
          <w:rFonts w:cs="Times New Roman"/>
          <w:noProof/>
          <w:szCs w:val="24"/>
        </w:rPr>
        <w:t>, 12(7), pp. 1188–1196.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Ferraiuolo, L. et al. (2016) Oligodendrocytes contribute to motor neuron death in ALS via SOD1-dependent mechanism. </w:t>
      </w:r>
      <w:r w:rsidRPr="001F4007">
        <w:rPr>
          <w:rFonts w:cs="Times New Roman"/>
          <w:i/>
          <w:iCs/>
          <w:noProof/>
          <w:szCs w:val="24"/>
        </w:rPr>
        <w:t>Proceedings of the National Academy of Sciences</w:t>
      </w:r>
      <w:r w:rsidRPr="001F4007">
        <w:rPr>
          <w:rFonts w:cs="Times New Roman"/>
          <w:noProof/>
          <w:szCs w:val="24"/>
        </w:rPr>
        <w:t>, 113(42), pp. E6496–E6505.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Figlewicz, D. A. et al. (1994) Variants of the heavy neurofilament subunit are associated with the development of amyotrophic lateral sclerosis. </w:t>
      </w:r>
      <w:r w:rsidRPr="001F4007">
        <w:rPr>
          <w:rFonts w:cs="Times New Roman"/>
          <w:i/>
          <w:iCs/>
          <w:noProof/>
          <w:szCs w:val="24"/>
        </w:rPr>
        <w:t>Human Molecular Genetics</w:t>
      </w:r>
      <w:r w:rsidRPr="001F4007">
        <w:rPr>
          <w:rFonts w:cs="Times New Roman"/>
          <w:noProof/>
          <w:szCs w:val="24"/>
        </w:rPr>
        <w:t>, 3(10), pp. 1757–1761.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Finkel, R. S. et al. (2016) Treatment of infantile-onset spinal muscular atrophy with nusinersen: a phase 2, open-label, dose-escalation study. </w:t>
      </w:r>
      <w:r w:rsidRPr="001F4007">
        <w:rPr>
          <w:rFonts w:cs="Times New Roman"/>
          <w:i/>
          <w:iCs/>
          <w:noProof/>
          <w:szCs w:val="24"/>
        </w:rPr>
        <w:t>The Lancet</w:t>
      </w:r>
      <w:r w:rsidRPr="001F4007">
        <w:rPr>
          <w:rFonts w:cs="Times New Roman"/>
          <w:noProof/>
          <w:szCs w:val="24"/>
        </w:rPr>
        <w:t>, 388(10063), pp. 3017–3026.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Fire, A. et al. (1998) Potent and specific genetic interference by double-stranded RNA in caenorhabditis elegans. </w:t>
      </w:r>
      <w:r w:rsidRPr="001F4007">
        <w:rPr>
          <w:rFonts w:cs="Times New Roman"/>
          <w:i/>
          <w:iCs/>
          <w:noProof/>
          <w:szCs w:val="24"/>
        </w:rPr>
        <w:t>Nature</w:t>
      </w:r>
      <w:r w:rsidRPr="001F4007">
        <w:rPr>
          <w:rFonts w:cs="Times New Roman"/>
          <w:noProof/>
          <w:szCs w:val="24"/>
        </w:rPr>
        <w:t>, 391(6669), pp. 806–811.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Forsberg, K. et al. (2010) Novel antibodies reveal inclusions containing non-native SOD1 in sporadic ALS patients. </w:t>
      </w:r>
      <w:r w:rsidRPr="001F4007">
        <w:rPr>
          <w:rFonts w:cs="Times New Roman"/>
          <w:i/>
          <w:iCs/>
          <w:noProof/>
          <w:szCs w:val="24"/>
        </w:rPr>
        <w:t>PLoS ONE</w:t>
      </w:r>
      <w:r w:rsidRPr="001F4007">
        <w:rPr>
          <w:rFonts w:cs="Times New Roman"/>
          <w:noProof/>
          <w:szCs w:val="24"/>
        </w:rPr>
        <w:t>, 5(7), p. e11552.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Forsberg, K. et al. (2011) Glial nuclear aggregates of superoxide dismutase-1 are regularly present in patients with amyotrophic lateral sclerosis. </w:t>
      </w:r>
      <w:r w:rsidRPr="001F4007">
        <w:rPr>
          <w:rFonts w:cs="Times New Roman"/>
          <w:i/>
          <w:iCs/>
          <w:noProof/>
          <w:szCs w:val="24"/>
        </w:rPr>
        <w:t>Acta Neuropathologica</w:t>
      </w:r>
      <w:r w:rsidRPr="001F4007">
        <w:rPr>
          <w:rFonts w:cs="Times New Roman"/>
          <w:noProof/>
          <w:szCs w:val="24"/>
        </w:rPr>
        <w:t>, 121(5), pp. 623–634.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Foust, K. D. et al. (2009) Intravascular AAV9 preferentially targets neonatal neurons and adult astrocytes. </w:t>
      </w:r>
      <w:r w:rsidRPr="001F4007">
        <w:rPr>
          <w:rFonts w:cs="Times New Roman"/>
          <w:i/>
          <w:iCs/>
          <w:noProof/>
          <w:szCs w:val="24"/>
        </w:rPr>
        <w:t>Nature Biotechnology</w:t>
      </w:r>
      <w:r w:rsidRPr="001F4007">
        <w:rPr>
          <w:rFonts w:cs="Times New Roman"/>
          <w:noProof/>
          <w:szCs w:val="24"/>
        </w:rPr>
        <w:t>, 27(1), pp. 59–65.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Foust, K. D. et al. (2010) Rescue of the spinal muscular atrophy phenotype in a mouse model by early postnatal delivery of SMN. </w:t>
      </w:r>
      <w:r w:rsidRPr="001F4007">
        <w:rPr>
          <w:rFonts w:cs="Times New Roman"/>
          <w:i/>
          <w:iCs/>
          <w:noProof/>
          <w:szCs w:val="24"/>
        </w:rPr>
        <w:t>Nature Biotechnology</w:t>
      </w:r>
      <w:r w:rsidRPr="001F4007">
        <w:rPr>
          <w:rFonts w:cs="Times New Roman"/>
          <w:noProof/>
          <w:szCs w:val="24"/>
        </w:rPr>
        <w:t>, 28(3), pp. 271–274.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Foust, K. D. et al. (2013) Therapeutic AAV9-mediated suppression of mutant SOD1 slows disease progression and extends survival in models of inherited ALS. </w:t>
      </w:r>
      <w:r w:rsidRPr="001F4007">
        <w:rPr>
          <w:rFonts w:cs="Times New Roman"/>
          <w:i/>
          <w:iCs/>
          <w:noProof/>
          <w:szCs w:val="24"/>
        </w:rPr>
        <w:t>Molecular Therapy</w:t>
      </w:r>
      <w:r w:rsidRPr="001F4007">
        <w:rPr>
          <w:rFonts w:cs="Times New Roman"/>
          <w:noProof/>
          <w:szCs w:val="24"/>
        </w:rPr>
        <w:t>, 21(12), pp. 2148–2159.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Frakes, A. E. et al. (2014) Microglia induce motor neuron death via the classical NF-κB pathway in amyotrophic lateral sclerosis. </w:t>
      </w:r>
      <w:r w:rsidRPr="001F4007">
        <w:rPr>
          <w:rFonts w:cs="Times New Roman"/>
          <w:i/>
          <w:iCs/>
          <w:noProof/>
          <w:szCs w:val="24"/>
        </w:rPr>
        <w:t>Neuron</w:t>
      </w:r>
      <w:r w:rsidRPr="001F4007">
        <w:rPr>
          <w:rFonts w:cs="Times New Roman"/>
          <w:noProof/>
          <w:szCs w:val="24"/>
        </w:rPr>
        <w:t>, 81(5), pp. 1009–1023.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Freischmidt, A. et al. (2015) Haploinsufficiency of TBK1 causes familial ALS and fronto-temporal dementia. </w:t>
      </w:r>
      <w:r w:rsidRPr="001F4007">
        <w:rPr>
          <w:rFonts w:cs="Times New Roman"/>
          <w:i/>
          <w:iCs/>
          <w:noProof/>
          <w:szCs w:val="24"/>
        </w:rPr>
        <w:t>Nature Neuroscience</w:t>
      </w:r>
      <w:r w:rsidRPr="001F4007">
        <w:rPr>
          <w:rFonts w:cs="Times New Roman"/>
          <w:noProof/>
          <w:szCs w:val="24"/>
        </w:rPr>
        <w:t>, 18(5), pp. 631–636.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Frey, D. et al. (2000) Early and selective loss of neuromuscular synapse subtypes with low sprouting competence in motoneuron diseases. </w:t>
      </w:r>
      <w:r w:rsidRPr="001F4007">
        <w:rPr>
          <w:rFonts w:cs="Times New Roman"/>
          <w:i/>
          <w:iCs/>
          <w:noProof/>
          <w:szCs w:val="24"/>
        </w:rPr>
        <w:t>The Journal of Neuroscience</w:t>
      </w:r>
      <w:r w:rsidRPr="001F4007">
        <w:rPr>
          <w:rFonts w:cs="Times New Roman"/>
          <w:noProof/>
          <w:szCs w:val="24"/>
        </w:rPr>
        <w:t>, 20(7), pp. 2534–42.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Fujisawa, T. et al. (2015) A systematic immunoprecipitation approach reinforces the concept of common conformational alterations in amyotrophic lateral sclerosis-linked SOD1 mutants. </w:t>
      </w:r>
      <w:r w:rsidRPr="001F4007">
        <w:rPr>
          <w:rFonts w:cs="Times New Roman"/>
          <w:i/>
          <w:iCs/>
          <w:noProof/>
          <w:szCs w:val="24"/>
        </w:rPr>
        <w:t>Neurobiology of Disease</w:t>
      </w:r>
      <w:r w:rsidRPr="001F4007">
        <w:rPr>
          <w:rFonts w:cs="Times New Roman"/>
          <w:noProof/>
          <w:szCs w:val="24"/>
        </w:rPr>
        <w:t>, 82, pp. 478–486.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Van Gestel, M. A. et al. (2014) ShRNA-induced saturation of the microRNA pathway in the rat brain. </w:t>
      </w:r>
      <w:r w:rsidRPr="001F4007">
        <w:rPr>
          <w:rFonts w:cs="Times New Roman"/>
          <w:i/>
          <w:iCs/>
          <w:noProof/>
          <w:szCs w:val="24"/>
        </w:rPr>
        <w:t>Gene Therapy</w:t>
      </w:r>
      <w:r w:rsidRPr="001F4007">
        <w:rPr>
          <w:rFonts w:cs="Times New Roman"/>
          <w:noProof/>
          <w:szCs w:val="24"/>
        </w:rPr>
        <w:t>, 21(2), pp. 205–211.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Gholizadeh, S. et al. (2013) Transduction of the Central Nervous System After Intracerebroventricular Injection of Adeno-Associated Viral Vectors in Neonatal and Juvenile Mice. </w:t>
      </w:r>
      <w:r w:rsidRPr="001F4007">
        <w:rPr>
          <w:rFonts w:cs="Times New Roman"/>
          <w:i/>
          <w:iCs/>
          <w:noProof/>
          <w:szCs w:val="24"/>
        </w:rPr>
        <w:t>Human Gene Therapy Methods</w:t>
      </w:r>
      <w:r w:rsidRPr="001F4007">
        <w:rPr>
          <w:rFonts w:cs="Times New Roman"/>
          <w:noProof/>
          <w:szCs w:val="24"/>
        </w:rPr>
        <w:t>, 24(4), pp. 205–213.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Giering, J. C. et al. (2008) Expression of shRNA from a tissue-specific pol II promoter is an effective and safe RNAi therapeutic. </w:t>
      </w:r>
      <w:r w:rsidRPr="001F4007">
        <w:rPr>
          <w:rFonts w:cs="Times New Roman"/>
          <w:i/>
          <w:iCs/>
          <w:noProof/>
          <w:szCs w:val="24"/>
        </w:rPr>
        <w:t>Molecular Therapy</w:t>
      </w:r>
      <w:r w:rsidRPr="001F4007">
        <w:rPr>
          <w:rFonts w:cs="Times New Roman"/>
          <w:noProof/>
          <w:szCs w:val="24"/>
        </w:rPr>
        <w:t>, 16(9), pp. 1630–1636.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Di Giorgio, F. P. et al. (2007) Non-cell autonomous effect of glia on motor neurons in an embryonic stem cell-based ALS model. </w:t>
      </w:r>
      <w:r w:rsidRPr="001F4007">
        <w:rPr>
          <w:rFonts w:cs="Times New Roman"/>
          <w:i/>
          <w:iCs/>
          <w:noProof/>
          <w:szCs w:val="24"/>
        </w:rPr>
        <w:t>Nature Neuroscience</w:t>
      </w:r>
      <w:r w:rsidRPr="001F4007">
        <w:rPr>
          <w:rFonts w:cs="Times New Roman"/>
          <w:noProof/>
          <w:szCs w:val="24"/>
        </w:rPr>
        <w:t>, 10(5), pp. 608–614.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Di Giorgio, F. P. et al. (2008) Human Embryonic Stem Cell-Derived Motor Neurons Are Sensitive to the Toxic Effect of Glial Cells Carrying an ALS-Causing Mutation. </w:t>
      </w:r>
      <w:r w:rsidRPr="001F4007">
        <w:rPr>
          <w:rFonts w:cs="Times New Roman"/>
          <w:i/>
          <w:iCs/>
          <w:noProof/>
          <w:szCs w:val="24"/>
        </w:rPr>
        <w:t>Cell Stem Cell</w:t>
      </w:r>
      <w:r w:rsidRPr="001F4007">
        <w:rPr>
          <w:rFonts w:cs="Times New Roman"/>
          <w:noProof/>
          <w:szCs w:val="24"/>
        </w:rPr>
        <w:t>, 3(6), pp. 637–648.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Giribaldi, F. et al. (2013) Group i metabotropic glutamate autoreceptors induce abnormal glutamate exocytosis in a mouse model of amyotrophic lateral sclerosis. </w:t>
      </w:r>
      <w:r w:rsidRPr="001F4007">
        <w:rPr>
          <w:rFonts w:cs="Times New Roman"/>
          <w:i/>
          <w:iCs/>
          <w:noProof/>
          <w:szCs w:val="24"/>
        </w:rPr>
        <w:t>Neuropharmacology</w:t>
      </w:r>
      <w:r w:rsidRPr="001F4007">
        <w:rPr>
          <w:rFonts w:cs="Times New Roman"/>
          <w:noProof/>
          <w:szCs w:val="24"/>
        </w:rPr>
        <w:t>, 66, pp. 253–263.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Gong, Y. H. et al. (2000) Restricted expression of G86R Cu/Zn superoxide dismutase in astrocytes results in astrocytosis but does not cause motoneuron degeneration. </w:t>
      </w:r>
      <w:r w:rsidRPr="001F4007">
        <w:rPr>
          <w:rFonts w:cs="Times New Roman"/>
          <w:i/>
          <w:iCs/>
          <w:noProof/>
          <w:szCs w:val="24"/>
        </w:rPr>
        <w:t>The Journal of Neuroscience</w:t>
      </w:r>
      <w:r w:rsidRPr="001F4007">
        <w:rPr>
          <w:rFonts w:cs="Times New Roman"/>
          <w:noProof/>
          <w:szCs w:val="24"/>
        </w:rPr>
        <w:t>, 20(2), pp. 660–5.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Gordon, P. H. et al. (2007) Efficacy of minocycline in patients with amyotrophic lateral sclerosis: a phase III randomised trial. </w:t>
      </w:r>
      <w:r w:rsidRPr="001F4007">
        <w:rPr>
          <w:rFonts w:cs="Times New Roman"/>
          <w:i/>
          <w:iCs/>
          <w:noProof/>
          <w:szCs w:val="24"/>
        </w:rPr>
        <w:t>Lancet Neurology</w:t>
      </w:r>
      <w:r w:rsidRPr="001F4007">
        <w:rPr>
          <w:rFonts w:cs="Times New Roman"/>
          <w:noProof/>
          <w:szCs w:val="24"/>
        </w:rPr>
        <w:t>, 6(12), pp. 1045–1053.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Gransee, H. M. et al. (2013) Targeted Delivery of TrkB Receptor to Phrenic Motoneurons Enhances Functional Recovery of Rhythmic Phrenic Activity after Cervical Spinal Hemisection. </w:t>
      </w:r>
      <w:r w:rsidRPr="001F4007">
        <w:rPr>
          <w:rFonts w:cs="Times New Roman"/>
          <w:i/>
          <w:iCs/>
          <w:noProof/>
          <w:szCs w:val="24"/>
        </w:rPr>
        <w:t>PLoS ONE</w:t>
      </w:r>
      <w:r w:rsidRPr="001F4007">
        <w:rPr>
          <w:rFonts w:cs="Times New Roman"/>
          <w:noProof/>
          <w:szCs w:val="24"/>
        </w:rPr>
        <w:t>, 8(5), pp. 1–10.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Gray, S. J. et al. (2011) Preclinical differences of intravascular aav9 delivery to neurons and glia: A comparative study of adult mice and nonhuman primates. </w:t>
      </w:r>
      <w:r w:rsidRPr="001F4007">
        <w:rPr>
          <w:rFonts w:cs="Times New Roman"/>
          <w:i/>
          <w:iCs/>
          <w:noProof/>
          <w:szCs w:val="24"/>
        </w:rPr>
        <w:t>Molecular Therapy</w:t>
      </w:r>
      <w:r w:rsidRPr="001F4007">
        <w:rPr>
          <w:rFonts w:cs="Times New Roman"/>
          <w:noProof/>
          <w:szCs w:val="24"/>
        </w:rPr>
        <w:t>, 19(6), pp. 1058–1069.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Gray, S. J. et al. (2013) Global CNS gene delivery and evasion of anti-AAV-neutralizing antibodies by intrathecal AAV administration in non-human primates. </w:t>
      </w:r>
      <w:r w:rsidRPr="001F4007">
        <w:rPr>
          <w:rFonts w:cs="Times New Roman"/>
          <w:i/>
          <w:iCs/>
          <w:noProof/>
          <w:szCs w:val="24"/>
        </w:rPr>
        <w:t>Gene Therapy</w:t>
      </w:r>
      <w:r w:rsidRPr="001F4007">
        <w:rPr>
          <w:rFonts w:cs="Times New Roman"/>
          <w:noProof/>
          <w:szCs w:val="24"/>
        </w:rPr>
        <w:t>, 20(4), pp. 450–459.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Gray, S. J. et al. (2013) Global CNS Gene Delivery and Evasion of Anti-AAV Neutralizing Antibodies by Intrathecal AAV Administration in Non-Human Primates. </w:t>
      </w:r>
      <w:r w:rsidRPr="001F4007">
        <w:rPr>
          <w:rFonts w:cs="Times New Roman"/>
          <w:i/>
          <w:iCs/>
          <w:noProof/>
          <w:szCs w:val="24"/>
        </w:rPr>
        <w:t>Gene Therapy</w:t>
      </w:r>
      <w:r w:rsidRPr="001F4007">
        <w:rPr>
          <w:rFonts w:cs="Times New Roman"/>
          <w:noProof/>
          <w:szCs w:val="24"/>
        </w:rPr>
        <w:t>, 20(4), pp. 450–459.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Green, J. R. et al. (2013) Bulbar and speech motor assessment in ALS: Challenges and future directions. </w:t>
      </w:r>
      <w:r w:rsidRPr="001F4007">
        <w:rPr>
          <w:rFonts w:cs="Times New Roman"/>
          <w:i/>
          <w:iCs/>
          <w:noProof/>
          <w:szCs w:val="24"/>
        </w:rPr>
        <w:t>Amyotrophic Lateral Sclerosis and Frontotemporal Degeneration</w:t>
      </w:r>
      <w:r w:rsidRPr="001F4007">
        <w:rPr>
          <w:rFonts w:cs="Times New Roman"/>
          <w:noProof/>
          <w:szCs w:val="24"/>
        </w:rPr>
        <w:t>, 14(7–8), pp. 494–500.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Grieger, J. C., Choi, V. W. and Samulski, R. J. (2006) Production and characterization of adeno-associated viral vectors. </w:t>
      </w:r>
      <w:r w:rsidRPr="001F4007">
        <w:rPr>
          <w:rFonts w:cs="Times New Roman"/>
          <w:i/>
          <w:iCs/>
          <w:noProof/>
          <w:szCs w:val="24"/>
        </w:rPr>
        <w:t>Nature Protocols</w:t>
      </w:r>
      <w:r w:rsidRPr="001F4007">
        <w:rPr>
          <w:rFonts w:cs="Times New Roman"/>
          <w:noProof/>
          <w:szCs w:val="24"/>
        </w:rPr>
        <w:t>, 1(3), pp. 1412–1428.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Grimm, D. et al. (2006) Fatality in mice due to oversaturation of cellular microRNA/short hairpin RNA pathways. </w:t>
      </w:r>
      <w:r w:rsidRPr="001F4007">
        <w:rPr>
          <w:rFonts w:cs="Times New Roman"/>
          <w:i/>
          <w:iCs/>
          <w:noProof/>
          <w:szCs w:val="24"/>
        </w:rPr>
        <w:t>Nature</w:t>
      </w:r>
      <w:r w:rsidRPr="001F4007">
        <w:rPr>
          <w:rFonts w:cs="Times New Roman"/>
          <w:noProof/>
          <w:szCs w:val="24"/>
        </w:rPr>
        <w:t>, 441(7092), pp. 537–541.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Grimm, D. et al. (2008) In Vitro and In Vivo Gene Therapy Vector Evolution via Multispecies Interbreeding and Retargeting of Adeno-Associated Viruses. </w:t>
      </w:r>
      <w:r w:rsidRPr="001F4007">
        <w:rPr>
          <w:rFonts w:cs="Times New Roman"/>
          <w:i/>
          <w:iCs/>
          <w:noProof/>
          <w:szCs w:val="24"/>
        </w:rPr>
        <w:t>Journal of Virology</w:t>
      </w:r>
      <w:r w:rsidRPr="001F4007">
        <w:rPr>
          <w:rFonts w:cs="Times New Roman"/>
          <w:noProof/>
          <w:szCs w:val="24"/>
        </w:rPr>
        <w:t>, 82(12), pp. 5887–5911.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Gros-Louis, F. et al. (2004) A frameshift deletion in peripherin gene associated with amyotrophic lateral sclerosis. </w:t>
      </w:r>
      <w:r w:rsidRPr="001F4007">
        <w:rPr>
          <w:rFonts w:cs="Times New Roman"/>
          <w:i/>
          <w:iCs/>
          <w:noProof/>
          <w:szCs w:val="24"/>
        </w:rPr>
        <w:t>Journal of Biological Chemistry</w:t>
      </w:r>
      <w:r w:rsidRPr="001F4007">
        <w:rPr>
          <w:rFonts w:cs="Times New Roman"/>
          <w:noProof/>
          <w:szCs w:val="24"/>
        </w:rPr>
        <w:t>, 279(44), pp. 45951–45956.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Gu, S. et al. (2014) Weak base pairing in both seed and 3’ regions reduces RNAi off-targets and enhances si/shRNA designs. </w:t>
      </w:r>
      <w:r w:rsidRPr="001F4007">
        <w:rPr>
          <w:rFonts w:cs="Times New Roman"/>
          <w:i/>
          <w:iCs/>
          <w:noProof/>
          <w:szCs w:val="24"/>
        </w:rPr>
        <w:t>Nucleic Acids Research</w:t>
      </w:r>
      <w:r w:rsidRPr="001F4007">
        <w:rPr>
          <w:rFonts w:cs="Times New Roman"/>
          <w:noProof/>
          <w:szCs w:val="24"/>
        </w:rPr>
        <w:t>, 42(19), pp. 12169–12176.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Gurney, M. et al. (1994) Motor neuron degeneration in mice that express a human Cu,Zn superoxide dismutase mutation. </w:t>
      </w:r>
      <w:r w:rsidRPr="001F4007">
        <w:rPr>
          <w:rFonts w:cs="Times New Roman"/>
          <w:i/>
          <w:iCs/>
          <w:noProof/>
          <w:szCs w:val="24"/>
        </w:rPr>
        <w:t>Science</w:t>
      </w:r>
      <w:r w:rsidRPr="001F4007">
        <w:rPr>
          <w:rFonts w:cs="Times New Roman"/>
          <w:noProof/>
          <w:szCs w:val="24"/>
        </w:rPr>
        <w:t>, 264(5166), pp. 1772–1775.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Hacein-Bey-Abina, S. et al. (2003) LMO2-Associated Clonal T Cell Proliferation in Two Patients after Gene Therapy for SCID-X1. </w:t>
      </w:r>
      <w:r w:rsidRPr="001F4007">
        <w:rPr>
          <w:rFonts w:cs="Times New Roman"/>
          <w:i/>
          <w:iCs/>
          <w:noProof/>
          <w:szCs w:val="24"/>
        </w:rPr>
        <w:t>Science</w:t>
      </w:r>
      <w:r w:rsidRPr="001F4007">
        <w:rPr>
          <w:rFonts w:cs="Times New Roman"/>
          <w:noProof/>
          <w:szCs w:val="24"/>
        </w:rPr>
        <w:t>, 302(5644), p. 415 LP-419.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Hacein-Bey-Abina, S. et al. (2010) Efficacy of Gene Therapy for X-Linked Severe Combined Immunodeficiency. </w:t>
      </w:r>
      <w:r w:rsidRPr="001F4007">
        <w:rPr>
          <w:rFonts w:cs="Times New Roman"/>
          <w:i/>
          <w:iCs/>
          <w:noProof/>
          <w:szCs w:val="24"/>
        </w:rPr>
        <w:t>New England Journal of Medicine</w:t>
      </w:r>
      <w:r w:rsidRPr="001F4007">
        <w:rPr>
          <w:rFonts w:cs="Times New Roman"/>
          <w:noProof/>
          <w:szCs w:val="24"/>
        </w:rPr>
        <w:t>, 363(4), pp. 355–364.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Hadano, S. et al. (2001) A gene encoding a putative GTPase regulator is mutated in familial amyotrophic lateral sclerosis 2. </w:t>
      </w:r>
      <w:r w:rsidRPr="001F4007">
        <w:rPr>
          <w:rFonts w:cs="Times New Roman"/>
          <w:i/>
          <w:iCs/>
          <w:noProof/>
          <w:szCs w:val="24"/>
        </w:rPr>
        <w:t>Nature Genetics</w:t>
      </w:r>
      <w:r w:rsidRPr="001F4007">
        <w:rPr>
          <w:rFonts w:cs="Times New Roman"/>
          <w:noProof/>
          <w:szCs w:val="24"/>
        </w:rPr>
        <w:t>, 29(2), pp. 166–173.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Haidet-Phillips, A. M. et al. (2011) Astrocytes from familial and sporadic ALS patients are toxic to motor neurons. </w:t>
      </w:r>
      <w:r w:rsidRPr="001F4007">
        <w:rPr>
          <w:rFonts w:cs="Times New Roman"/>
          <w:i/>
          <w:iCs/>
          <w:noProof/>
          <w:szCs w:val="24"/>
        </w:rPr>
        <w:t>Nature Biotechnology</w:t>
      </w:r>
      <w:r w:rsidRPr="001F4007">
        <w:rPr>
          <w:rFonts w:cs="Times New Roman"/>
          <w:noProof/>
          <w:szCs w:val="24"/>
        </w:rPr>
        <w:t>, 29(9), pp. 824–828.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Hall, E. D., Oostveen, J. A. and Gurney, M. E. (1998) Relationship of microglial and astrocytic activation to disease onset and progression in a transgenic model of familial ALS. </w:t>
      </w:r>
      <w:r w:rsidRPr="001F4007">
        <w:rPr>
          <w:rFonts w:cs="Times New Roman"/>
          <w:i/>
          <w:iCs/>
          <w:noProof/>
          <w:szCs w:val="24"/>
        </w:rPr>
        <w:t>Glia</w:t>
      </w:r>
      <w:r w:rsidRPr="001F4007">
        <w:rPr>
          <w:rFonts w:cs="Times New Roman"/>
          <w:noProof/>
          <w:szCs w:val="24"/>
        </w:rPr>
        <w:t>, 23(3), pp. 249–256.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Harlan, B. A. et al. (2016) Enhancing NAD+salvage pathway reverts the toxicity of primary astrocytes expressing amyotrophic lateral sclerosislinked mutant superoxide dismutase 1 (SOD1). </w:t>
      </w:r>
      <w:r w:rsidRPr="001F4007">
        <w:rPr>
          <w:rFonts w:cs="Times New Roman"/>
          <w:i/>
          <w:iCs/>
          <w:noProof/>
          <w:szCs w:val="24"/>
        </w:rPr>
        <w:t>Journal of Biological Chemistry</w:t>
      </w:r>
      <w:r w:rsidRPr="001F4007">
        <w:rPr>
          <w:rFonts w:cs="Times New Roman"/>
          <w:noProof/>
          <w:szCs w:val="24"/>
        </w:rPr>
        <w:t>, 291(20), pp. 10836–10846.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Harms, M. B. et al. (2013) Parkinson disease is not associated with C9ORF72 repeat expansions. </w:t>
      </w:r>
      <w:r w:rsidRPr="001F4007">
        <w:rPr>
          <w:rFonts w:cs="Times New Roman"/>
          <w:i/>
          <w:iCs/>
          <w:noProof/>
          <w:szCs w:val="24"/>
        </w:rPr>
        <w:t>Neurobiology of Aging</w:t>
      </w:r>
      <w:r w:rsidRPr="001F4007">
        <w:rPr>
          <w:rFonts w:cs="Times New Roman"/>
          <w:noProof/>
          <w:szCs w:val="24"/>
        </w:rPr>
        <w:t>, 34(5), p. 1519.e1-2.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Hauswirth, W. W. et al. (2008) Treatment of Leber Congenital Amaurosis Due to </w:t>
      </w:r>
      <w:r w:rsidRPr="001F4007">
        <w:rPr>
          <w:rFonts w:cs="Times New Roman"/>
          <w:i/>
          <w:iCs/>
          <w:noProof/>
          <w:szCs w:val="24"/>
        </w:rPr>
        <w:t>RPE65</w:t>
      </w:r>
      <w:r w:rsidRPr="001F4007">
        <w:rPr>
          <w:rFonts w:cs="Times New Roman"/>
          <w:noProof/>
          <w:szCs w:val="24"/>
        </w:rPr>
        <w:t xml:space="preserve"> Mutations by Ocular Subretinal Injection of Adeno-Associated Virus Gene Vector: Short-Term Results of a Phase I Trial. </w:t>
      </w:r>
      <w:r w:rsidRPr="001F4007">
        <w:rPr>
          <w:rFonts w:cs="Times New Roman"/>
          <w:i/>
          <w:iCs/>
          <w:noProof/>
          <w:szCs w:val="24"/>
        </w:rPr>
        <w:t>Human Gene Therapy</w:t>
      </w:r>
      <w:r w:rsidRPr="001F4007">
        <w:rPr>
          <w:rFonts w:cs="Times New Roman"/>
          <w:noProof/>
          <w:szCs w:val="24"/>
        </w:rPr>
        <w:t>, 19(10), pp. 979–990.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Hegedus, J., Putman, C. T. and Gordon, T. (2007) Time course of preferential motor unit loss in the SOD1G93A mouse model of amyotrophic lateral sclerosis. </w:t>
      </w:r>
      <w:r w:rsidRPr="001F4007">
        <w:rPr>
          <w:rFonts w:cs="Times New Roman"/>
          <w:i/>
          <w:iCs/>
          <w:noProof/>
          <w:szCs w:val="24"/>
        </w:rPr>
        <w:t>Neurobiology of Disease</w:t>
      </w:r>
      <w:r w:rsidRPr="001F4007">
        <w:rPr>
          <w:rFonts w:cs="Times New Roman"/>
          <w:noProof/>
          <w:szCs w:val="24"/>
        </w:rPr>
        <w:t>, 28(2), pp. 154–164.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Heiman-Patterson, T. D. et al. (2005) Background and gender effects on survival in the TgN(SOD1-G93A)1Gur mouse model of ALS. </w:t>
      </w:r>
      <w:r w:rsidRPr="001F4007">
        <w:rPr>
          <w:rFonts w:cs="Times New Roman"/>
          <w:i/>
          <w:iCs/>
          <w:noProof/>
          <w:szCs w:val="24"/>
        </w:rPr>
        <w:t>Journal of the Neurological Sciences</w:t>
      </w:r>
      <w:r w:rsidRPr="001F4007">
        <w:rPr>
          <w:rFonts w:cs="Times New Roman"/>
          <w:noProof/>
          <w:szCs w:val="24"/>
        </w:rPr>
        <w:t>, 236(1–2), pp. 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Herranz-Martin, S. et al. (2017) Viral delivery of </w:t>
      </w:r>
      <w:r w:rsidRPr="001F4007">
        <w:rPr>
          <w:rFonts w:cs="Times New Roman"/>
          <w:i/>
          <w:iCs/>
          <w:noProof/>
          <w:szCs w:val="24"/>
        </w:rPr>
        <w:t>C9orf72</w:t>
      </w:r>
      <w:r w:rsidRPr="001F4007">
        <w:rPr>
          <w:rFonts w:cs="Times New Roman"/>
          <w:noProof/>
          <w:szCs w:val="24"/>
        </w:rPr>
        <w:t xml:space="preserve"> hexanucleotide repeat expansions in mice leads to repeat-length-dependent neuropathology and behavioural deficits. </w:t>
      </w:r>
      <w:r w:rsidRPr="001F4007">
        <w:rPr>
          <w:rFonts w:cs="Times New Roman"/>
          <w:i/>
          <w:iCs/>
          <w:noProof/>
          <w:szCs w:val="24"/>
        </w:rPr>
        <w:t>Disease Models &amp; Mechanisms</w:t>
      </w:r>
      <w:r w:rsidRPr="001F4007">
        <w:rPr>
          <w:rFonts w:cs="Times New Roman"/>
          <w:noProof/>
          <w:szCs w:val="24"/>
        </w:rPr>
        <w:t>, 10(7), pp. 859–868.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Herzog, J. J. et al. (2017) TDP-43 misexpression causes defects in dendritic growth. </w:t>
      </w:r>
      <w:r w:rsidRPr="001F4007">
        <w:rPr>
          <w:rFonts w:cs="Times New Roman"/>
          <w:i/>
          <w:iCs/>
          <w:noProof/>
          <w:szCs w:val="24"/>
        </w:rPr>
        <w:t>Scientific Reports</w:t>
      </w:r>
      <w:r w:rsidRPr="001F4007">
        <w:rPr>
          <w:rFonts w:cs="Times New Roman"/>
          <w:noProof/>
          <w:szCs w:val="24"/>
        </w:rPr>
        <w:t>, 7(1), pp. 1–13.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Highley, J. R. et al. (2014) Loss of nuclear TDP-43 in amyotrophic lateral sclerosis (ALS) causes altered expression of splicing machinery and widespread dysregulation of RNA splicing in motor neurones. </w:t>
      </w:r>
      <w:r w:rsidRPr="001F4007">
        <w:rPr>
          <w:rFonts w:cs="Times New Roman"/>
          <w:i/>
          <w:iCs/>
          <w:noProof/>
          <w:szCs w:val="24"/>
        </w:rPr>
        <w:t>Neuropathology and Applied Neurobiology</w:t>
      </w:r>
      <w:r w:rsidRPr="001F4007">
        <w:rPr>
          <w:rFonts w:cs="Times New Roman"/>
          <w:noProof/>
          <w:szCs w:val="24"/>
        </w:rPr>
        <w:t>, 40(6), pp. 670–685.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Hill, M. et al. (1977) Characteristics of a Human Cell Line Transformed by D N A from Human Adenovirus Type 5. </w:t>
      </w:r>
      <w:r w:rsidRPr="001F4007">
        <w:rPr>
          <w:rFonts w:cs="Times New Roman"/>
          <w:i/>
          <w:iCs/>
          <w:noProof/>
          <w:szCs w:val="24"/>
        </w:rPr>
        <w:t>Journal General Virology</w:t>
      </w:r>
      <w:r w:rsidRPr="001F4007">
        <w:rPr>
          <w:rFonts w:cs="Times New Roman"/>
          <w:noProof/>
          <w:szCs w:val="24"/>
        </w:rPr>
        <w:t>, 36(2977), pp. 59–74.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Hirsch, T. et al. (2017) Regeneration of the entire human epidermis using transgenic stem cells. </w:t>
      </w:r>
      <w:r w:rsidRPr="001F4007">
        <w:rPr>
          <w:rFonts w:cs="Times New Roman"/>
          <w:i/>
          <w:iCs/>
          <w:noProof/>
          <w:szCs w:val="24"/>
        </w:rPr>
        <w:t>Nature</w:t>
      </w:r>
      <w:r w:rsidRPr="001F4007">
        <w:rPr>
          <w:rFonts w:cs="Times New Roman"/>
          <w:noProof/>
          <w:szCs w:val="24"/>
        </w:rPr>
        <w:t>, 551(7680), pp. 327–332.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Hislop, J. N. et al. (2014) Rabies virus envelope glycoprotein targets lentiviral vectors to the axonal retrograde pathway in motor neurons. </w:t>
      </w:r>
      <w:r w:rsidRPr="001F4007">
        <w:rPr>
          <w:rFonts w:cs="Times New Roman"/>
          <w:i/>
          <w:iCs/>
          <w:noProof/>
          <w:szCs w:val="24"/>
        </w:rPr>
        <w:t>Journal of Biological Chemistry</w:t>
      </w:r>
      <w:r w:rsidRPr="001F4007">
        <w:rPr>
          <w:rFonts w:cs="Times New Roman"/>
          <w:noProof/>
          <w:szCs w:val="24"/>
        </w:rPr>
        <w:t>, 289(23), pp. 16148–16163.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Hottinger,  a F. et al. (2000) Complete and long-term rescue of lesioned adult motoneurons by lentiviral-mediated expression of glial cell line-derived neurotrophic factor in the facial nucleus. </w:t>
      </w:r>
      <w:r w:rsidRPr="001F4007">
        <w:rPr>
          <w:rFonts w:cs="Times New Roman"/>
          <w:i/>
          <w:iCs/>
          <w:noProof/>
          <w:szCs w:val="24"/>
        </w:rPr>
        <w:t>The Journal of Neuroscience</w:t>
      </w:r>
      <w:r w:rsidRPr="001F4007">
        <w:rPr>
          <w:rFonts w:cs="Times New Roman"/>
          <w:noProof/>
          <w:szCs w:val="24"/>
        </w:rPr>
        <w:t>, 20(15), pp. 5587–5593.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Huang, D. W. et al. (2009) Extracting biological meaning from large gene lists with DAVID. </w:t>
      </w:r>
      <w:r w:rsidRPr="001F4007">
        <w:rPr>
          <w:rFonts w:cs="Times New Roman"/>
          <w:i/>
          <w:iCs/>
          <w:noProof/>
          <w:szCs w:val="24"/>
        </w:rPr>
        <w:t>Current Protocols in Bioinformatics</w:t>
      </w:r>
      <w:r w:rsidRPr="001F4007">
        <w:rPr>
          <w:rFonts w:cs="Times New Roman"/>
          <w:noProof/>
          <w:szCs w:val="24"/>
        </w:rPr>
        <w:t>, Chapter 13(SUPPL. 27), p. Unit 13.11.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Huang, D. W., Sherman, B. T. and Lempicki, R. A. (2009) Systematic and integrative analysis of large gene lists using DAVID bioinformatics resources. </w:t>
      </w:r>
      <w:r w:rsidRPr="001F4007">
        <w:rPr>
          <w:rFonts w:cs="Times New Roman"/>
          <w:i/>
          <w:iCs/>
          <w:noProof/>
          <w:szCs w:val="24"/>
        </w:rPr>
        <w:t>Nature Protocols</w:t>
      </w:r>
      <w:r w:rsidRPr="001F4007">
        <w:rPr>
          <w:rFonts w:cs="Times New Roman"/>
          <w:noProof/>
          <w:szCs w:val="24"/>
        </w:rPr>
        <w:t>, 4(1), pp. 44–57.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Huang, H.-C. et al. (2016) Autophagy Promotes Peripheral Nerve Regeneration and Motor Recovery Following Sciatic Nerve Crush Injury in Rats. </w:t>
      </w:r>
      <w:r w:rsidRPr="001F4007">
        <w:rPr>
          <w:rFonts w:cs="Times New Roman"/>
          <w:i/>
          <w:iCs/>
          <w:noProof/>
          <w:szCs w:val="24"/>
        </w:rPr>
        <w:t>Journal of Molecular Neuroscience</w:t>
      </w:r>
      <w:r w:rsidRPr="001F4007">
        <w:rPr>
          <w:rFonts w:cs="Times New Roman"/>
          <w:noProof/>
          <w:szCs w:val="24"/>
        </w:rPr>
        <w:t>, pp. 416–423.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Ikeda, K. et al. (1995) Effects of brain</w:t>
      </w:r>
      <w:r w:rsidRPr="001F4007">
        <w:rPr>
          <w:rFonts w:ascii="Times New Roman" w:hAnsi="Times New Roman" w:cs="Times New Roman"/>
          <w:noProof/>
          <w:szCs w:val="24"/>
        </w:rPr>
        <w:t>‐</w:t>
      </w:r>
      <w:r w:rsidRPr="001F4007">
        <w:rPr>
          <w:rFonts w:cs="Times New Roman"/>
          <w:noProof/>
          <w:szCs w:val="24"/>
        </w:rPr>
        <w:t xml:space="preserve">derived neurotrophic factor on motor dysfunction in wobbler mouse motor neuron disease. </w:t>
      </w:r>
      <w:r w:rsidRPr="001F4007">
        <w:rPr>
          <w:rFonts w:cs="Times New Roman"/>
          <w:i/>
          <w:iCs/>
          <w:noProof/>
          <w:szCs w:val="24"/>
        </w:rPr>
        <w:t>Annals of Neurology</w:t>
      </w:r>
      <w:r w:rsidRPr="001F4007">
        <w:rPr>
          <w:rFonts w:cs="Times New Roman"/>
          <w:noProof/>
          <w:szCs w:val="24"/>
        </w:rPr>
        <w:t>, 37(4), pp. 505–511.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Ikeda, Y. et al. (2003) Simian immunodeficiency virus-based lentivirus vector for retinal gene transfer: A preclinical safety study in adult rats. </w:t>
      </w:r>
      <w:r w:rsidRPr="001F4007">
        <w:rPr>
          <w:rFonts w:cs="Times New Roman"/>
          <w:i/>
          <w:iCs/>
          <w:noProof/>
          <w:szCs w:val="24"/>
        </w:rPr>
        <w:t>Gene Therapy</w:t>
      </w:r>
      <w:r w:rsidRPr="001F4007">
        <w:rPr>
          <w:rFonts w:cs="Times New Roman"/>
          <w:noProof/>
          <w:szCs w:val="24"/>
        </w:rPr>
        <w:t>, 10(14), pp. 1161–1169.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Inagaki, K. et al. (2006) Robust systemic transduction with AAV9 vectors in mice: efficient global cardiac gene transfer superior to that of AAV8. </w:t>
      </w:r>
      <w:r w:rsidRPr="001F4007">
        <w:rPr>
          <w:rFonts w:cs="Times New Roman"/>
          <w:i/>
          <w:iCs/>
          <w:noProof/>
          <w:szCs w:val="24"/>
        </w:rPr>
        <w:t>Molecular Therapy</w:t>
      </w:r>
      <w:r w:rsidRPr="001F4007">
        <w:rPr>
          <w:rFonts w:cs="Times New Roman"/>
          <w:noProof/>
          <w:szCs w:val="24"/>
        </w:rPr>
        <w:t>, 14(1), pp. 45–53.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Ionis Pharmaceuticals (2017) Ionis Pharmaceuticals Licenses IONIS-HTT Rx to Partner Following Successful Phase 1 / 2a Study in Patients with Huntington’s Disease.</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Ip, P., Mulligan, V. K. and Chakrabartty, A. (2011) ALS-causing SOD1 mutations promote production of copper-deficient misfolded species. </w:t>
      </w:r>
      <w:r w:rsidRPr="001F4007">
        <w:rPr>
          <w:rFonts w:cs="Times New Roman"/>
          <w:i/>
          <w:iCs/>
          <w:noProof/>
          <w:szCs w:val="24"/>
        </w:rPr>
        <w:t>Journal of Molecular Biology</w:t>
      </w:r>
      <w:r w:rsidRPr="001F4007">
        <w:rPr>
          <w:rFonts w:cs="Times New Roman"/>
          <w:noProof/>
          <w:szCs w:val="24"/>
        </w:rPr>
        <w:t>, 409(5), pp. 839–852.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Irizarry, R. A. et al. (2003) Exploration, normalization, and summaries of high density oligonucleotide array probe level data. </w:t>
      </w:r>
      <w:r w:rsidRPr="001F4007">
        <w:rPr>
          <w:rFonts w:cs="Times New Roman"/>
          <w:i/>
          <w:iCs/>
          <w:noProof/>
          <w:szCs w:val="24"/>
        </w:rPr>
        <w:t>Biostatistics</w:t>
      </w:r>
      <w:r w:rsidRPr="001F4007">
        <w:rPr>
          <w:rFonts w:cs="Times New Roman"/>
          <w:noProof/>
          <w:szCs w:val="24"/>
        </w:rPr>
        <w:t>, 4(2), pp. 249–264.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Jaarsma, D. et al. (2000) Human Cu/Zn superoxide dismutase (SOD1) overexpression in mice causes mitochondrial vacuolization, axonal degeneration, and premature motoneuron death and accelerates motoneuron disease in mice expressing a familial amyotrophic lateral sclerosis mutant SO. </w:t>
      </w:r>
      <w:r w:rsidRPr="001F4007">
        <w:rPr>
          <w:rFonts w:cs="Times New Roman"/>
          <w:i/>
          <w:iCs/>
          <w:noProof/>
          <w:szCs w:val="24"/>
        </w:rPr>
        <w:t>Neurobiology of Disease</w:t>
      </w:r>
      <w:r w:rsidRPr="001F4007">
        <w:rPr>
          <w:rFonts w:cs="Times New Roman"/>
          <w:noProof/>
          <w:szCs w:val="24"/>
        </w:rPr>
        <w:t>, 7(6), pp. 623–643.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Jackson, A. L. et al. (2003) Expression profiling reveals off-target gene regulation by RNAi. </w:t>
      </w:r>
      <w:r w:rsidRPr="001F4007">
        <w:rPr>
          <w:rFonts w:cs="Times New Roman"/>
          <w:i/>
          <w:iCs/>
          <w:noProof/>
          <w:szCs w:val="24"/>
        </w:rPr>
        <w:t>Nature Biotechnology</w:t>
      </w:r>
      <w:r w:rsidRPr="001F4007">
        <w:rPr>
          <w:rFonts w:cs="Times New Roman"/>
          <w:noProof/>
          <w:szCs w:val="24"/>
        </w:rPr>
        <w:t>, 21(6), pp. 635–637.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Jackson, A. L. (2006) Widespread siRNA ‘off-target’ transcript silencing mediated by seed region sequence complementarity. </w:t>
      </w:r>
      <w:r w:rsidRPr="001F4007">
        <w:rPr>
          <w:rFonts w:cs="Times New Roman"/>
          <w:i/>
          <w:iCs/>
          <w:noProof/>
          <w:szCs w:val="24"/>
        </w:rPr>
        <w:t>RNA</w:t>
      </w:r>
      <w:r w:rsidRPr="001F4007">
        <w:rPr>
          <w:rFonts w:cs="Times New Roman"/>
          <w:noProof/>
          <w:szCs w:val="24"/>
        </w:rPr>
        <w:t>, 12(7), pp. 1179–1187.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Jacobson, S. G. et al. (2015) Improvement and Decline in Vision with Gene Therapy in Childhood Blindness. </w:t>
      </w:r>
      <w:r w:rsidRPr="001F4007">
        <w:rPr>
          <w:rFonts w:cs="Times New Roman"/>
          <w:i/>
          <w:iCs/>
          <w:noProof/>
          <w:szCs w:val="24"/>
        </w:rPr>
        <w:t>New England Journal of Medicine</w:t>
      </w:r>
      <w:r w:rsidRPr="001F4007">
        <w:rPr>
          <w:rFonts w:cs="Times New Roman"/>
          <w:noProof/>
          <w:szCs w:val="24"/>
        </w:rPr>
        <w:t>, 372(20), pp. 1920–1926.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Jaksik, R. et al. (2015) Microarray experiments and factors which affect their reliability. </w:t>
      </w:r>
      <w:r w:rsidRPr="001F4007">
        <w:rPr>
          <w:rFonts w:cs="Times New Roman"/>
          <w:i/>
          <w:iCs/>
          <w:noProof/>
          <w:szCs w:val="24"/>
        </w:rPr>
        <w:t>Biology Direct</w:t>
      </w:r>
      <w:r w:rsidRPr="001F4007">
        <w:rPr>
          <w:rFonts w:cs="Times New Roman"/>
          <w:noProof/>
          <w:szCs w:val="24"/>
        </w:rPr>
        <w:t>, 10(1), pp. 1–14.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Johnson, J. O. et al. (2010) Exome Sequencing Reveals VCP Mutations as a Cause of Familial ALS. </w:t>
      </w:r>
      <w:r w:rsidRPr="001F4007">
        <w:rPr>
          <w:rFonts w:cs="Times New Roman"/>
          <w:i/>
          <w:iCs/>
          <w:noProof/>
          <w:szCs w:val="24"/>
        </w:rPr>
        <w:t>Neuron</w:t>
      </w:r>
      <w:r w:rsidRPr="001F4007">
        <w:rPr>
          <w:rFonts w:cs="Times New Roman"/>
          <w:noProof/>
          <w:szCs w:val="24"/>
        </w:rPr>
        <w:t>, 68(5), pp. 857–864.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Johnson, J. O., Glynn, S. M., et al. (2014) Mutations in the CHCHD10 gene are a common cause of familial amyotrophic lateral sclerosis. </w:t>
      </w:r>
      <w:r w:rsidRPr="001F4007">
        <w:rPr>
          <w:rFonts w:cs="Times New Roman"/>
          <w:i/>
          <w:iCs/>
          <w:noProof/>
          <w:szCs w:val="24"/>
        </w:rPr>
        <w:t>Brain</w:t>
      </w:r>
      <w:r w:rsidRPr="001F4007">
        <w:rPr>
          <w:rFonts w:cs="Times New Roman"/>
          <w:noProof/>
          <w:szCs w:val="24"/>
        </w:rPr>
        <w:t>, 137(12), p. e311.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Johnson, J. O., Pioro, E. P., et al. (2014) Mutations in the Matrin 3 gene cause familial </w:t>
      </w:r>
      <w:r w:rsidRPr="001F4007">
        <w:rPr>
          <w:rFonts w:cs="Times New Roman"/>
          <w:noProof/>
          <w:szCs w:val="24"/>
        </w:rPr>
        <w:lastRenderedPageBreak/>
        <w:t xml:space="preserve">amyotrophic lateral sclerosis. </w:t>
      </w:r>
      <w:r w:rsidRPr="001F4007">
        <w:rPr>
          <w:rFonts w:cs="Times New Roman"/>
          <w:i/>
          <w:iCs/>
          <w:noProof/>
          <w:szCs w:val="24"/>
        </w:rPr>
        <w:t>Nature Neuroscience</w:t>
      </w:r>
      <w:r w:rsidRPr="001F4007">
        <w:rPr>
          <w:rFonts w:cs="Times New Roman"/>
          <w:noProof/>
          <w:szCs w:val="24"/>
        </w:rPr>
        <w:t>, 17(5), pp. 664–666.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Johnston, J. A. et al. (2000) Formation of high molecular weight complexes of mutant Cu, Zn-superoxide dismutase in a mouse model for familial amyotrophic lateral sclerosis. </w:t>
      </w:r>
      <w:r w:rsidRPr="001F4007">
        <w:rPr>
          <w:rFonts w:cs="Times New Roman"/>
          <w:i/>
          <w:iCs/>
          <w:noProof/>
          <w:szCs w:val="24"/>
        </w:rPr>
        <w:t>Proceedings of the National Academy of Sciences</w:t>
      </w:r>
      <w:r w:rsidRPr="001F4007">
        <w:rPr>
          <w:rFonts w:cs="Times New Roman"/>
          <w:noProof/>
          <w:szCs w:val="24"/>
        </w:rPr>
        <w:t>, 97(23), pp. 12571–6.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Jonsson, P. A. et al. (2004) Minute quantities of misfolded mutant superoxide dismutase-1 cause amyotrophic lateral sclerosis. </w:t>
      </w:r>
      <w:r w:rsidRPr="001F4007">
        <w:rPr>
          <w:rFonts w:cs="Times New Roman"/>
          <w:i/>
          <w:iCs/>
          <w:noProof/>
          <w:szCs w:val="24"/>
        </w:rPr>
        <w:t>Brain</w:t>
      </w:r>
      <w:r w:rsidRPr="001F4007">
        <w:rPr>
          <w:rFonts w:cs="Times New Roman"/>
          <w:noProof/>
          <w:szCs w:val="24"/>
        </w:rPr>
        <w:t>, 127(1), pp. 73–88.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Jonsson, P. A. et al. (2009) Superoxide dismutase in amyotrophic lateral sclerosis patients homozygous for the D90A mutation. </w:t>
      </w:r>
      <w:r w:rsidRPr="001F4007">
        <w:rPr>
          <w:rFonts w:cs="Times New Roman"/>
          <w:i/>
          <w:iCs/>
          <w:noProof/>
          <w:szCs w:val="24"/>
        </w:rPr>
        <w:t>Neurobiology of Disease</w:t>
      </w:r>
      <w:r w:rsidRPr="001F4007">
        <w:rPr>
          <w:rFonts w:cs="Times New Roman"/>
          <w:noProof/>
          <w:szCs w:val="24"/>
        </w:rPr>
        <w:t>, 36(3), pp. 421–424.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Kabashi, E. et al. (2008) TARDBP mutations in individuals with sporadic and familial amyotrophic lateral sclerosis. </w:t>
      </w:r>
      <w:r w:rsidRPr="001F4007">
        <w:rPr>
          <w:rFonts w:cs="Times New Roman"/>
          <w:i/>
          <w:iCs/>
          <w:noProof/>
          <w:szCs w:val="24"/>
        </w:rPr>
        <w:t>Nature Genetics</w:t>
      </w:r>
      <w:r w:rsidRPr="001F4007">
        <w:rPr>
          <w:rFonts w:cs="Times New Roman"/>
          <w:noProof/>
          <w:szCs w:val="24"/>
        </w:rPr>
        <w:t>, 40(5), pp. 572–574.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Kaliszewski, M., Knott, A. B. and Bossy-Wetzel, E. (2015) Primary cilia and autophagic dysfunction in Huntington’s disease. </w:t>
      </w:r>
      <w:r w:rsidRPr="001F4007">
        <w:rPr>
          <w:rFonts w:cs="Times New Roman"/>
          <w:i/>
          <w:iCs/>
          <w:noProof/>
          <w:szCs w:val="24"/>
        </w:rPr>
        <w:t>Cell Death and Differentiation</w:t>
      </w:r>
      <w:r w:rsidRPr="001F4007">
        <w:rPr>
          <w:rFonts w:cs="Times New Roman"/>
          <w:noProof/>
          <w:szCs w:val="24"/>
        </w:rPr>
        <w:t>, 22(9), pp. 1413–1424.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Kappos, E. A. et al. (2017) Validity and reliability of the CatWalk system as a static and dynamic gait analysis tool for the assessment of functional nerve recovery in small animal models. </w:t>
      </w:r>
      <w:r w:rsidRPr="001F4007">
        <w:rPr>
          <w:rFonts w:cs="Times New Roman"/>
          <w:i/>
          <w:iCs/>
          <w:noProof/>
          <w:szCs w:val="24"/>
        </w:rPr>
        <w:t>Brain and Behavior</w:t>
      </w:r>
      <w:r w:rsidRPr="001F4007">
        <w:rPr>
          <w:rFonts w:cs="Times New Roman"/>
          <w:noProof/>
          <w:szCs w:val="24"/>
        </w:rPr>
        <w:t>, 7(7), pp. 1–12.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Karch, C. M. et al. (2009) Role of mutant SOD1 disulfide oxidation and aggregation in the pathogenesis of familial ALS. </w:t>
      </w:r>
      <w:r w:rsidRPr="001F4007">
        <w:rPr>
          <w:rFonts w:cs="Times New Roman"/>
          <w:i/>
          <w:iCs/>
          <w:noProof/>
          <w:szCs w:val="24"/>
        </w:rPr>
        <w:t>Proceedings of the National Academy of Sciences</w:t>
      </w:r>
      <w:r w:rsidRPr="001F4007">
        <w:rPr>
          <w:rFonts w:cs="Times New Roman"/>
          <w:noProof/>
          <w:szCs w:val="24"/>
        </w:rPr>
        <w:t>, 106(19), pp. 7774–9.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Kaspar, B. K. et al. (2002) Targeted retrograde gene delivery for neuronal protection. </w:t>
      </w:r>
      <w:r w:rsidRPr="001F4007">
        <w:rPr>
          <w:rFonts w:cs="Times New Roman"/>
          <w:i/>
          <w:iCs/>
          <w:noProof/>
          <w:szCs w:val="24"/>
        </w:rPr>
        <w:t>Molecular Therapy</w:t>
      </w:r>
      <w:r w:rsidRPr="001F4007">
        <w:rPr>
          <w:rFonts w:cs="Times New Roman"/>
          <w:noProof/>
          <w:szCs w:val="24"/>
        </w:rPr>
        <w:t>, 5(1), pp. 50–56.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Kattenhorn, L. M. et al. (2016) Adeno-Associated Virus Gene Therapy for Liver Disease. </w:t>
      </w:r>
      <w:r w:rsidRPr="001F4007">
        <w:rPr>
          <w:rFonts w:cs="Times New Roman"/>
          <w:i/>
          <w:iCs/>
          <w:noProof/>
          <w:szCs w:val="24"/>
        </w:rPr>
        <w:t>Human Gene Therapy</w:t>
      </w:r>
      <w:r w:rsidRPr="001F4007">
        <w:rPr>
          <w:rFonts w:cs="Times New Roman"/>
          <w:noProof/>
          <w:szCs w:val="24"/>
        </w:rPr>
        <w:t>, 27(12), pp. 947–961.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Kawamata, T. et al. (1992) Immunologic reactions in amyotrophic lateral sclerosis brain and spinal cord tissue. </w:t>
      </w:r>
      <w:r w:rsidRPr="001F4007">
        <w:rPr>
          <w:rFonts w:cs="Times New Roman"/>
          <w:i/>
          <w:iCs/>
          <w:noProof/>
          <w:szCs w:val="24"/>
        </w:rPr>
        <w:t>The American Journal of Pathology</w:t>
      </w:r>
      <w:r w:rsidRPr="001F4007">
        <w:rPr>
          <w:rFonts w:cs="Times New Roman"/>
          <w:noProof/>
          <w:szCs w:val="24"/>
        </w:rPr>
        <w:t>, 140(3), pp. 691–707.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Kienle, E. et al. (2012) Engineering and Evolution of Synthetic Adeno-Associated Virus (AAV) Gene Therapy Vectors via DNA Family Shuffling. </w:t>
      </w:r>
      <w:r w:rsidRPr="001F4007">
        <w:rPr>
          <w:rFonts w:cs="Times New Roman"/>
          <w:i/>
          <w:iCs/>
          <w:noProof/>
          <w:szCs w:val="24"/>
        </w:rPr>
        <w:t>Journal of Visualized Experiments</w:t>
      </w:r>
      <w:r w:rsidRPr="001F4007">
        <w:rPr>
          <w:rFonts w:cs="Times New Roman"/>
          <w:noProof/>
          <w:szCs w:val="24"/>
        </w:rPr>
        <w:t>, (62), pp. 1–11.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Kilkenny, C. et al. (2013) Improving bioscience research reporting: The ARRIVE guidelines for reporting animal research. </w:t>
      </w:r>
      <w:r w:rsidRPr="001F4007">
        <w:rPr>
          <w:rFonts w:cs="Times New Roman"/>
          <w:i/>
          <w:iCs/>
          <w:noProof/>
          <w:szCs w:val="24"/>
        </w:rPr>
        <w:t>Animals</w:t>
      </w:r>
      <w:r w:rsidRPr="001F4007">
        <w:rPr>
          <w:rFonts w:cs="Times New Roman"/>
          <w:noProof/>
          <w:szCs w:val="24"/>
        </w:rPr>
        <w:t>, 4(1), pp. 35–44.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Kim, H. J. et al. (2013) Mutations in prion-like domains in hnRNPA2B1 and hnRNPA1 cause multisystem proteinopathy and ALS. </w:t>
      </w:r>
      <w:r w:rsidRPr="001F4007">
        <w:rPr>
          <w:rFonts w:cs="Times New Roman"/>
          <w:i/>
          <w:iCs/>
          <w:noProof/>
          <w:szCs w:val="24"/>
        </w:rPr>
        <w:t>Nature</w:t>
      </w:r>
      <w:r w:rsidRPr="001F4007">
        <w:rPr>
          <w:rFonts w:cs="Times New Roman"/>
          <w:noProof/>
          <w:szCs w:val="24"/>
        </w:rPr>
        <w:t>, 495(7442), pp. 467–473.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Kim, J. et al. (2011) Direct reprogramming of mouse fibroblasts to neural progenitors Normal and neoplastic nonstem cells can spontaneously convert to a stem-like state. </w:t>
      </w:r>
      <w:r w:rsidRPr="001F4007">
        <w:rPr>
          <w:rFonts w:cs="Times New Roman"/>
          <w:i/>
          <w:iCs/>
          <w:noProof/>
          <w:szCs w:val="24"/>
        </w:rPr>
        <w:t>Proceedings of the National Academy of Sciences</w:t>
      </w:r>
      <w:r w:rsidRPr="001F4007">
        <w:rPr>
          <w:rFonts w:cs="Times New Roman"/>
          <w:noProof/>
          <w:szCs w:val="24"/>
        </w:rPr>
        <w:t>, 108(19), pp. 7838–7843.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Kim, J. Y. et al. (2016) Neuronal overexpression of human VAPB slows motor impairment and neuromuscular denervation in a mouse model of ALS. </w:t>
      </w:r>
      <w:r w:rsidRPr="001F4007">
        <w:rPr>
          <w:rFonts w:cs="Times New Roman"/>
          <w:i/>
          <w:iCs/>
          <w:noProof/>
          <w:szCs w:val="24"/>
        </w:rPr>
        <w:t>Human Molecular Genetics</w:t>
      </w:r>
      <w:r w:rsidRPr="001F4007">
        <w:rPr>
          <w:rFonts w:cs="Times New Roman"/>
          <w:noProof/>
          <w:szCs w:val="24"/>
        </w:rPr>
        <w:t>, 25(21), pp. 4661–4673.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Klinghoffer, R. a et al. (2010) Reduced seed region-based off-target activity with lentivirus-mediated RNAi. </w:t>
      </w:r>
      <w:r w:rsidRPr="001F4007">
        <w:rPr>
          <w:rFonts w:cs="Times New Roman"/>
          <w:i/>
          <w:iCs/>
          <w:noProof/>
          <w:szCs w:val="24"/>
        </w:rPr>
        <w:t>RNA</w:t>
      </w:r>
      <w:r w:rsidRPr="001F4007">
        <w:rPr>
          <w:rFonts w:cs="Times New Roman"/>
          <w:noProof/>
          <w:szCs w:val="24"/>
        </w:rPr>
        <w:t>, 16(5), pp. 879–884.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Kohli, M. A. et al. (2013) Repeat expansions in the C9ORF72 gene contribute to Alzheimer’s disease in Caucasians. </w:t>
      </w:r>
      <w:r w:rsidRPr="001F4007">
        <w:rPr>
          <w:rFonts w:cs="Times New Roman"/>
          <w:i/>
          <w:iCs/>
          <w:noProof/>
          <w:szCs w:val="24"/>
        </w:rPr>
        <w:t>Neurobiology of Aging</w:t>
      </w:r>
      <w:r w:rsidRPr="001F4007">
        <w:rPr>
          <w:rFonts w:cs="Times New Roman"/>
          <w:noProof/>
          <w:szCs w:val="24"/>
        </w:rPr>
        <w:t>, 34(5), p. 1519.e5-12.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Kong, J. and Xu, Z. (1998) Massive mitochondrial degeneration in motor neurons triggers the. </w:t>
      </w:r>
      <w:r w:rsidRPr="001F4007">
        <w:rPr>
          <w:rFonts w:cs="Times New Roman"/>
          <w:i/>
          <w:iCs/>
          <w:noProof/>
          <w:szCs w:val="24"/>
        </w:rPr>
        <w:t>Journal of Neuroscience</w:t>
      </w:r>
      <w:r w:rsidRPr="001F4007">
        <w:rPr>
          <w:rFonts w:cs="Times New Roman"/>
          <w:noProof/>
          <w:szCs w:val="24"/>
        </w:rPr>
        <w:t>, 18(9), pp. 3241–3250.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Krakora, D. et al. (2013) Synergistic effects of GDNF and VEGF on lifespan and disease progression in a familial ALS rat model. </w:t>
      </w:r>
      <w:r w:rsidRPr="001F4007">
        <w:rPr>
          <w:rFonts w:cs="Times New Roman"/>
          <w:i/>
          <w:iCs/>
          <w:noProof/>
          <w:szCs w:val="24"/>
        </w:rPr>
        <w:t>Molecular Therapy</w:t>
      </w:r>
      <w:r w:rsidRPr="001F4007">
        <w:rPr>
          <w:rFonts w:cs="Times New Roman"/>
          <w:noProof/>
          <w:szCs w:val="24"/>
        </w:rPr>
        <w:t>, 21(8), pp. 1602–1610.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Kwiatkowski, T. J. et al. (2009) Mutations in the FUS/TLS gene on chromosome 16 cause familial amyotrophic lateral sclerosis. </w:t>
      </w:r>
      <w:r w:rsidRPr="001F4007">
        <w:rPr>
          <w:rFonts w:cs="Times New Roman"/>
          <w:i/>
          <w:iCs/>
          <w:noProof/>
          <w:szCs w:val="24"/>
        </w:rPr>
        <w:t>Science</w:t>
      </w:r>
      <w:r w:rsidRPr="001F4007">
        <w:rPr>
          <w:rFonts w:cs="Times New Roman"/>
          <w:noProof/>
          <w:szCs w:val="24"/>
        </w:rPr>
        <w:t>, 323(5918), pp. 1205–8.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Lagier-Tourenne, C., Polymenidou, M. and Cleveland, D. W. (2010) TDP-43 and </w:t>
      </w:r>
      <w:r w:rsidRPr="001F4007">
        <w:rPr>
          <w:rFonts w:cs="Times New Roman"/>
          <w:noProof/>
          <w:szCs w:val="24"/>
        </w:rPr>
        <w:lastRenderedPageBreak/>
        <w:t xml:space="preserve">FUS/TLS: Emerging roles in RNA processing and neurodegeneration. </w:t>
      </w:r>
      <w:r w:rsidRPr="001F4007">
        <w:rPr>
          <w:rFonts w:cs="Times New Roman"/>
          <w:i/>
          <w:iCs/>
          <w:noProof/>
          <w:szCs w:val="24"/>
        </w:rPr>
        <w:t>Human Molecular Genetics</w:t>
      </w:r>
      <w:r w:rsidRPr="001F4007">
        <w:rPr>
          <w:rFonts w:cs="Times New Roman"/>
          <w:noProof/>
          <w:szCs w:val="24"/>
        </w:rPr>
        <w:t>, 19(R1), pp. R46-64.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Lai, E. C. (2002) Micro RNAs are complementary to 3??? UTR sequence motifs that mediate negative post-transcriptional regulation. </w:t>
      </w:r>
      <w:r w:rsidRPr="001F4007">
        <w:rPr>
          <w:rFonts w:cs="Times New Roman"/>
          <w:i/>
          <w:iCs/>
          <w:noProof/>
          <w:szCs w:val="24"/>
        </w:rPr>
        <w:t>Nature Genetics</w:t>
      </w:r>
      <w:r w:rsidRPr="001F4007">
        <w:rPr>
          <w:rFonts w:cs="Times New Roman"/>
          <w:noProof/>
          <w:szCs w:val="24"/>
        </w:rPr>
        <w:t>, 30(4), pp. 363–364.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Lander, E. S. et al. (2001) Initial sequencing and analysis of the human genome. </w:t>
      </w:r>
      <w:r w:rsidRPr="001F4007">
        <w:rPr>
          <w:rFonts w:cs="Times New Roman"/>
          <w:i/>
          <w:iCs/>
          <w:noProof/>
          <w:szCs w:val="24"/>
        </w:rPr>
        <w:t>Nature</w:t>
      </w:r>
      <w:r w:rsidRPr="001F4007">
        <w:rPr>
          <w:rFonts w:cs="Times New Roman"/>
          <w:noProof/>
          <w:szCs w:val="24"/>
        </w:rPr>
        <w:t>, 409(6822), pp. 860–921.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Lange, D. J. et al. (2017) Pyrimethamine significantly lowers cerebrospinal fluid Cu/Zn superoxide dismutase in amyotrophic lateral sclerosis patients with SOD1 mutations. </w:t>
      </w:r>
      <w:r w:rsidRPr="001F4007">
        <w:rPr>
          <w:rFonts w:cs="Times New Roman"/>
          <w:i/>
          <w:iCs/>
          <w:noProof/>
          <w:szCs w:val="24"/>
        </w:rPr>
        <w:t>Annals of Neurology</w:t>
      </w:r>
      <w:r w:rsidRPr="001F4007">
        <w:rPr>
          <w:rFonts w:cs="Times New Roman"/>
          <w:noProof/>
          <w:szCs w:val="24"/>
        </w:rPr>
        <w:t>, 81(6), pp. 837–848.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Lapasset, L. et al. (2011) Rejuvenating senescent and centenarian human cells by reprogramming through the pluripotent state. </w:t>
      </w:r>
      <w:r w:rsidRPr="001F4007">
        <w:rPr>
          <w:rFonts w:cs="Times New Roman"/>
          <w:i/>
          <w:iCs/>
          <w:noProof/>
          <w:szCs w:val="24"/>
        </w:rPr>
        <w:t>Genes and Development</w:t>
      </w:r>
      <w:r w:rsidRPr="001F4007">
        <w:rPr>
          <w:rFonts w:cs="Times New Roman"/>
          <w:noProof/>
          <w:szCs w:val="24"/>
        </w:rPr>
        <w:t>, 25(21), pp. 2248–2253.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Ledford, H. (2017) Engineered cell therapy for cancer gets thumbs up from FDA advisers. </w:t>
      </w:r>
      <w:r w:rsidRPr="001F4007">
        <w:rPr>
          <w:rFonts w:cs="Times New Roman"/>
          <w:i/>
          <w:iCs/>
          <w:noProof/>
          <w:szCs w:val="24"/>
        </w:rPr>
        <w:t>Nature</w:t>
      </w:r>
      <w:r w:rsidRPr="001F4007">
        <w:rPr>
          <w:rFonts w:cs="Times New Roman"/>
          <w:noProof/>
          <w:szCs w:val="24"/>
        </w:rPr>
        <w:t>.</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Lee, H., McKeon, R. J. and Bellamkonda, R. V. (2010) Sustained delivery of thermostabilized chABC enhances axonal sprouting and functional recovery after spinal cord injury. </w:t>
      </w:r>
      <w:r w:rsidRPr="001F4007">
        <w:rPr>
          <w:rFonts w:cs="Times New Roman"/>
          <w:i/>
          <w:iCs/>
          <w:noProof/>
          <w:szCs w:val="24"/>
        </w:rPr>
        <w:t>Proceedings of the National Academy of Sciences</w:t>
      </w:r>
      <w:r w:rsidRPr="001F4007">
        <w:rPr>
          <w:rFonts w:cs="Times New Roman"/>
          <w:noProof/>
          <w:szCs w:val="24"/>
        </w:rPr>
        <w:t>, 107(8), pp. 3340–3345.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Lennicke, C. et al. (2015) Hydrogen peroxide - Production, fate and role in redox signaling of tumor cells. </w:t>
      </w:r>
      <w:r w:rsidRPr="001F4007">
        <w:rPr>
          <w:rFonts w:cs="Times New Roman"/>
          <w:i/>
          <w:iCs/>
          <w:noProof/>
          <w:szCs w:val="24"/>
        </w:rPr>
        <w:t>Cell Communication and Signaling</w:t>
      </w:r>
      <w:r w:rsidRPr="001F4007">
        <w:rPr>
          <w:rFonts w:cs="Times New Roman"/>
          <w:noProof/>
          <w:szCs w:val="24"/>
        </w:rPr>
        <w:t>, 13(1), pp. 1–19.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Lenoir, M. et al. (2015) Membrane and protein interactions of the pleckstrin homology domain superfamily. </w:t>
      </w:r>
      <w:r w:rsidRPr="001F4007">
        <w:rPr>
          <w:rFonts w:cs="Times New Roman"/>
          <w:i/>
          <w:iCs/>
          <w:noProof/>
          <w:szCs w:val="24"/>
        </w:rPr>
        <w:t>Membranes</w:t>
      </w:r>
      <w:r w:rsidRPr="001F4007">
        <w:rPr>
          <w:rFonts w:cs="Times New Roman"/>
          <w:noProof/>
          <w:szCs w:val="24"/>
        </w:rPr>
        <w:t>, 5(4), pp. 646–663.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Lesage, S. et al. (2013) C9orf72 repeat expansions are a rare genetic cause of parkinsonism. </w:t>
      </w:r>
      <w:r w:rsidRPr="001F4007">
        <w:rPr>
          <w:rFonts w:cs="Times New Roman"/>
          <w:i/>
          <w:iCs/>
          <w:noProof/>
          <w:szCs w:val="24"/>
        </w:rPr>
        <w:t>Brain</w:t>
      </w:r>
      <w:r w:rsidRPr="001F4007">
        <w:rPr>
          <w:rFonts w:cs="Times New Roman"/>
          <w:noProof/>
          <w:szCs w:val="24"/>
        </w:rPr>
        <w:t>, 136(2), pp. 385–391.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Liddelow, S. A. et al. (2017) Neurotoxic reactive astrocytes are induced by activated microglia. </w:t>
      </w:r>
      <w:r w:rsidRPr="001F4007">
        <w:rPr>
          <w:rFonts w:cs="Times New Roman"/>
          <w:i/>
          <w:iCs/>
          <w:noProof/>
          <w:szCs w:val="24"/>
        </w:rPr>
        <w:t>Nature</w:t>
      </w:r>
      <w:r w:rsidRPr="001F4007">
        <w:rPr>
          <w:rFonts w:cs="Times New Roman"/>
          <w:noProof/>
          <w:szCs w:val="24"/>
        </w:rPr>
        <w:t>, 541(7638), pp. 481–487.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Lim, L. P. et al. (2005) Microarray analysis shows that some microRNAs downregulate large numbers of target mRNAs. </w:t>
      </w:r>
      <w:r w:rsidRPr="001F4007">
        <w:rPr>
          <w:rFonts w:cs="Times New Roman"/>
          <w:i/>
          <w:iCs/>
          <w:noProof/>
          <w:szCs w:val="24"/>
        </w:rPr>
        <w:t>Nature</w:t>
      </w:r>
      <w:r w:rsidRPr="001F4007">
        <w:rPr>
          <w:rFonts w:cs="Times New Roman"/>
          <w:noProof/>
          <w:szCs w:val="24"/>
        </w:rPr>
        <w:t>, 433(7027), pp. 769–773.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Lin, X. et al. (2005) siRNA-mediated off-target gene silencing triggered by a 7 nt complementation. </w:t>
      </w:r>
      <w:r w:rsidRPr="001F4007">
        <w:rPr>
          <w:rFonts w:cs="Times New Roman"/>
          <w:i/>
          <w:iCs/>
          <w:noProof/>
          <w:szCs w:val="24"/>
        </w:rPr>
        <w:t>Nucleic Acids Research</w:t>
      </w:r>
      <w:r w:rsidRPr="001F4007">
        <w:rPr>
          <w:rFonts w:cs="Times New Roman"/>
          <w:noProof/>
          <w:szCs w:val="24"/>
        </w:rPr>
        <w:t>, 33(14), pp. 4527–4535.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Linden, R. M. et al. (1996) Site-specific integration by adeno-associated virus. </w:t>
      </w:r>
      <w:r w:rsidRPr="001F4007">
        <w:rPr>
          <w:rFonts w:cs="Times New Roman"/>
          <w:i/>
          <w:iCs/>
          <w:noProof/>
          <w:szCs w:val="24"/>
        </w:rPr>
        <w:t>Proceedings of the National Academy of Sciences</w:t>
      </w:r>
      <w:r w:rsidRPr="001F4007">
        <w:rPr>
          <w:rFonts w:cs="Times New Roman"/>
          <w:noProof/>
          <w:szCs w:val="24"/>
        </w:rPr>
        <w:t>, 93(21), pp. 11288–11294.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Ling, S. et al. (2010) ALS-associated mutations in TDP-43 increase its stability and promote TDP-43 complexes with FUS/TLS. </w:t>
      </w:r>
      <w:r w:rsidRPr="001F4007">
        <w:rPr>
          <w:rFonts w:cs="Times New Roman"/>
          <w:i/>
          <w:iCs/>
          <w:noProof/>
          <w:szCs w:val="24"/>
        </w:rPr>
        <w:t>Proceedings of the National Academy of Sciences</w:t>
      </w:r>
      <w:r w:rsidRPr="001F4007">
        <w:rPr>
          <w:rFonts w:cs="Times New Roman"/>
          <w:noProof/>
          <w:szCs w:val="24"/>
        </w:rPr>
        <w:t>, 107(30), pp. 13318–13323.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Lino, M. M., Schneider, C. and Caroni, P. (2002) Accumulation of SOD1 mutants in postnatal motoneurons does not cause motoneuron pathology or motoneuron disease. </w:t>
      </w:r>
      <w:r w:rsidRPr="001F4007">
        <w:rPr>
          <w:rFonts w:cs="Times New Roman"/>
          <w:i/>
          <w:iCs/>
          <w:noProof/>
          <w:szCs w:val="24"/>
        </w:rPr>
        <w:t>The Journal of Neuroscience</w:t>
      </w:r>
      <w:r w:rsidRPr="001F4007">
        <w:rPr>
          <w:rFonts w:cs="Times New Roman"/>
          <w:noProof/>
          <w:szCs w:val="24"/>
        </w:rPr>
        <w:t>, 22(12), pp. 4825–4832.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Liu, J. et al. (2004) Toxicity of familial ALS-linked SOD1 mutants from selective recruitment to spinal mitochondria. </w:t>
      </w:r>
      <w:r w:rsidRPr="001F4007">
        <w:rPr>
          <w:rFonts w:cs="Times New Roman"/>
          <w:i/>
          <w:iCs/>
          <w:noProof/>
          <w:szCs w:val="24"/>
        </w:rPr>
        <w:t>Neuron</w:t>
      </w:r>
      <w:r w:rsidRPr="001F4007">
        <w:rPr>
          <w:rFonts w:cs="Times New Roman"/>
          <w:noProof/>
          <w:szCs w:val="24"/>
        </w:rPr>
        <w:t>, 43(1), pp. 5–17.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Liu, L. and Duff, K. (2008) A Technique for Serial Collection of Cerebrospinal Fluid from the Cisterna Magna in Mouse. </w:t>
      </w:r>
      <w:r w:rsidRPr="001F4007">
        <w:rPr>
          <w:rFonts w:cs="Times New Roman"/>
          <w:i/>
          <w:iCs/>
          <w:noProof/>
          <w:szCs w:val="24"/>
        </w:rPr>
        <w:t>Journal of Visualized Experiments</w:t>
      </w:r>
      <w:r w:rsidRPr="001F4007">
        <w:rPr>
          <w:rFonts w:cs="Times New Roman"/>
          <w:noProof/>
          <w:szCs w:val="24"/>
        </w:rPr>
        <w:t>, (21), pp. 10–12.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Livak, K. J. and Schmittgen, T. D. (2001) Analysis of relative gene expression data using real-time quantitative PCR and the 2-ΔΔCT method. </w:t>
      </w:r>
      <w:r w:rsidRPr="001F4007">
        <w:rPr>
          <w:rFonts w:cs="Times New Roman"/>
          <w:i/>
          <w:iCs/>
          <w:noProof/>
          <w:szCs w:val="24"/>
        </w:rPr>
        <w:t>Methods</w:t>
      </w:r>
      <w:r w:rsidRPr="001F4007">
        <w:rPr>
          <w:rFonts w:cs="Times New Roman"/>
          <w:noProof/>
          <w:szCs w:val="24"/>
        </w:rPr>
        <w:t>, 25(4), pp. 402–408.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Lobsiger, C. S. et al. (2005) Altered axonal architecture by removal of the heavily phosphorylated neurofilament tail domains strongly slows superoxide dismutase 1 mutant-mediated ALS. </w:t>
      </w:r>
      <w:r w:rsidRPr="001F4007">
        <w:rPr>
          <w:rFonts w:cs="Times New Roman"/>
          <w:i/>
          <w:iCs/>
          <w:noProof/>
          <w:szCs w:val="24"/>
        </w:rPr>
        <w:t>Proceedings of the National Academy of Sciences</w:t>
      </w:r>
      <w:r w:rsidRPr="001F4007">
        <w:rPr>
          <w:rFonts w:cs="Times New Roman"/>
          <w:noProof/>
          <w:szCs w:val="24"/>
        </w:rPr>
        <w:t>, 102(29), pp. 10351–10356.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Logan, G. J. et al. (2017) Identification of liver-specific enhancer-promoter activity in the 3′ untranslated region of the wild-type AAV2 genome. </w:t>
      </w:r>
      <w:r w:rsidRPr="001F4007">
        <w:rPr>
          <w:rFonts w:cs="Times New Roman"/>
          <w:i/>
          <w:iCs/>
          <w:noProof/>
          <w:szCs w:val="24"/>
        </w:rPr>
        <w:t>Nature Genetics</w:t>
      </w:r>
      <w:r w:rsidRPr="001F4007">
        <w:rPr>
          <w:rFonts w:cs="Times New Roman"/>
          <w:noProof/>
          <w:szCs w:val="24"/>
        </w:rPr>
        <w:t>, 49(8), pp. 1267–1273.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Lohse, M. et al. (2010) Robin: An Intuitive Wizard Application for R-Based Expression Microarray Quality Assessment and Analysis. </w:t>
      </w:r>
      <w:r w:rsidRPr="001F4007">
        <w:rPr>
          <w:rFonts w:cs="Times New Roman"/>
          <w:i/>
          <w:iCs/>
          <w:noProof/>
          <w:szCs w:val="24"/>
        </w:rPr>
        <w:t>Plant Physiology</w:t>
      </w:r>
      <w:r w:rsidRPr="001F4007">
        <w:rPr>
          <w:rFonts w:cs="Times New Roman"/>
          <w:noProof/>
          <w:szCs w:val="24"/>
        </w:rPr>
        <w:t>, 153(2), pp. 642–651.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Lukashchuk, V. et al. (2016) AAV9-mediated central nervous system–targeted gene delivery via cisterna magna route in mice. </w:t>
      </w:r>
      <w:r w:rsidRPr="001F4007">
        <w:rPr>
          <w:rFonts w:cs="Times New Roman"/>
          <w:i/>
          <w:iCs/>
          <w:noProof/>
          <w:szCs w:val="24"/>
        </w:rPr>
        <w:t>Molecular Therapy - Methods and Clinical Development</w:t>
      </w:r>
      <w:r w:rsidRPr="001F4007">
        <w:rPr>
          <w:rFonts w:cs="Times New Roman"/>
          <w:noProof/>
          <w:szCs w:val="24"/>
        </w:rPr>
        <w:t>, 3(July 2015), p. 15055.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 X., Peterson, R. and Turnbull, J. (2011) Adenylyl Cyclase type 3, a marker of primary cilia, is reduced in primary cell culture and in lumbar spinal cord in situ in G93A SOD1 mice. </w:t>
      </w:r>
      <w:r w:rsidRPr="001F4007">
        <w:rPr>
          <w:rFonts w:cs="Times New Roman"/>
          <w:i/>
          <w:iCs/>
          <w:noProof/>
          <w:szCs w:val="24"/>
        </w:rPr>
        <w:t>BMC Neuroscience</w:t>
      </w:r>
      <w:r w:rsidRPr="001F4007">
        <w:rPr>
          <w:rFonts w:cs="Times New Roman"/>
          <w:noProof/>
          <w:szCs w:val="24"/>
        </w:rPr>
        <w:t>, 12(1), p. 71.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Mackenzie, I. R. A. and Rademakers, R. (2008) The role of transactive response DNA-binding protein-43 in amyotrophic lateral sclerosis and frontotemporal dementia. </w:t>
      </w:r>
      <w:r w:rsidRPr="001F4007">
        <w:rPr>
          <w:rFonts w:cs="Times New Roman"/>
          <w:i/>
          <w:iCs/>
          <w:noProof/>
          <w:szCs w:val="24"/>
        </w:rPr>
        <w:t>Current Opinion in Neurology</w:t>
      </w:r>
      <w:r w:rsidRPr="001F4007">
        <w:rPr>
          <w:rFonts w:cs="Times New Roman"/>
          <w:noProof/>
          <w:szCs w:val="24"/>
        </w:rPr>
        <w:t>, 21(6), pp. 693–700.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Magrané, J. et al. (2014) Abnormal mitochondrial transport and morphology are common pathological denominators in SOD1 and TDP43 ALS mouse models. </w:t>
      </w:r>
      <w:r w:rsidRPr="001F4007">
        <w:rPr>
          <w:rFonts w:cs="Times New Roman"/>
          <w:i/>
          <w:iCs/>
          <w:noProof/>
          <w:szCs w:val="24"/>
        </w:rPr>
        <w:t>Human Molecular Genetics</w:t>
      </w:r>
      <w:r w:rsidRPr="001F4007">
        <w:rPr>
          <w:rFonts w:cs="Times New Roman"/>
          <w:noProof/>
          <w:szCs w:val="24"/>
        </w:rPr>
        <w:t>, 23(6), pp. 1413–1424.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Majounie, E., Renton, A. E., et al. (2012) Frequency of the C9orf72 hexanucleotide repeat expansion in patients with amyotrophic lateral sclerosis and frontotemporal dementia: A cross-sectional study. </w:t>
      </w:r>
      <w:r w:rsidRPr="001F4007">
        <w:rPr>
          <w:rFonts w:cs="Times New Roman"/>
          <w:i/>
          <w:iCs/>
          <w:noProof/>
          <w:szCs w:val="24"/>
        </w:rPr>
        <w:t>The Lancet Neurology</w:t>
      </w:r>
      <w:r w:rsidRPr="001F4007">
        <w:rPr>
          <w:rFonts w:cs="Times New Roman"/>
          <w:noProof/>
          <w:szCs w:val="24"/>
        </w:rPr>
        <w:t>, 11(4), pp. 323–330.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Majounie, E., Abramzon, Y., et al. (2012) Large C9orf72 repeat expansions are not a common cause of Parkinson’s disease. </w:t>
      </w:r>
      <w:r w:rsidRPr="001F4007">
        <w:rPr>
          <w:rFonts w:cs="Times New Roman"/>
          <w:i/>
          <w:iCs/>
          <w:noProof/>
          <w:szCs w:val="24"/>
        </w:rPr>
        <w:t>Neurobiology of Aging</w:t>
      </w:r>
      <w:r w:rsidRPr="001F4007">
        <w:rPr>
          <w:rFonts w:cs="Times New Roman"/>
          <w:noProof/>
          <w:szCs w:val="24"/>
        </w:rPr>
        <w:t>, 33(10), p. 2527.e1-2.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Majounie, E. et al. (2012) Repeat Expansion in C9ORF72 in Alzheimer ’ s Disease. </w:t>
      </w:r>
      <w:r w:rsidRPr="001F4007">
        <w:rPr>
          <w:rFonts w:cs="Times New Roman"/>
          <w:i/>
          <w:iCs/>
          <w:noProof/>
          <w:szCs w:val="24"/>
        </w:rPr>
        <w:t>New England Journal of Medicine</w:t>
      </w:r>
      <w:r w:rsidRPr="001F4007">
        <w:rPr>
          <w:rFonts w:cs="Times New Roman"/>
          <w:noProof/>
          <w:szCs w:val="24"/>
        </w:rPr>
        <w:t>, 366(3), pp. 283–284.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Mäkinen, P. I. et al. (2006) Stable RNA interference: Comparison of U6 and H1 promoters in endothelial cells and in mouse brain. </w:t>
      </w:r>
      <w:r w:rsidRPr="001F4007">
        <w:rPr>
          <w:rFonts w:cs="Times New Roman"/>
          <w:i/>
          <w:iCs/>
          <w:noProof/>
          <w:szCs w:val="24"/>
        </w:rPr>
        <w:t>Journal of Gene Medicine</w:t>
      </w:r>
      <w:r w:rsidRPr="001F4007">
        <w:rPr>
          <w:rFonts w:cs="Times New Roman"/>
          <w:noProof/>
          <w:szCs w:val="24"/>
        </w:rPr>
        <w:t>, 8(4), pp. 433–441.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Maniataki, E. and Mourelatos, Z. (2005) A human, ATP-independent, RISC assembly </w:t>
      </w:r>
      <w:r w:rsidRPr="001F4007">
        <w:rPr>
          <w:rFonts w:cs="Times New Roman"/>
          <w:noProof/>
          <w:szCs w:val="24"/>
        </w:rPr>
        <w:lastRenderedPageBreak/>
        <w:t xml:space="preserve">machine fueled by pre-miRNA. </w:t>
      </w:r>
      <w:r w:rsidRPr="001F4007">
        <w:rPr>
          <w:rFonts w:cs="Times New Roman"/>
          <w:i/>
          <w:iCs/>
          <w:noProof/>
          <w:szCs w:val="24"/>
        </w:rPr>
        <w:t>Genes and Development</w:t>
      </w:r>
      <w:r w:rsidRPr="001F4007">
        <w:rPr>
          <w:rFonts w:cs="Times New Roman"/>
          <w:noProof/>
          <w:szCs w:val="24"/>
        </w:rPr>
        <w:t>, 19(24), pp. 2979–2990.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Martino, A. T. et al. (2011) The genome of self-complementary adeno-associated viral vectors increases Toll-like receptor 9-dependent innate immune responses in the liver. </w:t>
      </w:r>
      <w:r w:rsidRPr="001F4007">
        <w:rPr>
          <w:rFonts w:cs="Times New Roman"/>
          <w:i/>
          <w:iCs/>
          <w:noProof/>
          <w:szCs w:val="24"/>
        </w:rPr>
        <w:t>Blood</w:t>
      </w:r>
      <w:r w:rsidRPr="001F4007">
        <w:rPr>
          <w:rFonts w:cs="Times New Roman"/>
          <w:noProof/>
          <w:szCs w:val="24"/>
        </w:rPr>
        <w:t>, 117(24), pp. 6459–6468.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Maruyama, H. et al. (2010) Mutations of optineurin in amyotrophic lateral sclerosis. </w:t>
      </w:r>
      <w:r w:rsidRPr="001F4007">
        <w:rPr>
          <w:rFonts w:cs="Times New Roman"/>
          <w:i/>
          <w:iCs/>
          <w:noProof/>
          <w:szCs w:val="24"/>
        </w:rPr>
        <w:t>Nature</w:t>
      </w:r>
      <w:r w:rsidRPr="001F4007">
        <w:rPr>
          <w:rFonts w:cs="Times New Roman"/>
          <w:noProof/>
          <w:szCs w:val="24"/>
        </w:rPr>
        <w:t>, 465(7295), pp. 223–226.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Mazarakis, N. D. (2001) Rabies virus glycoprotein pseudotyping of lentiviral vectors enables retrograde axonal transport and access to the nervous system after peripheral delivery. </w:t>
      </w:r>
      <w:r w:rsidRPr="001F4007">
        <w:rPr>
          <w:rFonts w:cs="Times New Roman"/>
          <w:i/>
          <w:iCs/>
          <w:noProof/>
          <w:szCs w:val="24"/>
        </w:rPr>
        <w:t>Human Molecular Genetics</w:t>
      </w:r>
      <w:r w:rsidRPr="001F4007">
        <w:rPr>
          <w:rFonts w:cs="Times New Roman"/>
          <w:noProof/>
          <w:szCs w:val="24"/>
        </w:rPr>
        <w:t>, 10(19), pp. 2109–2121.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McBride, J. L. et al. (2008) Artificial miRNAs mitigate shRNA-mediated toxicity in the brain: Implications for the therapeutic development of RNAi. </w:t>
      </w:r>
      <w:r w:rsidRPr="001F4007">
        <w:rPr>
          <w:rFonts w:cs="Times New Roman"/>
          <w:i/>
          <w:iCs/>
          <w:noProof/>
          <w:szCs w:val="24"/>
        </w:rPr>
        <w:t>Proceedings of the National Academy of Sciences</w:t>
      </w:r>
      <w:r w:rsidRPr="001F4007">
        <w:rPr>
          <w:rFonts w:cs="Times New Roman"/>
          <w:noProof/>
          <w:szCs w:val="24"/>
        </w:rPr>
        <w:t>, 105(15), pp. 5868–5873.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McCaffrey, A. P. et al. (2008) The host response to adenovirus, helper-dependent adenovirus, and adeno-associated virus in mouse liver. </w:t>
      </w:r>
      <w:r w:rsidRPr="001F4007">
        <w:rPr>
          <w:rFonts w:cs="Times New Roman"/>
          <w:i/>
          <w:iCs/>
          <w:noProof/>
          <w:szCs w:val="24"/>
        </w:rPr>
        <w:t>Molecular Therapy</w:t>
      </w:r>
      <w:r w:rsidRPr="001F4007">
        <w:rPr>
          <w:rFonts w:cs="Times New Roman"/>
          <w:noProof/>
          <w:szCs w:val="24"/>
        </w:rPr>
        <w:t>, 16(5), pp. 931–941.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McCarty, D. M., Monahan, P. E. and Samulski, R. J. (2001) Self-complementary recombinant adeno-associated virus (scAAV) vectors promote efficient transduction independently of DNA synthesis. </w:t>
      </w:r>
      <w:r w:rsidRPr="001F4007">
        <w:rPr>
          <w:rFonts w:cs="Times New Roman"/>
          <w:i/>
          <w:iCs/>
          <w:noProof/>
          <w:szCs w:val="24"/>
        </w:rPr>
        <w:t>Gene Therapy</w:t>
      </w:r>
      <w:r w:rsidRPr="001F4007">
        <w:rPr>
          <w:rFonts w:cs="Times New Roman"/>
          <w:noProof/>
          <w:szCs w:val="24"/>
        </w:rPr>
        <w:t>, 8(16), pp. 1248–1254.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McPhee, S. W. J. et al. (2006) Immune responses to AAV in a phase I study for Canavan disease. </w:t>
      </w:r>
      <w:r w:rsidRPr="001F4007">
        <w:rPr>
          <w:rFonts w:cs="Times New Roman"/>
          <w:i/>
          <w:iCs/>
          <w:noProof/>
          <w:szCs w:val="24"/>
        </w:rPr>
        <w:t>Journal of Gene Medicine</w:t>
      </w:r>
      <w:r w:rsidRPr="001F4007">
        <w:rPr>
          <w:rFonts w:cs="Times New Roman"/>
          <w:noProof/>
          <w:szCs w:val="24"/>
        </w:rPr>
        <w:t>, 8(5), pp. 577–588.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Mead, R. J. et al. (2011) Optimised and Rapid Pre-clinical Screening in the SOD1G93A Transgenic Mouse Model of Amyotrophic Lateral Sclerosis (ALS). </w:t>
      </w:r>
      <w:r w:rsidRPr="001F4007">
        <w:rPr>
          <w:rFonts w:cs="Times New Roman"/>
          <w:i/>
          <w:iCs/>
          <w:noProof/>
          <w:szCs w:val="24"/>
        </w:rPr>
        <w:t>PLoS ONE</w:t>
      </w:r>
      <w:r w:rsidRPr="001F4007">
        <w:rPr>
          <w:rFonts w:cs="Times New Roman"/>
          <w:noProof/>
          <w:szCs w:val="24"/>
        </w:rPr>
        <w:t>, 6(8), p. e23244.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Mendell, J. R. et al. (2017) Single-Dose Gene-Replacement Therapy for Spinal Muscular </w:t>
      </w:r>
      <w:r w:rsidRPr="001F4007">
        <w:rPr>
          <w:rFonts w:cs="Times New Roman"/>
          <w:noProof/>
          <w:szCs w:val="24"/>
        </w:rPr>
        <w:lastRenderedPageBreak/>
        <w:t xml:space="preserve">Atrophy. </w:t>
      </w:r>
      <w:r w:rsidRPr="001F4007">
        <w:rPr>
          <w:rFonts w:cs="Times New Roman"/>
          <w:i/>
          <w:iCs/>
          <w:noProof/>
          <w:szCs w:val="24"/>
        </w:rPr>
        <w:t>New England Journal of Medicine</w:t>
      </w:r>
      <w:r w:rsidRPr="001F4007">
        <w:rPr>
          <w:rFonts w:cs="Times New Roman"/>
          <w:noProof/>
          <w:szCs w:val="24"/>
        </w:rPr>
        <w:t>, 377(18), pp. 1713–1722.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Mertens, J. et al. (2015) Directly Reprogrammed Human Neurons Retain Aging-Associated Transcriptomic Signatures and Reveal Age-Related Nucleocytoplasmic Defects. </w:t>
      </w:r>
      <w:r w:rsidRPr="001F4007">
        <w:rPr>
          <w:rFonts w:cs="Times New Roman"/>
          <w:i/>
          <w:iCs/>
          <w:noProof/>
          <w:szCs w:val="24"/>
        </w:rPr>
        <w:t>Cell Stem Cell</w:t>
      </w:r>
      <w:r w:rsidRPr="001F4007">
        <w:rPr>
          <w:rFonts w:cs="Times New Roman"/>
          <w:noProof/>
          <w:szCs w:val="24"/>
        </w:rPr>
        <w:t>, 17(6), pp. 705–718.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Meyer, K. et al. (2014) Direct conversion of patient fibroblasts demonstrates non-cell autonomous toxicity of astrocytes to motor neurons in familial and sporadic ALS. </w:t>
      </w:r>
      <w:r w:rsidRPr="001F4007">
        <w:rPr>
          <w:rFonts w:cs="Times New Roman"/>
          <w:i/>
          <w:iCs/>
          <w:noProof/>
          <w:szCs w:val="24"/>
        </w:rPr>
        <w:t>Proceedings of the National Academy of Sciences</w:t>
      </w:r>
      <w:r w:rsidRPr="001F4007">
        <w:rPr>
          <w:rFonts w:cs="Times New Roman"/>
          <w:noProof/>
          <w:szCs w:val="24"/>
        </w:rPr>
        <w:t>, 111(2), pp. 829–832.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Meyer, T. et al. (2005) Early-onset ALS with long-term survival associated with spastin gene mutation. </w:t>
      </w:r>
      <w:r w:rsidRPr="001F4007">
        <w:rPr>
          <w:rFonts w:cs="Times New Roman"/>
          <w:i/>
          <w:iCs/>
          <w:noProof/>
          <w:szCs w:val="24"/>
        </w:rPr>
        <w:t>Neurology</w:t>
      </w:r>
      <w:r w:rsidRPr="001F4007">
        <w:rPr>
          <w:rFonts w:cs="Times New Roman"/>
          <w:noProof/>
          <w:szCs w:val="24"/>
        </w:rPr>
        <w:t>, 65(1), pp. 141–143.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Milanese, M. et al. (2011) Abnormal exocytotic release of glutamate in a mouse model of amyotrophic lateral sclerosis. </w:t>
      </w:r>
      <w:r w:rsidRPr="001F4007">
        <w:rPr>
          <w:rFonts w:cs="Times New Roman"/>
          <w:i/>
          <w:iCs/>
          <w:noProof/>
          <w:szCs w:val="24"/>
        </w:rPr>
        <w:t>Journal of Neurochemistry</w:t>
      </w:r>
      <w:r w:rsidRPr="001F4007">
        <w:rPr>
          <w:rFonts w:cs="Times New Roman"/>
          <w:noProof/>
          <w:szCs w:val="24"/>
        </w:rPr>
        <w:t>, 116(6), pp. 1028–1042.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Milanese, M. et al. (2014) Knocking down metabotropic glutamate receptor 1 improves survival and disease progression in the SOD1G93Amouse model of amyotrophic lateral sclerosis. </w:t>
      </w:r>
      <w:r w:rsidRPr="001F4007">
        <w:rPr>
          <w:rFonts w:cs="Times New Roman"/>
          <w:i/>
          <w:iCs/>
          <w:noProof/>
          <w:szCs w:val="24"/>
        </w:rPr>
        <w:t>Neurobiology of Disease</w:t>
      </w:r>
      <w:r w:rsidRPr="001F4007">
        <w:rPr>
          <w:rFonts w:cs="Times New Roman"/>
          <w:noProof/>
          <w:szCs w:val="24"/>
        </w:rPr>
        <w:t>, 64, pp. 48–59.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Miller, R. G. et al. (1996) Toxicity and tolerability of recombinant human ciliary neurotrophic factor in patients with amyotrophic lateral sclerosis. </w:t>
      </w:r>
      <w:r w:rsidRPr="001F4007">
        <w:rPr>
          <w:rFonts w:cs="Times New Roman"/>
          <w:i/>
          <w:iCs/>
          <w:noProof/>
          <w:szCs w:val="24"/>
        </w:rPr>
        <w:t>Neurology</w:t>
      </w:r>
      <w:r w:rsidRPr="001F4007">
        <w:rPr>
          <w:rFonts w:cs="Times New Roman"/>
          <w:noProof/>
          <w:szCs w:val="24"/>
        </w:rPr>
        <w:t>, 47(5), pp. 1329–1331.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Miller, T. M. et al. (2013) An antisense oligonucleotide against SOD1 delivered intrathecally for patients with SOD1 familial amyotrophic lateral sclerosis: A phase 1, randomised, first-in-man study. </w:t>
      </w:r>
      <w:r w:rsidRPr="001F4007">
        <w:rPr>
          <w:rFonts w:cs="Times New Roman"/>
          <w:i/>
          <w:iCs/>
          <w:noProof/>
          <w:szCs w:val="24"/>
        </w:rPr>
        <w:t>The Lancet Neurology</w:t>
      </w:r>
      <w:r w:rsidRPr="001F4007">
        <w:rPr>
          <w:rFonts w:cs="Times New Roman"/>
          <w:noProof/>
          <w:szCs w:val="24"/>
        </w:rPr>
        <w:t>, 12(5), pp. 435–442.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Miquel-Serra, L. et al. (2017) Generation of six multiple sclerosis patient-derived induced pluripotent stem cell lines. </w:t>
      </w:r>
      <w:r w:rsidRPr="001F4007">
        <w:rPr>
          <w:rFonts w:cs="Times New Roman"/>
          <w:i/>
          <w:iCs/>
          <w:noProof/>
          <w:szCs w:val="24"/>
        </w:rPr>
        <w:t>Stem Cell Research</w:t>
      </w:r>
      <w:r w:rsidRPr="001F4007">
        <w:rPr>
          <w:rFonts w:cs="Times New Roman"/>
          <w:noProof/>
          <w:szCs w:val="24"/>
        </w:rPr>
        <w:t>, 24, pp. 155–159.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Mitchell, J. et al. (2010) Familial amyotrophic lateral sclerosis is associated with a mutation in D-amino acid oxidase. </w:t>
      </w:r>
      <w:r w:rsidRPr="001F4007">
        <w:rPr>
          <w:rFonts w:cs="Times New Roman"/>
          <w:i/>
          <w:iCs/>
          <w:noProof/>
          <w:szCs w:val="24"/>
        </w:rPr>
        <w:t>Proceedings of the National Academy of Sciences</w:t>
      </w:r>
      <w:r w:rsidRPr="001F4007">
        <w:rPr>
          <w:rFonts w:cs="Times New Roman"/>
          <w:noProof/>
          <w:szCs w:val="24"/>
        </w:rPr>
        <w:t>, 107(16), pp. 7556–</w:t>
      </w:r>
      <w:r w:rsidRPr="001F4007">
        <w:rPr>
          <w:rFonts w:cs="Times New Roman"/>
          <w:noProof/>
          <w:szCs w:val="24"/>
        </w:rPr>
        <w:lastRenderedPageBreak/>
        <w:t>7561.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Mitsumoto, H., Brooks, B. R. and Silani, V. (2014) Clinical trials in amyotrophic lateral sclerosis: Why so many negative trials and how can trials be improved? </w:t>
      </w:r>
      <w:r w:rsidRPr="001F4007">
        <w:rPr>
          <w:rFonts w:cs="Times New Roman"/>
          <w:i/>
          <w:iCs/>
          <w:noProof/>
          <w:szCs w:val="24"/>
        </w:rPr>
        <w:t>The Lancet Neurology</w:t>
      </w:r>
      <w:r w:rsidRPr="001F4007">
        <w:rPr>
          <w:rFonts w:cs="Times New Roman"/>
          <w:noProof/>
          <w:szCs w:val="24"/>
        </w:rPr>
        <w:t>, 13(11), pp. 1127–1138.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Miyoshi, H. et al. (1998) Development of a self-inactivating lentivirus vector. </w:t>
      </w:r>
      <w:r w:rsidRPr="001F4007">
        <w:rPr>
          <w:rFonts w:cs="Times New Roman"/>
          <w:i/>
          <w:iCs/>
          <w:noProof/>
          <w:szCs w:val="24"/>
        </w:rPr>
        <w:t>Journal of virology</w:t>
      </w:r>
      <w:r w:rsidRPr="001F4007">
        <w:rPr>
          <w:rFonts w:cs="Times New Roman"/>
          <w:noProof/>
          <w:szCs w:val="24"/>
        </w:rPr>
        <w:t>, 72(10), pp. 8150–7.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Mohr, S. E. et al. (2014) RNAi screening comes of age: Improved techniques and complementary approaches. </w:t>
      </w:r>
      <w:r w:rsidRPr="001F4007">
        <w:rPr>
          <w:rFonts w:cs="Times New Roman"/>
          <w:i/>
          <w:iCs/>
          <w:noProof/>
          <w:szCs w:val="24"/>
        </w:rPr>
        <w:t>Nature Reviews Molecular Cell Biology</w:t>
      </w:r>
      <w:r w:rsidRPr="001F4007">
        <w:rPr>
          <w:rFonts w:cs="Times New Roman"/>
          <w:noProof/>
          <w:szCs w:val="24"/>
        </w:rPr>
        <w:t>, 15(9), pp. 591–600.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Monteys, A. M. et al. (2014) Single nucleotide seed modification restores in vivo tolerability of a toxic artificial miRNA sequence in the mouse brain. </w:t>
      </w:r>
      <w:r w:rsidRPr="001F4007">
        <w:rPr>
          <w:rFonts w:cs="Times New Roman"/>
          <w:i/>
          <w:iCs/>
          <w:noProof/>
          <w:szCs w:val="24"/>
        </w:rPr>
        <w:t>Nucleic Acids Research</w:t>
      </w:r>
      <w:r w:rsidRPr="001F4007">
        <w:rPr>
          <w:rFonts w:cs="Times New Roman"/>
          <w:noProof/>
          <w:szCs w:val="24"/>
        </w:rPr>
        <w:t>, 42(21), pp. 13315–13327.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Montgomery, M. K., Xu, S. and Fire, A. (1998) RNA as a target of double-stranded RNA-mediated genetic interference in Caenorhabditis elegans. </w:t>
      </w:r>
      <w:r w:rsidRPr="001F4007">
        <w:rPr>
          <w:rFonts w:cs="Times New Roman"/>
          <w:i/>
          <w:iCs/>
          <w:noProof/>
          <w:szCs w:val="24"/>
        </w:rPr>
        <w:t>Proceedings of the National Academy of Sciences</w:t>
      </w:r>
      <w:r w:rsidRPr="001F4007">
        <w:rPr>
          <w:rFonts w:cs="Times New Roman"/>
          <w:noProof/>
          <w:szCs w:val="24"/>
        </w:rPr>
        <w:t>, 95(26), pp. 15502–15507.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Mori, K. et al. (2013) The C9orf72 GGGGCC repeat is translated into aggregating dipeptide-repeat proteins in FTLD/ALS. </w:t>
      </w:r>
      <w:r w:rsidRPr="001F4007">
        <w:rPr>
          <w:rFonts w:cs="Times New Roman"/>
          <w:i/>
          <w:iCs/>
          <w:noProof/>
          <w:szCs w:val="24"/>
        </w:rPr>
        <w:t>Science</w:t>
      </w:r>
      <w:r w:rsidRPr="001F4007">
        <w:rPr>
          <w:rFonts w:cs="Times New Roman"/>
          <w:noProof/>
          <w:szCs w:val="24"/>
        </w:rPr>
        <w:t>, 339(6125), pp. 1335–1338.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Mori, S. et al. (2004) Two novel adeno-associated viruses from cynomolgus monkey: Pseudotyping characterization of capsid protein. </w:t>
      </w:r>
      <w:r w:rsidRPr="001F4007">
        <w:rPr>
          <w:rFonts w:cs="Times New Roman"/>
          <w:i/>
          <w:iCs/>
          <w:noProof/>
          <w:szCs w:val="24"/>
        </w:rPr>
        <w:t>Virology</w:t>
      </w:r>
      <w:r w:rsidRPr="001F4007">
        <w:rPr>
          <w:rFonts w:cs="Times New Roman"/>
          <w:noProof/>
          <w:szCs w:val="24"/>
        </w:rPr>
        <w:t>, 330(2), pp. 375–383.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Mórotz, G. M. et al. (2012) Amyotrophic lateral sclerosis-associated mutant VAPBP56s perturbs calcium homeostasis to disrupt axonal transport of mitochondria. </w:t>
      </w:r>
      <w:r w:rsidRPr="001F4007">
        <w:rPr>
          <w:rFonts w:cs="Times New Roman"/>
          <w:i/>
          <w:iCs/>
          <w:noProof/>
          <w:szCs w:val="24"/>
        </w:rPr>
        <w:t>Human Molecular Genetics</w:t>
      </w:r>
      <w:r w:rsidRPr="001F4007">
        <w:rPr>
          <w:rFonts w:cs="Times New Roman"/>
          <w:noProof/>
          <w:szCs w:val="24"/>
        </w:rPr>
        <w:t>, 21(9), pp. 1979–1988.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Munch, C., O’Brien, J. and Bertolotti, A. (2011) Prion-like propagation of mutant superoxide dismutase-1 misfolding in neuronal cells. </w:t>
      </w:r>
      <w:r w:rsidRPr="001F4007">
        <w:rPr>
          <w:rFonts w:cs="Times New Roman"/>
          <w:i/>
          <w:iCs/>
          <w:noProof/>
          <w:szCs w:val="24"/>
        </w:rPr>
        <w:t>Proceedings of the National Academy of Sciences</w:t>
      </w:r>
      <w:r w:rsidRPr="001F4007">
        <w:rPr>
          <w:rFonts w:cs="Times New Roman"/>
          <w:noProof/>
          <w:szCs w:val="24"/>
        </w:rPr>
        <w:t>, 108(9), pp. 3548–3553.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Myslinski, E. (2001) An unusually compact external promoter for RNA polymerase III transcription of the human H1RNA gene. </w:t>
      </w:r>
      <w:r w:rsidRPr="001F4007">
        <w:rPr>
          <w:rFonts w:cs="Times New Roman"/>
          <w:i/>
          <w:iCs/>
          <w:noProof/>
          <w:szCs w:val="24"/>
        </w:rPr>
        <w:t>Nucleic Acids Research</w:t>
      </w:r>
      <w:r w:rsidRPr="001F4007">
        <w:rPr>
          <w:rFonts w:cs="Times New Roman"/>
          <w:noProof/>
          <w:szCs w:val="24"/>
        </w:rPr>
        <w:t>, 29(12), pp. 2502–2509.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Nagai, M. et al. (2007) Astrocytes expressing ALS-linked mutated SOD1 release factors selectively toxic to motor neurons. </w:t>
      </w:r>
      <w:r w:rsidRPr="001F4007">
        <w:rPr>
          <w:rFonts w:cs="Times New Roman"/>
          <w:i/>
          <w:iCs/>
          <w:noProof/>
          <w:szCs w:val="24"/>
        </w:rPr>
        <w:t>Nature Neuroscience</w:t>
      </w:r>
      <w:r w:rsidRPr="001F4007">
        <w:rPr>
          <w:rFonts w:cs="Times New Roman"/>
          <w:noProof/>
          <w:szCs w:val="24"/>
        </w:rPr>
        <w:t>, 10(5), pp. 615–622.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Naldini, L. et al. (1996) In Vivo Gene Delivery and Stable Transduction of Nondividing Cells by a Lentiviral Vector. </w:t>
      </w:r>
      <w:r w:rsidRPr="001F4007">
        <w:rPr>
          <w:rFonts w:cs="Times New Roman"/>
          <w:i/>
          <w:iCs/>
          <w:noProof/>
          <w:szCs w:val="24"/>
        </w:rPr>
        <w:t>Science</w:t>
      </w:r>
      <w:r w:rsidRPr="001F4007">
        <w:rPr>
          <w:rFonts w:cs="Times New Roman"/>
          <w:noProof/>
          <w:szCs w:val="24"/>
        </w:rPr>
        <w:t>, 272(5259), pp. 263–267.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Naldini, L. (2015) Gene therapy returns to centre stage. </w:t>
      </w:r>
      <w:r w:rsidRPr="001F4007">
        <w:rPr>
          <w:rFonts w:cs="Times New Roman"/>
          <w:i/>
          <w:iCs/>
          <w:noProof/>
          <w:szCs w:val="24"/>
        </w:rPr>
        <w:t>Nature</w:t>
      </w:r>
      <w:r w:rsidRPr="001F4007">
        <w:rPr>
          <w:rFonts w:cs="Times New Roman"/>
          <w:noProof/>
          <w:szCs w:val="24"/>
        </w:rPr>
        <w:t>, 526(7573), pp. 351–360.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Nathwani, A. C. et al. (2011) Adenovirus-Associated Virus Vector–Mediated Gene Transfer in Hemophilia B. </w:t>
      </w:r>
      <w:r w:rsidRPr="001F4007">
        <w:rPr>
          <w:rFonts w:cs="Times New Roman"/>
          <w:i/>
          <w:iCs/>
          <w:noProof/>
          <w:szCs w:val="24"/>
        </w:rPr>
        <w:t>New England Journal of Medicine</w:t>
      </w:r>
      <w:r w:rsidRPr="001F4007">
        <w:rPr>
          <w:rFonts w:cs="Times New Roman"/>
          <w:noProof/>
          <w:szCs w:val="24"/>
        </w:rPr>
        <w:t>, 365(25), pp. 2357–2365.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Nathwani, A. C. et al. (2014) Long-Term Safety and Efficacy of Factor IX Gene Therapy in Hemophilia B. </w:t>
      </w:r>
      <w:r w:rsidRPr="001F4007">
        <w:rPr>
          <w:rFonts w:cs="Times New Roman"/>
          <w:i/>
          <w:iCs/>
          <w:noProof/>
          <w:szCs w:val="24"/>
        </w:rPr>
        <w:t>New England Journal of Medicine</w:t>
      </w:r>
      <w:r w:rsidRPr="001F4007">
        <w:rPr>
          <w:rFonts w:cs="Times New Roman"/>
          <w:noProof/>
          <w:szCs w:val="24"/>
        </w:rPr>
        <w:t>, 371(21), pp. 1994–2004.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Nault, J. C. et al. (2015) Recurrent AAV2-related insertional mutagenesis in human hepatocellular carcinomas. </w:t>
      </w:r>
      <w:r w:rsidRPr="001F4007">
        <w:rPr>
          <w:rFonts w:cs="Times New Roman"/>
          <w:i/>
          <w:iCs/>
          <w:noProof/>
          <w:szCs w:val="24"/>
        </w:rPr>
        <w:t>Nature Genetics</w:t>
      </w:r>
      <w:r w:rsidRPr="001F4007">
        <w:rPr>
          <w:rFonts w:cs="Times New Roman"/>
          <w:noProof/>
          <w:szCs w:val="24"/>
        </w:rPr>
        <w:t>, 47(10), pp. 1187–1193.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Nayak, S. and Herzog, R. W. (2010) Progress and prospects: Immune responses to viral vectors. </w:t>
      </w:r>
      <w:r w:rsidRPr="001F4007">
        <w:rPr>
          <w:rFonts w:cs="Times New Roman"/>
          <w:i/>
          <w:iCs/>
          <w:noProof/>
          <w:szCs w:val="24"/>
        </w:rPr>
        <w:t>Gene Therapy</w:t>
      </w:r>
      <w:r w:rsidRPr="001F4007">
        <w:rPr>
          <w:rFonts w:cs="Times New Roman"/>
          <w:noProof/>
          <w:szCs w:val="24"/>
        </w:rPr>
        <w:t>, 17(3), pp. 295–304.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Neary, D. et al. (1998) Frontotemporal lobar degeneration: A consensus on clinical diagnostic criteria. </w:t>
      </w:r>
      <w:r w:rsidRPr="001F4007">
        <w:rPr>
          <w:rFonts w:cs="Times New Roman"/>
          <w:i/>
          <w:iCs/>
          <w:noProof/>
          <w:szCs w:val="24"/>
        </w:rPr>
        <w:t>Neurology</w:t>
      </w:r>
      <w:r w:rsidRPr="001F4007">
        <w:rPr>
          <w:rFonts w:cs="Times New Roman"/>
          <w:noProof/>
          <w:szCs w:val="24"/>
        </w:rPr>
        <w:t>, 51(6), pp. 1546–1554.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Neumann, M. et al. (2006) Ubiquitinated TDP-43 in frontotemporal lobar degeneration and amyotrophic lateral sclerosis. </w:t>
      </w:r>
      <w:r w:rsidRPr="001F4007">
        <w:rPr>
          <w:rFonts w:cs="Times New Roman"/>
          <w:i/>
          <w:iCs/>
          <w:noProof/>
          <w:szCs w:val="24"/>
        </w:rPr>
        <w:t>Science</w:t>
      </w:r>
      <w:r w:rsidRPr="001F4007">
        <w:rPr>
          <w:rFonts w:cs="Times New Roman"/>
          <w:noProof/>
          <w:szCs w:val="24"/>
        </w:rPr>
        <w:t>, 314(5796), pp. 130–133.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Neumann, M. et al. (2009) Assessing gait impairment following experimental traumatic brain injury in mice. </w:t>
      </w:r>
      <w:r w:rsidRPr="001F4007">
        <w:rPr>
          <w:rFonts w:cs="Times New Roman"/>
          <w:i/>
          <w:iCs/>
          <w:noProof/>
          <w:szCs w:val="24"/>
        </w:rPr>
        <w:t>Journal of Neuroscience</w:t>
      </w:r>
      <w:r w:rsidRPr="001F4007">
        <w:rPr>
          <w:rFonts w:cs="Times New Roman"/>
          <w:noProof/>
          <w:szCs w:val="24"/>
        </w:rPr>
        <w:t>, 176(1), pp. 34–44.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Ngai, S. C. et al. (2012) Lentivirus vector driven by polybiquitin C promoter without woodchuck posttranscriptional regulatory element and central polypurine tract generates </w:t>
      </w:r>
      <w:r w:rsidRPr="001F4007">
        <w:rPr>
          <w:rFonts w:cs="Times New Roman"/>
          <w:noProof/>
          <w:szCs w:val="24"/>
        </w:rPr>
        <w:lastRenderedPageBreak/>
        <w:t xml:space="preserve">low level and short-lived reporter gene expression. </w:t>
      </w:r>
      <w:r w:rsidRPr="001F4007">
        <w:rPr>
          <w:rFonts w:cs="Times New Roman"/>
          <w:i/>
          <w:iCs/>
          <w:noProof/>
          <w:szCs w:val="24"/>
        </w:rPr>
        <w:t>Gene</w:t>
      </w:r>
      <w:r w:rsidRPr="001F4007">
        <w:rPr>
          <w:rFonts w:cs="Times New Roman"/>
          <w:noProof/>
          <w:szCs w:val="24"/>
        </w:rPr>
        <w:t>, 498(2), pp. 231–236.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Nguyen, M. D., Larivière, R. C. and Julien, J. P. (2001) Deregulation of Cdk5 in a mouse model of ALS: Toxicity alleviated by perikaryal neurofilament inclusions. </w:t>
      </w:r>
      <w:r w:rsidRPr="001F4007">
        <w:rPr>
          <w:rFonts w:cs="Times New Roman"/>
          <w:i/>
          <w:iCs/>
          <w:noProof/>
          <w:szCs w:val="24"/>
        </w:rPr>
        <w:t>Neuron</w:t>
      </w:r>
      <w:r w:rsidRPr="001F4007">
        <w:rPr>
          <w:rFonts w:cs="Times New Roman"/>
          <w:noProof/>
          <w:szCs w:val="24"/>
        </w:rPr>
        <w:t>, 30(1), pp. 135–147.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Nicolas, A. et al. (2018) Genome-wide Analyses Identify KIF5A as a Novel ALS Gene. </w:t>
      </w:r>
      <w:r w:rsidRPr="001F4007">
        <w:rPr>
          <w:rFonts w:cs="Times New Roman"/>
          <w:i/>
          <w:iCs/>
          <w:noProof/>
          <w:szCs w:val="24"/>
        </w:rPr>
        <w:t>Neuron</w:t>
      </w:r>
      <w:r w:rsidRPr="001F4007">
        <w:rPr>
          <w:rFonts w:cs="Times New Roman"/>
          <w:noProof/>
          <w:szCs w:val="24"/>
        </w:rPr>
        <w:t>, 97(6), p. 1268–1283.e6.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Nishimura, A. L. et al. (2004) A Mutation in the Vesicle-Trafficking Protein VAPB Causes Late-Onset Spinal Muscular Atrophy and Amyotrophic Lateral Sclerosis. </w:t>
      </w:r>
      <w:r w:rsidRPr="001F4007">
        <w:rPr>
          <w:rFonts w:cs="Times New Roman"/>
          <w:i/>
          <w:iCs/>
          <w:noProof/>
          <w:szCs w:val="24"/>
        </w:rPr>
        <w:t>The American Journal of Human Genetics</w:t>
      </w:r>
      <w:r w:rsidRPr="001F4007">
        <w:rPr>
          <w:rFonts w:cs="Times New Roman"/>
          <w:noProof/>
          <w:szCs w:val="24"/>
        </w:rPr>
        <w:t>, 75(5), pp. 822–831.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Nuytemans, K. et al. (2014) Absence of C9ORF72 expanded or intermediate repeats in autopsy-confirmed Parkinson’s disease. </w:t>
      </w:r>
      <w:r w:rsidRPr="001F4007">
        <w:rPr>
          <w:rFonts w:cs="Times New Roman"/>
          <w:i/>
          <w:iCs/>
          <w:noProof/>
          <w:szCs w:val="24"/>
        </w:rPr>
        <w:t>Movement Disorders</w:t>
      </w:r>
      <w:r w:rsidRPr="001F4007">
        <w:rPr>
          <w:rFonts w:cs="Times New Roman"/>
          <w:noProof/>
          <w:szCs w:val="24"/>
        </w:rPr>
        <w:t>, 29(6), pp. 827–830.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Orlacchio, A. et al. (2010) SPATACSIN mutations cause autosomal recessive juvenile amyotrophic lateral sclerosis. </w:t>
      </w:r>
      <w:r w:rsidRPr="001F4007">
        <w:rPr>
          <w:rFonts w:cs="Times New Roman"/>
          <w:i/>
          <w:iCs/>
          <w:noProof/>
          <w:szCs w:val="24"/>
        </w:rPr>
        <w:t>Brain</w:t>
      </w:r>
      <w:r w:rsidRPr="001F4007">
        <w:rPr>
          <w:rFonts w:cs="Times New Roman"/>
          <w:noProof/>
          <w:szCs w:val="24"/>
        </w:rPr>
        <w:t>, 133(2), pp. 591–598.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Parkinson, N. et al. (2006) ALS phenotypes with mutations in CHMP2B (charged multivesicular body protein 2B). </w:t>
      </w:r>
      <w:r w:rsidRPr="001F4007">
        <w:rPr>
          <w:rFonts w:cs="Times New Roman"/>
          <w:i/>
          <w:iCs/>
          <w:noProof/>
          <w:szCs w:val="24"/>
        </w:rPr>
        <w:t>Neurology</w:t>
      </w:r>
      <w:r w:rsidRPr="001F4007">
        <w:rPr>
          <w:rFonts w:cs="Times New Roman"/>
          <w:noProof/>
          <w:szCs w:val="24"/>
        </w:rPr>
        <w:t>, 67(6), pp. 1074–1077.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Pasinelli, P. et al. (2004) Amyotrophic lateral sclerosis-associated SOD1 mutant proteins bind and aggregate with Bcl-2 in spinal cord mitochondria. </w:t>
      </w:r>
      <w:r w:rsidRPr="001F4007">
        <w:rPr>
          <w:rFonts w:cs="Times New Roman"/>
          <w:i/>
          <w:iCs/>
          <w:noProof/>
          <w:szCs w:val="24"/>
        </w:rPr>
        <w:t>Neuron</w:t>
      </w:r>
      <w:r w:rsidRPr="001F4007">
        <w:rPr>
          <w:rFonts w:cs="Times New Roman"/>
          <w:noProof/>
          <w:szCs w:val="24"/>
        </w:rPr>
        <w:t>, 43(1), pp. 19–30.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Pedrini, S. et al. (2010) ALS-linked mutant SOD1 damages mitochondria by promoting conformational changes in Bcl-2. </w:t>
      </w:r>
      <w:r w:rsidRPr="001F4007">
        <w:rPr>
          <w:rFonts w:cs="Times New Roman"/>
          <w:i/>
          <w:iCs/>
          <w:noProof/>
          <w:szCs w:val="24"/>
        </w:rPr>
        <w:t>Human Molecular Genetics</w:t>
      </w:r>
      <w:r w:rsidRPr="001F4007">
        <w:rPr>
          <w:rFonts w:cs="Times New Roman"/>
          <w:noProof/>
          <w:szCs w:val="24"/>
        </w:rPr>
        <w:t>, 19(15), pp. 2974–2986.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Pfohl, S. R., Halicek, M. T. and Mitchell, C. S. (2015) Characterization of the Contribution of Genetic Background and Gender to Disease Progression in the SOD1 G93A Mouse Model of Amyotrophic Lateral Sclerosis: A Meta-Analysis. </w:t>
      </w:r>
      <w:r w:rsidRPr="001F4007">
        <w:rPr>
          <w:rFonts w:cs="Times New Roman"/>
          <w:i/>
          <w:iCs/>
          <w:noProof/>
          <w:szCs w:val="24"/>
        </w:rPr>
        <w:t>Journal of Neuromuscular Diseases</w:t>
      </w:r>
      <w:r w:rsidRPr="001F4007">
        <w:rPr>
          <w:rFonts w:cs="Times New Roman"/>
          <w:noProof/>
          <w:szCs w:val="24"/>
        </w:rPr>
        <w:t>, 2(2), pp. 137–150.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Pickles, S. et al. (2013) Mitochondrial damage revealed by immunoselection for ALS-linked </w:t>
      </w:r>
      <w:r w:rsidRPr="001F4007">
        <w:rPr>
          <w:rFonts w:cs="Times New Roman"/>
          <w:noProof/>
          <w:szCs w:val="24"/>
        </w:rPr>
        <w:lastRenderedPageBreak/>
        <w:t xml:space="preserve">misfolded SOD1. </w:t>
      </w:r>
      <w:r w:rsidRPr="001F4007">
        <w:rPr>
          <w:rFonts w:cs="Times New Roman"/>
          <w:i/>
          <w:iCs/>
          <w:noProof/>
          <w:szCs w:val="24"/>
        </w:rPr>
        <w:t>Human Molecular Genetics</w:t>
      </w:r>
      <w:r w:rsidRPr="001F4007">
        <w:rPr>
          <w:rFonts w:cs="Times New Roman"/>
          <w:noProof/>
          <w:szCs w:val="24"/>
        </w:rPr>
        <w:t>, 22(19), pp. 3947–3959.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Pokrishevsky, E. et al. (2012) Aberrant localization of FUS and TDP43 is associated with misfolding of SOD1 in amyotrophic lateral sclerosis. </w:t>
      </w:r>
      <w:r w:rsidRPr="001F4007">
        <w:rPr>
          <w:rFonts w:cs="Times New Roman"/>
          <w:i/>
          <w:iCs/>
          <w:noProof/>
          <w:szCs w:val="24"/>
        </w:rPr>
        <w:t>PLoS ONE</w:t>
      </w:r>
      <w:r w:rsidRPr="001F4007">
        <w:rPr>
          <w:rFonts w:cs="Times New Roman"/>
          <w:noProof/>
          <w:szCs w:val="24"/>
        </w:rPr>
        <w:t>, 7(4), p. e35050.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Pramatarova, A. et al. (2001) Neuron-specific expression of mutant superoxide dismutase 1 in transgenic mice does not lead to motor impairment. </w:t>
      </w:r>
      <w:r w:rsidRPr="001F4007">
        <w:rPr>
          <w:rFonts w:cs="Times New Roman"/>
          <w:i/>
          <w:iCs/>
          <w:noProof/>
          <w:szCs w:val="24"/>
        </w:rPr>
        <w:t>The Journal of Neuroscience</w:t>
      </w:r>
      <w:r w:rsidRPr="001F4007">
        <w:rPr>
          <w:rFonts w:cs="Times New Roman"/>
          <w:noProof/>
          <w:szCs w:val="24"/>
        </w:rPr>
        <w:t>, 21(10), pp. 3369–74.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Pratt, A. J. et al. (2014) Aggregation propensities of superoxide dismutase G93 hotspot mutants mirror ALS clinical phenotypes. </w:t>
      </w:r>
      <w:r w:rsidRPr="001F4007">
        <w:rPr>
          <w:rFonts w:cs="Times New Roman"/>
          <w:i/>
          <w:iCs/>
          <w:noProof/>
          <w:szCs w:val="24"/>
        </w:rPr>
        <w:t>Proceedings of the National Academy of Sciences</w:t>
      </w:r>
      <w:r w:rsidRPr="001F4007">
        <w:rPr>
          <w:rFonts w:cs="Times New Roman"/>
          <w:noProof/>
          <w:szCs w:val="24"/>
        </w:rPr>
        <w:t>, 111(43), pp. E4568–E4576.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Proctor, E. A. et al. (2016) Nonnative SOD1 trimer is toxic to motor neurons in a model of amyotrophic lateral sclerosis. </w:t>
      </w:r>
      <w:r w:rsidRPr="001F4007">
        <w:rPr>
          <w:rFonts w:cs="Times New Roman"/>
          <w:i/>
          <w:iCs/>
          <w:noProof/>
          <w:szCs w:val="24"/>
        </w:rPr>
        <w:t>Proceedings of the National Academy of Sciences</w:t>
      </w:r>
      <w:r w:rsidRPr="001F4007">
        <w:rPr>
          <w:rFonts w:cs="Times New Roman"/>
          <w:noProof/>
          <w:szCs w:val="24"/>
        </w:rPr>
        <w:t>, 113(3), pp. 614–619.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Prösch, S. et al. (1996) Inactivation of the Very Strong HCMV Immediate Early Promoter by DNA CpG Methylation In Vitro. </w:t>
      </w:r>
      <w:r w:rsidRPr="001F4007">
        <w:rPr>
          <w:rFonts w:cs="Times New Roman"/>
          <w:i/>
          <w:iCs/>
          <w:noProof/>
          <w:szCs w:val="24"/>
        </w:rPr>
        <w:t>Biological Chemistry</w:t>
      </w:r>
      <w:r w:rsidRPr="001F4007">
        <w:rPr>
          <w:rFonts w:cs="Times New Roman"/>
          <w:noProof/>
          <w:szCs w:val="24"/>
        </w:rPr>
        <w:t>, 377, p. 195.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Prudencio, M. et al. (2009) Variation in aggregation propensities among ALS-associated variants of SOD1: Correlation to human disease. </w:t>
      </w:r>
      <w:r w:rsidRPr="001F4007">
        <w:rPr>
          <w:rFonts w:cs="Times New Roman"/>
          <w:i/>
          <w:iCs/>
          <w:noProof/>
          <w:szCs w:val="24"/>
        </w:rPr>
        <w:t>Human Molecular Genetics</w:t>
      </w:r>
      <w:r w:rsidRPr="001F4007">
        <w:rPr>
          <w:rFonts w:cs="Times New Roman"/>
          <w:noProof/>
          <w:szCs w:val="24"/>
        </w:rPr>
        <w:t>, 18(17), pp. 3217–3226.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Puls, I. et al. (2003) Mutant dynactin in motor neuron disease. </w:t>
      </w:r>
      <w:r w:rsidRPr="001F4007">
        <w:rPr>
          <w:rFonts w:cs="Times New Roman"/>
          <w:i/>
          <w:iCs/>
          <w:noProof/>
          <w:szCs w:val="24"/>
        </w:rPr>
        <w:t>Nature Genetics</w:t>
      </w:r>
      <w:r w:rsidRPr="001F4007">
        <w:rPr>
          <w:rFonts w:cs="Times New Roman"/>
          <w:noProof/>
          <w:szCs w:val="24"/>
        </w:rPr>
        <w:t>, 33(4), pp. 455–456.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Qiu, H. et al. (2014) ALS-associated mutation FUS-R521C causes DNA damage and RNA splicing defects. </w:t>
      </w:r>
      <w:r w:rsidRPr="001F4007">
        <w:rPr>
          <w:rFonts w:cs="Times New Roman"/>
          <w:i/>
          <w:iCs/>
          <w:noProof/>
          <w:szCs w:val="24"/>
        </w:rPr>
        <w:t>Journal of Clinical Investigation</w:t>
      </w:r>
      <w:r w:rsidRPr="001F4007">
        <w:rPr>
          <w:rFonts w:cs="Times New Roman"/>
          <w:noProof/>
          <w:szCs w:val="24"/>
        </w:rPr>
        <w:t>, 124(3), pp. 981–999.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Quackenbush, J. (2002) Microarray data normalization and transformation. </w:t>
      </w:r>
      <w:r w:rsidRPr="001F4007">
        <w:rPr>
          <w:rFonts w:cs="Times New Roman"/>
          <w:i/>
          <w:iCs/>
          <w:noProof/>
          <w:szCs w:val="24"/>
        </w:rPr>
        <w:t>Nature Genetics</w:t>
      </w:r>
      <w:r w:rsidRPr="001F4007">
        <w:rPr>
          <w:rFonts w:cs="Times New Roman"/>
          <w:noProof/>
          <w:szCs w:val="24"/>
        </w:rPr>
        <w:t>, 32(4S), pp. 496–501.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Ralph, G. S. et al. (2005) Silencing mutant SOD1 using RNAi protects against </w:t>
      </w:r>
      <w:r w:rsidRPr="001F4007">
        <w:rPr>
          <w:rFonts w:cs="Times New Roman"/>
          <w:noProof/>
          <w:szCs w:val="24"/>
        </w:rPr>
        <w:lastRenderedPageBreak/>
        <w:t xml:space="preserve">neurodegeneration and extends survival in an ALS model. </w:t>
      </w:r>
      <w:r w:rsidRPr="001F4007">
        <w:rPr>
          <w:rFonts w:cs="Times New Roman"/>
          <w:i/>
          <w:iCs/>
          <w:noProof/>
          <w:szCs w:val="24"/>
        </w:rPr>
        <w:t>Nature Medicine</w:t>
      </w:r>
      <w:r w:rsidRPr="001F4007">
        <w:rPr>
          <w:rFonts w:cs="Times New Roman"/>
          <w:noProof/>
          <w:szCs w:val="24"/>
        </w:rPr>
        <w:t>, 11(4), pp. 429–433.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Rangarajan, S. et al. (2017) AAV5–Factor VIII Gene Transfer in Severe Hemophilia A. </w:t>
      </w:r>
      <w:r w:rsidRPr="001F4007">
        <w:rPr>
          <w:rFonts w:cs="Times New Roman"/>
          <w:i/>
          <w:iCs/>
          <w:noProof/>
          <w:szCs w:val="24"/>
        </w:rPr>
        <w:t>New England Journal of Medicine</w:t>
      </w:r>
      <w:r w:rsidRPr="001F4007">
        <w:rPr>
          <w:rFonts w:cs="Times New Roman"/>
          <w:noProof/>
          <w:szCs w:val="24"/>
        </w:rPr>
        <w:t>, p. NEJMoa1708483.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Rao, D. D. et al. (2009) Comparative assessment of siRNA and shRNA off target effects: What is slowing clinical development. </w:t>
      </w:r>
      <w:r w:rsidRPr="001F4007">
        <w:rPr>
          <w:rFonts w:cs="Times New Roman"/>
          <w:i/>
          <w:iCs/>
          <w:noProof/>
          <w:szCs w:val="24"/>
        </w:rPr>
        <w:t>Cancer Gene Therapy</w:t>
      </w:r>
      <w:r w:rsidRPr="001F4007">
        <w:rPr>
          <w:rFonts w:cs="Times New Roman"/>
          <w:noProof/>
          <w:szCs w:val="24"/>
        </w:rPr>
        <w:t>, 16(11), pp. 807–809.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Raoul, C. et al. (2005) Lentiviral-mediated silencing of SOD1 through RNA interference retards disease onset and progression in a mouse model of ALS. </w:t>
      </w:r>
      <w:r w:rsidRPr="001F4007">
        <w:rPr>
          <w:rFonts w:cs="Times New Roman"/>
          <w:i/>
          <w:iCs/>
          <w:noProof/>
          <w:szCs w:val="24"/>
        </w:rPr>
        <w:t>Nature Medicine</w:t>
      </w:r>
      <w:r w:rsidRPr="001F4007">
        <w:rPr>
          <w:rFonts w:cs="Times New Roman"/>
          <w:noProof/>
          <w:szCs w:val="24"/>
        </w:rPr>
        <w:t>, 11(43), pp. 423–428.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Ratovitski, T. et al. (1999) Variation in the biochemical/biophysical properties of mutant superoxide dismutase 1 enzymes and the rate of disease progression in familial amyotrophic lateral sclerosis kindreds. </w:t>
      </w:r>
      <w:r w:rsidRPr="001F4007">
        <w:rPr>
          <w:rFonts w:cs="Times New Roman"/>
          <w:i/>
          <w:iCs/>
          <w:noProof/>
          <w:szCs w:val="24"/>
        </w:rPr>
        <w:t>Human Molecular Genetics</w:t>
      </w:r>
      <w:r w:rsidRPr="001F4007">
        <w:rPr>
          <w:rFonts w:cs="Times New Roman"/>
          <w:noProof/>
          <w:szCs w:val="24"/>
        </w:rPr>
        <w:t>, 8(8), pp. 1451–1460.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Re, D. B. et al. (2014) Necroptosis drives motor neuron death in models of both sporadic and familial ALS. </w:t>
      </w:r>
      <w:r w:rsidRPr="001F4007">
        <w:rPr>
          <w:rFonts w:cs="Times New Roman"/>
          <w:i/>
          <w:iCs/>
          <w:noProof/>
          <w:szCs w:val="24"/>
        </w:rPr>
        <w:t>Neuron</w:t>
      </w:r>
      <w:r w:rsidRPr="001F4007">
        <w:rPr>
          <w:rFonts w:cs="Times New Roman"/>
          <w:noProof/>
          <w:szCs w:val="24"/>
        </w:rPr>
        <w:t>, 81(5), pp. 1001–1008.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Reaume, A. G. et al. (1996) Motor neurons in Cu/Zn superoxide dismutase-deficient mice develop normally but exhibit enhanced cell death after axonal injury. </w:t>
      </w:r>
      <w:r w:rsidRPr="001F4007">
        <w:rPr>
          <w:rFonts w:cs="Times New Roman"/>
          <w:i/>
          <w:iCs/>
          <w:noProof/>
          <w:szCs w:val="24"/>
        </w:rPr>
        <w:t>Nature Genetics</w:t>
      </w:r>
      <w:r w:rsidRPr="001F4007">
        <w:rPr>
          <w:rFonts w:cs="Times New Roman"/>
          <w:noProof/>
          <w:szCs w:val="24"/>
        </w:rPr>
        <w:t>, 13(1), pp. 43–47.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Renton, A. E. et al. (2011) A hexanucleotide repeat expansion in C9ORF72 is the cause of chromosome 9p21-linked ALS-FTD. </w:t>
      </w:r>
      <w:r w:rsidRPr="001F4007">
        <w:rPr>
          <w:rFonts w:cs="Times New Roman"/>
          <w:i/>
          <w:iCs/>
          <w:noProof/>
          <w:szCs w:val="24"/>
        </w:rPr>
        <w:t>Neuron</w:t>
      </w:r>
      <w:r w:rsidRPr="001F4007">
        <w:rPr>
          <w:rFonts w:cs="Times New Roman"/>
          <w:noProof/>
          <w:szCs w:val="24"/>
        </w:rPr>
        <w:t>, 72(2), pp. 257–268.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Renton, A. E., Chiò, A. and Traynor, B. J. (2014) State of play in amyotrophic lateral sclerosis genetics. </w:t>
      </w:r>
      <w:r w:rsidRPr="001F4007">
        <w:rPr>
          <w:rFonts w:cs="Times New Roman"/>
          <w:i/>
          <w:iCs/>
          <w:noProof/>
          <w:szCs w:val="24"/>
        </w:rPr>
        <w:t>Nature Neuroscience</w:t>
      </w:r>
      <w:r w:rsidRPr="001F4007">
        <w:rPr>
          <w:rFonts w:cs="Times New Roman"/>
          <w:noProof/>
          <w:szCs w:val="24"/>
        </w:rPr>
        <w:t>, 17(1), pp. 17–23.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Di Rocco, G. et al. (2015) Apoptosis induced by a HIPK2 full-length-specific siRNA is due to off-target effects rather than prevalence of HIPK2- ∆ e8 isoform. </w:t>
      </w:r>
      <w:r w:rsidRPr="001F4007">
        <w:rPr>
          <w:rFonts w:cs="Times New Roman"/>
          <w:i/>
          <w:iCs/>
          <w:noProof/>
          <w:szCs w:val="24"/>
        </w:rPr>
        <w:t>Oncotarget</w:t>
      </w:r>
      <w:r w:rsidRPr="001F4007">
        <w:rPr>
          <w:rFonts w:cs="Times New Roman"/>
          <w:noProof/>
          <w:szCs w:val="24"/>
        </w:rPr>
        <w:t>, 7(2), pp. 1675–1686.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Rodriguez-Lebron, E. et al. (2005) Intrastriatal rAAV-Mediated Delivery of Anti-huntingtin shRNAs Induces Partial Reversal of Disease Progression in R6/1 Huntington’s Disease Transgenic Mice. </w:t>
      </w:r>
      <w:r w:rsidRPr="001F4007">
        <w:rPr>
          <w:rFonts w:cs="Times New Roman"/>
          <w:i/>
          <w:iCs/>
          <w:noProof/>
          <w:szCs w:val="24"/>
        </w:rPr>
        <w:t>Molecular Therapy</w:t>
      </w:r>
      <w:r w:rsidRPr="001F4007">
        <w:rPr>
          <w:rFonts w:cs="Times New Roman"/>
          <w:noProof/>
          <w:szCs w:val="24"/>
        </w:rPr>
        <w:t>, 12(4), pp. 618–633.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Rodriguez, J. A. et al. (2005) Destabilization of apoprotein is insufficient to explain Cu,Zn-superoxide dismutase-linked ALS pathogenesis. </w:t>
      </w:r>
      <w:r w:rsidRPr="001F4007">
        <w:rPr>
          <w:rFonts w:cs="Times New Roman"/>
          <w:i/>
          <w:iCs/>
          <w:noProof/>
          <w:szCs w:val="24"/>
        </w:rPr>
        <w:t>Proceedings of the National Academy of Sciences</w:t>
      </w:r>
      <w:r w:rsidRPr="001F4007">
        <w:rPr>
          <w:rFonts w:cs="Times New Roman"/>
          <w:noProof/>
          <w:szCs w:val="24"/>
        </w:rPr>
        <w:t>, 102(30), pp. 10516–10521.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Rollinson, S. et al. (2012) Analysis of the hexanucleotide repeat in C9ORF72 in Alzheimer’s disease. </w:t>
      </w:r>
      <w:r w:rsidRPr="001F4007">
        <w:rPr>
          <w:rFonts w:cs="Times New Roman"/>
          <w:i/>
          <w:iCs/>
          <w:noProof/>
          <w:szCs w:val="24"/>
        </w:rPr>
        <w:t>Neurobiology of Aging</w:t>
      </w:r>
      <w:r w:rsidRPr="001F4007">
        <w:rPr>
          <w:rFonts w:cs="Times New Roman"/>
          <w:noProof/>
          <w:szCs w:val="24"/>
        </w:rPr>
        <w:t>, 33(8), p. 1846.e5-6.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Rosen, D. R. et al. (1993) Mutations in Cu/Zn superoxide dismutase gene are associated with familial amyotrophic lateral sclerosis. </w:t>
      </w:r>
      <w:r w:rsidRPr="001F4007">
        <w:rPr>
          <w:rFonts w:cs="Times New Roman"/>
          <w:i/>
          <w:iCs/>
          <w:noProof/>
          <w:szCs w:val="24"/>
        </w:rPr>
        <w:t>Nature</w:t>
      </w:r>
      <w:r w:rsidRPr="001F4007">
        <w:rPr>
          <w:rFonts w:cs="Times New Roman"/>
          <w:noProof/>
          <w:szCs w:val="24"/>
        </w:rPr>
        <w:t>, 362(6415), pp. 59–62.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Rouleau, G. A. et al. (1996) SOD1 mutation is associated with accumulation of neurofilaments in amyotrophic lateral sclerosis. </w:t>
      </w:r>
      <w:r w:rsidRPr="001F4007">
        <w:rPr>
          <w:rFonts w:cs="Times New Roman"/>
          <w:i/>
          <w:iCs/>
          <w:noProof/>
          <w:szCs w:val="24"/>
        </w:rPr>
        <w:t>Annals of Neurology</w:t>
      </w:r>
      <w:r w:rsidRPr="001F4007">
        <w:rPr>
          <w:rFonts w:cs="Times New Roman"/>
          <w:noProof/>
          <w:szCs w:val="24"/>
        </w:rPr>
        <w:t>, 39(1), pp. 128–131.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Saccon, R. A. et al. (2013) Is SOD1 loss of function involved in amyotrophic lateral sclerosis? </w:t>
      </w:r>
      <w:r w:rsidRPr="001F4007">
        <w:rPr>
          <w:rFonts w:cs="Times New Roman"/>
          <w:i/>
          <w:iCs/>
          <w:noProof/>
          <w:szCs w:val="24"/>
        </w:rPr>
        <w:t>Brain</w:t>
      </w:r>
      <w:r w:rsidRPr="001F4007">
        <w:rPr>
          <w:rFonts w:cs="Times New Roman"/>
          <w:noProof/>
          <w:szCs w:val="24"/>
        </w:rPr>
        <w:t>, 136(8), pp. 2342–2358.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Sagot, Y. et al. (1995) Polymer Encapsulated Cell Lines Genetically Engineered to Release Ciliary Neurotrophic Factor Can Slow Down Progressive Motor Neuronopathy in the Mouse. </w:t>
      </w:r>
      <w:r w:rsidRPr="001F4007">
        <w:rPr>
          <w:rFonts w:cs="Times New Roman"/>
          <w:i/>
          <w:iCs/>
          <w:noProof/>
          <w:szCs w:val="24"/>
        </w:rPr>
        <w:t>European Journal of Neuroscience</w:t>
      </w:r>
      <w:r w:rsidRPr="001F4007">
        <w:rPr>
          <w:rFonts w:cs="Times New Roman"/>
          <w:noProof/>
          <w:szCs w:val="24"/>
        </w:rPr>
        <w:t>, 7(6), pp. 1313–1322.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Salvatori, I. et al. (2017) SIRT3 and mitochondrial metabolism in neurodegenerative diseases. </w:t>
      </w:r>
      <w:r w:rsidRPr="001F4007">
        <w:rPr>
          <w:rFonts w:cs="Times New Roman"/>
          <w:i/>
          <w:iCs/>
          <w:noProof/>
          <w:szCs w:val="24"/>
        </w:rPr>
        <w:t>Neurochemistry International</w:t>
      </w:r>
      <w:r w:rsidRPr="001F4007">
        <w:rPr>
          <w:rFonts w:cs="Times New Roman"/>
          <w:noProof/>
          <w:szCs w:val="24"/>
        </w:rPr>
        <w:t>, 109, pp. 184–192.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Samaranch, L. et al. (2012) Adeno-Associated Virus Serotype 9 Transduction in the Central Nervous System of Nonhuman Primates. </w:t>
      </w:r>
      <w:r w:rsidRPr="001F4007">
        <w:rPr>
          <w:rFonts w:cs="Times New Roman"/>
          <w:i/>
          <w:iCs/>
          <w:noProof/>
          <w:szCs w:val="24"/>
        </w:rPr>
        <w:t>Human Gene Therapy</w:t>
      </w:r>
      <w:r w:rsidRPr="001F4007">
        <w:rPr>
          <w:rFonts w:cs="Times New Roman"/>
          <w:noProof/>
          <w:szCs w:val="24"/>
        </w:rPr>
        <w:t>, 23(4), pp. 382–389.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Sances, S. et al. (2016) Modeling ALS using motor neurons derived from human induced pluripotent stem cells. </w:t>
      </w:r>
      <w:r w:rsidRPr="001F4007">
        <w:rPr>
          <w:rFonts w:cs="Times New Roman"/>
          <w:i/>
          <w:iCs/>
          <w:noProof/>
          <w:szCs w:val="24"/>
        </w:rPr>
        <w:t>Nature Neuroscience</w:t>
      </w:r>
      <w:r w:rsidRPr="001F4007">
        <w:rPr>
          <w:rFonts w:cs="Times New Roman"/>
          <w:noProof/>
          <w:szCs w:val="24"/>
        </w:rPr>
        <w:t>, 19(4), pp. 542–553.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Saris, C. G. J. et al. (2013) Meta-analysis of gene expression profiling in amyotrophic lateral </w:t>
      </w:r>
      <w:r w:rsidRPr="001F4007">
        <w:rPr>
          <w:rFonts w:cs="Times New Roman"/>
          <w:noProof/>
          <w:szCs w:val="24"/>
        </w:rPr>
        <w:lastRenderedPageBreak/>
        <w:t xml:space="preserve">sclerosis: A comparison between transgenic mouse models and human patients. </w:t>
      </w:r>
      <w:r w:rsidRPr="001F4007">
        <w:rPr>
          <w:rFonts w:cs="Times New Roman"/>
          <w:i/>
          <w:iCs/>
          <w:noProof/>
          <w:szCs w:val="24"/>
        </w:rPr>
        <w:t>Amyotrophic Lateral Sclerosis and Frontotemporal Degeneration</w:t>
      </w:r>
      <w:r w:rsidRPr="001F4007">
        <w:rPr>
          <w:rFonts w:cs="Times New Roman"/>
          <w:noProof/>
          <w:szCs w:val="24"/>
        </w:rPr>
        <w:t>, 14(3), pp. 177–189.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Sato, T. et al. (2005) Rapid disease progression correlates with instability of mutant SOD1 in familial ALS. </w:t>
      </w:r>
      <w:r w:rsidRPr="001F4007">
        <w:rPr>
          <w:rFonts w:cs="Times New Roman"/>
          <w:i/>
          <w:iCs/>
          <w:noProof/>
          <w:szCs w:val="24"/>
        </w:rPr>
        <w:t>Neurology</w:t>
      </w:r>
      <w:r w:rsidRPr="001F4007">
        <w:rPr>
          <w:rFonts w:cs="Times New Roman"/>
          <w:noProof/>
          <w:szCs w:val="24"/>
        </w:rPr>
        <w:t>, 65(12), pp. 1954–1957.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Sauer, B. (1994) Site-specific recombination: developments and applications. </w:t>
      </w:r>
      <w:r w:rsidRPr="001F4007">
        <w:rPr>
          <w:rFonts w:cs="Times New Roman"/>
          <w:i/>
          <w:iCs/>
          <w:noProof/>
          <w:szCs w:val="24"/>
        </w:rPr>
        <w:t>Current Opinion in Biotechnology</w:t>
      </w:r>
      <w:r w:rsidRPr="001F4007">
        <w:rPr>
          <w:rFonts w:cs="Times New Roman"/>
          <w:noProof/>
          <w:szCs w:val="24"/>
        </w:rPr>
        <w:t>, 5(5), pp. 521–527.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Scacheri, P. C. et al. (2004) Short interfering RNAs can induce unexpected and divergent changes in the levels of untargeted proteins in mammalian cells. </w:t>
      </w:r>
      <w:r w:rsidRPr="001F4007">
        <w:rPr>
          <w:rFonts w:cs="Times New Roman"/>
          <w:i/>
          <w:iCs/>
          <w:noProof/>
          <w:szCs w:val="24"/>
        </w:rPr>
        <w:t>Proceedings of the National Academy of Sciences</w:t>
      </w:r>
      <w:r w:rsidRPr="001F4007">
        <w:rPr>
          <w:rFonts w:cs="Times New Roman"/>
          <w:noProof/>
          <w:szCs w:val="24"/>
        </w:rPr>
        <w:t>, 101(7), pp. 1892–1897.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Selverstone Valentine, J., Doucette, P. A. and Zittin Potter, S. (2005) Copper-Zinc Superoxide Dismutase and Amyotrophic Lateral Sclerosis. </w:t>
      </w:r>
      <w:r w:rsidRPr="001F4007">
        <w:rPr>
          <w:rFonts w:cs="Times New Roman"/>
          <w:i/>
          <w:iCs/>
          <w:noProof/>
          <w:szCs w:val="24"/>
        </w:rPr>
        <w:t>Annual Review of Biochemistry</w:t>
      </w:r>
      <w:r w:rsidRPr="001F4007">
        <w:rPr>
          <w:rFonts w:cs="Times New Roman"/>
          <w:noProof/>
          <w:szCs w:val="24"/>
        </w:rPr>
        <w:t>, 74, pp. 563–93.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Shabalina, S. A. et al. (2003) Patterns in interspecies similarity correlate with nucleotide composition in mammalian 3′UTRs. </w:t>
      </w:r>
      <w:r w:rsidRPr="001F4007">
        <w:rPr>
          <w:rFonts w:cs="Times New Roman"/>
          <w:i/>
          <w:iCs/>
          <w:noProof/>
          <w:szCs w:val="24"/>
        </w:rPr>
        <w:t>Nucleic Acids Research</w:t>
      </w:r>
      <w:r w:rsidRPr="001F4007">
        <w:rPr>
          <w:rFonts w:cs="Times New Roman"/>
          <w:noProof/>
          <w:szCs w:val="24"/>
        </w:rPr>
        <w:t>, 31(18), pp. 5433–5439.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Shaw, P. J. et al. (1995) CSF and plasma amino acid levels in motor neuron disease: Elevation of CSF glutamate in a subset of patients. </w:t>
      </w:r>
      <w:r w:rsidRPr="001F4007">
        <w:rPr>
          <w:rFonts w:cs="Times New Roman"/>
          <w:i/>
          <w:iCs/>
          <w:noProof/>
          <w:szCs w:val="24"/>
        </w:rPr>
        <w:t>Neurodegeneration</w:t>
      </w:r>
      <w:r w:rsidRPr="001F4007">
        <w:rPr>
          <w:rFonts w:cs="Times New Roman"/>
          <w:noProof/>
          <w:szCs w:val="24"/>
        </w:rPr>
        <w:t>, 4(2), pp. 209–216.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Shibata, N. (2001) Transgenic mouse model for familial amyotrophic lateral sclerosis with superoxide dismutase-1 mutation. </w:t>
      </w:r>
      <w:r w:rsidRPr="001F4007">
        <w:rPr>
          <w:rFonts w:cs="Times New Roman"/>
          <w:i/>
          <w:iCs/>
          <w:noProof/>
          <w:szCs w:val="24"/>
        </w:rPr>
        <w:t>Neuropathology</w:t>
      </w:r>
      <w:r w:rsidRPr="001F4007">
        <w:rPr>
          <w:rFonts w:cs="Times New Roman"/>
          <w:noProof/>
          <w:szCs w:val="24"/>
        </w:rPr>
        <w:t>, 21(1), pp. 82–92.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Shin, J.-H., Yue, Y. and Duan, D. (2012) Recombinant Adeno-Associated Viral Vector Production and Purification. </w:t>
      </w:r>
      <w:r w:rsidRPr="001F4007">
        <w:rPr>
          <w:rFonts w:cs="Times New Roman"/>
          <w:i/>
          <w:iCs/>
          <w:noProof/>
          <w:szCs w:val="24"/>
        </w:rPr>
        <w:t>Methods in Molecular Biology</w:t>
      </w:r>
      <w:r w:rsidRPr="001F4007">
        <w:rPr>
          <w:rFonts w:cs="Times New Roman"/>
          <w:noProof/>
          <w:szCs w:val="24"/>
        </w:rPr>
        <w:t>, 798(8), pp. 267–284.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Simonelli, F. et al. (2010) Gene therapy for leber’s congenital amaurosis is safe and effective through 1.5 years after vector administration. </w:t>
      </w:r>
      <w:r w:rsidRPr="001F4007">
        <w:rPr>
          <w:rFonts w:cs="Times New Roman"/>
          <w:i/>
          <w:iCs/>
          <w:noProof/>
          <w:szCs w:val="24"/>
        </w:rPr>
        <w:t>Molecular Therapy</w:t>
      </w:r>
      <w:r w:rsidRPr="001F4007">
        <w:rPr>
          <w:rFonts w:cs="Times New Roman"/>
          <w:noProof/>
          <w:szCs w:val="24"/>
        </w:rPr>
        <w:t>, 18(3), pp. 643–650.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Singh Dolt, K., Hammachi, F. and Kunath, T. (2017) Modeling Parkinson’s disease with induced pluripotent stem cells harboring α-synuclein mutations. </w:t>
      </w:r>
      <w:r w:rsidRPr="001F4007">
        <w:rPr>
          <w:rFonts w:cs="Times New Roman"/>
          <w:i/>
          <w:iCs/>
          <w:noProof/>
          <w:szCs w:val="24"/>
        </w:rPr>
        <w:t>Brain Pathology</w:t>
      </w:r>
      <w:r w:rsidRPr="001F4007">
        <w:rPr>
          <w:rFonts w:cs="Times New Roman"/>
          <w:noProof/>
          <w:szCs w:val="24"/>
        </w:rPr>
        <w:t xml:space="preserve">, 27(4), pp. </w:t>
      </w:r>
      <w:r w:rsidRPr="001F4007">
        <w:rPr>
          <w:rFonts w:cs="Times New Roman"/>
          <w:noProof/>
          <w:szCs w:val="24"/>
        </w:rPr>
        <w:lastRenderedPageBreak/>
        <w:t>545–551.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Singh, R. J. et al. (1998) Reexamination of the mechanism of hydroxyl radical adducts formed from the reaction between familial amyotrophic lateral sclerosis-associated Cu,Zn superoxide dismutase mutants and H2O2. </w:t>
      </w:r>
      <w:r w:rsidRPr="001F4007">
        <w:rPr>
          <w:rFonts w:cs="Times New Roman"/>
          <w:i/>
          <w:iCs/>
          <w:noProof/>
          <w:szCs w:val="24"/>
        </w:rPr>
        <w:t>Proceedings of the National Academy of Sciences</w:t>
      </w:r>
      <w:r w:rsidRPr="001F4007">
        <w:rPr>
          <w:rFonts w:cs="Times New Roman"/>
          <w:noProof/>
          <w:szCs w:val="24"/>
        </w:rPr>
        <w:t>, 95(12), pp. 703–710.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Smith, B. N. et al. (2014) Exome-wide rare variant analysis identifies TUBA4A mutations associated with familial ALS. </w:t>
      </w:r>
      <w:r w:rsidRPr="001F4007">
        <w:rPr>
          <w:rFonts w:cs="Times New Roman"/>
          <w:i/>
          <w:iCs/>
          <w:noProof/>
          <w:szCs w:val="24"/>
        </w:rPr>
        <w:t>Neuron</w:t>
      </w:r>
      <w:r w:rsidRPr="001F4007">
        <w:rPr>
          <w:rFonts w:cs="Times New Roman"/>
          <w:noProof/>
          <w:szCs w:val="24"/>
        </w:rPr>
        <w:t>, 84(2), pp. 324–331.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Smith, R. A. et al. (2006) Antisense oligonucleotide therapy for neurodegenerative disease. </w:t>
      </w:r>
      <w:r w:rsidRPr="001F4007">
        <w:rPr>
          <w:rFonts w:cs="Times New Roman"/>
          <w:i/>
          <w:iCs/>
          <w:noProof/>
          <w:szCs w:val="24"/>
        </w:rPr>
        <w:t>Journal of Clinical Investigation</w:t>
      </w:r>
      <w:r w:rsidRPr="001F4007">
        <w:rPr>
          <w:rFonts w:cs="Times New Roman"/>
          <w:noProof/>
          <w:szCs w:val="24"/>
        </w:rPr>
        <w:t>, 116(8), pp. 2290–2296.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Smith, R. A. et al. (2006) Antisense oligonucleotide therapy for neurodegenerative disease 12. </w:t>
      </w:r>
      <w:r w:rsidRPr="001F4007">
        <w:rPr>
          <w:rFonts w:cs="Times New Roman"/>
          <w:i/>
          <w:iCs/>
          <w:noProof/>
          <w:szCs w:val="24"/>
        </w:rPr>
        <w:t>Journal of Clinical Investigation</w:t>
      </w:r>
      <w:r w:rsidRPr="001F4007">
        <w:rPr>
          <w:rFonts w:cs="Times New Roman"/>
          <w:noProof/>
          <w:szCs w:val="24"/>
        </w:rPr>
        <w:t>, 116(8), pp. 2290–2296.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Snyder, B. R. et al. (2011) Comparison of Adeno-Associated Viral Vector Serotypes for Spinal Cord and Motor Neuron Gene Delivery. </w:t>
      </w:r>
      <w:r w:rsidRPr="001F4007">
        <w:rPr>
          <w:rFonts w:cs="Times New Roman"/>
          <w:i/>
          <w:iCs/>
          <w:noProof/>
          <w:szCs w:val="24"/>
        </w:rPr>
        <w:t>Human Gene Therapy</w:t>
      </w:r>
      <w:r w:rsidRPr="001F4007">
        <w:rPr>
          <w:rFonts w:cs="Times New Roman"/>
          <w:noProof/>
          <w:szCs w:val="24"/>
        </w:rPr>
        <w:t>, 22(9), pp. 1129–1135.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Sobotta, M. C. et al. (2015) Peroxiredoxin-2 and STAT3 form a redox relay for H2O2 signaling. </w:t>
      </w:r>
      <w:r w:rsidRPr="001F4007">
        <w:rPr>
          <w:rFonts w:cs="Times New Roman"/>
          <w:i/>
          <w:iCs/>
          <w:noProof/>
          <w:szCs w:val="24"/>
        </w:rPr>
        <w:t>Nature Chemical Biology</w:t>
      </w:r>
      <w:r w:rsidRPr="001F4007">
        <w:rPr>
          <w:rFonts w:cs="Times New Roman"/>
          <w:noProof/>
          <w:szCs w:val="24"/>
        </w:rPr>
        <w:t>, 11(1), pp. 64–70.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Sobue, G. et al. (1990) Phosphorylated high molecular weight neurofilament protein in lower motor neurons in amyotrophic lateral sclerosis and other neurodegenerative diseases involving ventral horn cells. </w:t>
      </w:r>
      <w:r w:rsidRPr="001F4007">
        <w:rPr>
          <w:rFonts w:cs="Times New Roman"/>
          <w:i/>
          <w:iCs/>
          <w:noProof/>
          <w:szCs w:val="24"/>
        </w:rPr>
        <w:t>Acta Neuropathologica</w:t>
      </w:r>
      <w:r w:rsidRPr="001F4007">
        <w:rPr>
          <w:rFonts w:cs="Times New Roman"/>
          <w:noProof/>
          <w:szCs w:val="24"/>
        </w:rPr>
        <w:t>, 79(4), pp. 402–408.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Somia, N. and Verma, I. M. (2000) Gene therapy: trials and tribulations. </w:t>
      </w:r>
      <w:r w:rsidRPr="001F4007">
        <w:rPr>
          <w:rFonts w:cs="Times New Roman"/>
          <w:i/>
          <w:iCs/>
          <w:noProof/>
          <w:szCs w:val="24"/>
        </w:rPr>
        <w:t>Nature Reviews. Genetics</w:t>
      </w:r>
      <w:r w:rsidRPr="001F4007">
        <w:rPr>
          <w:rFonts w:cs="Times New Roman"/>
          <w:noProof/>
          <w:szCs w:val="24"/>
        </w:rPr>
        <w:t>, 1(November), pp. 91–99.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Son, M., Fathallah-Shaykh, H. M. and Elliott, J. L. (2001) Survival in a transgenic model of fALS is independent of iNOS expression. </w:t>
      </w:r>
      <w:r w:rsidRPr="001F4007">
        <w:rPr>
          <w:rFonts w:cs="Times New Roman"/>
          <w:i/>
          <w:iCs/>
          <w:noProof/>
          <w:szCs w:val="24"/>
        </w:rPr>
        <w:t>Annals of Neurology</w:t>
      </w:r>
      <w:r w:rsidRPr="001F4007">
        <w:rPr>
          <w:rFonts w:cs="Times New Roman"/>
          <w:noProof/>
          <w:szCs w:val="24"/>
        </w:rPr>
        <w:t>, 50(2), p. 273.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Sorenson, E. J. et al. (2008) Subcutaneous IGF-1 is not beneficial in 2-year ALS trial. </w:t>
      </w:r>
      <w:r w:rsidRPr="001F4007">
        <w:rPr>
          <w:rFonts w:cs="Times New Roman"/>
          <w:i/>
          <w:iCs/>
          <w:noProof/>
          <w:szCs w:val="24"/>
        </w:rPr>
        <w:t>Neurology</w:t>
      </w:r>
      <w:r w:rsidRPr="001F4007">
        <w:rPr>
          <w:rFonts w:cs="Times New Roman"/>
          <w:noProof/>
          <w:szCs w:val="24"/>
        </w:rPr>
        <w:t>, 71(22), pp. 1770–5.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Souweidane, M. M. et al. (2010) Gene therapy for late infantile neuronal ceroid lipofuscinosis: neurosurgical considerations. </w:t>
      </w:r>
      <w:r w:rsidRPr="001F4007">
        <w:rPr>
          <w:rFonts w:cs="Times New Roman"/>
          <w:i/>
          <w:iCs/>
          <w:noProof/>
          <w:szCs w:val="24"/>
        </w:rPr>
        <w:t>Journal of Neurosurgery. Pediatrics</w:t>
      </w:r>
      <w:r w:rsidRPr="001F4007">
        <w:rPr>
          <w:rFonts w:cs="Times New Roman"/>
          <w:noProof/>
          <w:szCs w:val="24"/>
        </w:rPr>
        <w:t>, 6(2), pp. 115–22.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Spreux-Varoquaux, O. et al. (2002) Glutamate levels in cerebrospinal fluid in amyotrophic lateral sclerosis: A reappraisal using a new HPLC method with coulometric detection in a large cohort of patients. </w:t>
      </w:r>
      <w:r w:rsidRPr="001F4007">
        <w:rPr>
          <w:rFonts w:cs="Times New Roman"/>
          <w:i/>
          <w:iCs/>
          <w:noProof/>
          <w:szCs w:val="24"/>
        </w:rPr>
        <w:t>Journal of the Neurological Sciences</w:t>
      </w:r>
      <w:r w:rsidRPr="001F4007">
        <w:rPr>
          <w:rFonts w:cs="Times New Roman"/>
          <w:noProof/>
          <w:szCs w:val="24"/>
        </w:rPr>
        <w:t>, 193(2), pp. 73–78.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Sreedharan, J. et al. (2008) TDP-43 mutations in familial and sporadic amyotrophic lateral sclerosis. </w:t>
      </w:r>
      <w:r w:rsidRPr="001F4007">
        <w:rPr>
          <w:rFonts w:cs="Times New Roman"/>
          <w:i/>
          <w:iCs/>
          <w:noProof/>
          <w:szCs w:val="24"/>
        </w:rPr>
        <w:t>Science</w:t>
      </w:r>
      <w:r w:rsidRPr="001F4007">
        <w:rPr>
          <w:rFonts w:cs="Times New Roman"/>
          <w:noProof/>
          <w:szCs w:val="24"/>
        </w:rPr>
        <w:t>, 319(5870), pp. 1668–1672.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Stoica, L. et al. (2016) Adeno-associated virus-delivered artificial microRNA extends survival and delays paralysis in an amyotrophic lateral sclerosis mouse model. </w:t>
      </w:r>
      <w:r w:rsidRPr="001F4007">
        <w:rPr>
          <w:rFonts w:cs="Times New Roman"/>
          <w:i/>
          <w:iCs/>
          <w:noProof/>
          <w:szCs w:val="24"/>
        </w:rPr>
        <w:t>Annals of Neurology</w:t>
      </w:r>
      <w:r w:rsidRPr="001F4007">
        <w:rPr>
          <w:rFonts w:cs="Times New Roman"/>
          <w:noProof/>
          <w:szCs w:val="24"/>
        </w:rPr>
        <w:t>, 79(4), pp. 687–700.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Storkebaum, E. et al. (2005) Treatment of motoneuron degeneration by intracerebroventricular delivery of VEGF in a rat model of ALS. </w:t>
      </w:r>
      <w:r w:rsidRPr="001F4007">
        <w:rPr>
          <w:rFonts w:cs="Times New Roman"/>
          <w:i/>
          <w:iCs/>
          <w:noProof/>
          <w:szCs w:val="24"/>
        </w:rPr>
        <w:t>Nature Neuroscience</w:t>
      </w:r>
      <w:r w:rsidRPr="001F4007">
        <w:rPr>
          <w:rFonts w:cs="Times New Roman"/>
          <w:noProof/>
          <w:szCs w:val="24"/>
        </w:rPr>
        <w:t>, 8(1), pp. 85–92.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Subramaniam, J. R. et al. (2002) Mutant SOD1 causes motor neuron disease independent of copper chaperone-mediated copper loading. </w:t>
      </w:r>
      <w:r w:rsidRPr="001F4007">
        <w:rPr>
          <w:rFonts w:cs="Times New Roman"/>
          <w:i/>
          <w:iCs/>
          <w:noProof/>
          <w:szCs w:val="24"/>
        </w:rPr>
        <w:t>Nature Neuroscience</w:t>
      </w:r>
      <w:r w:rsidRPr="001F4007">
        <w:rPr>
          <w:rFonts w:cs="Times New Roman"/>
          <w:noProof/>
          <w:szCs w:val="24"/>
        </w:rPr>
        <w:t>, 5(4), pp. 301–307.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Sufit, R. L. et al. (2017) Open label study to assess the safety of VM202 in subjects with amyotrophic lateral sclerosis. </w:t>
      </w:r>
      <w:r w:rsidRPr="001F4007">
        <w:rPr>
          <w:rFonts w:cs="Times New Roman"/>
          <w:i/>
          <w:iCs/>
          <w:noProof/>
          <w:szCs w:val="24"/>
        </w:rPr>
        <w:t>Amyotrophic Lateral Sclerosis and Frontotemporal Degeneration</w:t>
      </w:r>
      <w:r w:rsidRPr="001F4007">
        <w:rPr>
          <w:rFonts w:cs="Times New Roman"/>
          <w:noProof/>
          <w:szCs w:val="24"/>
        </w:rPr>
        <w:t>, 18(3–4), pp. 269–278.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Suzuki, H. et al. (2009) ALS-linked P56S-VAPB, an aggregated loss-of-function mutant of VAPB, predisposes motor neurons to ER stress-related death by inducing aggregation of co-expressed wild-type VAPB. </w:t>
      </w:r>
      <w:r w:rsidRPr="001F4007">
        <w:rPr>
          <w:rFonts w:cs="Times New Roman"/>
          <w:i/>
          <w:iCs/>
          <w:noProof/>
          <w:szCs w:val="24"/>
        </w:rPr>
        <w:t>Journal of Neurochemistry</w:t>
      </w:r>
      <w:r w:rsidRPr="001F4007">
        <w:rPr>
          <w:rFonts w:cs="Times New Roman"/>
          <w:noProof/>
          <w:szCs w:val="24"/>
        </w:rPr>
        <w:t>, 108(4), pp. 973–985.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Suzuki, M. et al. (2008) Direct muscle delivery of GDNF with human mesenchymal stem cells improves motor neuron survival and function in a rat model of familial ALS. </w:t>
      </w:r>
      <w:r w:rsidRPr="001F4007">
        <w:rPr>
          <w:rFonts w:cs="Times New Roman"/>
          <w:i/>
          <w:iCs/>
          <w:noProof/>
          <w:szCs w:val="24"/>
        </w:rPr>
        <w:t>Molecular Therapy</w:t>
      </w:r>
      <w:r w:rsidRPr="001F4007">
        <w:rPr>
          <w:rFonts w:cs="Times New Roman"/>
          <w:noProof/>
          <w:szCs w:val="24"/>
        </w:rPr>
        <w:t>, 16(12), pp. 2002–2010.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Swinnen, B. and Robberecht, W. (2014) The phenotypic variability of amyotrophic lateral sclerosis. </w:t>
      </w:r>
      <w:r w:rsidRPr="001F4007">
        <w:rPr>
          <w:rFonts w:cs="Times New Roman"/>
          <w:i/>
          <w:iCs/>
          <w:noProof/>
          <w:szCs w:val="24"/>
        </w:rPr>
        <w:t>Nature Reviews Neurology</w:t>
      </w:r>
      <w:r w:rsidRPr="001F4007">
        <w:rPr>
          <w:rFonts w:cs="Times New Roman"/>
          <w:noProof/>
          <w:szCs w:val="24"/>
        </w:rPr>
        <w:t>, 10(11), pp. 661–670.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Synofzik, M. et al. (2010) The human G93A SOD1 phenotype closely resembles sporadic amyotrophic lateral sclerosis. </w:t>
      </w:r>
      <w:r w:rsidRPr="001F4007">
        <w:rPr>
          <w:rFonts w:cs="Times New Roman"/>
          <w:i/>
          <w:iCs/>
          <w:noProof/>
          <w:szCs w:val="24"/>
        </w:rPr>
        <w:t>Journal of Neurology, Neurosurgery and Psychiatry</w:t>
      </w:r>
      <w:r w:rsidRPr="001F4007">
        <w:rPr>
          <w:rFonts w:cs="Times New Roman"/>
          <w:noProof/>
          <w:szCs w:val="24"/>
        </w:rPr>
        <w:t>, 81(7), pp. 764–767.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Takahashi, K. et al. (2007) Induction of Pluripotent Stem Cells from Adult Human Fibroblasts by Defined Factors. </w:t>
      </w:r>
      <w:r w:rsidRPr="001F4007">
        <w:rPr>
          <w:rFonts w:cs="Times New Roman"/>
          <w:i/>
          <w:iCs/>
          <w:noProof/>
          <w:szCs w:val="24"/>
        </w:rPr>
        <w:t>Cell</w:t>
      </w:r>
      <w:r w:rsidRPr="001F4007">
        <w:rPr>
          <w:rFonts w:cs="Times New Roman"/>
          <w:noProof/>
          <w:szCs w:val="24"/>
        </w:rPr>
        <w:t>, 131(5), pp. 861–872.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Takahashi, K. and Yamanaka, S. (2006) Induction of Pluripotent Stem Cells from Mouse Embryonic and Adult Fibroblast Cultures by Defined Factors. </w:t>
      </w:r>
      <w:r w:rsidRPr="001F4007">
        <w:rPr>
          <w:rFonts w:cs="Times New Roman"/>
          <w:i/>
          <w:iCs/>
          <w:noProof/>
          <w:szCs w:val="24"/>
        </w:rPr>
        <w:t>Cell</w:t>
      </w:r>
      <w:r w:rsidRPr="001F4007">
        <w:rPr>
          <w:rFonts w:cs="Times New Roman"/>
          <w:noProof/>
          <w:szCs w:val="24"/>
        </w:rPr>
        <w:t>, 126(4), pp. 663–676.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Takahashi, Y. et al. (2013) Erbb4 mutations that disrupt the neuregulin-erbb4 pathway cause amyotrophic lateral sclerosis type 19. </w:t>
      </w:r>
      <w:r w:rsidRPr="001F4007">
        <w:rPr>
          <w:rFonts w:cs="Times New Roman"/>
          <w:i/>
          <w:iCs/>
          <w:noProof/>
          <w:szCs w:val="24"/>
        </w:rPr>
        <w:t>American Journal of Human Genetics</w:t>
      </w:r>
      <w:r w:rsidRPr="001F4007">
        <w:rPr>
          <w:rFonts w:cs="Times New Roman"/>
          <w:noProof/>
          <w:szCs w:val="24"/>
        </w:rPr>
        <w:t>, 93(5), pp. 900–905.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Takamiya, R. et al. (2003) Glycation proceeds faster in mutated Cu, Zn-superoxide dismutases related to familial amyotrophic lateral sclerosis. </w:t>
      </w:r>
      <w:r w:rsidRPr="001F4007">
        <w:rPr>
          <w:rFonts w:cs="Times New Roman"/>
          <w:i/>
          <w:iCs/>
          <w:noProof/>
          <w:szCs w:val="24"/>
        </w:rPr>
        <w:t>The FASEB Journal</w:t>
      </w:r>
      <w:r w:rsidRPr="001F4007">
        <w:rPr>
          <w:rFonts w:cs="Times New Roman"/>
          <w:noProof/>
          <w:szCs w:val="24"/>
        </w:rPr>
        <w:t>, 17(8), pp. 938–940.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Takeichi, M. (2007) The cadherin superfamily in neuronal connections and interactions. </w:t>
      </w:r>
      <w:r w:rsidRPr="001F4007">
        <w:rPr>
          <w:rFonts w:cs="Times New Roman"/>
          <w:i/>
          <w:iCs/>
          <w:noProof/>
          <w:szCs w:val="24"/>
        </w:rPr>
        <w:t>Nature Reviews Neuroscience</w:t>
      </w:r>
      <w:r w:rsidRPr="001F4007">
        <w:rPr>
          <w:rFonts w:cs="Times New Roman"/>
          <w:noProof/>
          <w:szCs w:val="24"/>
        </w:rPr>
        <w:t>, 8(1), pp. 11–20.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Tateno, M. et al. (2009) Mutant SOD1 impairs axonal transport of choline acetyltransferase and acetylcholine release by sequestering KAP3. </w:t>
      </w:r>
      <w:r w:rsidRPr="001F4007">
        <w:rPr>
          <w:rFonts w:cs="Times New Roman"/>
          <w:i/>
          <w:iCs/>
          <w:noProof/>
          <w:szCs w:val="24"/>
        </w:rPr>
        <w:t>Human Molecular Genetics</w:t>
      </w:r>
      <w:r w:rsidRPr="001F4007">
        <w:rPr>
          <w:rFonts w:cs="Times New Roman"/>
          <w:noProof/>
          <w:szCs w:val="24"/>
        </w:rPr>
        <w:t>, 18(5), pp. 942–955.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Tervo, D. G. R. et al. (2016) A Designer AAV Variant Permits Efficient Retrograde Access to Projection Neurons. </w:t>
      </w:r>
      <w:r w:rsidRPr="001F4007">
        <w:rPr>
          <w:rFonts w:cs="Times New Roman"/>
          <w:i/>
          <w:iCs/>
          <w:noProof/>
          <w:szCs w:val="24"/>
        </w:rPr>
        <w:t>Neuron</w:t>
      </w:r>
      <w:r w:rsidRPr="001F4007">
        <w:rPr>
          <w:rFonts w:cs="Times New Roman"/>
          <w:noProof/>
          <w:szCs w:val="24"/>
        </w:rPr>
        <w:t>, 92(2), pp. 372–382.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Teuling, E. et al. (2007) Motor Neuron Disease-Associated Mutant Vesicle-Associated Membrane Protein-Associated Protein (VAP) B Recruits Wild-Type VAPs into </w:t>
      </w:r>
      <w:r w:rsidRPr="001F4007">
        <w:rPr>
          <w:rFonts w:cs="Times New Roman"/>
          <w:noProof/>
          <w:szCs w:val="24"/>
        </w:rPr>
        <w:lastRenderedPageBreak/>
        <w:t xml:space="preserve">Endoplasmic Reticulum-Derived Tubular Aggregates. </w:t>
      </w:r>
      <w:r w:rsidRPr="001F4007">
        <w:rPr>
          <w:rFonts w:cs="Times New Roman"/>
          <w:i/>
          <w:iCs/>
          <w:noProof/>
          <w:szCs w:val="24"/>
        </w:rPr>
        <w:t>Journal of Neuroscience</w:t>
      </w:r>
      <w:r w:rsidRPr="001F4007">
        <w:rPr>
          <w:rFonts w:cs="Times New Roman"/>
          <w:noProof/>
          <w:szCs w:val="24"/>
        </w:rPr>
        <w:t>, 27(36), pp. 9801–9815.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Theuns, J. et al. (2014) Global investigation and meta-analysis of the C9orf72 (G4C2)n repeat in Parkinson disease. </w:t>
      </w:r>
      <w:r w:rsidRPr="001F4007">
        <w:rPr>
          <w:rFonts w:cs="Times New Roman"/>
          <w:i/>
          <w:iCs/>
          <w:noProof/>
          <w:szCs w:val="24"/>
        </w:rPr>
        <w:t>Neurology</w:t>
      </w:r>
      <w:r w:rsidRPr="001F4007">
        <w:rPr>
          <w:rFonts w:cs="Times New Roman"/>
          <w:noProof/>
          <w:szCs w:val="24"/>
        </w:rPr>
        <w:t>, 83(21), pp. 1906–1913.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Ticozzi, N. et al. (2011) Mutational analysis reveals the FUS homolog TAF15 as a candidate gene for familial amyotrophic lateral sclerosis. </w:t>
      </w:r>
      <w:r w:rsidRPr="001F4007">
        <w:rPr>
          <w:rFonts w:cs="Times New Roman"/>
          <w:i/>
          <w:iCs/>
          <w:noProof/>
          <w:szCs w:val="24"/>
        </w:rPr>
        <w:t>American Journal of Medical Genetics, Part B: Neuropsychiatric Genetics</w:t>
      </w:r>
      <w:r w:rsidRPr="001F4007">
        <w:rPr>
          <w:rFonts w:cs="Times New Roman"/>
          <w:noProof/>
          <w:szCs w:val="24"/>
        </w:rPr>
        <w:t>, 156(3), pp. 285–290.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Trotti, D. et al. (1999) SOD1 mutants linked to amyotrophic lateral sclerosis selectively inactivate a glial glutamate transporter. </w:t>
      </w:r>
      <w:r w:rsidRPr="001F4007">
        <w:rPr>
          <w:rFonts w:cs="Times New Roman"/>
          <w:i/>
          <w:iCs/>
          <w:noProof/>
          <w:szCs w:val="24"/>
        </w:rPr>
        <w:t>Nature Neuroscience</w:t>
      </w:r>
      <w:r w:rsidRPr="001F4007">
        <w:rPr>
          <w:rFonts w:cs="Times New Roman"/>
          <w:noProof/>
          <w:szCs w:val="24"/>
        </w:rPr>
        <w:t>, 2(5), pp. 427–433.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Tsang, C. K. et al. (2014) Superoxide dismutase 1 acts as a nuclear transcription factor to regulate oxidative stress resistance. </w:t>
      </w:r>
      <w:r w:rsidRPr="001F4007">
        <w:rPr>
          <w:rFonts w:cs="Times New Roman"/>
          <w:i/>
          <w:iCs/>
          <w:noProof/>
          <w:szCs w:val="24"/>
        </w:rPr>
        <w:t>Nature Communications</w:t>
      </w:r>
      <w:r w:rsidRPr="001F4007">
        <w:rPr>
          <w:rFonts w:cs="Times New Roman"/>
          <w:noProof/>
          <w:szCs w:val="24"/>
        </w:rPr>
        <w:t>, 5, p. 3446.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Tu, P. H. et al. (1996) Transgenic mice carrying a human mutant superoxide dismutase transgene develop neuronal cytoskeletal pathology resembling human amyotrophic lateral sclerosis lesions. </w:t>
      </w:r>
      <w:r w:rsidRPr="001F4007">
        <w:rPr>
          <w:rFonts w:cs="Times New Roman"/>
          <w:i/>
          <w:iCs/>
          <w:noProof/>
          <w:szCs w:val="24"/>
        </w:rPr>
        <w:t>Proceedings of the National Academy of Sciences</w:t>
      </w:r>
      <w:r w:rsidRPr="001F4007">
        <w:rPr>
          <w:rFonts w:cs="Times New Roman"/>
          <w:noProof/>
          <w:szCs w:val="24"/>
        </w:rPr>
        <w:t>, 93(7), pp. 3155–3160.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Uren, A. G. et al. (2005) Retroviral insertional mutagenesis: Past, present and future. </w:t>
      </w:r>
      <w:r w:rsidRPr="001F4007">
        <w:rPr>
          <w:rFonts w:cs="Times New Roman"/>
          <w:i/>
          <w:iCs/>
          <w:noProof/>
          <w:szCs w:val="24"/>
        </w:rPr>
        <w:t>Oncogene</w:t>
      </w:r>
      <w:r w:rsidRPr="001F4007">
        <w:rPr>
          <w:rFonts w:cs="Times New Roman"/>
          <w:noProof/>
          <w:szCs w:val="24"/>
        </w:rPr>
        <w:t>, 24(52), pp. 7656–7672.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Valori, C. F. et al. (2010) Systemic delivery of scAAV9 expressing SMN prolongs survival in a model of spinal muscular atrophy. </w:t>
      </w:r>
      <w:r w:rsidRPr="001F4007">
        <w:rPr>
          <w:rFonts w:cs="Times New Roman"/>
          <w:i/>
          <w:iCs/>
          <w:noProof/>
          <w:szCs w:val="24"/>
        </w:rPr>
        <w:t>Science Translational Medicine</w:t>
      </w:r>
      <w:r w:rsidRPr="001F4007">
        <w:rPr>
          <w:rFonts w:cs="Times New Roman"/>
          <w:noProof/>
          <w:szCs w:val="24"/>
        </w:rPr>
        <w:t>, 2(35), p. 35ra42.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Vance, C. et al. (2009) Mutations in FUS, an RNA processing protein, cause familial amyotrophic lateral sclerosis type 6. </w:t>
      </w:r>
      <w:r w:rsidRPr="001F4007">
        <w:rPr>
          <w:rFonts w:cs="Times New Roman"/>
          <w:i/>
          <w:iCs/>
          <w:noProof/>
          <w:szCs w:val="24"/>
        </w:rPr>
        <w:t>Science</w:t>
      </w:r>
      <w:r w:rsidRPr="001F4007">
        <w:rPr>
          <w:rFonts w:cs="Times New Roman"/>
          <w:noProof/>
          <w:szCs w:val="24"/>
        </w:rPr>
        <w:t>, 323(5918), pp. 1208–1211.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Vance, C. et al. (2013) ALS mutant FUS disrupts nuclear localization and sequesters wild-type FUS within cytoplasmic stress granules. </w:t>
      </w:r>
      <w:r w:rsidRPr="001F4007">
        <w:rPr>
          <w:rFonts w:cs="Times New Roman"/>
          <w:i/>
          <w:iCs/>
          <w:noProof/>
          <w:szCs w:val="24"/>
        </w:rPr>
        <w:t>Human Molecular Genetics</w:t>
      </w:r>
      <w:r w:rsidRPr="001F4007">
        <w:rPr>
          <w:rFonts w:cs="Times New Roman"/>
          <w:noProof/>
          <w:szCs w:val="24"/>
        </w:rPr>
        <w:t>, 22(13), pp. 2676–2688.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Vandeputte, C. et al. (2010) Automated quantitative gait analysis in animal models of </w:t>
      </w:r>
      <w:r w:rsidRPr="001F4007">
        <w:rPr>
          <w:rFonts w:cs="Times New Roman"/>
          <w:noProof/>
          <w:szCs w:val="24"/>
        </w:rPr>
        <w:lastRenderedPageBreak/>
        <w:t xml:space="preserve">movement disorders. </w:t>
      </w:r>
      <w:r w:rsidRPr="001F4007">
        <w:rPr>
          <w:rFonts w:cs="Times New Roman"/>
          <w:i/>
          <w:iCs/>
          <w:noProof/>
          <w:szCs w:val="24"/>
        </w:rPr>
        <w:t>BMC Neuroscience</w:t>
      </w:r>
      <w:r w:rsidRPr="001F4007">
        <w:rPr>
          <w:rFonts w:cs="Times New Roman"/>
          <w:noProof/>
          <w:szCs w:val="24"/>
        </w:rPr>
        <w:t>, 11(1), p. 92.</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Vargas, M. R. et al. (2008) Transcriptional profile of primary astrocytes expressing ALS-linked mutant SOD1. </w:t>
      </w:r>
      <w:r w:rsidRPr="001F4007">
        <w:rPr>
          <w:rFonts w:cs="Times New Roman"/>
          <w:i/>
          <w:iCs/>
          <w:noProof/>
          <w:szCs w:val="24"/>
        </w:rPr>
        <w:t>Journal of Neuroscience Research</w:t>
      </w:r>
      <w:r w:rsidRPr="001F4007">
        <w:rPr>
          <w:rFonts w:cs="Times New Roman"/>
          <w:noProof/>
          <w:szCs w:val="24"/>
        </w:rPr>
        <w:t>, 86(16), pp. 3515–3525.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Victor, M. B. et al. (2018) Striatal neurons directly converted from Huntington’s disease patient fibroblasts recapitulate age-associated disease phenotypes. </w:t>
      </w:r>
      <w:r w:rsidRPr="001F4007">
        <w:rPr>
          <w:rFonts w:cs="Times New Roman"/>
          <w:i/>
          <w:iCs/>
          <w:noProof/>
          <w:szCs w:val="24"/>
        </w:rPr>
        <w:t>Nature Neuroscience</w:t>
      </w:r>
      <w:r w:rsidRPr="001F4007">
        <w:rPr>
          <w:rFonts w:cs="Times New Roman"/>
          <w:noProof/>
          <w:szCs w:val="24"/>
        </w:rPr>
        <w:t>.</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De Vos, K. J. et al. (2007) Familial amyotrophic lateral sclerosis-linked SOD1 mutants perturb fast axonal transport to reduce axonal mitochondria content. </w:t>
      </w:r>
      <w:r w:rsidRPr="001F4007">
        <w:rPr>
          <w:rFonts w:cs="Times New Roman"/>
          <w:i/>
          <w:iCs/>
          <w:noProof/>
          <w:szCs w:val="24"/>
        </w:rPr>
        <w:t>Human Molecular Genetics</w:t>
      </w:r>
      <w:r w:rsidRPr="001F4007">
        <w:rPr>
          <w:rFonts w:cs="Times New Roman"/>
          <w:noProof/>
          <w:szCs w:val="24"/>
        </w:rPr>
        <w:t>, 16(22), pp. 2720–2728.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Wan, C. et al. (2015) MIF4G domain containing protein regulates cell cycle and hepatic carcinogenesis by antagonizing CDK2-dependent p27 stability. </w:t>
      </w:r>
      <w:r w:rsidRPr="001F4007">
        <w:rPr>
          <w:rFonts w:cs="Times New Roman"/>
          <w:i/>
          <w:iCs/>
          <w:noProof/>
          <w:szCs w:val="24"/>
        </w:rPr>
        <w:t>Oncogene</w:t>
      </w:r>
      <w:r w:rsidRPr="001F4007">
        <w:rPr>
          <w:rFonts w:cs="Times New Roman"/>
          <w:noProof/>
          <w:szCs w:val="24"/>
        </w:rPr>
        <w:t>, 34(2), pp. 237–245.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Wang, J. et al. (2003) Copper-binding-site-null SOD1 causes ALS in transgenic mice: Aggregates of non-native SOD1 delineate a common feature. </w:t>
      </w:r>
      <w:r w:rsidRPr="001F4007">
        <w:rPr>
          <w:rFonts w:cs="Times New Roman"/>
          <w:i/>
          <w:iCs/>
          <w:noProof/>
          <w:szCs w:val="24"/>
        </w:rPr>
        <w:t>Human Molecular Genetics</w:t>
      </w:r>
      <w:r w:rsidRPr="001F4007">
        <w:rPr>
          <w:rFonts w:cs="Times New Roman"/>
          <w:noProof/>
          <w:szCs w:val="24"/>
        </w:rPr>
        <w:t>, 12(21), pp. 2753–2764.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Wang, J., Xu, G. and Borchelt, D. R. (2002) High molecular weight complexes of mutant superoxide dismutase 1: Age-dependent and tissue-specific accumulation. </w:t>
      </w:r>
      <w:r w:rsidRPr="001F4007">
        <w:rPr>
          <w:rFonts w:cs="Times New Roman"/>
          <w:i/>
          <w:iCs/>
          <w:noProof/>
          <w:szCs w:val="24"/>
        </w:rPr>
        <w:t>Neurobiology of Disease</w:t>
      </w:r>
      <w:r w:rsidRPr="001F4007">
        <w:rPr>
          <w:rFonts w:cs="Times New Roman"/>
          <w:noProof/>
          <w:szCs w:val="24"/>
        </w:rPr>
        <w:t>, 9(2), pp. 139–148.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Wang, L. et al. (2009) The effect of mutant SOD1 dismutase activity on non-cell autonomous degeneration in familial amyotrophic lateral sclerosis. </w:t>
      </w:r>
      <w:r w:rsidRPr="001F4007">
        <w:rPr>
          <w:rFonts w:cs="Times New Roman"/>
          <w:i/>
          <w:iCs/>
          <w:noProof/>
          <w:szCs w:val="24"/>
        </w:rPr>
        <w:t>Neurobiology of disease</w:t>
      </w:r>
      <w:r w:rsidRPr="001F4007">
        <w:rPr>
          <w:rFonts w:cs="Times New Roman"/>
          <w:noProof/>
          <w:szCs w:val="24"/>
        </w:rPr>
        <w:t>, 35(2), pp. 234–240.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Wang, L., Grisotti, G. and Roos, R. P. (2010) Mutant SOD1 knockdown in all cell types ameliorates disease in G85R SOD1 mice with a limited additional effect over knockdown restricted to motor neurons. </w:t>
      </w:r>
      <w:r w:rsidRPr="001F4007">
        <w:rPr>
          <w:rFonts w:cs="Times New Roman"/>
          <w:i/>
          <w:iCs/>
          <w:noProof/>
          <w:szCs w:val="24"/>
        </w:rPr>
        <w:t>Journal of Neurochemistry</w:t>
      </w:r>
      <w:r w:rsidRPr="001F4007">
        <w:rPr>
          <w:rFonts w:cs="Times New Roman"/>
          <w:noProof/>
          <w:szCs w:val="24"/>
        </w:rPr>
        <w:t>, 113(1), pp. 166–174.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Watanabe, M. et al. (2001) Histological evidence of protein aggregation in mutant SOD1 </w:t>
      </w:r>
      <w:r w:rsidRPr="001F4007">
        <w:rPr>
          <w:rFonts w:cs="Times New Roman"/>
          <w:noProof/>
          <w:szCs w:val="24"/>
        </w:rPr>
        <w:lastRenderedPageBreak/>
        <w:t xml:space="preserve">transgenic mice and in amyotrophic lateral sclerosis neural tissues. </w:t>
      </w:r>
      <w:r w:rsidRPr="001F4007">
        <w:rPr>
          <w:rFonts w:cs="Times New Roman"/>
          <w:i/>
          <w:iCs/>
          <w:noProof/>
          <w:szCs w:val="24"/>
        </w:rPr>
        <w:t>Neurobiology of Disease</w:t>
      </w:r>
      <w:r w:rsidRPr="001F4007">
        <w:rPr>
          <w:rFonts w:cs="Times New Roman"/>
          <w:noProof/>
          <w:szCs w:val="24"/>
        </w:rPr>
        <w:t>, 8(6), pp. 933–941.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Wijesekera, L. C. et al. (2009) Natural history and clinical features of the flail arm and flail leg ALS variants. </w:t>
      </w:r>
      <w:r w:rsidRPr="001F4007">
        <w:rPr>
          <w:rFonts w:cs="Times New Roman"/>
          <w:i/>
          <w:iCs/>
          <w:noProof/>
          <w:szCs w:val="24"/>
        </w:rPr>
        <w:t>Neurology</w:t>
      </w:r>
      <w:r w:rsidRPr="001F4007">
        <w:rPr>
          <w:rFonts w:cs="Times New Roman"/>
          <w:noProof/>
          <w:szCs w:val="24"/>
        </w:rPr>
        <w:t>, 72(12), pp. 1087–1094.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Williamson, T. L. et al. (1998) Absence of neurofilaments reduces the selective vulnerability of motor neurons and slows disease caused by a familial amyotrophic lateral sclerosis-linked superoxide dismutase 1 mutant. </w:t>
      </w:r>
      <w:r w:rsidRPr="001F4007">
        <w:rPr>
          <w:rFonts w:cs="Times New Roman"/>
          <w:i/>
          <w:iCs/>
          <w:noProof/>
          <w:szCs w:val="24"/>
        </w:rPr>
        <w:t>Proceedings of the National Academy of Sciences</w:t>
      </w:r>
      <w:r w:rsidRPr="001F4007">
        <w:rPr>
          <w:rFonts w:cs="Times New Roman"/>
          <w:noProof/>
          <w:szCs w:val="24"/>
        </w:rPr>
        <w:t>, 95(16), pp. 9631–9636.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Williamson, T. L. and Cleveland, D. W. (1999) Slowing of axonal transport is a very early event in the toxicity of ALS-linked SOD1 mutants to motor neurons. </w:t>
      </w:r>
      <w:r w:rsidRPr="001F4007">
        <w:rPr>
          <w:rFonts w:cs="Times New Roman"/>
          <w:i/>
          <w:iCs/>
          <w:noProof/>
          <w:szCs w:val="24"/>
        </w:rPr>
        <w:t>Nature Neuroscience</w:t>
      </w:r>
      <w:r w:rsidRPr="001F4007">
        <w:rPr>
          <w:rFonts w:cs="Times New Roman"/>
          <w:noProof/>
          <w:szCs w:val="24"/>
        </w:rPr>
        <w:t>, 2(1), pp. 50–56.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Winer, L. et al. (2013) SOD1 in cerebral spinal fluid as a pharmacodynamic marker for antisense oligonucleotide therapy. </w:t>
      </w:r>
      <w:r w:rsidRPr="001F4007">
        <w:rPr>
          <w:rFonts w:cs="Times New Roman"/>
          <w:i/>
          <w:iCs/>
          <w:noProof/>
          <w:szCs w:val="24"/>
        </w:rPr>
        <w:t>JAMA Neurology</w:t>
      </w:r>
      <w:r w:rsidRPr="001F4007">
        <w:rPr>
          <w:rFonts w:cs="Times New Roman"/>
          <w:noProof/>
          <w:szCs w:val="24"/>
        </w:rPr>
        <w:t>, 70(2), pp. 201–207.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Wong, P. C. et al. (1995) An adverse property of a familial ALS-linked SOD1 mutation causes motor neuron disease characterized by vacuolar degeneration of mitochondria. </w:t>
      </w:r>
      <w:r w:rsidRPr="001F4007">
        <w:rPr>
          <w:rFonts w:cs="Times New Roman"/>
          <w:i/>
          <w:iCs/>
          <w:noProof/>
          <w:szCs w:val="24"/>
        </w:rPr>
        <w:t>Neuron</w:t>
      </w:r>
      <w:r w:rsidRPr="001F4007">
        <w:rPr>
          <w:rFonts w:cs="Times New Roman"/>
          <w:noProof/>
          <w:szCs w:val="24"/>
        </w:rPr>
        <w:t>, 14(6), pp. 1105–1116.</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Woo, J. A. A. et al. (2017) Loss of function CHCHD10 mutations in cytoplasmic TDP-43 accumulation and synaptic integrity. </w:t>
      </w:r>
      <w:r w:rsidRPr="001F4007">
        <w:rPr>
          <w:rFonts w:cs="Times New Roman"/>
          <w:i/>
          <w:iCs/>
          <w:noProof/>
          <w:szCs w:val="24"/>
        </w:rPr>
        <w:t>Nature Communications</w:t>
      </w:r>
      <w:r w:rsidRPr="001F4007">
        <w:rPr>
          <w:rFonts w:cs="Times New Roman"/>
          <w:noProof/>
          <w:szCs w:val="24"/>
        </w:rPr>
        <w:t>, 8(June), pp. 1–15.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Woods, N. B. et al. (2003) Lentiviral vector transduction of NOD/SCID repopulating cells results in multiple vector integrations per transduced cell: Risk of insertional mutagenesis. </w:t>
      </w:r>
      <w:r w:rsidRPr="001F4007">
        <w:rPr>
          <w:rFonts w:cs="Times New Roman"/>
          <w:i/>
          <w:iCs/>
          <w:noProof/>
          <w:szCs w:val="24"/>
        </w:rPr>
        <w:t>Blood</w:t>
      </w:r>
      <w:r w:rsidRPr="001F4007">
        <w:rPr>
          <w:rFonts w:cs="Times New Roman"/>
          <w:noProof/>
          <w:szCs w:val="24"/>
        </w:rPr>
        <w:t>, 101(4), pp. 1284–1289.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Wu, C.-H. et al. (2012) Mutations in the profilin 1 gene cause familial amyotrophic lateral sclerosis. </w:t>
      </w:r>
      <w:r w:rsidRPr="001F4007">
        <w:rPr>
          <w:rFonts w:cs="Times New Roman"/>
          <w:i/>
          <w:iCs/>
          <w:noProof/>
          <w:szCs w:val="24"/>
        </w:rPr>
        <w:t>Nature</w:t>
      </w:r>
      <w:r w:rsidRPr="001F4007">
        <w:rPr>
          <w:rFonts w:cs="Times New Roman"/>
          <w:noProof/>
          <w:szCs w:val="24"/>
        </w:rPr>
        <w:t>, 488(7412), pp. 499–503.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Wu, D. et al. (2007) Angiogenin loss-of-function mutations in amyotrophic lateral sclerosis. </w:t>
      </w:r>
      <w:r w:rsidRPr="001F4007">
        <w:rPr>
          <w:rFonts w:cs="Times New Roman"/>
          <w:i/>
          <w:iCs/>
          <w:noProof/>
          <w:szCs w:val="24"/>
        </w:rPr>
        <w:lastRenderedPageBreak/>
        <w:t>Annals of Neurology</w:t>
      </w:r>
      <w:r w:rsidRPr="001F4007">
        <w:rPr>
          <w:rFonts w:cs="Times New Roman"/>
          <w:noProof/>
          <w:szCs w:val="24"/>
        </w:rPr>
        <w:t>, 62(6), pp. 609–617.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Wu, T. et al. (2012) Self-complementary AAVs induce more potent transgene product-specific immune responses compared to a single-stranded genome. </w:t>
      </w:r>
      <w:r w:rsidRPr="001F4007">
        <w:rPr>
          <w:rFonts w:cs="Times New Roman"/>
          <w:i/>
          <w:iCs/>
          <w:noProof/>
          <w:szCs w:val="24"/>
        </w:rPr>
        <w:t>Molecular Therapy</w:t>
      </w:r>
      <w:r w:rsidRPr="001F4007">
        <w:rPr>
          <w:rFonts w:cs="Times New Roman"/>
          <w:noProof/>
          <w:szCs w:val="24"/>
        </w:rPr>
        <w:t>, 20(3), pp. 572–579.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Wu, Z. et al. (2004) A model-based background adjustment for oligonucleotide expression arrays. </w:t>
      </w:r>
      <w:r w:rsidRPr="001F4007">
        <w:rPr>
          <w:rFonts w:cs="Times New Roman"/>
          <w:i/>
          <w:iCs/>
          <w:noProof/>
          <w:szCs w:val="24"/>
        </w:rPr>
        <w:t>Journal of the American Statistical Association</w:t>
      </w:r>
      <w:r w:rsidRPr="001F4007">
        <w:rPr>
          <w:rFonts w:cs="Times New Roman"/>
          <w:noProof/>
          <w:szCs w:val="24"/>
        </w:rPr>
        <w:t>, 99(468), pp. 909–917.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Yamanaka, K. et al. (2008) Astrocytes as determinants of disease progression in inherited amyotrophic lateral sclerosis. </w:t>
      </w:r>
      <w:r w:rsidRPr="001F4007">
        <w:rPr>
          <w:rFonts w:cs="Times New Roman"/>
          <w:i/>
          <w:iCs/>
          <w:noProof/>
          <w:szCs w:val="24"/>
        </w:rPr>
        <w:t>Nature Neuroscience</w:t>
      </w:r>
      <w:r w:rsidRPr="001F4007">
        <w:rPr>
          <w:rFonts w:cs="Times New Roman"/>
          <w:noProof/>
          <w:szCs w:val="24"/>
        </w:rPr>
        <w:t>, 11(3), pp. 251–253.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Yang, C. et al. (2014) Partial loss of TDP-43 function causes phenotypes of amyotrophic lateral sclerosis. </w:t>
      </w:r>
      <w:r w:rsidRPr="001F4007">
        <w:rPr>
          <w:rFonts w:cs="Times New Roman"/>
          <w:i/>
          <w:iCs/>
          <w:noProof/>
          <w:szCs w:val="24"/>
        </w:rPr>
        <w:t>Proceedings of the National Academy of Sciences</w:t>
      </w:r>
      <w:r w:rsidRPr="001F4007">
        <w:rPr>
          <w:rFonts w:cs="Times New Roman"/>
          <w:noProof/>
          <w:szCs w:val="24"/>
        </w:rPr>
        <w:t>, 111(12), pp. E1121–E1129.</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Yang, X. et al. (2017) HLA-DRA/HLA-DRB5 polymorphism affects risk of sporadic ALS and survival in a southwest Chinese cohort. </w:t>
      </w:r>
      <w:r w:rsidRPr="001F4007">
        <w:rPr>
          <w:rFonts w:cs="Times New Roman"/>
          <w:i/>
          <w:iCs/>
          <w:noProof/>
          <w:szCs w:val="24"/>
        </w:rPr>
        <w:t>Journal of the Neurological Sciences</w:t>
      </w:r>
      <w:r w:rsidRPr="001F4007">
        <w:rPr>
          <w:rFonts w:cs="Times New Roman"/>
          <w:noProof/>
          <w:szCs w:val="24"/>
        </w:rPr>
        <w:t>, 373, pp. 124–128.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Ye, Z. C. and Sontheimer, H. (1999) Glioma cells release excitotoxic concentrations of glutamate. </w:t>
      </w:r>
      <w:r w:rsidRPr="001F4007">
        <w:rPr>
          <w:rFonts w:cs="Times New Roman"/>
          <w:i/>
          <w:iCs/>
          <w:noProof/>
          <w:szCs w:val="24"/>
        </w:rPr>
        <w:t>Cancer Research</w:t>
      </w:r>
      <w:r w:rsidRPr="001F4007">
        <w:rPr>
          <w:rFonts w:cs="Times New Roman"/>
          <w:noProof/>
          <w:szCs w:val="24"/>
        </w:rPr>
        <w:t>, 59(17), pp. 4383–4391.</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Yim, M. B. et al. (1996) A gain-of-function of an amyotrophic lateral sclerosis-associated Cu,Zn-superoxide dismutase mutant: An enhancement of free radical formation due to a decrease in Km for hydrogen peroxide. </w:t>
      </w:r>
      <w:r w:rsidRPr="001F4007">
        <w:rPr>
          <w:rFonts w:cs="Times New Roman"/>
          <w:i/>
          <w:iCs/>
          <w:noProof/>
          <w:szCs w:val="24"/>
        </w:rPr>
        <w:t>Proceedings of the National Academy of Sciences</w:t>
      </w:r>
      <w:r w:rsidRPr="001F4007">
        <w:rPr>
          <w:rFonts w:cs="Times New Roman"/>
          <w:noProof/>
          <w:szCs w:val="24"/>
        </w:rPr>
        <w:t>, 93(12), pp. 5709–5714.</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Yokoyama, J. et al. (2016) Association between genetic traits for immune-mediated diseases and alzheimer disease. </w:t>
      </w:r>
      <w:r w:rsidRPr="001F4007">
        <w:rPr>
          <w:rFonts w:cs="Times New Roman"/>
          <w:i/>
          <w:iCs/>
          <w:noProof/>
          <w:szCs w:val="24"/>
        </w:rPr>
        <w:t>JAMA Neurology</w:t>
      </w:r>
      <w:r w:rsidRPr="001F4007">
        <w:rPr>
          <w:rFonts w:cs="Times New Roman"/>
          <w:noProof/>
          <w:szCs w:val="24"/>
        </w:rPr>
        <w:t>, 73(6), pp. 691–697.</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Yu, A. et al. (2014) Protein aggregation can inhibit clathrin-mediated endocytosis by chaperone competition. </w:t>
      </w:r>
      <w:r w:rsidRPr="001F4007">
        <w:rPr>
          <w:rFonts w:cs="Times New Roman"/>
          <w:i/>
          <w:iCs/>
          <w:noProof/>
          <w:szCs w:val="24"/>
        </w:rPr>
        <w:t>Proceedings of the National Academy of Sciences</w:t>
      </w:r>
      <w:r w:rsidRPr="001F4007">
        <w:rPr>
          <w:rFonts w:cs="Times New Roman"/>
          <w:noProof/>
          <w:szCs w:val="24"/>
        </w:rPr>
        <w:t>, 111(15), pp. E1481–E1490.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lastRenderedPageBreak/>
        <w:t xml:space="preserve">Zhao, W. et al. (2010) Extracellular mutant SOD1 induces microglial-mediated motoneuron injury. </w:t>
      </w:r>
      <w:r w:rsidRPr="001F4007">
        <w:rPr>
          <w:rFonts w:cs="Times New Roman"/>
          <w:i/>
          <w:iCs/>
          <w:noProof/>
          <w:szCs w:val="24"/>
        </w:rPr>
        <w:t>Glia</w:t>
      </w:r>
      <w:r w:rsidRPr="001F4007">
        <w:rPr>
          <w:rFonts w:cs="Times New Roman"/>
          <w:noProof/>
          <w:szCs w:val="24"/>
        </w:rPr>
        <w:t>, 58(2), pp. 231–243.</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Zhou, Y. et al. (2014) FUS-regulated RNA metabolism and DNA damage repair. </w:t>
      </w:r>
      <w:r w:rsidRPr="001F4007">
        <w:rPr>
          <w:rFonts w:cs="Times New Roman"/>
          <w:i/>
          <w:iCs/>
          <w:noProof/>
          <w:szCs w:val="24"/>
        </w:rPr>
        <w:t>Rare Diseases</w:t>
      </w:r>
      <w:r w:rsidRPr="001F4007">
        <w:rPr>
          <w:rFonts w:cs="Times New Roman"/>
          <w:noProof/>
          <w:szCs w:val="24"/>
        </w:rPr>
        <w:t>, 2(1), p. e29515.</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Zhu, J., Huang, X. and Yang, Y. (2009) The TLR9-MyD88 pathway is critical for adaptive immune responses to adenoassociated virus gene therapy vectors in mice. </w:t>
      </w:r>
      <w:r w:rsidRPr="001F4007">
        <w:rPr>
          <w:rFonts w:cs="Times New Roman"/>
          <w:i/>
          <w:iCs/>
          <w:noProof/>
          <w:szCs w:val="24"/>
        </w:rPr>
        <w:t>Journal of Clinical Investigation</w:t>
      </w:r>
      <w:r w:rsidRPr="001F4007">
        <w:rPr>
          <w:rFonts w:cs="Times New Roman"/>
          <w:noProof/>
          <w:szCs w:val="24"/>
        </w:rPr>
        <w:t>, 119(8), pp. 2388–2398.</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Zincarelli, C. et al. (2008) Analysis of AAV serotypes 1-9 mediated gene expression and tropism in mice after systemic injection. </w:t>
      </w:r>
      <w:r w:rsidRPr="001F4007">
        <w:rPr>
          <w:rFonts w:cs="Times New Roman"/>
          <w:i/>
          <w:iCs/>
          <w:noProof/>
          <w:szCs w:val="24"/>
        </w:rPr>
        <w:t>Molecular Therapy</w:t>
      </w:r>
      <w:r w:rsidRPr="001F4007">
        <w:rPr>
          <w:rFonts w:cs="Times New Roman"/>
          <w:noProof/>
          <w:szCs w:val="24"/>
        </w:rPr>
        <w:t>, 16(6), pp. 1073–1080.</w:t>
      </w:r>
    </w:p>
    <w:p w:rsidR="001F4007" w:rsidRPr="001F4007" w:rsidRDefault="001F4007" w:rsidP="001F4007">
      <w:pPr>
        <w:widowControl w:val="0"/>
        <w:autoSpaceDE w:val="0"/>
        <w:autoSpaceDN w:val="0"/>
        <w:adjustRightInd w:val="0"/>
        <w:rPr>
          <w:rFonts w:cs="Times New Roman"/>
          <w:noProof/>
          <w:szCs w:val="24"/>
        </w:rPr>
      </w:pPr>
      <w:r w:rsidRPr="001F4007">
        <w:rPr>
          <w:rFonts w:cs="Times New Roman"/>
          <w:noProof/>
          <w:szCs w:val="24"/>
        </w:rPr>
        <w:t xml:space="preserve">Zu, T. et al. (2013) RAN proteins and RNA foci from antisense transcripts in C9ORF72 ALS and frontotemporal dementia. </w:t>
      </w:r>
      <w:r w:rsidRPr="001F4007">
        <w:rPr>
          <w:rFonts w:cs="Times New Roman"/>
          <w:i/>
          <w:iCs/>
          <w:noProof/>
          <w:szCs w:val="24"/>
        </w:rPr>
        <w:t>Proceedings of the National Academy of Sciences</w:t>
      </w:r>
      <w:r w:rsidRPr="001F4007">
        <w:rPr>
          <w:rFonts w:cs="Times New Roman"/>
          <w:noProof/>
          <w:szCs w:val="24"/>
        </w:rPr>
        <w:t>, 110(51), pp. E4968–E4977.</w:t>
      </w:r>
    </w:p>
    <w:p w:rsidR="001F4007" w:rsidRPr="001F4007" w:rsidRDefault="001F4007" w:rsidP="001F4007">
      <w:pPr>
        <w:widowControl w:val="0"/>
        <w:autoSpaceDE w:val="0"/>
        <w:autoSpaceDN w:val="0"/>
        <w:adjustRightInd w:val="0"/>
        <w:rPr>
          <w:noProof/>
        </w:rPr>
      </w:pPr>
      <w:r w:rsidRPr="001F4007">
        <w:rPr>
          <w:rFonts w:cs="Times New Roman"/>
          <w:noProof/>
          <w:szCs w:val="24"/>
        </w:rPr>
        <w:t xml:space="preserve">Zufferey, R. et al. (1997) Multiply attenuated lentiviral vector achieves efficient gene delivery in vivo. </w:t>
      </w:r>
      <w:r w:rsidRPr="001F4007">
        <w:rPr>
          <w:rFonts w:cs="Times New Roman"/>
          <w:i/>
          <w:iCs/>
          <w:noProof/>
          <w:szCs w:val="24"/>
        </w:rPr>
        <w:t>Nature Biotechnology</w:t>
      </w:r>
      <w:r w:rsidRPr="001F4007">
        <w:rPr>
          <w:rFonts w:cs="Times New Roman"/>
          <w:noProof/>
          <w:szCs w:val="24"/>
        </w:rPr>
        <w:t>, 15(9), pp. 871–875.</w:t>
      </w:r>
    </w:p>
    <w:p w:rsidR="00F275FB" w:rsidRDefault="00CD611D" w:rsidP="005E37F0">
      <w:r>
        <w:fldChar w:fldCharType="end"/>
      </w:r>
    </w:p>
    <w:p w:rsidR="000207FE" w:rsidRDefault="000207FE" w:rsidP="005E37F0"/>
    <w:p w:rsidR="000207FE" w:rsidRDefault="000207FE" w:rsidP="005E37F0"/>
    <w:p w:rsidR="000207FE" w:rsidRDefault="000207FE" w:rsidP="005E37F0"/>
    <w:p w:rsidR="000207FE" w:rsidRDefault="000207FE" w:rsidP="005E37F0"/>
    <w:p w:rsidR="000207FE" w:rsidRDefault="000207FE" w:rsidP="005E37F0"/>
    <w:p w:rsidR="00C42CA5" w:rsidRDefault="00C42CA5" w:rsidP="005E37F0"/>
    <w:p w:rsidR="00F275FB" w:rsidRDefault="00F275FB" w:rsidP="00F275FB">
      <w:pPr>
        <w:pStyle w:val="Heading1"/>
      </w:pPr>
      <w:bookmarkStart w:id="200" w:name="_Toc527191807"/>
      <w:r>
        <w:lastRenderedPageBreak/>
        <w:t>Research output</w:t>
      </w:r>
      <w:bookmarkEnd w:id="200"/>
    </w:p>
    <w:p w:rsidR="000D073D" w:rsidRDefault="000D073D" w:rsidP="000D073D">
      <w:pPr>
        <w:pStyle w:val="Heading2"/>
      </w:pPr>
      <w:bookmarkStart w:id="201" w:name="_Toc527191808"/>
      <w:r>
        <w:t>CONFERENCES, PRESENTATIONS AND COURSES ATTENDED</w:t>
      </w:r>
      <w:bookmarkEnd w:id="201"/>
    </w:p>
    <w:p w:rsidR="000D073D" w:rsidRDefault="000D073D" w:rsidP="000D073D">
      <w:r>
        <w:t>•</w:t>
      </w:r>
      <w:r>
        <w:tab/>
        <w:t xml:space="preserve">The European Network for the Cure of ALS, </w:t>
      </w:r>
      <w:r w:rsidR="00FE3161">
        <w:t>Ljubljana</w:t>
      </w:r>
      <w:r>
        <w:t>, Slovenia (2017) – Oral platform presentation.</w:t>
      </w:r>
    </w:p>
    <w:p w:rsidR="000D073D" w:rsidRDefault="000D073D" w:rsidP="000D073D">
      <w:r>
        <w:t>•</w:t>
      </w:r>
      <w:r>
        <w:tab/>
        <w:t>British Society for Gene and Cell Therapy, Annual Conference, London, UK (2016) – Presented poster.</w:t>
      </w:r>
    </w:p>
    <w:p w:rsidR="000D073D" w:rsidRDefault="000D073D" w:rsidP="000D073D">
      <w:r>
        <w:t>•</w:t>
      </w:r>
      <w:r>
        <w:tab/>
        <w:t xml:space="preserve">European Neuroscience Conference for Doctoral Students, </w:t>
      </w:r>
      <w:proofErr w:type="spellStart"/>
      <w:r>
        <w:t>Helsingor</w:t>
      </w:r>
      <w:proofErr w:type="spellEnd"/>
      <w:r>
        <w:t>, Denmark (2016) – Presented poster.</w:t>
      </w:r>
    </w:p>
    <w:p w:rsidR="000D073D" w:rsidRDefault="000D073D" w:rsidP="000D073D">
      <w:r>
        <w:t>•</w:t>
      </w:r>
      <w:r>
        <w:tab/>
      </w:r>
      <w:proofErr w:type="spellStart"/>
      <w:r>
        <w:t>Wellcome</w:t>
      </w:r>
      <w:proofErr w:type="spellEnd"/>
      <w:r>
        <w:t xml:space="preserve"> Trust Molecular Neurology and Therapeutics Course, Cambridge, UK. (July, 2014) – awarded a bursary for registration costs and presented poster. </w:t>
      </w:r>
    </w:p>
    <w:p w:rsidR="00520C9C" w:rsidRDefault="000D073D" w:rsidP="000D073D">
      <w:r>
        <w:t>•</w:t>
      </w:r>
      <w:r>
        <w:tab/>
        <w:t>Medical School Research Day, University of Sheffield. (May, 2014) – Presented poster.</w:t>
      </w:r>
    </w:p>
    <w:p w:rsidR="001F02B5" w:rsidRDefault="001F02B5" w:rsidP="000D073D"/>
    <w:p w:rsidR="000D073D" w:rsidRDefault="000D073D" w:rsidP="000D073D">
      <w:pPr>
        <w:pStyle w:val="Heading2"/>
      </w:pPr>
      <w:bookmarkStart w:id="202" w:name="_Toc527191809"/>
      <w:r>
        <w:t>AWARDS AND GRANTS</w:t>
      </w:r>
      <w:bookmarkEnd w:id="202"/>
    </w:p>
    <w:p w:rsidR="000D073D" w:rsidRDefault="000D073D" w:rsidP="00945F9B">
      <w:r>
        <w:t>•</w:t>
      </w:r>
      <w:r>
        <w:tab/>
        <w:t>Jeff Wadsworth Scholar Fellowship (2017)</w:t>
      </w:r>
    </w:p>
    <w:p w:rsidR="000D073D" w:rsidRDefault="000D073D" w:rsidP="00945F9B">
      <w:r>
        <w:t>•</w:t>
      </w:r>
      <w:r>
        <w:tab/>
        <w:t>Best Poster Award, British Society for Gene and Cell Therapy Annual Conference (2016)</w:t>
      </w:r>
    </w:p>
    <w:p w:rsidR="000D073D" w:rsidRDefault="000D073D" w:rsidP="00945F9B">
      <w:r>
        <w:t>•</w:t>
      </w:r>
      <w:r>
        <w:tab/>
        <w:t>Travel Grant, European Neuroscience Conference for Doctoral Students (2016)</w:t>
      </w:r>
    </w:p>
    <w:p w:rsidR="00B85DD4" w:rsidRDefault="000D073D" w:rsidP="000D073D">
      <w:r>
        <w:t>•</w:t>
      </w:r>
      <w:r>
        <w:tab/>
        <w:t xml:space="preserve">Registration Bursary, </w:t>
      </w:r>
      <w:proofErr w:type="spellStart"/>
      <w:r>
        <w:t>Wellcome</w:t>
      </w:r>
      <w:proofErr w:type="spellEnd"/>
      <w:r>
        <w:t xml:space="preserve"> Trust (2014)</w:t>
      </w:r>
    </w:p>
    <w:p w:rsidR="0035326E" w:rsidRDefault="0035326E" w:rsidP="000D073D"/>
    <w:p w:rsidR="000D073D" w:rsidRDefault="000D073D" w:rsidP="000D073D">
      <w:pPr>
        <w:pStyle w:val="Heading2"/>
      </w:pPr>
      <w:bookmarkStart w:id="203" w:name="_Toc527191810"/>
      <w:r>
        <w:lastRenderedPageBreak/>
        <w:t>PUBLICATIONS</w:t>
      </w:r>
      <w:bookmarkEnd w:id="203"/>
    </w:p>
    <w:p w:rsidR="000D073D" w:rsidRPr="00F95C97" w:rsidRDefault="000D073D" w:rsidP="000D073D">
      <w:r>
        <w:t>•</w:t>
      </w:r>
      <w:r>
        <w:tab/>
      </w:r>
      <w:r w:rsidR="00607ABA">
        <w:t>Scarrott</w:t>
      </w:r>
      <w:r w:rsidR="008B2646" w:rsidRPr="008B2646">
        <w:t xml:space="preserve">, </w:t>
      </w:r>
      <w:r w:rsidR="00607ABA">
        <w:t>J.M</w:t>
      </w:r>
      <w:r w:rsidR="008B2646" w:rsidRPr="008B2646">
        <w:t xml:space="preserve">. et al. (2018) Translating SOD1 Gene Silencing toward the Clinic: A Highly Efficacious, Off-Target-free, and Biomarker-Supported Strategy for fALS. </w:t>
      </w:r>
      <w:r w:rsidR="00607ABA">
        <w:rPr>
          <w:i/>
          <w:iCs/>
        </w:rPr>
        <w:t>Molecular Therapy</w:t>
      </w:r>
      <w:r w:rsidR="008B2646" w:rsidRPr="008B2646">
        <w:rPr>
          <w:i/>
          <w:iCs/>
        </w:rPr>
        <w:t xml:space="preserve"> - Nucleic Acids</w:t>
      </w:r>
      <w:r w:rsidR="008B2646" w:rsidRPr="008B2646">
        <w:t>, 12, pp. 75–88.</w:t>
      </w:r>
    </w:p>
    <w:p w:rsidR="000D073D" w:rsidRDefault="000D073D" w:rsidP="000D073D">
      <w:r>
        <w:t>•</w:t>
      </w:r>
      <w:r>
        <w:tab/>
      </w:r>
      <w:proofErr w:type="spellStart"/>
      <w:r>
        <w:t>Chandran</w:t>
      </w:r>
      <w:proofErr w:type="spellEnd"/>
      <w:r>
        <w:t xml:space="preserve">, </w:t>
      </w:r>
      <w:r w:rsidR="00F95C97">
        <w:t>J. S., Scarrott,</w:t>
      </w:r>
      <w:r w:rsidR="00F95C97" w:rsidRPr="00F95C97">
        <w:t xml:space="preserve"> </w:t>
      </w:r>
      <w:r w:rsidR="00F95C97">
        <w:t xml:space="preserve">J. M., Shaw, P. J., </w:t>
      </w:r>
      <w:proofErr w:type="spellStart"/>
      <w:r w:rsidR="00F95C97">
        <w:t>Azzouz</w:t>
      </w:r>
      <w:proofErr w:type="spellEnd"/>
      <w:r w:rsidR="00F95C97">
        <w:t>,</w:t>
      </w:r>
      <w:r w:rsidR="00F95C97" w:rsidRPr="00F95C97">
        <w:t xml:space="preserve"> </w:t>
      </w:r>
      <w:proofErr w:type="gramStart"/>
      <w:r w:rsidR="00F95C97">
        <w:t>M</w:t>
      </w:r>
      <w:proofErr w:type="gramEnd"/>
      <w:r w:rsidR="00F95C97">
        <w:t>.</w:t>
      </w:r>
      <w:r>
        <w:t xml:space="preserve"> </w:t>
      </w:r>
      <w:r w:rsidR="00F95C97">
        <w:t xml:space="preserve">(2016) </w:t>
      </w:r>
      <w:r>
        <w:t xml:space="preserve">Gene Therapy in the Nervous System: Failures and Successes. </w:t>
      </w:r>
      <w:r w:rsidRPr="000D073D">
        <w:rPr>
          <w:i/>
        </w:rPr>
        <w:t>Personalised Medicine</w:t>
      </w:r>
      <w:r>
        <w:t xml:space="preserve">. pp </w:t>
      </w:r>
      <w:r w:rsidR="00835A8F">
        <w:t>241-257; Springer International</w:t>
      </w:r>
      <w:r>
        <w:t xml:space="preserve"> </w:t>
      </w:r>
    </w:p>
    <w:p w:rsidR="000D073D" w:rsidRDefault="000D073D" w:rsidP="000D073D">
      <w:r>
        <w:t>•</w:t>
      </w:r>
      <w:r>
        <w:tab/>
        <w:t xml:space="preserve">Scarrott, </w:t>
      </w:r>
      <w:r w:rsidR="00F95C97">
        <w:t xml:space="preserve">J. M., </w:t>
      </w:r>
      <w:proofErr w:type="spellStart"/>
      <w:r>
        <w:t>Herranz</w:t>
      </w:r>
      <w:proofErr w:type="spellEnd"/>
      <w:r>
        <w:t xml:space="preserve">-Martín, </w:t>
      </w:r>
      <w:r w:rsidR="00F95C97">
        <w:t xml:space="preserve">S., </w:t>
      </w:r>
      <w:proofErr w:type="spellStart"/>
      <w:r w:rsidR="00F95C97">
        <w:t>Alrafiah</w:t>
      </w:r>
      <w:proofErr w:type="spellEnd"/>
      <w:r w:rsidR="00F95C97">
        <w:t xml:space="preserve">, A. R., Shaw, P. J., </w:t>
      </w:r>
      <w:proofErr w:type="spellStart"/>
      <w:r w:rsidR="00F95C97">
        <w:t>Azzouz</w:t>
      </w:r>
      <w:proofErr w:type="spellEnd"/>
      <w:r w:rsidR="00F95C97">
        <w:t>,</w:t>
      </w:r>
      <w:r w:rsidR="00F95C97" w:rsidRPr="00F95C97">
        <w:t xml:space="preserve"> </w:t>
      </w:r>
      <w:r w:rsidR="00F95C97">
        <w:t>M. (2015)</w:t>
      </w:r>
      <w:r>
        <w:t xml:space="preserve"> Current developments in gene therapy for amyotrophic lateral sclerosis. </w:t>
      </w:r>
      <w:r w:rsidRPr="000D073D">
        <w:rPr>
          <w:i/>
        </w:rPr>
        <w:t>Expert Opinion on Biological Therapy</w:t>
      </w:r>
      <w:r>
        <w:t xml:space="preserve"> 15, 935–947 </w:t>
      </w:r>
    </w:p>
    <w:p w:rsidR="00352089" w:rsidRDefault="00352089" w:rsidP="00F275FB"/>
    <w:p w:rsidR="000207FE" w:rsidRDefault="000207FE" w:rsidP="00F275FB"/>
    <w:p w:rsidR="000207FE" w:rsidRDefault="000207FE" w:rsidP="00F275FB"/>
    <w:p w:rsidR="000207FE" w:rsidRDefault="000207FE" w:rsidP="00F275FB"/>
    <w:p w:rsidR="000207FE" w:rsidRDefault="000207FE" w:rsidP="00F275FB"/>
    <w:p w:rsidR="00553AB2" w:rsidRDefault="00553AB2" w:rsidP="00F275FB"/>
    <w:p w:rsidR="00553AB2" w:rsidRDefault="00553AB2" w:rsidP="00F275FB"/>
    <w:p w:rsidR="00553AB2" w:rsidRDefault="00553AB2" w:rsidP="00F275FB"/>
    <w:p w:rsidR="00553AB2" w:rsidRDefault="00553AB2" w:rsidP="00F275FB"/>
    <w:p w:rsidR="00B85DD4" w:rsidRDefault="00B85DD4" w:rsidP="00F275FB"/>
    <w:p w:rsidR="00F275FB" w:rsidRDefault="00F275FB" w:rsidP="00F275FB">
      <w:pPr>
        <w:pStyle w:val="Heading1"/>
      </w:pPr>
      <w:bookmarkStart w:id="204" w:name="_Toc527191811"/>
      <w:r>
        <w:lastRenderedPageBreak/>
        <w:t>Appendix</w:t>
      </w:r>
      <w:bookmarkEnd w:id="204"/>
    </w:p>
    <w:p w:rsidR="000207FE" w:rsidRDefault="000207FE" w:rsidP="00A93C67">
      <w:pPr>
        <w:jc w:val="center"/>
      </w:pPr>
    </w:p>
    <w:p w:rsidR="00A93C67" w:rsidRDefault="00A93C67" w:rsidP="00A93C67">
      <w:pPr>
        <w:jc w:val="center"/>
      </w:pPr>
      <w:r>
        <w:rPr>
          <w:noProof/>
          <w:lang w:eastAsia="en-GB"/>
        </w:rPr>
        <w:drawing>
          <wp:inline distT="0" distB="0" distL="0" distR="0" wp14:anchorId="138E7EF6" wp14:editId="3E15A62F">
            <wp:extent cx="3537335" cy="3305175"/>
            <wp:effectExtent l="0" t="0" r="635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03CBA58.tm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45405" cy="3312715"/>
                    </a:xfrm>
                    <a:prstGeom prst="rect">
                      <a:avLst/>
                    </a:prstGeom>
                  </pic:spPr>
                </pic:pic>
              </a:graphicData>
            </a:graphic>
          </wp:inline>
        </w:drawing>
      </w:r>
    </w:p>
    <w:p w:rsidR="00C20EB3" w:rsidRPr="003E4AFA" w:rsidRDefault="00C20EB3" w:rsidP="00C20EB3">
      <w:pPr>
        <w:pStyle w:val="Caption"/>
        <w:rPr>
          <w:vanish/>
          <w:specVanish/>
        </w:rPr>
      </w:pPr>
      <w:bookmarkStart w:id="205" w:name="_Toc531637023"/>
      <w:r>
        <w:t xml:space="preserve">Appendix Figure 1 - Volcano plot of microarray data from isogenic </w:t>
      </w:r>
      <w:proofErr w:type="spellStart"/>
      <w:r>
        <w:t>Flp</w:t>
      </w:r>
      <w:proofErr w:type="spellEnd"/>
      <w:r>
        <w:t>-FRT HEK293 cells, Replicate 2 vs others, scAAV9_H1emp transduced cells.</w:t>
      </w:r>
      <w:bookmarkEnd w:id="205"/>
      <w:r>
        <w:t xml:space="preserve"> </w:t>
      </w:r>
    </w:p>
    <w:p w:rsidR="00C20EB3" w:rsidRPr="003E4AFA" w:rsidRDefault="00C20EB3" w:rsidP="00C20EB3">
      <w:pPr>
        <w:pStyle w:val="Tabledescription"/>
        <w:rPr>
          <w:vanish/>
          <w:specVanish/>
        </w:rPr>
      </w:pPr>
      <w:r>
        <w:t xml:space="preserve"> </w:t>
      </w:r>
      <w:r w:rsidRPr="006058FE">
        <w:t>V</w:t>
      </w:r>
      <w:r>
        <w:t>olcano plot</w:t>
      </w:r>
      <w:r w:rsidRPr="006058FE">
        <w:t xml:space="preserve"> showing differentially expressed genes in scAAV9_</w:t>
      </w:r>
      <w:r>
        <w:t>H1emp</w:t>
      </w:r>
      <w:r w:rsidRPr="006058FE">
        <w:t xml:space="preserve"> transduced isogenic Tet-</w:t>
      </w:r>
      <w:r>
        <w:t xml:space="preserve">inducible </w:t>
      </w:r>
      <w:proofErr w:type="spellStart"/>
      <w:r>
        <w:t>Flp</w:t>
      </w:r>
      <w:proofErr w:type="spellEnd"/>
      <w:r>
        <w:t xml:space="preserve">-FRT HEK293 cells comparing replicate 2 to replicates 1 and 3. Data points plotted as –log10 (p value) vs Log2 (fold change). </w:t>
      </w:r>
      <w:r w:rsidRPr="006058FE">
        <w:t>Probeset colour key: Green = p &lt; 0.05, fold change &gt; 1.5; Orange = p &gt; 0.05, fold change &gt; 1.5; Re</w:t>
      </w:r>
      <w:r>
        <w:t>d = p &lt; 0.05, fold change &lt; 1.5, Black = p &gt; 0.05, fold change &lt; 1.5. n = 6</w:t>
      </w:r>
    </w:p>
    <w:p w:rsidR="00C20EB3" w:rsidRDefault="00C20EB3" w:rsidP="00C20EB3">
      <w:pPr>
        <w:pStyle w:val="Caption"/>
      </w:pPr>
    </w:p>
    <w:p w:rsidR="00C20EB3" w:rsidRDefault="00C20EB3" w:rsidP="00A93C67">
      <w:pPr>
        <w:jc w:val="center"/>
      </w:pPr>
    </w:p>
    <w:p w:rsidR="00A93C67" w:rsidRDefault="00A93C67" w:rsidP="00A93C67">
      <w:pPr>
        <w:jc w:val="center"/>
      </w:pPr>
    </w:p>
    <w:p w:rsidR="008C40CF" w:rsidRDefault="00A93C67" w:rsidP="00C071A5">
      <w:pPr>
        <w:jc w:val="center"/>
      </w:pPr>
      <w:r>
        <w:rPr>
          <w:noProof/>
          <w:lang w:eastAsia="en-GB"/>
        </w:rPr>
        <w:lastRenderedPageBreak/>
        <w:drawing>
          <wp:inline distT="0" distB="0" distL="0" distR="0" wp14:anchorId="379F8CB8" wp14:editId="59ADEF73">
            <wp:extent cx="3790950" cy="3532228"/>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3C9C4E.tmp"/>
                    <pic:cNvPicPr/>
                  </pic:nvPicPr>
                  <pic:blipFill>
                    <a:blip r:embed="rId100">
                      <a:extLst>
                        <a:ext uri="{28A0092B-C50C-407E-A947-70E740481C1C}">
                          <a14:useLocalDpi xmlns:a14="http://schemas.microsoft.com/office/drawing/2010/main" val="0"/>
                        </a:ext>
                      </a:extLst>
                    </a:blip>
                    <a:stretch>
                      <a:fillRect/>
                    </a:stretch>
                  </pic:blipFill>
                  <pic:spPr>
                    <a:xfrm>
                      <a:off x="0" y="0"/>
                      <a:ext cx="3798357" cy="3539130"/>
                    </a:xfrm>
                    <a:prstGeom prst="rect">
                      <a:avLst/>
                    </a:prstGeom>
                  </pic:spPr>
                </pic:pic>
              </a:graphicData>
            </a:graphic>
          </wp:inline>
        </w:drawing>
      </w:r>
    </w:p>
    <w:p w:rsidR="00C20EB3" w:rsidRPr="003E4AFA" w:rsidRDefault="00C20EB3" w:rsidP="00C20EB3">
      <w:pPr>
        <w:pStyle w:val="Caption"/>
        <w:rPr>
          <w:vanish/>
          <w:specVanish/>
        </w:rPr>
      </w:pPr>
      <w:bookmarkStart w:id="206" w:name="_Toc531637024"/>
      <w:r>
        <w:t>Appendix Figure 2 - Volcano plot of microarray data from iAstrocyte cells, control line 209 vs control lines 3050 and 155.</w:t>
      </w:r>
      <w:bookmarkEnd w:id="206"/>
      <w:r>
        <w:t xml:space="preserve"> </w:t>
      </w:r>
    </w:p>
    <w:p w:rsidR="00C20EB3" w:rsidRDefault="00C20EB3" w:rsidP="00C20EB3">
      <w:pPr>
        <w:pStyle w:val="Tabledescription"/>
      </w:pPr>
      <w:r>
        <w:t xml:space="preserve"> </w:t>
      </w:r>
      <w:r w:rsidRPr="006058FE">
        <w:t>V</w:t>
      </w:r>
      <w:r>
        <w:t>olcano plot</w:t>
      </w:r>
      <w:r w:rsidRPr="006058FE">
        <w:t xml:space="preserve"> showing differentially expressed genes in scAAV9_</w:t>
      </w:r>
      <w:r>
        <w:t>H1emp</w:t>
      </w:r>
      <w:r w:rsidRPr="006058FE">
        <w:t xml:space="preserve"> transduced </w:t>
      </w:r>
      <w:r>
        <w:t xml:space="preserve">iAstrocyte cells when comparing control line 209 to control lines 3050 and 155. Data points plotted as –log10 (p value) vs Log2 (fold change). </w:t>
      </w:r>
      <w:r w:rsidRPr="006058FE">
        <w:t>Probeset colour key: Green = p &lt; 0.05, fold change &gt; 1.5; Orange = p &gt; 0.05, fold change &gt; 1.5; Re</w:t>
      </w:r>
      <w:r>
        <w:t>d = p &lt; 0.05, fold change &lt; 1.5, Black = p &gt; 0.05, fold change &lt; 1.5. n = 6</w:t>
      </w:r>
    </w:p>
    <w:p w:rsidR="001B215C" w:rsidRDefault="001B215C" w:rsidP="00C20EB3">
      <w:pPr>
        <w:pStyle w:val="Tabledescription"/>
      </w:pPr>
    </w:p>
    <w:p w:rsidR="001B215C" w:rsidRPr="003E4AFA" w:rsidRDefault="001B215C" w:rsidP="00C20EB3">
      <w:pPr>
        <w:pStyle w:val="Tabledescription"/>
        <w:rPr>
          <w:vanish/>
          <w:specVanish/>
        </w:rPr>
      </w:pPr>
    </w:p>
    <w:p w:rsidR="001B215C" w:rsidRDefault="001B215C" w:rsidP="00C071A5">
      <w:pPr>
        <w:jc w:val="center"/>
      </w:pPr>
    </w:p>
    <w:p w:rsidR="001B215C" w:rsidRDefault="001B215C" w:rsidP="001B215C">
      <w:pPr>
        <w:jc w:val="right"/>
      </w:pPr>
    </w:p>
    <w:p w:rsidR="001B215C" w:rsidRDefault="001B215C" w:rsidP="001B215C"/>
    <w:p w:rsidR="001B215C" w:rsidRDefault="001B215C" w:rsidP="001B215C">
      <w:pPr>
        <w:jc w:val="right"/>
      </w:pPr>
    </w:p>
    <w:p w:rsidR="001B215C" w:rsidRDefault="001B215C" w:rsidP="001B215C">
      <w:pPr>
        <w:jc w:val="right"/>
      </w:pPr>
    </w:p>
    <w:p w:rsidR="001B215C" w:rsidRDefault="001B215C" w:rsidP="001B215C">
      <w:pPr>
        <w:jc w:val="right"/>
      </w:pPr>
    </w:p>
    <w:p w:rsidR="001B215C" w:rsidRDefault="001B215C" w:rsidP="001B215C">
      <w:r>
        <w:rPr>
          <w:noProof/>
          <w:lang w:eastAsia="en-GB"/>
        </w:rPr>
        <w:lastRenderedPageBreak/>
        <mc:AlternateContent>
          <mc:Choice Requires="wpc">
            <w:drawing>
              <wp:anchor distT="0" distB="0" distL="114300" distR="114300" simplePos="0" relativeHeight="251661312" behindDoc="1" locked="0" layoutInCell="1" allowOverlap="1">
                <wp:simplePos x="0" y="0"/>
                <wp:positionH relativeFrom="margin">
                  <wp:align>right</wp:align>
                </wp:positionH>
                <wp:positionV relativeFrom="paragraph">
                  <wp:posOffset>-437853</wp:posOffset>
                </wp:positionV>
                <wp:extent cx="5731510" cy="8119110"/>
                <wp:effectExtent l="0" t="0" r="2540" b="0"/>
                <wp:wrapNone/>
                <wp:docPr id="252" name="Canvas 2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5955" cy="812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4A5DE8E" id="Canvas 252" o:spid="_x0000_s1026" editas="canvas" style="position:absolute;margin-left:400.1pt;margin-top:-34.5pt;width:451.3pt;height:639.3pt;z-index:-251655168;mso-position-horizontal:right;mso-position-horizontal-relative:margin" coordsize="57315,81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">
                <v:shape id="_x0000_s1027" type="#_x0000_t75" style="position:absolute;width:57315;height:81191;visibility:visible;mso-wrap-style:square">
                  <v:fill o:detectmouseclick="t"/>
                  <v:path o:connecttype="none"/>
                </v:shape>
                <v:shape id="Picture 20" o:spid="_x0000_s1028" type="#_x0000_t75" style="position:absolute;width:57359;height:81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qsIDAAAAA3AAAAA8AAABkcnMvZG93bnJldi54bWxET02LwjAQvQv7H8IseNNUcVVqo4iwsOxN&#10;LeJxaMa2tpmUJGrdX28OCx4f7zvb9KYVd3K+tqxgMk5AEBdW11wqyI/foyUIH5A1tpZJwZM8bNYf&#10;gwxTbR+8p/shlCKGsE9RQRVCl0rpi4oM+rHtiCN3sc5giNCVUjt8xHDTymmSzKXBmmNDhR3tKiqa&#10;w80oWBx7/jvVsnm2s4Wd3K75+dflSg0/++0KRKA+vMX/7h+tYPoV58cz8Qj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GqwgMAAAADcAAAADwAAAAAAAAAAAAAAAACfAgAA&#10;ZHJzL2Rvd25yZXYueG1sUEsFBgAAAAAEAAQA9wAAAIwDAAAAAA==&#10;">
                  <v:imagedata r:id="rId103" o:title=""/>
                </v:shape>
                <w10:wrap anchorx="margin"/>
              </v:group>
            </w:pict>
          </mc:Fallback>
        </mc:AlternateContent>
      </w:r>
      <w:r>
        <w:t xml:space="preserve">                                                                        </w:t>
      </w:r>
    </w:p>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1B215C" w:rsidRDefault="001B215C" w:rsidP="001B215C"/>
    <w:p w:rsidR="00323C71" w:rsidRDefault="00323C71" w:rsidP="001B215C">
      <w:pPr>
        <w:pStyle w:val="Caption"/>
      </w:pPr>
    </w:p>
    <w:p w:rsidR="00323C71" w:rsidRDefault="00323C71" w:rsidP="001B215C">
      <w:pPr>
        <w:pStyle w:val="Caption"/>
      </w:pPr>
    </w:p>
    <w:bookmarkStart w:id="207" w:name="_Toc531637025"/>
    <w:p w:rsidR="00323C71" w:rsidRDefault="00323C71" w:rsidP="001B215C">
      <w:pPr>
        <w:pStyle w:val="Caption"/>
      </w:pPr>
      <w:r>
        <w:rPr>
          <w:noProof/>
          <w:lang w:eastAsia="en-GB"/>
        </w:rPr>
        <w:lastRenderedPageBreak/>
        <mc:AlternateContent>
          <mc:Choice Requires="wpc">
            <w:drawing>
              <wp:anchor distT="0" distB="0" distL="114300" distR="114300" simplePos="0" relativeHeight="251664384" behindDoc="1" locked="0" layoutInCell="1" allowOverlap="1">
                <wp:simplePos x="0" y="0"/>
                <wp:positionH relativeFrom="margin">
                  <wp:align>right</wp:align>
                </wp:positionH>
                <wp:positionV relativeFrom="paragraph">
                  <wp:posOffset>-359923</wp:posOffset>
                </wp:positionV>
                <wp:extent cx="5731510" cy="8146415"/>
                <wp:effectExtent l="0" t="0" r="2540" b="6985"/>
                <wp:wrapNone/>
                <wp:docPr id="255" name="Canvas 2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4"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5955" cy="815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3528864C" id="Canvas 255" o:spid="_x0000_s1026" editas="canvas" style="position:absolute;margin-left:400.1pt;margin-top:-28.35pt;width:451.3pt;height:641.45pt;z-index:-251652096;mso-position-horizontal:right;mso-position-horizontal-relative:margin" coordsize="57315,81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">
                <v:shape id="_x0000_s1027" type="#_x0000_t75" style="position:absolute;width:57315;height:81464;visibility:visible;mso-wrap-style:square">
                  <v:fill o:detectmouseclick="t"/>
                  <v:path o:connecttype="none"/>
                </v:shape>
                <v:shape id="Picture 24" o:spid="_x0000_s1028" type="#_x0000_t75" style="position:absolute;width:57359;height:81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BdcTDAAAA3AAAAA8AAABkcnMvZG93bnJldi54bWxEj1uLwjAUhN8X/A/hCL6tqZeVpRpFFhZ8&#10;Urzh69nmmBabk9LEWv31RhD2cZiZb5jZorWlaKj2hWMFg34CgjhzumCj4LD//fwG4QOyxtIxKbiT&#10;h8W88zHDVLsbb6nZBSMihH2KCvIQqlRKn+Vk0fddRRy9s6sthihrI3WNtwi3pRwmyURaLDgu5FjR&#10;T07ZZXe1Ck7bJqwrycZYvv8dx6PNg/isVK/bLqcgArXhP/xur7SC4dcYXmfiEZ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EF1xMMAAADcAAAADwAAAAAAAAAAAAAAAACf&#10;AgAAZHJzL2Rvd25yZXYueG1sUEsFBgAAAAAEAAQA9wAAAI8DAAAAAA==&#10;">
                  <v:imagedata r:id="rId105" o:title=""/>
                </v:shape>
                <w10:wrap anchorx="margin"/>
              </v:group>
            </w:pict>
          </mc:Fallback>
        </mc:AlternateContent>
      </w:r>
      <w:bookmarkEnd w:id="207"/>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323C71" w:rsidRDefault="00323C71" w:rsidP="001B215C">
      <w:pPr>
        <w:pStyle w:val="Caption"/>
      </w:pPr>
    </w:p>
    <w:p w:rsidR="001B215C" w:rsidRPr="003E4AFA" w:rsidRDefault="001B215C" w:rsidP="001B215C">
      <w:pPr>
        <w:pStyle w:val="Caption"/>
        <w:rPr>
          <w:vanish/>
          <w:specVanish/>
        </w:rPr>
      </w:pPr>
      <w:bookmarkStart w:id="208" w:name="_Toc531637026"/>
      <w:r>
        <w:t xml:space="preserve">Appendix Figure 3 – </w:t>
      </w:r>
      <w:proofErr w:type="spellStart"/>
      <w:r>
        <w:t>Nanochip</w:t>
      </w:r>
      <w:proofErr w:type="spellEnd"/>
      <w:r>
        <w:t xml:space="preserve"> results of RNA integrity</w:t>
      </w:r>
      <w:r w:rsidR="00786C11">
        <w:t>, inducible HEK arrays</w:t>
      </w:r>
      <w:r>
        <w:t>.</w:t>
      </w:r>
      <w:bookmarkEnd w:id="208"/>
      <w:r>
        <w:t xml:space="preserve"> </w:t>
      </w:r>
    </w:p>
    <w:p w:rsidR="001B215C" w:rsidRDefault="001B215C" w:rsidP="001B215C">
      <w:pPr>
        <w:pStyle w:val="Tabledescription"/>
      </w:pPr>
      <w:r>
        <w:t xml:space="preserve"> </w:t>
      </w:r>
      <w:proofErr w:type="spellStart"/>
      <w:r w:rsidR="00323C71">
        <w:t>Nanochip</w:t>
      </w:r>
      <w:proofErr w:type="spellEnd"/>
      <w:r w:rsidR="00323C71">
        <w:t xml:space="preserve"> results showing RNA integrity number (RIN) of total RNA extracted from tetracycline inducible HEK293 cells. Samples are numbered </w:t>
      </w:r>
      <w:r w:rsidR="00323C71">
        <w:lastRenderedPageBreak/>
        <w:t>1-24 based on the order they were run on the microarray platform. Sample information is given in Appendix Table 1.</w:t>
      </w:r>
    </w:p>
    <w:tbl>
      <w:tblPr>
        <w:tblStyle w:val="GridTable4-Accent11"/>
        <w:tblW w:w="0" w:type="auto"/>
        <w:jc w:val="center"/>
        <w:tblLook w:val="04A0" w:firstRow="1" w:lastRow="0" w:firstColumn="1" w:lastColumn="0" w:noHBand="0" w:noVBand="1"/>
      </w:tblPr>
      <w:tblGrid>
        <w:gridCol w:w="2760"/>
        <w:gridCol w:w="1488"/>
        <w:gridCol w:w="2835"/>
      </w:tblGrid>
      <w:tr w:rsidR="00E105DF" w:rsidRPr="00323C71" w:rsidTr="00E105DF">
        <w:trPr>
          <w:cnfStyle w:val="100000000000" w:firstRow="1" w:lastRow="0" w:firstColumn="0" w:lastColumn="0" w:oddVBand="0" w:evenVBand="0" w:oddHBand="0"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7083" w:type="dxa"/>
            <w:gridSpan w:val="3"/>
          </w:tcPr>
          <w:p w:rsidR="00E105DF" w:rsidRPr="00323C71" w:rsidRDefault="00E105DF" w:rsidP="00E105DF">
            <w:pPr>
              <w:pStyle w:val="Tablecaption"/>
            </w:pPr>
            <w:bookmarkStart w:id="209" w:name="_Toc530511976"/>
            <w:r w:rsidRPr="00E105DF">
              <w:rPr>
                <w:color w:val="FFFFFF" w:themeColor="background1"/>
              </w:rPr>
              <w:t xml:space="preserve">Appendix Table 1 </w:t>
            </w:r>
            <w:r w:rsidR="002F313F">
              <w:rPr>
                <w:color w:val="FFFFFF" w:themeColor="background1"/>
              </w:rPr>
              <w:t>–</w:t>
            </w:r>
            <w:r>
              <w:rPr>
                <w:color w:val="FFFFFF" w:themeColor="background1"/>
              </w:rPr>
              <w:t xml:space="preserve"> </w:t>
            </w:r>
            <w:r w:rsidR="002F313F">
              <w:rPr>
                <w:color w:val="FFFFFF" w:themeColor="background1"/>
              </w:rPr>
              <w:t xml:space="preserve">Sample information for </w:t>
            </w:r>
            <w:proofErr w:type="spellStart"/>
            <w:r w:rsidR="002F313F">
              <w:rPr>
                <w:color w:val="FFFFFF" w:themeColor="background1"/>
              </w:rPr>
              <w:t>nanochip</w:t>
            </w:r>
            <w:proofErr w:type="spellEnd"/>
            <w:r w:rsidR="002F313F">
              <w:rPr>
                <w:color w:val="FFFFFF" w:themeColor="background1"/>
              </w:rPr>
              <w:t xml:space="preserve"> results in Appendix Figure 3</w:t>
            </w:r>
            <w:bookmarkEnd w:id="209"/>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60" w:type="dxa"/>
          </w:tcPr>
          <w:p w:rsidR="00E105DF" w:rsidRDefault="00E105DF" w:rsidP="00E105DF">
            <w:pPr>
              <w:pStyle w:val="Tablecontentfont"/>
            </w:pPr>
            <w:r>
              <w:t>Sample information</w:t>
            </w:r>
          </w:p>
          <w:p w:rsidR="00E105DF" w:rsidRPr="00323C71" w:rsidRDefault="00E105DF" w:rsidP="00E105DF">
            <w:pPr>
              <w:pStyle w:val="Tablecontentfont"/>
            </w:pPr>
            <w:r>
              <w:t>(“Construct”_ “Genotype”_ “Replicate”)</w:t>
            </w:r>
          </w:p>
        </w:tc>
        <w:tc>
          <w:tcPr>
            <w:tcW w:w="1488" w:type="dxa"/>
          </w:tcPr>
          <w:p w:rsidR="00E105DF" w:rsidRPr="00E105DF" w:rsidRDefault="00E105DF" w:rsidP="00E105DF">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Chip number</w:t>
            </w:r>
          </w:p>
        </w:tc>
        <w:tc>
          <w:tcPr>
            <w:tcW w:w="2835" w:type="dxa"/>
          </w:tcPr>
          <w:p w:rsidR="00E105DF" w:rsidRPr="00E105DF" w:rsidRDefault="00E105DF" w:rsidP="00E105DF">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Sample RNA concentration</w:t>
            </w:r>
          </w:p>
          <w:p w:rsidR="00E105DF" w:rsidRPr="00E105DF" w:rsidRDefault="00E105DF" w:rsidP="00E105DF">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(ng/</w:t>
            </w:r>
            <w:proofErr w:type="spellStart"/>
            <w:r w:rsidRPr="00E105DF">
              <w:rPr>
                <w:b/>
              </w:rPr>
              <w:t>ul</w:t>
            </w:r>
            <w:proofErr w:type="spellEnd"/>
            <w:r w:rsidRPr="00E105DF">
              <w:rPr>
                <w:b/>
              </w:rPr>
              <w:t>)</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_G93A_2</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449</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w:t>
            </w:r>
            <w:r w:rsidRPr="00323C71">
              <w:t>_G93A_3</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2</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401</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H1emp_WT_1</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3</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603</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_WT_1</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4</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595</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H1emp_WT_2</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5</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336</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H1emp_G93A_3</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6</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461</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_G93A_2</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7</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409</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w:t>
            </w:r>
            <w:r w:rsidRPr="00323C71">
              <w:t>_G93A_1</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8</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476</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_WT_3</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9</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517</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_WT_2</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10</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389</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_G93A_1</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11</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476</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w:t>
            </w:r>
            <w:r w:rsidRPr="00323C71">
              <w:t>_WT_1</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12</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601</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_G93A_3</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13</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457</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H1emp_G93A_2</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14</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495</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_WT_2</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15</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466</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_G93A_3</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16</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386</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_WT_1</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17</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508</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SiSOD1_2</w:t>
            </w:r>
            <w:r w:rsidRPr="00323C71">
              <w:t>_G93A_1</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18</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508</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misSOD1</w:t>
            </w:r>
            <w:r w:rsidRPr="00323C71">
              <w:t>_WT_3</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19</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475</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w:t>
            </w:r>
            <w:r w:rsidRPr="00323C71">
              <w:t>_WT_2</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20</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266</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H1emp_G93A_1</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21</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482</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lastRenderedPageBreak/>
              <w:t>SiSOD1</w:t>
            </w:r>
            <w:r w:rsidRPr="00323C71">
              <w:t>_WT_3</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22</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587</w:t>
            </w:r>
          </w:p>
        </w:tc>
      </w:tr>
      <w:tr w:rsidR="00E105DF" w:rsidRPr="00323C71" w:rsidTr="00E105DF">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t>SiSOD1</w:t>
            </w:r>
            <w:r w:rsidRPr="00323C71">
              <w:t>_G93A_2</w:t>
            </w:r>
          </w:p>
        </w:tc>
        <w:tc>
          <w:tcPr>
            <w:tcW w:w="1488"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23</w:t>
            </w:r>
          </w:p>
        </w:tc>
        <w:tc>
          <w:tcPr>
            <w:tcW w:w="2835" w:type="dxa"/>
            <w:hideMark/>
          </w:tcPr>
          <w:p w:rsidR="00E105DF" w:rsidRPr="00323C71" w:rsidRDefault="00E105DF" w:rsidP="00E105DF">
            <w:pPr>
              <w:pStyle w:val="Tablecontentfont"/>
              <w:cnfStyle w:val="000000000000" w:firstRow="0" w:lastRow="0" w:firstColumn="0" w:lastColumn="0" w:oddVBand="0" w:evenVBand="0" w:oddHBand="0" w:evenHBand="0" w:firstRowFirstColumn="0" w:firstRowLastColumn="0" w:lastRowFirstColumn="0" w:lastRowLastColumn="0"/>
            </w:pPr>
            <w:r w:rsidRPr="00323C71">
              <w:t>419</w:t>
            </w:r>
          </w:p>
        </w:tc>
      </w:tr>
      <w:tr w:rsidR="00E105DF" w:rsidRPr="00323C71" w:rsidTr="00E105DF">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E105DF" w:rsidRPr="00323C71" w:rsidRDefault="00E105DF" w:rsidP="00E105DF">
            <w:pPr>
              <w:pStyle w:val="Tablecontentfont"/>
            </w:pPr>
            <w:r w:rsidRPr="00323C71">
              <w:t>H1emp_WT_3</w:t>
            </w:r>
          </w:p>
        </w:tc>
        <w:tc>
          <w:tcPr>
            <w:tcW w:w="1488"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24</w:t>
            </w:r>
          </w:p>
        </w:tc>
        <w:tc>
          <w:tcPr>
            <w:tcW w:w="2835" w:type="dxa"/>
            <w:hideMark/>
          </w:tcPr>
          <w:p w:rsidR="00E105DF" w:rsidRPr="00323C71" w:rsidRDefault="00E105DF" w:rsidP="00E105DF">
            <w:pPr>
              <w:pStyle w:val="Tablecontentfont"/>
              <w:cnfStyle w:val="000000100000" w:firstRow="0" w:lastRow="0" w:firstColumn="0" w:lastColumn="0" w:oddVBand="0" w:evenVBand="0" w:oddHBand="1" w:evenHBand="0" w:firstRowFirstColumn="0" w:firstRowLastColumn="0" w:lastRowFirstColumn="0" w:lastRowLastColumn="0"/>
            </w:pPr>
            <w:r w:rsidRPr="00323C71">
              <w:t>543</w:t>
            </w:r>
          </w:p>
        </w:tc>
      </w:tr>
    </w:tbl>
    <w:p w:rsidR="00786C11" w:rsidRDefault="00786C11" w:rsidP="001B215C">
      <w:pPr>
        <w:rPr>
          <w:noProof/>
          <w:lang w:eastAsia="en-GB"/>
        </w:rPr>
      </w:pPr>
    </w:p>
    <w:p w:rsidR="001B215C" w:rsidRDefault="001B215C" w:rsidP="001B215C"/>
    <w:p w:rsidR="00AB1E53" w:rsidRDefault="001B215C" w:rsidP="001B215C">
      <w:r>
        <w:t xml:space="preserve">                             </w:t>
      </w:r>
    </w:p>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AB1E53" w:rsidP="001B215C"/>
    <w:p w:rsidR="00AB1E53" w:rsidRDefault="00786C11" w:rsidP="001B215C">
      <w:r>
        <w:rPr>
          <w:noProof/>
          <w:lang w:eastAsia="en-GB"/>
        </w:rPr>
        <w:lastRenderedPageBreak/>
        <mc:AlternateContent>
          <mc:Choice Requires="wpc">
            <w:drawing>
              <wp:anchor distT="0" distB="0" distL="114300" distR="114300" simplePos="0" relativeHeight="251657215" behindDoc="0" locked="0" layoutInCell="1" allowOverlap="1">
                <wp:simplePos x="0" y="0"/>
                <wp:positionH relativeFrom="margin">
                  <wp:align>right</wp:align>
                </wp:positionH>
                <wp:positionV relativeFrom="paragraph">
                  <wp:posOffset>-460253</wp:posOffset>
                </wp:positionV>
                <wp:extent cx="5731510" cy="8122285"/>
                <wp:effectExtent l="0" t="0" r="2540" b="12065"/>
                <wp:wrapNone/>
                <wp:docPr id="258" name="Canvas 2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7"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5955" cy="812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5F8E5034" id="Canvas 258" o:spid="_x0000_s1026" editas="canvas" style="position:absolute;margin-left:400.1pt;margin-top:-36.25pt;width:451.3pt;height:639.55pt;z-index:251657215;mso-position-horizontal:right;mso-position-horizontal-relative:margin" coordsize="57315,8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">
                <v:shape id="_x0000_s1027" type="#_x0000_t75" style="position:absolute;width:57315;height:81222;visibility:visible;mso-wrap-style:square">
                  <v:fill o:detectmouseclick="t"/>
                  <v:path o:connecttype="none"/>
                </v:shape>
                <v:shape id="Picture 28" o:spid="_x0000_s1028" type="#_x0000_t75" style="position:absolute;width:57359;height:81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4u7FAAAA3AAAAA8AAABkcnMvZG93bnJldi54bWxEj0FrwkAUhO+F/oflCd7qRqFWoqtIrUWo&#10;UBoFr8/sSzaYfRuzq8Z/7xYKPQ4z8w0zW3S2FldqfeVYwXCQgCDOna64VLDfrV8mIHxA1lg7JgV3&#10;8rCYPz/NMNXuxj90zUIpIoR9igpMCE0qpc8NWfQD1xBHr3CtxRBlW0rd4i3CbS1HSTKWFiuOCwYb&#10;ejeUn7KLVTDef58/zJa+hu74uVkXh2zVFHel+r1uOQURqAv/4b/2RisYvb7B75l4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muLuxQAAANwAAAAPAAAAAAAAAAAAAAAA&#10;AJ8CAABkcnMvZG93bnJldi54bWxQSwUGAAAAAAQABAD3AAAAkQMAAAAA&#10;">
                  <v:imagedata r:id="rId107" o:title=""/>
                </v:shape>
                <w10:wrap anchorx="margin"/>
              </v:group>
            </w:pict>
          </mc:Fallback>
        </mc:AlternateContent>
      </w:r>
    </w:p>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786C11" w:rsidRDefault="00786C11" w:rsidP="001B215C"/>
    <w:p w:rsidR="001B084C" w:rsidRDefault="001B084C" w:rsidP="00AB1E53">
      <w:pPr>
        <w:pStyle w:val="Caption"/>
      </w:pPr>
    </w:p>
    <w:p w:rsidR="001B084C" w:rsidRDefault="001B084C" w:rsidP="00AB1E53">
      <w:pPr>
        <w:pStyle w:val="Caption"/>
      </w:pPr>
    </w:p>
    <w:p w:rsidR="001B084C" w:rsidRDefault="001B084C" w:rsidP="00AB1E53">
      <w:pPr>
        <w:pStyle w:val="Caption"/>
      </w:pPr>
    </w:p>
    <w:p w:rsidR="001B084C" w:rsidRDefault="001B084C" w:rsidP="00AB1E53">
      <w:pPr>
        <w:pStyle w:val="Caption"/>
      </w:pPr>
    </w:p>
    <w:p w:rsidR="001B084C" w:rsidRDefault="001B084C" w:rsidP="00AB1E53">
      <w:pPr>
        <w:pStyle w:val="Caption"/>
      </w:pPr>
    </w:p>
    <w:p w:rsidR="00AB1E53" w:rsidRPr="003E4AFA" w:rsidRDefault="00AB1E53" w:rsidP="00AB1E53">
      <w:pPr>
        <w:pStyle w:val="Caption"/>
        <w:rPr>
          <w:vanish/>
          <w:specVanish/>
        </w:rPr>
      </w:pPr>
      <w:bookmarkStart w:id="210" w:name="_Toc531637027"/>
      <w:r>
        <w:t xml:space="preserve">Appendix Figure 4 – </w:t>
      </w:r>
      <w:proofErr w:type="spellStart"/>
      <w:r>
        <w:t>Nanochip</w:t>
      </w:r>
      <w:proofErr w:type="spellEnd"/>
      <w:r>
        <w:t xml:space="preserve"> results of RNA integrity</w:t>
      </w:r>
      <w:r w:rsidR="001B084C">
        <w:t>, iAstrocytes</w:t>
      </w:r>
      <w:r>
        <w:t>.</w:t>
      </w:r>
      <w:bookmarkEnd w:id="210"/>
      <w:r>
        <w:t xml:space="preserve"> </w:t>
      </w:r>
    </w:p>
    <w:p w:rsidR="00786C11" w:rsidRDefault="00AB1E53" w:rsidP="00AB1E53">
      <w:pPr>
        <w:pStyle w:val="Tabledescription"/>
      </w:pPr>
      <w:proofErr w:type="spellStart"/>
      <w:r>
        <w:t>Nanochip</w:t>
      </w:r>
      <w:proofErr w:type="spellEnd"/>
      <w:r>
        <w:t xml:space="preserve"> results showing RNA integrity number (RIN) of selected total RNA extracted from iAstrocyte cells. Samples are numbered based on the order they were run on the microarray platform. Sample information is given in Appendix Table 2.</w:t>
      </w:r>
    </w:p>
    <w:tbl>
      <w:tblPr>
        <w:tblStyle w:val="GridTable4-Accent11"/>
        <w:tblW w:w="0" w:type="auto"/>
        <w:jc w:val="center"/>
        <w:tblLook w:val="04A0" w:firstRow="1" w:lastRow="0" w:firstColumn="1" w:lastColumn="0" w:noHBand="0" w:noVBand="1"/>
      </w:tblPr>
      <w:tblGrid>
        <w:gridCol w:w="2760"/>
        <w:gridCol w:w="1488"/>
        <w:gridCol w:w="4252"/>
      </w:tblGrid>
      <w:tr w:rsidR="0084332D" w:rsidRPr="00323C71" w:rsidTr="00344F1B">
        <w:trPr>
          <w:cnfStyle w:val="100000000000" w:firstRow="1" w:lastRow="0" w:firstColumn="0" w:lastColumn="0" w:oddVBand="0" w:evenVBand="0" w:oddHBand="0"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00" w:type="dxa"/>
            <w:gridSpan w:val="3"/>
          </w:tcPr>
          <w:p w:rsidR="0084332D" w:rsidRPr="00323C71" w:rsidRDefault="0084332D" w:rsidP="0084332D">
            <w:pPr>
              <w:pStyle w:val="Tablecaption"/>
            </w:pPr>
            <w:bookmarkStart w:id="211" w:name="_Toc530511977"/>
            <w:r w:rsidRPr="00E105DF">
              <w:rPr>
                <w:color w:val="FFFFFF" w:themeColor="background1"/>
              </w:rPr>
              <w:lastRenderedPageBreak/>
              <w:t xml:space="preserve">Appendix </w:t>
            </w:r>
            <w:r w:rsidR="00265184">
              <w:rPr>
                <w:color w:val="FFFFFF" w:themeColor="background1"/>
              </w:rPr>
              <w:t>Table 2</w:t>
            </w:r>
            <w:r w:rsidRPr="00E105DF">
              <w:rPr>
                <w:color w:val="FFFFFF" w:themeColor="background1"/>
              </w:rPr>
              <w:t xml:space="preserve"> </w:t>
            </w:r>
            <w:r>
              <w:rPr>
                <w:color w:val="FFFFFF" w:themeColor="background1"/>
              </w:rPr>
              <w:t xml:space="preserve">– Sample information for </w:t>
            </w:r>
            <w:proofErr w:type="spellStart"/>
            <w:r>
              <w:rPr>
                <w:color w:val="FFFFFF" w:themeColor="background1"/>
              </w:rPr>
              <w:t>nanoc</w:t>
            </w:r>
            <w:r w:rsidR="00265184">
              <w:rPr>
                <w:color w:val="FFFFFF" w:themeColor="background1"/>
              </w:rPr>
              <w:t>hip</w:t>
            </w:r>
            <w:proofErr w:type="spellEnd"/>
            <w:r w:rsidR="00265184">
              <w:rPr>
                <w:color w:val="FFFFFF" w:themeColor="background1"/>
              </w:rPr>
              <w:t xml:space="preserve"> results in Appendix Figure 4</w:t>
            </w:r>
            <w:bookmarkEnd w:id="211"/>
          </w:p>
        </w:tc>
      </w:tr>
      <w:tr w:rsidR="0084332D" w:rsidRPr="00323C71" w:rsidTr="00344F1B">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760" w:type="dxa"/>
          </w:tcPr>
          <w:p w:rsidR="0084332D" w:rsidRDefault="0084332D" w:rsidP="0084332D">
            <w:pPr>
              <w:pStyle w:val="Tablecontentfont"/>
            </w:pPr>
            <w:r>
              <w:t>Sample information</w:t>
            </w:r>
          </w:p>
          <w:p w:rsidR="0084332D" w:rsidRPr="00323C71" w:rsidRDefault="0084332D" w:rsidP="0084332D">
            <w:pPr>
              <w:pStyle w:val="Tablecontentfont"/>
            </w:pPr>
            <w:r>
              <w:t>(“Genotype”_ “iAstrocyte ID”_ “</w:t>
            </w:r>
            <w:r w:rsidR="00265184">
              <w:t>Construct</w:t>
            </w:r>
            <w:r>
              <w:t>”)</w:t>
            </w:r>
          </w:p>
        </w:tc>
        <w:tc>
          <w:tcPr>
            <w:tcW w:w="1488" w:type="dxa"/>
          </w:tcPr>
          <w:p w:rsidR="0084332D" w:rsidRPr="00E105DF" w:rsidRDefault="0084332D" w:rsidP="0084332D">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Chip number</w:t>
            </w:r>
          </w:p>
        </w:tc>
        <w:tc>
          <w:tcPr>
            <w:tcW w:w="4252" w:type="dxa"/>
          </w:tcPr>
          <w:p w:rsidR="0084332D" w:rsidRPr="00E105DF" w:rsidRDefault="0084332D" w:rsidP="0084332D">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Sample RNA concentration</w:t>
            </w:r>
          </w:p>
          <w:p w:rsidR="0084332D" w:rsidRPr="00E105DF" w:rsidRDefault="0084332D" w:rsidP="0084332D">
            <w:pPr>
              <w:pStyle w:val="Tablecontentfont"/>
              <w:cnfStyle w:val="000000100000" w:firstRow="0" w:lastRow="0" w:firstColumn="0" w:lastColumn="0" w:oddVBand="0" w:evenVBand="0" w:oddHBand="1" w:evenHBand="0" w:firstRowFirstColumn="0" w:firstRowLastColumn="0" w:lastRowFirstColumn="0" w:lastRowLastColumn="0"/>
              <w:rPr>
                <w:b/>
              </w:rPr>
            </w:pPr>
            <w:r w:rsidRPr="00E105DF">
              <w:rPr>
                <w:b/>
              </w:rPr>
              <w:t>(ng/</w:t>
            </w:r>
            <w:proofErr w:type="spellStart"/>
            <w:r w:rsidRPr="00E105DF">
              <w:rPr>
                <w:b/>
              </w:rPr>
              <w:t>ul</w:t>
            </w:r>
            <w:proofErr w:type="spellEnd"/>
            <w:r w:rsidRPr="00E105DF">
              <w:rPr>
                <w:b/>
              </w:rPr>
              <w:t>)</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Sals_17</w:t>
            </w:r>
            <w:r w:rsidR="00265184">
              <w:rPr>
                <w:rFonts w:ascii="Calibri" w:eastAsia="Times New Roman" w:hAnsi="Calibri" w:cs="Calibri"/>
                <w:color w:val="9C65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135</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Sals_009</w:t>
            </w:r>
            <w:r w:rsidR="00265184">
              <w:rPr>
                <w:rFonts w:ascii="Calibri" w:eastAsia="Times New Roman" w:hAnsi="Calibri" w:cs="Calibri"/>
                <w:color w:val="9C65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252</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Fam_ND29505_mock</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232</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Sals_17</w:t>
            </w:r>
            <w:r w:rsidR="00265184">
              <w:rPr>
                <w:rFonts w:ascii="Calibri" w:eastAsia="Times New Roman" w:hAnsi="Calibri" w:cs="Calibri"/>
                <w:color w:val="9C65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106</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Ctrl_209_</w:t>
            </w:r>
            <w:r w:rsidR="00265184">
              <w:rPr>
                <w:rFonts w:ascii="Calibri" w:eastAsia="Times New Roman" w:hAnsi="Calibri" w:cs="Calibri"/>
                <w:color w:val="0061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5</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189</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Fam_102_mock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6</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643</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Sals_009</w:t>
            </w:r>
            <w:r w:rsidR="00265184">
              <w:rPr>
                <w:rFonts w:ascii="Calibri" w:eastAsia="Times New Roman" w:hAnsi="Calibri" w:cs="Calibri"/>
                <w:color w:val="9C65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7</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243</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Ctrl_155</w:t>
            </w:r>
            <w:r w:rsidR="00265184">
              <w:rPr>
                <w:rFonts w:ascii="Calibri" w:eastAsia="Times New Roman" w:hAnsi="Calibri" w:cs="Calibri"/>
                <w:color w:val="0061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8</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172</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Sals_009_mock</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9</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406</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Sals_12</w:t>
            </w:r>
            <w:r w:rsidR="00265184">
              <w:rPr>
                <w:rFonts w:ascii="Calibri" w:eastAsia="Times New Roman" w:hAnsi="Calibri" w:cs="Calibri"/>
                <w:color w:val="9C65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10</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390</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Ctrl_3050_</w:t>
            </w:r>
            <w:r w:rsidR="00265184">
              <w:rPr>
                <w:rFonts w:ascii="Calibri" w:eastAsia="Times New Roman" w:hAnsi="Calibri" w:cs="Calibri"/>
                <w:color w:val="0061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11</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238</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Sals_009_</w:t>
            </w:r>
            <w:r w:rsidR="00265184">
              <w:rPr>
                <w:rFonts w:ascii="Calibri" w:eastAsia="Times New Roman" w:hAnsi="Calibri" w:cs="Calibri"/>
                <w:color w:val="9C65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12</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271</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Fam_102</w:t>
            </w:r>
            <w:r w:rsidR="00265184">
              <w:rPr>
                <w:rFonts w:ascii="Calibri" w:eastAsia="Times New Roman" w:hAnsi="Calibri" w:cs="Calibri"/>
                <w:color w:val="9C0006"/>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13</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497</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Fam_102</w:t>
            </w:r>
            <w:r w:rsidR="00265184">
              <w:rPr>
                <w:rFonts w:ascii="Calibri" w:eastAsia="Times New Roman" w:hAnsi="Calibri" w:cs="Calibri"/>
                <w:color w:val="9C0006"/>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14</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540</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Ctrl_209</w:t>
            </w:r>
            <w:r w:rsidR="00265184">
              <w:rPr>
                <w:rFonts w:ascii="Calibri" w:eastAsia="Times New Roman" w:hAnsi="Calibri" w:cs="Calibri"/>
                <w:color w:val="0061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15</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215</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Fam_102_</w:t>
            </w:r>
            <w:r w:rsidR="00265184">
              <w:rPr>
                <w:rFonts w:ascii="Calibri" w:eastAsia="Times New Roman" w:hAnsi="Calibri" w:cs="Calibri"/>
                <w:color w:val="9C0006"/>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16</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446</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Fam_210</w:t>
            </w:r>
            <w:r w:rsidR="00265184">
              <w:rPr>
                <w:rFonts w:ascii="Calibri" w:eastAsia="Times New Roman" w:hAnsi="Calibri" w:cs="Calibri"/>
                <w:color w:val="9C0006"/>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17</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287</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Ctrl_155_mock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18</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204</w:t>
            </w:r>
          </w:p>
        </w:tc>
      </w:tr>
      <w:tr w:rsidR="0084332D" w:rsidRPr="0084332D" w:rsidTr="00344F1B">
        <w:trPr>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Fam_100_</w:t>
            </w:r>
            <w:r w:rsidR="00265184">
              <w:rPr>
                <w:rFonts w:ascii="Calibri" w:eastAsia="Times New Roman" w:hAnsi="Calibri" w:cs="Calibri"/>
                <w:color w:val="9C0006"/>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19</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265</w:t>
            </w:r>
          </w:p>
        </w:tc>
      </w:tr>
      <w:tr w:rsidR="0084332D" w:rsidRPr="0084332D" w:rsidTr="00344F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Ctrl_209_mock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20</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243</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Fam_210_</w:t>
            </w:r>
            <w:r w:rsidR="00265184">
              <w:rPr>
                <w:rFonts w:ascii="Calibri" w:eastAsia="Times New Roman" w:hAnsi="Calibri" w:cs="Calibri"/>
                <w:color w:val="9C0006"/>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21</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271</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Fam_100_mock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22</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310</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Sals_12_mock</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23</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668</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Fam_100</w:t>
            </w:r>
            <w:r w:rsidR="00265184">
              <w:rPr>
                <w:rFonts w:ascii="Calibri" w:eastAsia="Times New Roman" w:hAnsi="Calibri" w:cs="Calibri"/>
                <w:color w:val="9C0006"/>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24</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258</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Ctrl_3050_mock</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25</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215</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Sals_17_</w:t>
            </w:r>
            <w:r w:rsidR="00265184">
              <w:rPr>
                <w:rFonts w:ascii="Calibri" w:eastAsia="Times New Roman" w:hAnsi="Calibri" w:cs="Calibri"/>
                <w:color w:val="9C65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26</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147</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Fam_100</w:t>
            </w:r>
            <w:r w:rsidR="00265184">
              <w:rPr>
                <w:rFonts w:ascii="Calibri" w:eastAsia="Times New Roman" w:hAnsi="Calibri" w:cs="Calibri"/>
                <w:color w:val="9C0006"/>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27</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304</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Sals_12_</w:t>
            </w:r>
            <w:r w:rsidR="00265184">
              <w:rPr>
                <w:rFonts w:ascii="Calibri" w:eastAsia="Times New Roman" w:hAnsi="Calibri" w:cs="Calibri"/>
                <w:color w:val="9C65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28</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463</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Ctrl_3050</w:t>
            </w:r>
            <w:r w:rsidR="00265184">
              <w:rPr>
                <w:rFonts w:ascii="Calibri" w:eastAsia="Times New Roman" w:hAnsi="Calibri" w:cs="Calibri"/>
                <w:color w:val="0061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29</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253</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Fam_ND29505</w:t>
            </w:r>
            <w:r w:rsidR="00265184">
              <w:rPr>
                <w:rFonts w:ascii="Calibri" w:eastAsia="Times New Roman" w:hAnsi="Calibri" w:cs="Calibri"/>
                <w:color w:val="9C0006"/>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30</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234</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Fam_210</w:t>
            </w:r>
            <w:r w:rsidR="00265184">
              <w:rPr>
                <w:rFonts w:ascii="Calibri" w:eastAsia="Times New Roman" w:hAnsi="Calibri" w:cs="Calibri"/>
                <w:color w:val="9C0006"/>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31</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234</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Ctrl_155_</w:t>
            </w:r>
            <w:r w:rsidR="00265184">
              <w:rPr>
                <w:rFonts w:ascii="Calibri" w:eastAsia="Times New Roman" w:hAnsi="Calibri" w:cs="Calibri"/>
                <w:color w:val="006100"/>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32</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272</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Ctrl_209</w:t>
            </w:r>
            <w:r w:rsidR="00265184">
              <w:rPr>
                <w:rFonts w:ascii="Calibri" w:eastAsia="Times New Roman" w:hAnsi="Calibri" w:cs="Calibri"/>
                <w:color w:val="0061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33</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206</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Fam_210_mock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34</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352</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Ctrl_155</w:t>
            </w:r>
            <w:r w:rsidR="00265184">
              <w:rPr>
                <w:rFonts w:ascii="Calibri" w:eastAsia="Times New Roman" w:hAnsi="Calibri" w:cs="Calibri"/>
                <w:color w:val="0061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35</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228</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Fam_ND29505_</w:t>
            </w:r>
            <w:r w:rsidR="00265184">
              <w:rPr>
                <w:rFonts w:ascii="Calibri" w:eastAsia="Times New Roman" w:hAnsi="Calibri" w:cs="Calibri"/>
                <w:color w:val="9C0006"/>
                <w:sz w:val="22"/>
                <w:szCs w:val="22"/>
                <w:lang w:eastAsia="en-GB"/>
              </w:rPr>
              <w:t>misSOD1</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36</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240</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lastRenderedPageBreak/>
              <w:t>Sals_12</w:t>
            </w:r>
            <w:r w:rsidR="00265184">
              <w:rPr>
                <w:rFonts w:ascii="Calibri" w:eastAsia="Times New Roman" w:hAnsi="Calibri" w:cs="Calibri"/>
                <w:color w:val="9C6500"/>
                <w:sz w:val="22"/>
                <w:szCs w:val="22"/>
                <w:lang w:eastAsia="en-GB"/>
              </w:rPr>
              <w:t>_H1emp</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37</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455</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0006"/>
                <w:sz w:val="22"/>
                <w:szCs w:val="22"/>
                <w:lang w:eastAsia="en-GB"/>
              </w:rPr>
            </w:pPr>
            <w:r w:rsidRPr="0084332D">
              <w:rPr>
                <w:rFonts w:ascii="Calibri" w:eastAsia="Times New Roman" w:hAnsi="Calibri" w:cs="Calibri"/>
                <w:color w:val="9C0006"/>
                <w:sz w:val="22"/>
                <w:szCs w:val="22"/>
                <w:lang w:eastAsia="en-GB"/>
              </w:rPr>
              <w:t>Fam_ND29505</w:t>
            </w:r>
            <w:r w:rsidR="00265184">
              <w:rPr>
                <w:rFonts w:ascii="Calibri" w:eastAsia="Times New Roman" w:hAnsi="Calibri" w:cs="Calibri"/>
                <w:color w:val="9C0006"/>
                <w:sz w:val="22"/>
                <w:szCs w:val="22"/>
                <w:lang w:eastAsia="en-GB"/>
              </w:rPr>
              <w:t>_H1emp</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38</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219</w:t>
            </w:r>
          </w:p>
        </w:tc>
      </w:tr>
      <w:tr w:rsidR="0084332D" w:rsidRPr="0084332D" w:rsidTr="00344F1B">
        <w:tblPrEx>
          <w:jc w:val="left"/>
        </w:tblPrEx>
        <w:trPr>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006100"/>
                <w:sz w:val="22"/>
                <w:szCs w:val="22"/>
                <w:lang w:eastAsia="en-GB"/>
              </w:rPr>
            </w:pPr>
            <w:r w:rsidRPr="0084332D">
              <w:rPr>
                <w:rFonts w:ascii="Calibri" w:eastAsia="Times New Roman" w:hAnsi="Calibri" w:cs="Calibri"/>
                <w:color w:val="006100"/>
                <w:sz w:val="22"/>
                <w:szCs w:val="22"/>
                <w:lang w:eastAsia="en-GB"/>
              </w:rPr>
              <w:t>Ctrl_3050</w:t>
            </w:r>
            <w:r w:rsidR="00265184">
              <w:rPr>
                <w:rFonts w:ascii="Calibri" w:eastAsia="Times New Roman" w:hAnsi="Calibri" w:cs="Calibri"/>
                <w:color w:val="006100"/>
                <w:sz w:val="22"/>
                <w:szCs w:val="22"/>
                <w:lang w:eastAsia="en-GB"/>
              </w:rPr>
              <w:t>_siSOD1</w:t>
            </w:r>
          </w:p>
        </w:tc>
        <w:tc>
          <w:tcPr>
            <w:tcW w:w="1488"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39</w:t>
            </w:r>
          </w:p>
        </w:tc>
        <w:tc>
          <w:tcPr>
            <w:tcW w:w="4252" w:type="dxa"/>
            <w:hideMark/>
          </w:tcPr>
          <w:p w:rsidR="0084332D" w:rsidRPr="0084332D" w:rsidRDefault="0084332D" w:rsidP="0084332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263</w:t>
            </w:r>
          </w:p>
        </w:tc>
      </w:tr>
      <w:tr w:rsidR="0084332D" w:rsidRPr="0084332D" w:rsidTr="00344F1B">
        <w:tblPrEx>
          <w:jc w:val="left"/>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hideMark/>
          </w:tcPr>
          <w:p w:rsidR="0084332D" w:rsidRPr="0084332D" w:rsidRDefault="0084332D" w:rsidP="0084332D">
            <w:pPr>
              <w:spacing w:before="0" w:after="0" w:line="240" w:lineRule="auto"/>
              <w:jc w:val="center"/>
              <w:rPr>
                <w:rFonts w:ascii="Calibri" w:eastAsia="Times New Roman" w:hAnsi="Calibri" w:cs="Calibri"/>
                <w:color w:val="9C6500"/>
                <w:sz w:val="22"/>
                <w:szCs w:val="22"/>
                <w:lang w:eastAsia="en-GB"/>
              </w:rPr>
            </w:pPr>
            <w:r w:rsidRPr="0084332D">
              <w:rPr>
                <w:rFonts w:ascii="Calibri" w:eastAsia="Times New Roman" w:hAnsi="Calibri" w:cs="Calibri"/>
                <w:color w:val="9C6500"/>
                <w:sz w:val="22"/>
                <w:szCs w:val="22"/>
                <w:lang w:eastAsia="en-GB"/>
              </w:rPr>
              <w:t>Sals_17_mock</w:t>
            </w:r>
          </w:p>
        </w:tc>
        <w:tc>
          <w:tcPr>
            <w:tcW w:w="1488"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40</w:t>
            </w:r>
          </w:p>
        </w:tc>
        <w:tc>
          <w:tcPr>
            <w:tcW w:w="4252" w:type="dxa"/>
            <w:hideMark/>
          </w:tcPr>
          <w:p w:rsidR="0084332D" w:rsidRPr="0084332D" w:rsidRDefault="0084332D" w:rsidP="0084332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GB"/>
              </w:rPr>
            </w:pPr>
            <w:r w:rsidRPr="0084332D">
              <w:rPr>
                <w:rFonts w:ascii="Calibri" w:eastAsia="Times New Roman" w:hAnsi="Calibri" w:cs="Calibri"/>
                <w:color w:val="000000"/>
                <w:sz w:val="22"/>
                <w:szCs w:val="22"/>
                <w:lang w:eastAsia="en-GB"/>
              </w:rPr>
              <w:t>168</w:t>
            </w:r>
          </w:p>
        </w:tc>
      </w:tr>
    </w:tbl>
    <w:p w:rsidR="00AB1E53" w:rsidRDefault="00AB1E53" w:rsidP="00AB1E53">
      <w:pPr>
        <w:pStyle w:val="Tabledescription"/>
      </w:pPr>
    </w:p>
    <w:p w:rsidR="001B215C" w:rsidRPr="001B215C" w:rsidRDefault="001B215C" w:rsidP="001B215C">
      <w:r>
        <w:t xml:space="preserve">                                                                                    </w:t>
      </w:r>
    </w:p>
    <w:sectPr w:rsidR="001B215C" w:rsidRPr="001B215C" w:rsidSect="00C071A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2DD5" w:rsidRDefault="00512DD5" w:rsidP="00A50F47">
      <w:pPr>
        <w:spacing w:after="0" w:line="240" w:lineRule="auto"/>
      </w:pPr>
      <w:r>
        <w:separator/>
      </w:r>
    </w:p>
  </w:endnote>
  <w:endnote w:type="continuationSeparator" w:id="0">
    <w:p w:rsidR="00512DD5" w:rsidRDefault="00512DD5" w:rsidP="00A50F47">
      <w:pPr>
        <w:spacing w:after="0" w:line="240" w:lineRule="auto"/>
      </w:pPr>
      <w:r>
        <w:continuationSeparator/>
      </w:r>
    </w:p>
  </w:endnote>
  <w:endnote w:type="continuationNotice" w:id="1">
    <w:p w:rsidR="00512DD5" w:rsidRDefault="00512DD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 Sans">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1458315"/>
      <w:docPartObj>
        <w:docPartGallery w:val="Page Numbers (Bottom of Page)"/>
        <w:docPartUnique/>
      </w:docPartObj>
    </w:sdtPr>
    <w:sdtEndPr>
      <w:rPr>
        <w:noProof/>
      </w:rPr>
    </w:sdtEndPr>
    <w:sdtContent>
      <w:p w:rsidR="00786C11" w:rsidRDefault="00786C11">
        <w:pPr>
          <w:pStyle w:val="Footer"/>
          <w:jc w:val="right"/>
        </w:pPr>
        <w:r>
          <w:fldChar w:fldCharType="begin"/>
        </w:r>
        <w:r>
          <w:instrText xml:space="preserve"> PAGE   \* MERGEFORMAT </w:instrText>
        </w:r>
        <w:r>
          <w:fldChar w:fldCharType="separate"/>
        </w:r>
        <w:r w:rsidR="00DE282D">
          <w:rPr>
            <w:noProof/>
          </w:rPr>
          <w:t>197</w:t>
        </w:r>
        <w:r>
          <w:rPr>
            <w:noProof/>
          </w:rPr>
          <w:fldChar w:fldCharType="end"/>
        </w:r>
      </w:p>
    </w:sdtContent>
  </w:sdt>
  <w:p w:rsidR="00786C11" w:rsidRDefault="00786C11" w:rsidP="00C45DF6">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503983"/>
      <w:docPartObj>
        <w:docPartGallery w:val="Page Numbers (Bottom of Page)"/>
        <w:docPartUnique/>
      </w:docPartObj>
    </w:sdtPr>
    <w:sdtEndPr>
      <w:rPr>
        <w:noProof/>
      </w:rPr>
    </w:sdtEndPr>
    <w:sdtContent>
      <w:p w:rsidR="00D86D91" w:rsidRDefault="00D86D91">
        <w:pPr>
          <w:pStyle w:val="Footer"/>
          <w:jc w:val="right"/>
        </w:pPr>
        <w:r>
          <w:fldChar w:fldCharType="begin"/>
        </w:r>
        <w:r>
          <w:instrText xml:space="preserve"> PAGE   \* MERGEFORMAT </w:instrText>
        </w:r>
        <w:r>
          <w:fldChar w:fldCharType="separate"/>
        </w:r>
        <w:r w:rsidR="00DE282D">
          <w:rPr>
            <w:noProof/>
          </w:rPr>
          <w:t>8</w:t>
        </w:r>
        <w:r>
          <w:rPr>
            <w:noProof/>
          </w:rPr>
          <w:fldChar w:fldCharType="end"/>
        </w:r>
      </w:p>
    </w:sdtContent>
  </w:sdt>
  <w:p w:rsidR="00786C11" w:rsidRDefault="00786C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2DD5" w:rsidRDefault="00512DD5" w:rsidP="00A50F47">
      <w:pPr>
        <w:spacing w:after="0" w:line="240" w:lineRule="auto"/>
      </w:pPr>
      <w:r>
        <w:separator/>
      </w:r>
    </w:p>
  </w:footnote>
  <w:footnote w:type="continuationSeparator" w:id="0">
    <w:p w:rsidR="00512DD5" w:rsidRDefault="00512DD5" w:rsidP="00A50F47">
      <w:pPr>
        <w:spacing w:after="0" w:line="240" w:lineRule="auto"/>
      </w:pPr>
      <w:r>
        <w:continuationSeparator/>
      </w:r>
    </w:p>
  </w:footnote>
  <w:footnote w:type="continuationNotice" w:id="1">
    <w:p w:rsidR="00512DD5" w:rsidRDefault="00512DD5">
      <w:pPr>
        <w:spacing w:before="0"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0B0AFA"/>
    <w:multiLevelType w:val="hybridMultilevel"/>
    <w:tmpl w:val="3CA6361C"/>
    <w:lvl w:ilvl="0" w:tplc="E280F4CE">
      <w:start w:val="1"/>
      <w:numFmt w:val="decimal"/>
      <w:lvlText w:val="%1."/>
      <w:lvlJc w:val="left"/>
      <w:pPr>
        <w:ind w:left="720" w:hanging="360"/>
      </w:pPr>
      <w:rPr>
        <w:rFonts w:eastAsiaTheme="minorHAnsi" w:hint="default"/>
        <w:color w:val="0563C1" w:themeColor="hyperlink"/>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6BA461E"/>
    <w:multiLevelType w:val="multilevel"/>
    <w:tmpl w:val="080AA886"/>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2" w15:restartNumberingAfterBreak="0">
    <w:nsid w:val="3B834C1D"/>
    <w:multiLevelType w:val="multilevel"/>
    <w:tmpl w:val="AD48453A"/>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3E4764A8"/>
    <w:multiLevelType w:val="multilevel"/>
    <w:tmpl w:val="4E660AEC"/>
    <w:lvl w:ilvl="0">
      <w:start w:val="1"/>
      <w:numFmt w:val="decimal"/>
      <w:lvlText w:val="%1."/>
      <w:lvlJc w:val="left"/>
      <w:pPr>
        <w:ind w:left="360" w:hanging="360"/>
      </w:pPr>
      <w:rPr>
        <w:rFonts w:hint="default"/>
      </w:rPr>
    </w:lvl>
    <w:lvl w:ilvl="1">
      <w:start w:val="5"/>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4EBC413C"/>
    <w:multiLevelType w:val="hybridMultilevel"/>
    <w:tmpl w:val="43EADBAA"/>
    <w:lvl w:ilvl="0" w:tplc="C8DC34B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4E52F8E"/>
    <w:multiLevelType w:val="multilevel"/>
    <w:tmpl w:val="AD48453A"/>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55072556"/>
    <w:multiLevelType w:val="multilevel"/>
    <w:tmpl w:val="227654B2"/>
    <w:lvl w:ilvl="0">
      <w:start w:val="1"/>
      <w:numFmt w:val="decimal"/>
      <w:pStyle w:val="Heading1"/>
      <w:lvlText w:val="%1"/>
      <w:lvlJc w:val="left"/>
      <w:pPr>
        <w:ind w:left="432" w:hanging="432"/>
      </w:pPr>
      <w:rPr>
        <w:i w:val="0"/>
      </w:rPr>
    </w:lvl>
    <w:lvl w:ilvl="1">
      <w:start w:val="1"/>
      <w:numFmt w:val="decimal"/>
      <w:pStyle w:val="Heading2"/>
      <w:lvlText w:val="%1.%2"/>
      <w:lvlJc w:val="left"/>
      <w:pPr>
        <w:ind w:left="718" w:hanging="576"/>
      </w:pPr>
      <w:rPr>
        <w:i w:val="0"/>
      </w:rPr>
    </w:lvl>
    <w:lvl w:ilvl="2">
      <w:start w:val="1"/>
      <w:numFmt w:val="decimal"/>
      <w:pStyle w:val="Heading3"/>
      <w:lvlText w:val="%1.%2.%3"/>
      <w:lvlJc w:val="left"/>
      <w:pPr>
        <w:ind w:left="861"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63AB5D4C"/>
    <w:multiLevelType w:val="hybridMultilevel"/>
    <w:tmpl w:val="15944E52"/>
    <w:lvl w:ilvl="0" w:tplc="77542C9E">
      <w:start w:val="1"/>
      <w:numFmt w:val="lowerRoman"/>
      <w:lvlText w:val="%1)"/>
      <w:lvlJc w:val="left"/>
      <w:pPr>
        <w:ind w:left="765" w:hanging="72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8" w15:restartNumberingAfterBreak="0">
    <w:nsid w:val="63C9661D"/>
    <w:multiLevelType w:val="hybridMultilevel"/>
    <w:tmpl w:val="F05CAE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4EF7E7E"/>
    <w:multiLevelType w:val="hybridMultilevel"/>
    <w:tmpl w:val="DAE8A79E"/>
    <w:lvl w:ilvl="0" w:tplc="057CD228">
      <w:start w:val="1"/>
      <w:numFmt w:val="decimal"/>
      <w:lvlText w:val="%1."/>
      <w:lvlJc w:val="left"/>
      <w:pPr>
        <w:ind w:left="720" w:hanging="360"/>
      </w:pPr>
      <w:rPr>
        <w:rFonts w:asciiTheme="minorHAnsi" w:eastAsiaTheme="minorHAnsi" w:hAnsiTheme="minorHAnsi" w:cstheme="minorBid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B0C74A0"/>
    <w:multiLevelType w:val="hybridMultilevel"/>
    <w:tmpl w:val="DAA6A6B6"/>
    <w:lvl w:ilvl="0" w:tplc="9C528586">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6F846B36"/>
    <w:multiLevelType w:val="multilevel"/>
    <w:tmpl w:val="AD48453A"/>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75451745"/>
    <w:multiLevelType w:val="hybridMultilevel"/>
    <w:tmpl w:val="384E7AD2"/>
    <w:lvl w:ilvl="0" w:tplc="3112F89C">
      <w:start w:val="1"/>
      <w:numFmt w:val="decimal"/>
      <w:lvlText w:val="%1."/>
      <w:lvlJc w:val="left"/>
      <w:pPr>
        <w:ind w:left="720" w:hanging="360"/>
      </w:pPr>
      <w:rPr>
        <w:rFonts w:asciiTheme="minorHAnsi" w:eastAsiaTheme="minorHAnsi" w:hAnsiTheme="minorHAnsi" w:cstheme="minorBid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EDA4C1F"/>
    <w:multiLevelType w:val="hybridMultilevel"/>
    <w:tmpl w:val="257EBD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11"/>
  </w:num>
  <w:num w:numId="3">
    <w:abstractNumId w:val="0"/>
  </w:num>
  <w:num w:numId="4">
    <w:abstractNumId w:val="13"/>
  </w:num>
  <w:num w:numId="5">
    <w:abstractNumId w:val="9"/>
  </w:num>
  <w:num w:numId="6">
    <w:abstractNumId w:val="12"/>
  </w:num>
  <w:num w:numId="7">
    <w:abstractNumId w:val="3"/>
  </w:num>
  <w:num w:numId="8">
    <w:abstractNumId w:val="5"/>
  </w:num>
  <w:num w:numId="9">
    <w:abstractNumId w:val="2"/>
  </w:num>
  <w:num w:numId="10">
    <w:abstractNumId w:val="8"/>
  </w:num>
  <w:num w:numId="11">
    <w:abstractNumId w:val="6"/>
  </w:num>
  <w:num w:numId="12">
    <w:abstractNumId w:val="4"/>
  </w:num>
  <w:num w:numId="13">
    <w:abstractNumId w:val="10"/>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readOnly" w:formatting="1" w:enforcement="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doNotExpandShiftReturn/>
    <w:suppressBottomSpacing/>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5B1C"/>
    <w:rsid w:val="000016E7"/>
    <w:rsid w:val="0000207B"/>
    <w:rsid w:val="000030E3"/>
    <w:rsid w:val="00003312"/>
    <w:rsid w:val="0000338F"/>
    <w:rsid w:val="000044C8"/>
    <w:rsid w:val="00005FE5"/>
    <w:rsid w:val="00006062"/>
    <w:rsid w:val="00006331"/>
    <w:rsid w:val="000063D1"/>
    <w:rsid w:val="000075BD"/>
    <w:rsid w:val="000102CB"/>
    <w:rsid w:val="00010388"/>
    <w:rsid w:val="00011053"/>
    <w:rsid w:val="00011349"/>
    <w:rsid w:val="00011BDD"/>
    <w:rsid w:val="00011D9F"/>
    <w:rsid w:val="000128C6"/>
    <w:rsid w:val="00013511"/>
    <w:rsid w:val="00013522"/>
    <w:rsid w:val="00013674"/>
    <w:rsid w:val="00013EA7"/>
    <w:rsid w:val="00013FAA"/>
    <w:rsid w:val="000149D6"/>
    <w:rsid w:val="000169A4"/>
    <w:rsid w:val="0001731B"/>
    <w:rsid w:val="000174A6"/>
    <w:rsid w:val="00017E2B"/>
    <w:rsid w:val="0002005D"/>
    <w:rsid w:val="00020333"/>
    <w:rsid w:val="000207FE"/>
    <w:rsid w:val="0002082C"/>
    <w:rsid w:val="0002190E"/>
    <w:rsid w:val="00022D8E"/>
    <w:rsid w:val="00023955"/>
    <w:rsid w:val="00023E5E"/>
    <w:rsid w:val="0002413E"/>
    <w:rsid w:val="0002435C"/>
    <w:rsid w:val="00025174"/>
    <w:rsid w:val="00026EB7"/>
    <w:rsid w:val="000270BE"/>
    <w:rsid w:val="000271ED"/>
    <w:rsid w:val="000273D9"/>
    <w:rsid w:val="000303FB"/>
    <w:rsid w:val="000305A3"/>
    <w:rsid w:val="000305BD"/>
    <w:rsid w:val="00031330"/>
    <w:rsid w:val="00031820"/>
    <w:rsid w:val="0003219E"/>
    <w:rsid w:val="000329FA"/>
    <w:rsid w:val="00033B61"/>
    <w:rsid w:val="0003491D"/>
    <w:rsid w:val="00034A00"/>
    <w:rsid w:val="000354E2"/>
    <w:rsid w:val="000360C4"/>
    <w:rsid w:val="00036676"/>
    <w:rsid w:val="0003677A"/>
    <w:rsid w:val="00036B64"/>
    <w:rsid w:val="00037221"/>
    <w:rsid w:val="0004118B"/>
    <w:rsid w:val="00043A98"/>
    <w:rsid w:val="0004503E"/>
    <w:rsid w:val="000462F8"/>
    <w:rsid w:val="0004663D"/>
    <w:rsid w:val="00046C98"/>
    <w:rsid w:val="000504C3"/>
    <w:rsid w:val="0005070E"/>
    <w:rsid w:val="000507F1"/>
    <w:rsid w:val="00051145"/>
    <w:rsid w:val="00051F86"/>
    <w:rsid w:val="00052009"/>
    <w:rsid w:val="000522E4"/>
    <w:rsid w:val="00052D28"/>
    <w:rsid w:val="00053958"/>
    <w:rsid w:val="00053A09"/>
    <w:rsid w:val="00053AEA"/>
    <w:rsid w:val="000547E5"/>
    <w:rsid w:val="00054809"/>
    <w:rsid w:val="00054C08"/>
    <w:rsid w:val="00054FFA"/>
    <w:rsid w:val="00055172"/>
    <w:rsid w:val="0005534A"/>
    <w:rsid w:val="000558BF"/>
    <w:rsid w:val="00057437"/>
    <w:rsid w:val="00057D54"/>
    <w:rsid w:val="00062A1B"/>
    <w:rsid w:val="0006309E"/>
    <w:rsid w:val="000632C0"/>
    <w:rsid w:val="00063D35"/>
    <w:rsid w:val="00063DE8"/>
    <w:rsid w:val="00064002"/>
    <w:rsid w:val="000641E7"/>
    <w:rsid w:val="000651D5"/>
    <w:rsid w:val="00065A92"/>
    <w:rsid w:val="00065C93"/>
    <w:rsid w:val="00066FBE"/>
    <w:rsid w:val="000674A5"/>
    <w:rsid w:val="000707F0"/>
    <w:rsid w:val="00071A33"/>
    <w:rsid w:val="00071D91"/>
    <w:rsid w:val="00071F6C"/>
    <w:rsid w:val="00072566"/>
    <w:rsid w:val="0007269C"/>
    <w:rsid w:val="000731B6"/>
    <w:rsid w:val="00073CF7"/>
    <w:rsid w:val="00073D24"/>
    <w:rsid w:val="000748A0"/>
    <w:rsid w:val="000749A4"/>
    <w:rsid w:val="0007705D"/>
    <w:rsid w:val="00077751"/>
    <w:rsid w:val="00077D29"/>
    <w:rsid w:val="00077F0F"/>
    <w:rsid w:val="00081318"/>
    <w:rsid w:val="00081329"/>
    <w:rsid w:val="00081913"/>
    <w:rsid w:val="00081A8A"/>
    <w:rsid w:val="00081D65"/>
    <w:rsid w:val="000845BC"/>
    <w:rsid w:val="00084BE2"/>
    <w:rsid w:val="0008562F"/>
    <w:rsid w:val="00085B3E"/>
    <w:rsid w:val="00086037"/>
    <w:rsid w:val="00086610"/>
    <w:rsid w:val="00090463"/>
    <w:rsid w:val="00092D77"/>
    <w:rsid w:val="00093A24"/>
    <w:rsid w:val="00094E63"/>
    <w:rsid w:val="00095538"/>
    <w:rsid w:val="000957B5"/>
    <w:rsid w:val="000962CD"/>
    <w:rsid w:val="000A09B8"/>
    <w:rsid w:val="000A198A"/>
    <w:rsid w:val="000A3730"/>
    <w:rsid w:val="000A3770"/>
    <w:rsid w:val="000A38D4"/>
    <w:rsid w:val="000A3D73"/>
    <w:rsid w:val="000A3E3E"/>
    <w:rsid w:val="000A3F6A"/>
    <w:rsid w:val="000A537A"/>
    <w:rsid w:val="000A5FA4"/>
    <w:rsid w:val="000A65CF"/>
    <w:rsid w:val="000A6781"/>
    <w:rsid w:val="000A6F32"/>
    <w:rsid w:val="000B0F62"/>
    <w:rsid w:val="000B2C61"/>
    <w:rsid w:val="000B3EBD"/>
    <w:rsid w:val="000B42C4"/>
    <w:rsid w:val="000B475B"/>
    <w:rsid w:val="000B595F"/>
    <w:rsid w:val="000B6B59"/>
    <w:rsid w:val="000B77FA"/>
    <w:rsid w:val="000C04C5"/>
    <w:rsid w:val="000C06B5"/>
    <w:rsid w:val="000C0B12"/>
    <w:rsid w:val="000C16E0"/>
    <w:rsid w:val="000C3AD3"/>
    <w:rsid w:val="000C42D7"/>
    <w:rsid w:val="000C5111"/>
    <w:rsid w:val="000C5C25"/>
    <w:rsid w:val="000C5C73"/>
    <w:rsid w:val="000C628B"/>
    <w:rsid w:val="000C7B9E"/>
    <w:rsid w:val="000D073D"/>
    <w:rsid w:val="000D0A98"/>
    <w:rsid w:val="000D0C15"/>
    <w:rsid w:val="000D1C3D"/>
    <w:rsid w:val="000D2630"/>
    <w:rsid w:val="000D3302"/>
    <w:rsid w:val="000D36B2"/>
    <w:rsid w:val="000D3F59"/>
    <w:rsid w:val="000D4BD9"/>
    <w:rsid w:val="000D560F"/>
    <w:rsid w:val="000D6FFE"/>
    <w:rsid w:val="000D7344"/>
    <w:rsid w:val="000D7649"/>
    <w:rsid w:val="000D7F12"/>
    <w:rsid w:val="000E09E5"/>
    <w:rsid w:val="000E0DCA"/>
    <w:rsid w:val="000E12BC"/>
    <w:rsid w:val="000E1C12"/>
    <w:rsid w:val="000E2833"/>
    <w:rsid w:val="000E4B29"/>
    <w:rsid w:val="000E5123"/>
    <w:rsid w:val="000E532C"/>
    <w:rsid w:val="000E65CC"/>
    <w:rsid w:val="000E6A65"/>
    <w:rsid w:val="000E6F05"/>
    <w:rsid w:val="000E7671"/>
    <w:rsid w:val="000F022A"/>
    <w:rsid w:val="000F0B6B"/>
    <w:rsid w:val="000F2173"/>
    <w:rsid w:val="000F2FC7"/>
    <w:rsid w:val="000F3AD0"/>
    <w:rsid w:val="000F3CE4"/>
    <w:rsid w:val="000F459C"/>
    <w:rsid w:val="000F47EC"/>
    <w:rsid w:val="000F4970"/>
    <w:rsid w:val="000F612C"/>
    <w:rsid w:val="000F640E"/>
    <w:rsid w:val="000F7764"/>
    <w:rsid w:val="000F7D72"/>
    <w:rsid w:val="00100262"/>
    <w:rsid w:val="001003FB"/>
    <w:rsid w:val="001012AB"/>
    <w:rsid w:val="00103621"/>
    <w:rsid w:val="0010493F"/>
    <w:rsid w:val="00105281"/>
    <w:rsid w:val="00106FE5"/>
    <w:rsid w:val="00107F53"/>
    <w:rsid w:val="00110014"/>
    <w:rsid w:val="00111BB4"/>
    <w:rsid w:val="00111FB6"/>
    <w:rsid w:val="00112BE4"/>
    <w:rsid w:val="001136F3"/>
    <w:rsid w:val="00113EFE"/>
    <w:rsid w:val="00114A3B"/>
    <w:rsid w:val="0011639A"/>
    <w:rsid w:val="00116E4D"/>
    <w:rsid w:val="001172BA"/>
    <w:rsid w:val="00117537"/>
    <w:rsid w:val="001179AA"/>
    <w:rsid w:val="00117B28"/>
    <w:rsid w:val="00121486"/>
    <w:rsid w:val="00123BF6"/>
    <w:rsid w:val="00124159"/>
    <w:rsid w:val="00125BB5"/>
    <w:rsid w:val="0013152F"/>
    <w:rsid w:val="00132113"/>
    <w:rsid w:val="00132F04"/>
    <w:rsid w:val="00132F75"/>
    <w:rsid w:val="001338F3"/>
    <w:rsid w:val="00133EA4"/>
    <w:rsid w:val="00133F27"/>
    <w:rsid w:val="0013410D"/>
    <w:rsid w:val="001342A1"/>
    <w:rsid w:val="00136325"/>
    <w:rsid w:val="00136AAF"/>
    <w:rsid w:val="001373D8"/>
    <w:rsid w:val="0013758B"/>
    <w:rsid w:val="00137DBB"/>
    <w:rsid w:val="00140D48"/>
    <w:rsid w:val="00140D69"/>
    <w:rsid w:val="00141254"/>
    <w:rsid w:val="00141438"/>
    <w:rsid w:val="00141BBD"/>
    <w:rsid w:val="00141BD9"/>
    <w:rsid w:val="001425F7"/>
    <w:rsid w:val="00143352"/>
    <w:rsid w:val="0014376C"/>
    <w:rsid w:val="00143C66"/>
    <w:rsid w:val="001448AB"/>
    <w:rsid w:val="00145F1D"/>
    <w:rsid w:val="001463D6"/>
    <w:rsid w:val="0015131E"/>
    <w:rsid w:val="00151F82"/>
    <w:rsid w:val="00152553"/>
    <w:rsid w:val="00152920"/>
    <w:rsid w:val="00152E87"/>
    <w:rsid w:val="00154B92"/>
    <w:rsid w:val="00155125"/>
    <w:rsid w:val="00155289"/>
    <w:rsid w:val="00156A86"/>
    <w:rsid w:val="0016241D"/>
    <w:rsid w:val="0016291B"/>
    <w:rsid w:val="00162C3E"/>
    <w:rsid w:val="00163C86"/>
    <w:rsid w:val="0016401A"/>
    <w:rsid w:val="001669AE"/>
    <w:rsid w:val="001703B7"/>
    <w:rsid w:val="001706D3"/>
    <w:rsid w:val="00170AE9"/>
    <w:rsid w:val="001713B0"/>
    <w:rsid w:val="00172172"/>
    <w:rsid w:val="00173948"/>
    <w:rsid w:val="00173C40"/>
    <w:rsid w:val="00174330"/>
    <w:rsid w:val="00174E15"/>
    <w:rsid w:val="001753B8"/>
    <w:rsid w:val="0017577B"/>
    <w:rsid w:val="00175817"/>
    <w:rsid w:val="00176722"/>
    <w:rsid w:val="00177135"/>
    <w:rsid w:val="0017732A"/>
    <w:rsid w:val="00177F81"/>
    <w:rsid w:val="00180060"/>
    <w:rsid w:val="0018020E"/>
    <w:rsid w:val="0018057F"/>
    <w:rsid w:val="0018099F"/>
    <w:rsid w:val="001815C9"/>
    <w:rsid w:val="00182764"/>
    <w:rsid w:val="00183B79"/>
    <w:rsid w:val="00184C13"/>
    <w:rsid w:val="00186EA1"/>
    <w:rsid w:val="00187709"/>
    <w:rsid w:val="00187E75"/>
    <w:rsid w:val="00192886"/>
    <w:rsid w:val="00192C5D"/>
    <w:rsid w:val="00193625"/>
    <w:rsid w:val="00194221"/>
    <w:rsid w:val="00195369"/>
    <w:rsid w:val="00195532"/>
    <w:rsid w:val="00195AB1"/>
    <w:rsid w:val="00195BD7"/>
    <w:rsid w:val="00195F0B"/>
    <w:rsid w:val="001960E7"/>
    <w:rsid w:val="00196AE1"/>
    <w:rsid w:val="001973F8"/>
    <w:rsid w:val="00197863"/>
    <w:rsid w:val="001A101F"/>
    <w:rsid w:val="001A1377"/>
    <w:rsid w:val="001A1648"/>
    <w:rsid w:val="001A1683"/>
    <w:rsid w:val="001A19A3"/>
    <w:rsid w:val="001A277D"/>
    <w:rsid w:val="001A2F97"/>
    <w:rsid w:val="001A460D"/>
    <w:rsid w:val="001A5758"/>
    <w:rsid w:val="001A5FD3"/>
    <w:rsid w:val="001A6160"/>
    <w:rsid w:val="001B0612"/>
    <w:rsid w:val="001B084C"/>
    <w:rsid w:val="001B0F52"/>
    <w:rsid w:val="001B11BD"/>
    <w:rsid w:val="001B215C"/>
    <w:rsid w:val="001B2C34"/>
    <w:rsid w:val="001B3032"/>
    <w:rsid w:val="001B369C"/>
    <w:rsid w:val="001B6A2D"/>
    <w:rsid w:val="001C01F3"/>
    <w:rsid w:val="001C0357"/>
    <w:rsid w:val="001C10A0"/>
    <w:rsid w:val="001C1566"/>
    <w:rsid w:val="001C2F65"/>
    <w:rsid w:val="001C474D"/>
    <w:rsid w:val="001C4B77"/>
    <w:rsid w:val="001C70A0"/>
    <w:rsid w:val="001C7D48"/>
    <w:rsid w:val="001C7FCB"/>
    <w:rsid w:val="001D0B5B"/>
    <w:rsid w:val="001D17D3"/>
    <w:rsid w:val="001D22F0"/>
    <w:rsid w:val="001D2364"/>
    <w:rsid w:val="001D3C88"/>
    <w:rsid w:val="001D3D31"/>
    <w:rsid w:val="001D469E"/>
    <w:rsid w:val="001D4C85"/>
    <w:rsid w:val="001D5ED1"/>
    <w:rsid w:val="001D6926"/>
    <w:rsid w:val="001E0E16"/>
    <w:rsid w:val="001E10D3"/>
    <w:rsid w:val="001E13C9"/>
    <w:rsid w:val="001E1505"/>
    <w:rsid w:val="001E1605"/>
    <w:rsid w:val="001E1A40"/>
    <w:rsid w:val="001E1C63"/>
    <w:rsid w:val="001E2146"/>
    <w:rsid w:val="001E2F08"/>
    <w:rsid w:val="001E2FDF"/>
    <w:rsid w:val="001E3C71"/>
    <w:rsid w:val="001E4BBB"/>
    <w:rsid w:val="001E5402"/>
    <w:rsid w:val="001E6495"/>
    <w:rsid w:val="001E685F"/>
    <w:rsid w:val="001E7857"/>
    <w:rsid w:val="001F02B5"/>
    <w:rsid w:val="001F1F20"/>
    <w:rsid w:val="001F24F0"/>
    <w:rsid w:val="001F27FC"/>
    <w:rsid w:val="001F2D6A"/>
    <w:rsid w:val="001F3083"/>
    <w:rsid w:val="001F3697"/>
    <w:rsid w:val="001F3927"/>
    <w:rsid w:val="001F3F28"/>
    <w:rsid w:val="001F4007"/>
    <w:rsid w:val="001F40BB"/>
    <w:rsid w:val="001F4316"/>
    <w:rsid w:val="001F4585"/>
    <w:rsid w:val="001F4CD7"/>
    <w:rsid w:val="001F4DDA"/>
    <w:rsid w:val="001F4EF9"/>
    <w:rsid w:val="001F715C"/>
    <w:rsid w:val="001F762C"/>
    <w:rsid w:val="001F7A1D"/>
    <w:rsid w:val="00202AEE"/>
    <w:rsid w:val="00202F2C"/>
    <w:rsid w:val="00203684"/>
    <w:rsid w:val="00204EBB"/>
    <w:rsid w:val="00206BB8"/>
    <w:rsid w:val="00206D01"/>
    <w:rsid w:val="00207367"/>
    <w:rsid w:val="00207944"/>
    <w:rsid w:val="00207F45"/>
    <w:rsid w:val="00210A6F"/>
    <w:rsid w:val="00210D45"/>
    <w:rsid w:val="00211B3D"/>
    <w:rsid w:val="00211DBC"/>
    <w:rsid w:val="0021355D"/>
    <w:rsid w:val="00215B73"/>
    <w:rsid w:val="00215BB9"/>
    <w:rsid w:val="00216920"/>
    <w:rsid w:val="002171B0"/>
    <w:rsid w:val="0022074E"/>
    <w:rsid w:val="00220C83"/>
    <w:rsid w:val="002229F3"/>
    <w:rsid w:val="00222E6E"/>
    <w:rsid w:val="0022312A"/>
    <w:rsid w:val="00224982"/>
    <w:rsid w:val="00224D17"/>
    <w:rsid w:val="00226AD3"/>
    <w:rsid w:val="00227C3C"/>
    <w:rsid w:val="00230CCD"/>
    <w:rsid w:val="00231950"/>
    <w:rsid w:val="00232B6C"/>
    <w:rsid w:val="00233217"/>
    <w:rsid w:val="00233715"/>
    <w:rsid w:val="00233CBF"/>
    <w:rsid w:val="00233DA8"/>
    <w:rsid w:val="00233EC8"/>
    <w:rsid w:val="00234D0A"/>
    <w:rsid w:val="00235866"/>
    <w:rsid w:val="0023595C"/>
    <w:rsid w:val="00236D75"/>
    <w:rsid w:val="00237E30"/>
    <w:rsid w:val="00240A10"/>
    <w:rsid w:val="00241A32"/>
    <w:rsid w:val="00242243"/>
    <w:rsid w:val="00242C38"/>
    <w:rsid w:val="002434AD"/>
    <w:rsid w:val="0024466B"/>
    <w:rsid w:val="00245093"/>
    <w:rsid w:val="00245A56"/>
    <w:rsid w:val="002462CB"/>
    <w:rsid w:val="00246916"/>
    <w:rsid w:val="00246A84"/>
    <w:rsid w:val="00246FD5"/>
    <w:rsid w:val="002477C6"/>
    <w:rsid w:val="00247FF5"/>
    <w:rsid w:val="002506E6"/>
    <w:rsid w:val="002510B4"/>
    <w:rsid w:val="002522DF"/>
    <w:rsid w:val="00252DB4"/>
    <w:rsid w:val="00253150"/>
    <w:rsid w:val="00254E67"/>
    <w:rsid w:val="00256344"/>
    <w:rsid w:val="0025677D"/>
    <w:rsid w:val="00257AA8"/>
    <w:rsid w:val="00257C36"/>
    <w:rsid w:val="00257D9A"/>
    <w:rsid w:val="00262328"/>
    <w:rsid w:val="00263438"/>
    <w:rsid w:val="00263480"/>
    <w:rsid w:val="0026349C"/>
    <w:rsid w:val="00264FCC"/>
    <w:rsid w:val="00265184"/>
    <w:rsid w:val="002656C2"/>
    <w:rsid w:val="0026623A"/>
    <w:rsid w:val="002662C4"/>
    <w:rsid w:val="00266306"/>
    <w:rsid w:val="002675BD"/>
    <w:rsid w:val="002675C5"/>
    <w:rsid w:val="00270710"/>
    <w:rsid w:val="00271116"/>
    <w:rsid w:val="00271F05"/>
    <w:rsid w:val="0027376C"/>
    <w:rsid w:val="00273B09"/>
    <w:rsid w:val="00273F26"/>
    <w:rsid w:val="0027446A"/>
    <w:rsid w:val="00274FEA"/>
    <w:rsid w:val="0027625B"/>
    <w:rsid w:val="0027668A"/>
    <w:rsid w:val="002832C9"/>
    <w:rsid w:val="0028339B"/>
    <w:rsid w:val="002844F3"/>
    <w:rsid w:val="0028517D"/>
    <w:rsid w:val="0028523F"/>
    <w:rsid w:val="00287444"/>
    <w:rsid w:val="002878BF"/>
    <w:rsid w:val="002905CA"/>
    <w:rsid w:val="0029189E"/>
    <w:rsid w:val="0029192E"/>
    <w:rsid w:val="00292617"/>
    <w:rsid w:val="00294150"/>
    <w:rsid w:val="00295978"/>
    <w:rsid w:val="00295EED"/>
    <w:rsid w:val="002962B8"/>
    <w:rsid w:val="00296E6C"/>
    <w:rsid w:val="00296E94"/>
    <w:rsid w:val="00297340"/>
    <w:rsid w:val="00297CA6"/>
    <w:rsid w:val="002A09E0"/>
    <w:rsid w:val="002A0A8E"/>
    <w:rsid w:val="002A1694"/>
    <w:rsid w:val="002A349D"/>
    <w:rsid w:val="002A35D0"/>
    <w:rsid w:val="002A37C4"/>
    <w:rsid w:val="002A6DE1"/>
    <w:rsid w:val="002B0245"/>
    <w:rsid w:val="002B12BF"/>
    <w:rsid w:val="002B188D"/>
    <w:rsid w:val="002B2619"/>
    <w:rsid w:val="002B27A1"/>
    <w:rsid w:val="002B3093"/>
    <w:rsid w:val="002B3A5E"/>
    <w:rsid w:val="002B51BA"/>
    <w:rsid w:val="002B6009"/>
    <w:rsid w:val="002B6716"/>
    <w:rsid w:val="002B6DDB"/>
    <w:rsid w:val="002B734E"/>
    <w:rsid w:val="002B76E3"/>
    <w:rsid w:val="002B7B3F"/>
    <w:rsid w:val="002C0939"/>
    <w:rsid w:val="002C0CF7"/>
    <w:rsid w:val="002C13D8"/>
    <w:rsid w:val="002C1BEB"/>
    <w:rsid w:val="002C1FD2"/>
    <w:rsid w:val="002C3302"/>
    <w:rsid w:val="002C4101"/>
    <w:rsid w:val="002C41D0"/>
    <w:rsid w:val="002C4A4C"/>
    <w:rsid w:val="002C4A68"/>
    <w:rsid w:val="002C50DF"/>
    <w:rsid w:val="002C553E"/>
    <w:rsid w:val="002C6686"/>
    <w:rsid w:val="002C6F97"/>
    <w:rsid w:val="002C7755"/>
    <w:rsid w:val="002D08FC"/>
    <w:rsid w:val="002D0959"/>
    <w:rsid w:val="002D1D2B"/>
    <w:rsid w:val="002D2C9A"/>
    <w:rsid w:val="002D32B6"/>
    <w:rsid w:val="002D3B67"/>
    <w:rsid w:val="002D5062"/>
    <w:rsid w:val="002D6071"/>
    <w:rsid w:val="002D6548"/>
    <w:rsid w:val="002D73AE"/>
    <w:rsid w:val="002E0FCD"/>
    <w:rsid w:val="002E23B4"/>
    <w:rsid w:val="002E2667"/>
    <w:rsid w:val="002E2808"/>
    <w:rsid w:val="002E2DC4"/>
    <w:rsid w:val="002E34C5"/>
    <w:rsid w:val="002E3762"/>
    <w:rsid w:val="002E3934"/>
    <w:rsid w:val="002E44F4"/>
    <w:rsid w:val="002E7145"/>
    <w:rsid w:val="002E7321"/>
    <w:rsid w:val="002E767F"/>
    <w:rsid w:val="002F0958"/>
    <w:rsid w:val="002F0C8B"/>
    <w:rsid w:val="002F231F"/>
    <w:rsid w:val="002F313F"/>
    <w:rsid w:val="002F561D"/>
    <w:rsid w:val="002F7AFE"/>
    <w:rsid w:val="003013AD"/>
    <w:rsid w:val="00301B02"/>
    <w:rsid w:val="0030281B"/>
    <w:rsid w:val="00304488"/>
    <w:rsid w:val="003045F7"/>
    <w:rsid w:val="00304AE7"/>
    <w:rsid w:val="003054BE"/>
    <w:rsid w:val="003054D6"/>
    <w:rsid w:val="00305C4B"/>
    <w:rsid w:val="00306E17"/>
    <w:rsid w:val="0030784F"/>
    <w:rsid w:val="003102B3"/>
    <w:rsid w:val="00310487"/>
    <w:rsid w:val="00310E63"/>
    <w:rsid w:val="00311A89"/>
    <w:rsid w:val="0031273A"/>
    <w:rsid w:val="00312ABB"/>
    <w:rsid w:val="003137B1"/>
    <w:rsid w:val="00313853"/>
    <w:rsid w:val="003140FF"/>
    <w:rsid w:val="003142EA"/>
    <w:rsid w:val="00314F80"/>
    <w:rsid w:val="003151A5"/>
    <w:rsid w:val="0031758B"/>
    <w:rsid w:val="00317900"/>
    <w:rsid w:val="003179EF"/>
    <w:rsid w:val="00320216"/>
    <w:rsid w:val="003203D7"/>
    <w:rsid w:val="00320C70"/>
    <w:rsid w:val="00320D34"/>
    <w:rsid w:val="00320E8A"/>
    <w:rsid w:val="00321182"/>
    <w:rsid w:val="003212B4"/>
    <w:rsid w:val="00322432"/>
    <w:rsid w:val="00322C94"/>
    <w:rsid w:val="0032386A"/>
    <w:rsid w:val="00323C71"/>
    <w:rsid w:val="00324145"/>
    <w:rsid w:val="00324581"/>
    <w:rsid w:val="00326047"/>
    <w:rsid w:val="00326404"/>
    <w:rsid w:val="00326F04"/>
    <w:rsid w:val="00327D0D"/>
    <w:rsid w:val="00330771"/>
    <w:rsid w:val="00331321"/>
    <w:rsid w:val="003326D3"/>
    <w:rsid w:val="003327CD"/>
    <w:rsid w:val="00333431"/>
    <w:rsid w:val="00333E0E"/>
    <w:rsid w:val="0033447D"/>
    <w:rsid w:val="003346BC"/>
    <w:rsid w:val="00334754"/>
    <w:rsid w:val="00334B2E"/>
    <w:rsid w:val="003356F2"/>
    <w:rsid w:val="00336FD9"/>
    <w:rsid w:val="00337F04"/>
    <w:rsid w:val="003405CD"/>
    <w:rsid w:val="00341B1C"/>
    <w:rsid w:val="00341D7B"/>
    <w:rsid w:val="00341E51"/>
    <w:rsid w:val="00342410"/>
    <w:rsid w:val="00342580"/>
    <w:rsid w:val="003432F4"/>
    <w:rsid w:val="003433E6"/>
    <w:rsid w:val="00343626"/>
    <w:rsid w:val="003445A0"/>
    <w:rsid w:val="00344A2F"/>
    <w:rsid w:val="00344A61"/>
    <w:rsid w:val="00344F1B"/>
    <w:rsid w:val="00345634"/>
    <w:rsid w:val="00345E23"/>
    <w:rsid w:val="00346624"/>
    <w:rsid w:val="00346DA3"/>
    <w:rsid w:val="00347251"/>
    <w:rsid w:val="00347B61"/>
    <w:rsid w:val="0035051C"/>
    <w:rsid w:val="0035073C"/>
    <w:rsid w:val="00350D54"/>
    <w:rsid w:val="00351954"/>
    <w:rsid w:val="00351CE4"/>
    <w:rsid w:val="00351DF9"/>
    <w:rsid w:val="00352089"/>
    <w:rsid w:val="003523DE"/>
    <w:rsid w:val="0035326E"/>
    <w:rsid w:val="00353536"/>
    <w:rsid w:val="00353B3B"/>
    <w:rsid w:val="003558F8"/>
    <w:rsid w:val="003568E5"/>
    <w:rsid w:val="00356AA2"/>
    <w:rsid w:val="00360C6A"/>
    <w:rsid w:val="00361810"/>
    <w:rsid w:val="00362964"/>
    <w:rsid w:val="00362F15"/>
    <w:rsid w:val="0036343D"/>
    <w:rsid w:val="00363EF5"/>
    <w:rsid w:val="003644A4"/>
    <w:rsid w:val="00364B20"/>
    <w:rsid w:val="003656F3"/>
    <w:rsid w:val="00366552"/>
    <w:rsid w:val="003669E2"/>
    <w:rsid w:val="00367754"/>
    <w:rsid w:val="00367A2E"/>
    <w:rsid w:val="0037140E"/>
    <w:rsid w:val="003721F8"/>
    <w:rsid w:val="00372502"/>
    <w:rsid w:val="003726F0"/>
    <w:rsid w:val="00374643"/>
    <w:rsid w:val="00375297"/>
    <w:rsid w:val="00376BD6"/>
    <w:rsid w:val="00377067"/>
    <w:rsid w:val="00381A1E"/>
    <w:rsid w:val="00385806"/>
    <w:rsid w:val="003858AE"/>
    <w:rsid w:val="00385C57"/>
    <w:rsid w:val="003860A0"/>
    <w:rsid w:val="003868AA"/>
    <w:rsid w:val="00386A4D"/>
    <w:rsid w:val="00386B2F"/>
    <w:rsid w:val="00387827"/>
    <w:rsid w:val="00387FE4"/>
    <w:rsid w:val="00390941"/>
    <w:rsid w:val="0039205F"/>
    <w:rsid w:val="00393F88"/>
    <w:rsid w:val="003946AE"/>
    <w:rsid w:val="003946D9"/>
    <w:rsid w:val="0039526B"/>
    <w:rsid w:val="00396B60"/>
    <w:rsid w:val="0039715B"/>
    <w:rsid w:val="00397436"/>
    <w:rsid w:val="003975B0"/>
    <w:rsid w:val="003A092B"/>
    <w:rsid w:val="003A0EF8"/>
    <w:rsid w:val="003A1015"/>
    <w:rsid w:val="003A17A6"/>
    <w:rsid w:val="003A3210"/>
    <w:rsid w:val="003A328D"/>
    <w:rsid w:val="003A3FA6"/>
    <w:rsid w:val="003A40B1"/>
    <w:rsid w:val="003A4F71"/>
    <w:rsid w:val="003A58F0"/>
    <w:rsid w:val="003A5E87"/>
    <w:rsid w:val="003A6678"/>
    <w:rsid w:val="003A6E78"/>
    <w:rsid w:val="003A706A"/>
    <w:rsid w:val="003A7307"/>
    <w:rsid w:val="003A7CBB"/>
    <w:rsid w:val="003B09B1"/>
    <w:rsid w:val="003B0D4A"/>
    <w:rsid w:val="003B3582"/>
    <w:rsid w:val="003B3958"/>
    <w:rsid w:val="003B506E"/>
    <w:rsid w:val="003B5405"/>
    <w:rsid w:val="003B63A9"/>
    <w:rsid w:val="003C07F3"/>
    <w:rsid w:val="003C112C"/>
    <w:rsid w:val="003C2BA5"/>
    <w:rsid w:val="003C304F"/>
    <w:rsid w:val="003C315B"/>
    <w:rsid w:val="003C33DB"/>
    <w:rsid w:val="003C3E4D"/>
    <w:rsid w:val="003C48A9"/>
    <w:rsid w:val="003C7426"/>
    <w:rsid w:val="003C767B"/>
    <w:rsid w:val="003C76E5"/>
    <w:rsid w:val="003C788D"/>
    <w:rsid w:val="003C797A"/>
    <w:rsid w:val="003C7A72"/>
    <w:rsid w:val="003C7C2C"/>
    <w:rsid w:val="003D1525"/>
    <w:rsid w:val="003D2120"/>
    <w:rsid w:val="003D3001"/>
    <w:rsid w:val="003D48B6"/>
    <w:rsid w:val="003D4BD5"/>
    <w:rsid w:val="003D5C36"/>
    <w:rsid w:val="003D60DE"/>
    <w:rsid w:val="003D612D"/>
    <w:rsid w:val="003D62F4"/>
    <w:rsid w:val="003D7579"/>
    <w:rsid w:val="003D772B"/>
    <w:rsid w:val="003E01DD"/>
    <w:rsid w:val="003E230F"/>
    <w:rsid w:val="003E3689"/>
    <w:rsid w:val="003E3941"/>
    <w:rsid w:val="003E3D1A"/>
    <w:rsid w:val="003E4ACD"/>
    <w:rsid w:val="003E4AFA"/>
    <w:rsid w:val="003E5683"/>
    <w:rsid w:val="003E5D52"/>
    <w:rsid w:val="003E68AF"/>
    <w:rsid w:val="003E7B0A"/>
    <w:rsid w:val="003E7C14"/>
    <w:rsid w:val="003F0F35"/>
    <w:rsid w:val="003F17F1"/>
    <w:rsid w:val="003F40BB"/>
    <w:rsid w:val="003F6BC5"/>
    <w:rsid w:val="004000E1"/>
    <w:rsid w:val="00400725"/>
    <w:rsid w:val="0040152A"/>
    <w:rsid w:val="004019A2"/>
    <w:rsid w:val="00402267"/>
    <w:rsid w:val="0040363C"/>
    <w:rsid w:val="00403D9B"/>
    <w:rsid w:val="00404150"/>
    <w:rsid w:val="00404235"/>
    <w:rsid w:val="00404416"/>
    <w:rsid w:val="00404D14"/>
    <w:rsid w:val="0041096B"/>
    <w:rsid w:val="0041098C"/>
    <w:rsid w:val="004120CE"/>
    <w:rsid w:val="00412A28"/>
    <w:rsid w:val="00412EC0"/>
    <w:rsid w:val="0041319E"/>
    <w:rsid w:val="004146E8"/>
    <w:rsid w:val="00414B53"/>
    <w:rsid w:val="00415000"/>
    <w:rsid w:val="004159C2"/>
    <w:rsid w:val="00415BC3"/>
    <w:rsid w:val="00416216"/>
    <w:rsid w:val="0042080A"/>
    <w:rsid w:val="00420D09"/>
    <w:rsid w:val="004210D0"/>
    <w:rsid w:val="00421C90"/>
    <w:rsid w:val="004221EB"/>
    <w:rsid w:val="004222A8"/>
    <w:rsid w:val="00422A4B"/>
    <w:rsid w:val="00422A65"/>
    <w:rsid w:val="00422E9F"/>
    <w:rsid w:val="00423AA7"/>
    <w:rsid w:val="00423AB6"/>
    <w:rsid w:val="004246B1"/>
    <w:rsid w:val="00424CDB"/>
    <w:rsid w:val="00426A49"/>
    <w:rsid w:val="004303C9"/>
    <w:rsid w:val="0043103D"/>
    <w:rsid w:val="00431457"/>
    <w:rsid w:val="00431636"/>
    <w:rsid w:val="004316DC"/>
    <w:rsid w:val="004330CB"/>
    <w:rsid w:val="00433C45"/>
    <w:rsid w:val="0043413E"/>
    <w:rsid w:val="004345D0"/>
    <w:rsid w:val="004351AD"/>
    <w:rsid w:val="00435B42"/>
    <w:rsid w:val="00436022"/>
    <w:rsid w:val="004369D6"/>
    <w:rsid w:val="00436D93"/>
    <w:rsid w:val="00440AAE"/>
    <w:rsid w:val="00441960"/>
    <w:rsid w:val="00441BB3"/>
    <w:rsid w:val="00442233"/>
    <w:rsid w:val="004427FA"/>
    <w:rsid w:val="0044398E"/>
    <w:rsid w:val="004447A5"/>
    <w:rsid w:val="00444AC4"/>
    <w:rsid w:val="00444EC4"/>
    <w:rsid w:val="0044587E"/>
    <w:rsid w:val="00446CC4"/>
    <w:rsid w:val="00447448"/>
    <w:rsid w:val="0044789F"/>
    <w:rsid w:val="00450269"/>
    <w:rsid w:val="0045031C"/>
    <w:rsid w:val="00451EB5"/>
    <w:rsid w:val="00452549"/>
    <w:rsid w:val="0045256C"/>
    <w:rsid w:val="00452D5B"/>
    <w:rsid w:val="00453729"/>
    <w:rsid w:val="004549C9"/>
    <w:rsid w:val="00454EA9"/>
    <w:rsid w:val="00456ACA"/>
    <w:rsid w:val="00457638"/>
    <w:rsid w:val="00460ADD"/>
    <w:rsid w:val="00460D12"/>
    <w:rsid w:val="00461042"/>
    <w:rsid w:val="00461769"/>
    <w:rsid w:val="004620A5"/>
    <w:rsid w:val="00462EAF"/>
    <w:rsid w:val="0046313E"/>
    <w:rsid w:val="004645A3"/>
    <w:rsid w:val="00464A47"/>
    <w:rsid w:val="00466584"/>
    <w:rsid w:val="0046674C"/>
    <w:rsid w:val="00466CFB"/>
    <w:rsid w:val="00467055"/>
    <w:rsid w:val="004671BF"/>
    <w:rsid w:val="00467261"/>
    <w:rsid w:val="00467B9B"/>
    <w:rsid w:val="00467C42"/>
    <w:rsid w:val="004705B5"/>
    <w:rsid w:val="0047230D"/>
    <w:rsid w:val="004724E1"/>
    <w:rsid w:val="004724E2"/>
    <w:rsid w:val="00472AE6"/>
    <w:rsid w:val="004736DE"/>
    <w:rsid w:val="00473AB1"/>
    <w:rsid w:val="0047413D"/>
    <w:rsid w:val="004747C8"/>
    <w:rsid w:val="00474A92"/>
    <w:rsid w:val="00474F01"/>
    <w:rsid w:val="00475298"/>
    <w:rsid w:val="0047569D"/>
    <w:rsid w:val="00475DF1"/>
    <w:rsid w:val="004762D2"/>
    <w:rsid w:val="00476C1F"/>
    <w:rsid w:val="00480183"/>
    <w:rsid w:val="00480C64"/>
    <w:rsid w:val="004813E0"/>
    <w:rsid w:val="00482C6F"/>
    <w:rsid w:val="004838C8"/>
    <w:rsid w:val="00483BDA"/>
    <w:rsid w:val="00483DEE"/>
    <w:rsid w:val="00484497"/>
    <w:rsid w:val="00485A6D"/>
    <w:rsid w:val="00485AE7"/>
    <w:rsid w:val="00485E12"/>
    <w:rsid w:val="00486335"/>
    <w:rsid w:val="0049123F"/>
    <w:rsid w:val="00491B54"/>
    <w:rsid w:val="00492F58"/>
    <w:rsid w:val="00494B2F"/>
    <w:rsid w:val="004950A2"/>
    <w:rsid w:val="00495546"/>
    <w:rsid w:val="00495723"/>
    <w:rsid w:val="004965FB"/>
    <w:rsid w:val="00496A07"/>
    <w:rsid w:val="004976D0"/>
    <w:rsid w:val="00497CE5"/>
    <w:rsid w:val="004A0F41"/>
    <w:rsid w:val="004A0FA9"/>
    <w:rsid w:val="004A2C61"/>
    <w:rsid w:val="004A307E"/>
    <w:rsid w:val="004A33BF"/>
    <w:rsid w:val="004A37E5"/>
    <w:rsid w:val="004A3B72"/>
    <w:rsid w:val="004A6478"/>
    <w:rsid w:val="004A6B88"/>
    <w:rsid w:val="004A7259"/>
    <w:rsid w:val="004A72CF"/>
    <w:rsid w:val="004A73EF"/>
    <w:rsid w:val="004A799F"/>
    <w:rsid w:val="004A7EA3"/>
    <w:rsid w:val="004A7F9B"/>
    <w:rsid w:val="004B0A12"/>
    <w:rsid w:val="004B118A"/>
    <w:rsid w:val="004B1722"/>
    <w:rsid w:val="004B18A2"/>
    <w:rsid w:val="004B1FDC"/>
    <w:rsid w:val="004B20FA"/>
    <w:rsid w:val="004B2B59"/>
    <w:rsid w:val="004B6CB6"/>
    <w:rsid w:val="004B6FFB"/>
    <w:rsid w:val="004B7930"/>
    <w:rsid w:val="004B7C03"/>
    <w:rsid w:val="004C225B"/>
    <w:rsid w:val="004C2304"/>
    <w:rsid w:val="004C4628"/>
    <w:rsid w:val="004C518C"/>
    <w:rsid w:val="004C5A1A"/>
    <w:rsid w:val="004C5CF2"/>
    <w:rsid w:val="004C6337"/>
    <w:rsid w:val="004C6DE1"/>
    <w:rsid w:val="004C768F"/>
    <w:rsid w:val="004C771C"/>
    <w:rsid w:val="004C7E38"/>
    <w:rsid w:val="004D00E9"/>
    <w:rsid w:val="004D0E6C"/>
    <w:rsid w:val="004D209F"/>
    <w:rsid w:val="004D2C5E"/>
    <w:rsid w:val="004D40D7"/>
    <w:rsid w:val="004D4D3C"/>
    <w:rsid w:val="004D5016"/>
    <w:rsid w:val="004D7140"/>
    <w:rsid w:val="004D7212"/>
    <w:rsid w:val="004D7561"/>
    <w:rsid w:val="004D7A74"/>
    <w:rsid w:val="004D7C39"/>
    <w:rsid w:val="004D7DDD"/>
    <w:rsid w:val="004E0697"/>
    <w:rsid w:val="004E0969"/>
    <w:rsid w:val="004E0E29"/>
    <w:rsid w:val="004E0E6F"/>
    <w:rsid w:val="004E0E7A"/>
    <w:rsid w:val="004E146A"/>
    <w:rsid w:val="004E152F"/>
    <w:rsid w:val="004E2B22"/>
    <w:rsid w:val="004E3DDB"/>
    <w:rsid w:val="004E5F72"/>
    <w:rsid w:val="004F0D60"/>
    <w:rsid w:val="004F1591"/>
    <w:rsid w:val="004F2180"/>
    <w:rsid w:val="004F514F"/>
    <w:rsid w:val="004F53A2"/>
    <w:rsid w:val="004F57A4"/>
    <w:rsid w:val="004F6C90"/>
    <w:rsid w:val="004F75E2"/>
    <w:rsid w:val="004F783C"/>
    <w:rsid w:val="004F7B7C"/>
    <w:rsid w:val="004F7EE2"/>
    <w:rsid w:val="00500156"/>
    <w:rsid w:val="00501091"/>
    <w:rsid w:val="00501C4C"/>
    <w:rsid w:val="00501EDA"/>
    <w:rsid w:val="005020B9"/>
    <w:rsid w:val="0050270F"/>
    <w:rsid w:val="00504332"/>
    <w:rsid w:val="0050511F"/>
    <w:rsid w:val="005057E7"/>
    <w:rsid w:val="00505FC3"/>
    <w:rsid w:val="005065EA"/>
    <w:rsid w:val="00506D56"/>
    <w:rsid w:val="00506F6F"/>
    <w:rsid w:val="00510A01"/>
    <w:rsid w:val="00512C2E"/>
    <w:rsid w:val="00512DD5"/>
    <w:rsid w:val="00514A5A"/>
    <w:rsid w:val="0051590E"/>
    <w:rsid w:val="00515B1C"/>
    <w:rsid w:val="00517EC0"/>
    <w:rsid w:val="0052013A"/>
    <w:rsid w:val="00520C9C"/>
    <w:rsid w:val="005218FD"/>
    <w:rsid w:val="005219EC"/>
    <w:rsid w:val="00521E7F"/>
    <w:rsid w:val="00522651"/>
    <w:rsid w:val="00526239"/>
    <w:rsid w:val="00526C1C"/>
    <w:rsid w:val="00527DDC"/>
    <w:rsid w:val="00527DE1"/>
    <w:rsid w:val="0053025A"/>
    <w:rsid w:val="0053119B"/>
    <w:rsid w:val="005314CC"/>
    <w:rsid w:val="00531D09"/>
    <w:rsid w:val="00531E05"/>
    <w:rsid w:val="0053245D"/>
    <w:rsid w:val="00532FE5"/>
    <w:rsid w:val="0053311C"/>
    <w:rsid w:val="00533135"/>
    <w:rsid w:val="005337A8"/>
    <w:rsid w:val="0053465D"/>
    <w:rsid w:val="005361AF"/>
    <w:rsid w:val="00536ABF"/>
    <w:rsid w:val="00536C2F"/>
    <w:rsid w:val="00536D5F"/>
    <w:rsid w:val="00540905"/>
    <w:rsid w:val="00540D39"/>
    <w:rsid w:val="00541B1B"/>
    <w:rsid w:val="00541D96"/>
    <w:rsid w:val="00542177"/>
    <w:rsid w:val="00542CEF"/>
    <w:rsid w:val="00543517"/>
    <w:rsid w:val="005468F6"/>
    <w:rsid w:val="00547230"/>
    <w:rsid w:val="00547B80"/>
    <w:rsid w:val="005505CE"/>
    <w:rsid w:val="005512CF"/>
    <w:rsid w:val="005518D2"/>
    <w:rsid w:val="00553038"/>
    <w:rsid w:val="005533DA"/>
    <w:rsid w:val="005539BA"/>
    <w:rsid w:val="00553A86"/>
    <w:rsid w:val="00553AB2"/>
    <w:rsid w:val="00556F7F"/>
    <w:rsid w:val="00556FD4"/>
    <w:rsid w:val="00557F4A"/>
    <w:rsid w:val="00560675"/>
    <w:rsid w:val="00560C6D"/>
    <w:rsid w:val="00561436"/>
    <w:rsid w:val="005615D9"/>
    <w:rsid w:val="005627D6"/>
    <w:rsid w:val="00563581"/>
    <w:rsid w:val="00566B98"/>
    <w:rsid w:val="00567123"/>
    <w:rsid w:val="00567642"/>
    <w:rsid w:val="0057009A"/>
    <w:rsid w:val="0057066F"/>
    <w:rsid w:val="005707E1"/>
    <w:rsid w:val="00570A58"/>
    <w:rsid w:val="00570E69"/>
    <w:rsid w:val="005710C7"/>
    <w:rsid w:val="00571136"/>
    <w:rsid w:val="005711D7"/>
    <w:rsid w:val="005736A6"/>
    <w:rsid w:val="00575138"/>
    <w:rsid w:val="005752E3"/>
    <w:rsid w:val="005769A7"/>
    <w:rsid w:val="00576EBC"/>
    <w:rsid w:val="005775AF"/>
    <w:rsid w:val="005776CD"/>
    <w:rsid w:val="005809C9"/>
    <w:rsid w:val="00580A15"/>
    <w:rsid w:val="00580A97"/>
    <w:rsid w:val="00581176"/>
    <w:rsid w:val="005822B2"/>
    <w:rsid w:val="005828AC"/>
    <w:rsid w:val="00583014"/>
    <w:rsid w:val="005833E9"/>
    <w:rsid w:val="00583766"/>
    <w:rsid w:val="00584831"/>
    <w:rsid w:val="0058497D"/>
    <w:rsid w:val="00585017"/>
    <w:rsid w:val="00585DB5"/>
    <w:rsid w:val="005878FA"/>
    <w:rsid w:val="00587DD7"/>
    <w:rsid w:val="00591385"/>
    <w:rsid w:val="00593823"/>
    <w:rsid w:val="00595777"/>
    <w:rsid w:val="00595925"/>
    <w:rsid w:val="005959C2"/>
    <w:rsid w:val="00595AE0"/>
    <w:rsid w:val="005966C7"/>
    <w:rsid w:val="00596BCB"/>
    <w:rsid w:val="00597D76"/>
    <w:rsid w:val="005A026E"/>
    <w:rsid w:val="005A124A"/>
    <w:rsid w:val="005A268C"/>
    <w:rsid w:val="005A29A5"/>
    <w:rsid w:val="005A3942"/>
    <w:rsid w:val="005A45C5"/>
    <w:rsid w:val="005A4745"/>
    <w:rsid w:val="005A567F"/>
    <w:rsid w:val="005A5B28"/>
    <w:rsid w:val="005B09EC"/>
    <w:rsid w:val="005B17A0"/>
    <w:rsid w:val="005B1EA7"/>
    <w:rsid w:val="005B27E5"/>
    <w:rsid w:val="005B28F6"/>
    <w:rsid w:val="005B33B3"/>
    <w:rsid w:val="005B6722"/>
    <w:rsid w:val="005B735F"/>
    <w:rsid w:val="005B76BF"/>
    <w:rsid w:val="005B7C81"/>
    <w:rsid w:val="005B7CAF"/>
    <w:rsid w:val="005B7F11"/>
    <w:rsid w:val="005C0712"/>
    <w:rsid w:val="005C1373"/>
    <w:rsid w:val="005C1DBF"/>
    <w:rsid w:val="005C29FE"/>
    <w:rsid w:val="005C2F2B"/>
    <w:rsid w:val="005C4A10"/>
    <w:rsid w:val="005C59B2"/>
    <w:rsid w:val="005D001D"/>
    <w:rsid w:val="005D036C"/>
    <w:rsid w:val="005D03E5"/>
    <w:rsid w:val="005D0727"/>
    <w:rsid w:val="005D149B"/>
    <w:rsid w:val="005D27C4"/>
    <w:rsid w:val="005D2F29"/>
    <w:rsid w:val="005D30A6"/>
    <w:rsid w:val="005D3721"/>
    <w:rsid w:val="005D3872"/>
    <w:rsid w:val="005D38F1"/>
    <w:rsid w:val="005D5FD3"/>
    <w:rsid w:val="005D6AF8"/>
    <w:rsid w:val="005E0455"/>
    <w:rsid w:val="005E0EA6"/>
    <w:rsid w:val="005E27BA"/>
    <w:rsid w:val="005E2C1C"/>
    <w:rsid w:val="005E37F0"/>
    <w:rsid w:val="005E3D25"/>
    <w:rsid w:val="005E46D3"/>
    <w:rsid w:val="005E758D"/>
    <w:rsid w:val="005F025E"/>
    <w:rsid w:val="005F402C"/>
    <w:rsid w:val="005F53B2"/>
    <w:rsid w:val="005F5534"/>
    <w:rsid w:val="005F5D7A"/>
    <w:rsid w:val="005F6AE7"/>
    <w:rsid w:val="005F6BD9"/>
    <w:rsid w:val="006008AC"/>
    <w:rsid w:val="00600B43"/>
    <w:rsid w:val="00600BBB"/>
    <w:rsid w:val="006027F6"/>
    <w:rsid w:val="0060302B"/>
    <w:rsid w:val="0060330B"/>
    <w:rsid w:val="006033BE"/>
    <w:rsid w:val="00603C32"/>
    <w:rsid w:val="006040FE"/>
    <w:rsid w:val="00604A7E"/>
    <w:rsid w:val="006055CD"/>
    <w:rsid w:val="006058FE"/>
    <w:rsid w:val="00605A6E"/>
    <w:rsid w:val="00605FE6"/>
    <w:rsid w:val="0060623D"/>
    <w:rsid w:val="00606A75"/>
    <w:rsid w:val="00606DF4"/>
    <w:rsid w:val="006070FD"/>
    <w:rsid w:val="00607849"/>
    <w:rsid w:val="00607ABA"/>
    <w:rsid w:val="00611BD5"/>
    <w:rsid w:val="00612359"/>
    <w:rsid w:val="006151A9"/>
    <w:rsid w:val="0061527B"/>
    <w:rsid w:val="00615B0B"/>
    <w:rsid w:val="006170DC"/>
    <w:rsid w:val="00617168"/>
    <w:rsid w:val="00617BD1"/>
    <w:rsid w:val="00620036"/>
    <w:rsid w:val="006204DB"/>
    <w:rsid w:val="006206B2"/>
    <w:rsid w:val="006206D7"/>
    <w:rsid w:val="0062174D"/>
    <w:rsid w:val="00621A4B"/>
    <w:rsid w:val="00621D20"/>
    <w:rsid w:val="006244BF"/>
    <w:rsid w:val="006248C6"/>
    <w:rsid w:val="00624A8D"/>
    <w:rsid w:val="006255D3"/>
    <w:rsid w:val="006256D5"/>
    <w:rsid w:val="00625915"/>
    <w:rsid w:val="00626649"/>
    <w:rsid w:val="006274D2"/>
    <w:rsid w:val="00630225"/>
    <w:rsid w:val="00630815"/>
    <w:rsid w:val="006312D8"/>
    <w:rsid w:val="00631A75"/>
    <w:rsid w:val="00632BB2"/>
    <w:rsid w:val="00632E88"/>
    <w:rsid w:val="0063378F"/>
    <w:rsid w:val="006338F3"/>
    <w:rsid w:val="00634077"/>
    <w:rsid w:val="006344AE"/>
    <w:rsid w:val="006356FC"/>
    <w:rsid w:val="00635FB2"/>
    <w:rsid w:val="00637827"/>
    <w:rsid w:val="00640278"/>
    <w:rsid w:val="00640DB0"/>
    <w:rsid w:val="00641AB6"/>
    <w:rsid w:val="00641DCD"/>
    <w:rsid w:val="00641EA6"/>
    <w:rsid w:val="00641EDF"/>
    <w:rsid w:val="00642DE9"/>
    <w:rsid w:val="00642FB1"/>
    <w:rsid w:val="00644590"/>
    <w:rsid w:val="00644FA9"/>
    <w:rsid w:val="006453DD"/>
    <w:rsid w:val="006455BA"/>
    <w:rsid w:val="006457DD"/>
    <w:rsid w:val="00645C13"/>
    <w:rsid w:val="00646D26"/>
    <w:rsid w:val="006474C5"/>
    <w:rsid w:val="00650CED"/>
    <w:rsid w:val="00651337"/>
    <w:rsid w:val="006515C1"/>
    <w:rsid w:val="00651647"/>
    <w:rsid w:val="006517E2"/>
    <w:rsid w:val="00652F15"/>
    <w:rsid w:val="006534AA"/>
    <w:rsid w:val="0065569C"/>
    <w:rsid w:val="00655D4D"/>
    <w:rsid w:val="00657DEB"/>
    <w:rsid w:val="0066038E"/>
    <w:rsid w:val="00660822"/>
    <w:rsid w:val="006608C1"/>
    <w:rsid w:val="00661204"/>
    <w:rsid w:val="00661353"/>
    <w:rsid w:val="00662167"/>
    <w:rsid w:val="00662274"/>
    <w:rsid w:val="006626C3"/>
    <w:rsid w:val="00662903"/>
    <w:rsid w:val="006635BE"/>
    <w:rsid w:val="00663DB9"/>
    <w:rsid w:val="006648C3"/>
    <w:rsid w:val="006649EA"/>
    <w:rsid w:val="00664B8E"/>
    <w:rsid w:val="00665318"/>
    <w:rsid w:val="006655DD"/>
    <w:rsid w:val="00665686"/>
    <w:rsid w:val="00665B5A"/>
    <w:rsid w:val="00666357"/>
    <w:rsid w:val="006678F5"/>
    <w:rsid w:val="006706EA"/>
    <w:rsid w:val="00670B4F"/>
    <w:rsid w:val="00670BDF"/>
    <w:rsid w:val="00671F2E"/>
    <w:rsid w:val="006729CA"/>
    <w:rsid w:val="00673423"/>
    <w:rsid w:val="006740AE"/>
    <w:rsid w:val="00674A3D"/>
    <w:rsid w:val="0067534D"/>
    <w:rsid w:val="00675989"/>
    <w:rsid w:val="00676051"/>
    <w:rsid w:val="00676FF7"/>
    <w:rsid w:val="006773FB"/>
    <w:rsid w:val="0067776F"/>
    <w:rsid w:val="00677C42"/>
    <w:rsid w:val="006808DC"/>
    <w:rsid w:val="0068170B"/>
    <w:rsid w:val="00682528"/>
    <w:rsid w:val="00682C77"/>
    <w:rsid w:val="00682F70"/>
    <w:rsid w:val="00683588"/>
    <w:rsid w:val="00683C95"/>
    <w:rsid w:val="00683D65"/>
    <w:rsid w:val="006853B3"/>
    <w:rsid w:val="006866B3"/>
    <w:rsid w:val="006878E0"/>
    <w:rsid w:val="00687A84"/>
    <w:rsid w:val="00687F87"/>
    <w:rsid w:val="0069200A"/>
    <w:rsid w:val="00692AB0"/>
    <w:rsid w:val="00692ED0"/>
    <w:rsid w:val="00693733"/>
    <w:rsid w:val="00693922"/>
    <w:rsid w:val="00693D6B"/>
    <w:rsid w:val="00694BB4"/>
    <w:rsid w:val="00694C75"/>
    <w:rsid w:val="00695175"/>
    <w:rsid w:val="00696164"/>
    <w:rsid w:val="00696C16"/>
    <w:rsid w:val="00696D5E"/>
    <w:rsid w:val="006975DB"/>
    <w:rsid w:val="006A03D9"/>
    <w:rsid w:val="006A04F1"/>
    <w:rsid w:val="006A0AD0"/>
    <w:rsid w:val="006A3633"/>
    <w:rsid w:val="006A46FD"/>
    <w:rsid w:val="006A47B1"/>
    <w:rsid w:val="006A49B8"/>
    <w:rsid w:val="006A4CF7"/>
    <w:rsid w:val="006A5493"/>
    <w:rsid w:val="006A5AEE"/>
    <w:rsid w:val="006A677A"/>
    <w:rsid w:val="006A701D"/>
    <w:rsid w:val="006A7099"/>
    <w:rsid w:val="006A765B"/>
    <w:rsid w:val="006B0C21"/>
    <w:rsid w:val="006B1105"/>
    <w:rsid w:val="006B2CC1"/>
    <w:rsid w:val="006B3166"/>
    <w:rsid w:val="006B4ACD"/>
    <w:rsid w:val="006B5B76"/>
    <w:rsid w:val="006B5B9F"/>
    <w:rsid w:val="006B5FDF"/>
    <w:rsid w:val="006B6FFC"/>
    <w:rsid w:val="006B71AC"/>
    <w:rsid w:val="006B7782"/>
    <w:rsid w:val="006C080C"/>
    <w:rsid w:val="006C2662"/>
    <w:rsid w:val="006C2C8F"/>
    <w:rsid w:val="006C2FEA"/>
    <w:rsid w:val="006C2FFC"/>
    <w:rsid w:val="006C3140"/>
    <w:rsid w:val="006C334A"/>
    <w:rsid w:val="006C3FFC"/>
    <w:rsid w:val="006C43AE"/>
    <w:rsid w:val="006C4925"/>
    <w:rsid w:val="006C6A63"/>
    <w:rsid w:val="006C7926"/>
    <w:rsid w:val="006D29EC"/>
    <w:rsid w:val="006D29ED"/>
    <w:rsid w:val="006D3C4D"/>
    <w:rsid w:val="006D3D35"/>
    <w:rsid w:val="006D3ED8"/>
    <w:rsid w:val="006D5B04"/>
    <w:rsid w:val="006D5E09"/>
    <w:rsid w:val="006D7284"/>
    <w:rsid w:val="006D7EA2"/>
    <w:rsid w:val="006E0072"/>
    <w:rsid w:val="006E01F0"/>
    <w:rsid w:val="006E032E"/>
    <w:rsid w:val="006E0615"/>
    <w:rsid w:val="006E1703"/>
    <w:rsid w:val="006E2ABF"/>
    <w:rsid w:val="006E2FB2"/>
    <w:rsid w:val="006E3175"/>
    <w:rsid w:val="006E31DA"/>
    <w:rsid w:val="006E327D"/>
    <w:rsid w:val="006E4AF3"/>
    <w:rsid w:val="006E4B6D"/>
    <w:rsid w:val="006E5AB1"/>
    <w:rsid w:val="006E5CD7"/>
    <w:rsid w:val="006F010F"/>
    <w:rsid w:val="006F1938"/>
    <w:rsid w:val="006F2894"/>
    <w:rsid w:val="006F3E0F"/>
    <w:rsid w:val="006F41C5"/>
    <w:rsid w:val="006F5254"/>
    <w:rsid w:val="006F6DA1"/>
    <w:rsid w:val="006F7320"/>
    <w:rsid w:val="006F79C1"/>
    <w:rsid w:val="006F7A32"/>
    <w:rsid w:val="007001D6"/>
    <w:rsid w:val="0070064C"/>
    <w:rsid w:val="00700CC0"/>
    <w:rsid w:val="00700CC4"/>
    <w:rsid w:val="00700D64"/>
    <w:rsid w:val="007022D6"/>
    <w:rsid w:val="00704266"/>
    <w:rsid w:val="007042E7"/>
    <w:rsid w:val="0070477C"/>
    <w:rsid w:val="00705268"/>
    <w:rsid w:val="00705FEF"/>
    <w:rsid w:val="007067C7"/>
    <w:rsid w:val="00707515"/>
    <w:rsid w:val="0071062B"/>
    <w:rsid w:val="007108AD"/>
    <w:rsid w:val="00711E13"/>
    <w:rsid w:val="0071285F"/>
    <w:rsid w:val="00712C31"/>
    <w:rsid w:val="00714A8A"/>
    <w:rsid w:val="00716716"/>
    <w:rsid w:val="00716812"/>
    <w:rsid w:val="007173D9"/>
    <w:rsid w:val="007178E6"/>
    <w:rsid w:val="00717B47"/>
    <w:rsid w:val="00717D33"/>
    <w:rsid w:val="007217F5"/>
    <w:rsid w:val="00722052"/>
    <w:rsid w:val="00722EA3"/>
    <w:rsid w:val="00723287"/>
    <w:rsid w:val="0072389C"/>
    <w:rsid w:val="0072436C"/>
    <w:rsid w:val="0072469B"/>
    <w:rsid w:val="007250EB"/>
    <w:rsid w:val="00725F46"/>
    <w:rsid w:val="0072637C"/>
    <w:rsid w:val="007265EF"/>
    <w:rsid w:val="00726D1D"/>
    <w:rsid w:val="0072742B"/>
    <w:rsid w:val="0072760B"/>
    <w:rsid w:val="0072792C"/>
    <w:rsid w:val="00731136"/>
    <w:rsid w:val="007314D6"/>
    <w:rsid w:val="00731BC2"/>
    <w:rsid w:val="00731D6C"/>
    <w:rsid w:val="007325EF"/>
    <w:rsid w:val="00734575"/>
    <w:rsid w:val="0073531E"/>
    <w:rsid w:val="00735A11"/>
    <w:rsid w:val="0073671B"/>
    <w:rsid w:val="00737436"/>
    <w:rsid w:val="00737741"/>
    <w:rsid w:val="00737942"/>
    <w:rsid w:val="007401A1"/>
    <w:rsid w:val="00742EBA"/>
    <w:rsid w:val="00744845"/>
    <w:rsid w:val="007448DD"/>
    <w:rsid w:val="00747603"/>
    <w:rsid w:val="00750595"/>
    <w:rsid w:val="00750D1D"/>
    <w:rsid w:val="00751156"/>
    <w:rsid w:val="00752135"/>
    <w:rsid w:val="00752559"/>
    <w:rsid w:val="007528C4"/>
    <w:rsid w:val="00752E62"/>
    <w:rsid w:val="007538A1"/>
    <w:rsid w:val="007538CC"/>
    <w:rsid w:val="00753ECD"/>
    <w:rsid w:val="0075426E"/>
    <w:rsid w:val="00754745"/>
    <w:rsid w:val="0075496C"/>
    <w:rsid w:val="00755DF4"/>
    <w:rsid w:val="007561F7"/>
    <w:rsid w:val="00757168"/>
    <w:rsid w:val="00760022"/>
    <w:rsid w:val="007604FD"/>
    <w:rsid w:val="00761F9A"/>
    <w:rsid w:val="0076281A"/>
    <w:rsid w:val="00762D71"/>
    <w:rsid w:val="00763858"/>
    <w:rsid w:val="007640D5"/>
    <w:rsid w:val="00764F04"/>
    <w:rsid w:val="00765262"/>
    <w:rsid w:val="0076539E"/>
    <w:rsid w:val="0076593F"/>
    <w:rsid w:val="007665AF"/>
    <w:rsid w:val="00767931"/>
    <w:rsid w:val="007701F8"/>
    <w:rsid w:val="00770451"/>
    <w:rsid w:val="00772927"/>
    <w:rsid w:val="00772C77"/>
    <w:rsid w:val="00772DD6"/>
    <w:rsid w:val="00773728"/>
    <w:rsid w:val="00775DF0"/>
    <w:rsid w:val="00776960"/>
    <w:rsid w:val="00776FC8"/>
    <w:rsid w:val="0078022D"/>
    <w:rsid w:val="00781112"/>
    <w:rsid w:val="00782266"/>
    <w:rsid w:val="00782639"/>
    <w:rsid w:val="00784BD9"/>
    <w:rsid w:val="00784F75"/>
    <w:rsid w:val="007853DD"/>
    <w:rsid w:val="00785D63"/>
    <w:rsid w:val="00786597"/>
    <w:rsid w:val="00786C11"/>
    <w:rsid w:val="00786E78"/>
    <w:rsid w:val="007902AC"/>
    <w:rsid w:val="007902FE"/>
    <w:rsid w:val="0079037E"/>
    <w:rsid w:val="00791314"/>
    <w:rsid w:val="00791F7F"/>
    <w:rsid w:val="007926AE"/>
    <w:rsid w:val="00792935"/>
    <w:rsid w:val="00792D1A"/>
    <w:rsid w:val="0079316D"/>
    <w:rsid w:val="00793ED0"/>
    <w:rsid w:val="0079598C"/>
    <w:rsid w:val="00795A14"/>
    <w:rsid w:val="007967DE"/>
    <w:rsid w:val="00796E65"/>
    <w:rsid w:val="007A0071"/>
    <w:rsid w:val="007A0736"/>
    <w:rsid w:val="007A264B"/>
    <w:rsid w:val="007A3794"/>
    <w:rsid w:val="007A38F1"/>
    <w:rsid w:val="007A3DF3"/>
    <w:rsid w:val="007A4C7B"/>
    <w:rsid w:val="007A4E63"/>
    <w:rsid w:val="007A51FC"/>
    <w:rsid w:val="007B05FA"/>
    <w:rsid w:val="007B2316"/>
    <w:rsid w:val="007B24F0"/>
    <w:rsid w:val="007B3E70"/>
    <w:rsid w:val="007B3EE0"/>
    <w:rsid w:val="007B47F8"/>
    <w:rsid w:val="007B4884"/>
    <w:rsid w:val="007B5A73"/>
    <w:rsid w:val="007B5E31"/>
    <w:rsid w:val="007B6382"/>
    <w:rsid w:val="007B6393"/>
    <w:rsid w:val="007B68F7"/>
    <w:rsid w:val="007B6B28"/>
    <w:rsid w:val="007B700F"/>
    <w:rsid w:val="007C01B7"/>
    <w:rsid w:val="007C11D6"/>
    <w:rsid w:val="007C14BB"/>
    <w:rsid w:val="007C1F12"/>
    <w:rsid w:val="007C3052"/>
    <w:rsid w:val="007C33EA"/>
    <w:rsid w:val="007C3F1B"/>
    <w:rsid w:val="007C3F49"/>
    <w:rsid w:val="007C40E1"/>
    <w:rsid w:val="007C4141"/>
    <w:rsid w:val="007C43D9"/>
    <w:rsid w:val="007C4782"/>
    <w:rsid w:val="007C5199"/>
    <w:rsid w:val="007C6048"/>
    <w:rsid w:val="007C6872"/>
    <w:rsid w:val="007C6C6E"/>
    <w:rsid w:val="007C7D38"/>
    <w:rsid w:val="007C7D8F"/>
    <w:rsid w:val="007D167F"/>
    <w:rsid w:val="007D2682"/>
    <w:rsid w:val="007D322B"/>
    <w:rsid w:val="007D3568"/>
    <w:rsid w:val="007D3663"/>
    <w:rsid w:val="007D3A94"/>
    <w:rsid w:val="007D3FD0"/>
    <w:rsid w:val="007D4137"/>
    <w:rsid w:val="007D449B"/>
    <w:rsid w:val="007D48E1"/>
    <w:rsid w:val="007D4CF6"/>
    <w:rsid w:val="007D4D49"/>
    <w:rsid w:val="007D57B0"/>
    <w:rsid w:val="007D5845"/>
    <w:rsid w:val="007D5BC5"/>
    <w:rsid w:val="007D6157"/>
    <w:rsid w:val="007D6A03"/>
    <w:rsid w:val="007D7183"/>
    <w:rsid w:val="007D71AF"/>
    <w:rsid w:val="007D7970"/>
    <w:rsid w:val="007D7D80"/>
    <w:rsid w:val="007E1142"/>
    <w:rsid w:val="007E14B2"/>
    <w:rsid w:val="007E1873"/>
    <w:rsid w:val="007E19C0"/>
    <w:rsid w:val="007E26A4"/>
    <w:rsid w:val="007E31B3"/>
    <w:rsid w:val="007E33F3"/>
    <w:rsid w:val="007E528A"/>
    <w:rsid w:val="007E55AC"/>
    <w:rsid w:val="007E575B"/>
    <w:rsid w:val="007E58F6"/>
    <w:rsid w:val="007E62C5"/>
    <w:rsid w:val="007E6885"/>
    <w:rsid w:val="007E69DE"/>
    <w:rsid w:val="007E75B8"/>
    <w:rsid w:val="007F125B"/>
    <w:rsid w:val="007F15CC"/>
    <w:rsid w:val="007F1752"/>
    <w:rsid w:val="007F21CD"/>
    <w:rsid w:val="007F281A"/>
    <w:rsid w:val="007F3148"/>
    <w:rsid w:val="007F41E0"/>
    <w:rsid w:val="007F5652"/>
    <w:rsid w:val="007F60CE"/>
    <w:rsid w:val="007F6D96"/>
    <w:rsid w:val="007F706B"/>
    <w:rsid w:val="00800FF4"/>
    <w:rsid w:val="00801E24"/>
    <w:rsid w:val="00801F90"/>
    <w:rsid w:val="00803DA4"/>
    <w:rsid w:val="00803DBB"/>
    <w:rsid w:val="00804B37"/>
    <w:rsid w:val="00805523"/>
    <w:rsid w:val="00805866"/>
    <w:rsid w:val="0080620D"/>
    <w:rsid w:val="00810E47"/>
    <w:rsid w:val="00811DE4"/>
    <w:rsid w:val="00811F8A"/>
    <w:rsid w:val="00812C7E"/>
    <w:rsid w:val="0081359E"/>
    <w:rsid w:val="00814BD5"/>
    <w:rsid w:val="0081746D"/>
    <w:rsid w:val="00817669"/>
    <w:rsid w:val="00817995"/>
    <w:rsid w:val="0082139C"/>
    <w:rsid w:val="00821DF0"/>
    <w:rsid w:val="00823520"/>
    <w:rsid w:val="00823E48"/>
    <w:rsid w:val="00823E69"/>
    <w:rsid w:val="00824613"/>
    <w:rsid w:val="00824BE6"/>
    <w:rsid w:val="00826154"/>
    <w:rsid w:val="008271C3"/>
    <w:rsid w:val="008303F7"/>
    <w:rsid w:val="00831565"/>
    <w:rsid w:val="00831966"/>
    <w:rsid w:val="00831CB1"/>
    <w:rsid w:val="00833F4C"/>
    <w:rsid w:val="00834623"/>
    <w:rsid w:val="00834A6C"/>
    <w:rsid w:val="00835185"/>
    <w:rsid w:val="0083598E"/>
    <w:rsid w:val="00835A8F"/>
    <w:rsid w:val="00836955"/>
    <w:rsid w:val="00836DBE"/>
    <w:rsid w:val="00836DFA"/>
    <w:rsid w:val="00836E85"/>
    <w:rsid w:val="00837312"/>
    <w:rsid w:val="00840295"/>
    <w:rsid w:val="0084036B"/>
    <w:rsid w:val="0084054E"/>
    <w:rsid w:val="00840F12"/>
    <w:rsid w:val="0084109D"/>
    <w:rsid w:val="008421DE"/>
    <w:rsid w:val="0084332D"/>
    <w:rsid w:val="008438EB"/>
    <w:rsid w:val="00843E18"/>
    <w:rsid w:val="00843E21"/>
    <w:rsid w:val="0084488F"/>
    <w:rsid w:val="00847597"/>
    <w:rsid w:val="00847B37"/>
    <w:rsid w:val="0085043E"/>
    <w:rsid w:val="008510D4"/>
    <w:rsid w:val="0085424B"/>
    <w:rsid w:val="00854AC3"/>
    <w:rsid w:val="008557A0"/>
    <w:rsid w:val="0085582F"/>
    <w:rsid w:val="00855BBC"/>
    <w:rsid w:val="00856094"/>
    <w:rsid w:val="008563B9"/>
    <w:rsid w:val="00856736"/>
    <w:rsid w:val="008572C1"/>
    <w:rsid w:val="00857519"/>
    <w:rsid w:val="00860C21"/>
    <w:rsid w:val="008611E0"/>
    <w:rsid w:val="0086250B"/>
    <w:rsid w:val="00866015"/>
    <w:rsid w:val="008669ED"/>
    <w:rsid w:val="008702A9"/>
    <w:rsid w:val="00870C89"/>
    <w:rsid w:val="008710DF"/>
    <w:rsid w:val="00871305"/>
    <w:rsid w:val="00871C78"/>
    <w:rsid w:val="0087334E"/>
    <w:rsid w:val="00875C5F"/>
    <w:rsid w:val="00875D16"/>
    <w:rsid w:val="00876B24"/>
    <w:rsid w:val="008772CB"/>
    <w:rsid w:val="00877C2D"/>
    <w:rsid w:val="00877CF0"/>
    <w:rsid w:val="00880343"/>
    <w:rsid w:val="008816FD"/>
    <w:rsid w:val="008818CF"/>
    <w:rsid w:val="008825A8"/>
    <w:rsid w:val="00883426"/>
    <w:rsid w:val="00883A4E"/>
    <w:rsid w:val="00884312"/>
    <w:rsid w:val="00884AB8"/>
    <w:rsid w:val="008862BD"/>
    <w:rsid w:val="00886451"/>
    <w:rsid w:val="0088779C"/>
    <w:rsid w:val="008877EA"/>
    <w:rsid w:val="00887984"/>
    <w:rsid w:val="008908B8"/>
    <w:rsid w:val="00890DFF"/>
    <w:rsid w:val="008918B0"/>
    <w:rsid w:val="008919D9"/>
    <w:rsid w:val="00891F87"/>
    <w:rsid w:val="008920BA"/>
    <w:rsid w:val="00892F0C"/>
    <w:rsid w:val="00893051"/>
    <w:rsid w:val="00893F56"/>
    <w:rsid w:val="00895B83"/>
    <w:rsid w:val="00895F7B"/>
    <w:rsid w:val="0089691A"/>
    <w:rsid w:val="00896C93"/>
    <w:rsid w:val="008A02DC"/>
    <w:rsid w:val="008A0827"/>
    <w:rsid w:val="008A1374"/>
    <w:rsid w:val="008A1DB4"/>
    <w:rsid w:val="008A38D4"/>
    <w:rsid w:val="008A3F62"/>
    <w:rsid w:val="008A46CD"/>
    <w:rsid w:val="008A50F7"/>
    <w:rsid w:val="008A5A7E"/>
    <w:rsid w:val="008A5DC4"/>
    <w:rsid w:val="008A5DDA"/>
    <w:rsid w:val="008A6359"/>
    <w:rsid w:val="008A7582"/>
    <w:rsid w:val="008A78EF"/>
    <w:rsid w:val="008A7912"/>
    <w:rsid w:val="008B0DF8"/>
    <w:rsid w:val="008B15D7"/>
    <w:rsid w:val="008B250D"/>
    <w:rsid w:val="008B2646"/>
    <w:rsid w:val="008B334C"/>
    <w:rsid w:val="008B343A"/>
    <w:rsid w:val="008B4D6A"/>
    <w:rsid w:val="008B6093"/>
    <w:rsid w:val="008C0003"/>
    <w:rsid w:val="008C0C05"/>
    <w:rsid w:val="008C1E40"/>
    <w:rsid w:val="008C2E55"/>
    <w:rsid w:val="008C391B"/>
    <w:rsid w:val="008C40CF"/>
    <w:rsid w:val="008C572C"/>
    <w:rsid w:val="008C67FF"/>
    <w:rsid w:val="008C708A"/>
    <w:rsid w:val="008C7310"/>
    <w:rsid w:val="008C7498"/>
    <w:rsid w:val="008D00A0"/>
    <w:rsid w:val="008D0196"/>
    <w:rsid w:val="008D12C6"/>
    <w:rsid w:val="008D1787"/>
    <w:rsid w:val="008D1EC4"/>
    <w:rsid w:val="008D3724"/>
    <w:rsid w:val="008D4ED0"/>
    <w:rsid w:val="008D7691"/>
    <w:rsid w:val="008D7FF1"/>
    <w:rsid w:val="008E01C8"/>
    <w:rsid w:val="008E1FE6"/>
    <w:rsid w:val="008E2DB5"/>
    <w:rsid w:val="008E31E1"/>
    <w:rsid w:val="008E3EB8"/>
    <w:rsid w:val="008E5A45"/>
    <w:rsid w:val="008E5DE2"/>
    <w:rsid w:val="008E6904"/>
    <w:rsid w:val="008E6B07"/>
    <w:rsid w:val="008E6ECA"/>
    <w:rsid w:val="008E7B08"/>
    <w:rsid w:val="008F04AE"/>
    <w:rsid w:val="008F0944"/>
    <w:rsid w:val="008F0AA4"/>
    <w:rsid w:val="008F0E02"/>
    <w:rsid w:val="008F1105"/>
    <w:rsid w:val="008F2211"/>
    <w:rsid w:val="008F3624"/>
    <w:rsid w:val="008F3EB3"/>
    <w:rsid w:val="008F43EA"/>
    <w:rsid w:val="008F5E60"/>
    <w:rsid w:val="008F673A"/>
    <w:rsid w:val="008F72AC"/>
    <w:rsid w:val="008F74E8"/>
    <w:rsid w:val="008F7874"/>
    <w:rsid w:val="0090279B"/>
    <w:rsid w:val="00903D5F"/>
    <w:rsid w:val="00903DB7"/>
    <w:rsid w:val="00904041"/>
    <w:rsid w:val="0090420B"/>
    <w:rsid w:val="00904264"/>
    <w:rsid w:val="009043E8"/>
    <w:rsid w:val="009048C7"/>
    <w:rsid w:val="0090611B"/>
    <w:rsid w:val="00906AF6"/>
    <w:rsid w:val="00907EBF"/>
    <w:rsid w:val="009102E7"/>
    <w:rsid w:val="0091085B"/>
    <w:rsid w:val="00910B9D"/>
    <w:rsid w:val="00910DA8"/>
    <w:rsid w:val="00910FEB"/>
    <w:rsid w:val="009117D8"/>
    <w:rsid w:val="00912020"/>
    <w:rsid w:val="00912AE8"/>
    <w:rsid w:val="00912E92"/>
    <w:rsid w:val="00914E8F"/>
    <w:rsid w:val="0091508A"/>
    <w:rsid w:val="00916988"/>
    <w:rsid w:val="00916B69"/>
    <w:rsid w:val="00916E48"/>
    <w:rsid w:val="00916EA5"/>
    <w:rsid w:val="00920610"/>
    <w:rsid w:val="009207F9"/>
    <w:rsid w:val="009216BC"/>
    <w:rsid w:val="009244FF"/>
    <w:rsid w:val="00924E3E"/>
    <w:rsid w:val="009255C6"/>
    <w:rsid w:val="0092750E"/>
    <w:rsid w:val="00930557"/>
    <w:rsid w:val="00931B72"/>
    <w:rsid w:val="00931B8D"/>
    <w:rsid w:val="009335B1"/>
    <w:rsid w:val="00933986"/>
    <w:rsid w:val="00933FFC"/>
    <w:rsid w:val="00934049"/>
    <w:rsid w:val="00934B3D"/>
    <w:rsid w:val="00934F61"/>
    <w:rsid w:val="00935555"/>
    <w:rsid w:val="009410A0"/>
    <w:rsid w:val="009432CD"/>
    <w:rsid w:val="00943531"/>
    <w:rsid w:val="009437A8"/>
    <w:rsid w:val="00944106"/>
    <w:rsid w:val="009441CA"/>
    <w:rsid w:val="00944371"/>
    <w:rsid w:val="00944627"/>
    <w:rsid w:val="009449C7"/>
    <w:rsid w:val="00945F9B"/>
    <w:rsid w:val="009467EB"/>
    <w:rsid w:val="009473DD"/>
    <w:rsid w:val="00947AF8"/>
    <w:rsid w:val="00950608"/>
    <w:rsid w:val="009511E5"/>
    <w:rsid w:val="009514C1"/>
    <w:rsid w:val="00951519"/>
    <w:rsid w:val="00951C3E"/>
    <w:rsid w:val="009522A9"/>
    <w:rsid w:val="00952E42"/>
    <w:rsid w:val="00953A20"/>
    <w:rsid w:val="00953CF4"/>
    <w:rsid w:val="009540C6"/>
    <w:rsid w:val="00954423"/>
    <w:rsid w:val="00954C00"/>
    <w:rsid w:val="00955146"/>
    <w:rsid w:val="00955171"/>
    <w:rsid w:val="009551B7"/>
    <w:rsid w:val="0095544F"/>
    <w:rsid w:val="009556BB"/>
    <w:rsid w:val="00956632"/>
    <w:rsid w:val="00956EDB"/>
    <w:rsid w:val="009621E3"/>
    <w:rsid w:val="009623CD"/>
    <w:rsid w:val="00964147"/>
    <w:rsid w:val="009648FF"/>
    <w:rsid w:val="00964B73"/>
    <w:rsid w:val="009650C1"/>
    <w:rsid w:val="009655A6"/>
    <w:rsid w:val="009659F6"/>
    <w:rsid w:val="00965C38"/>
    <w:rsid w:val="009660AB"/>
    <w:rsid w:val="00970064"/>
    <w:rsid w:val="009705C6"/>
    <w:rsid w:val="0097108F"/>
    <w:rsid w:val="009711AB"/>
    <w:rsid w:val="009712A3"/>
    <w:rsid w:val="0097221F"/>
    <w:rsid w:val="009737F6"/>
    <w:rsid w:val="0097389A"/>
    <w:rsid w:val="00976B16"/>
    <w:rsid w:val="00977BFD"/>
    <w:rsid w:val="00977D2D"/>
    <w:rsid w:val="00980364"/>
    <w:rsid w:val="0098098B"/>
    <w:rsid w:val="0098108D"/>
    <w:rsid w:val="00981469"/>
    <w:rsid w:val="009819ED"/>
    <w:rsid w:val="0098307B"/>
    <w:rsid w:val="0098374C"/>
    <w:rsid w:val="00984380"/>
    <w:rsid w:val="009852F6"/>
    <w:rsid w:val="00985C1F"/>
    <w:rsid w:val="00986316"/>
    <w:rsid w:val="009863F7"/>
    <w:rsid w:val="00986713"/>
    <w:rsid w:val="00986985"/>
    <w:rsid w:val="009869E7"/>
    <w:rsid w:val="0098745A"/>
    <w:rsid w:val="00987926"/>
    <w:rsid w:val="009909DB"/>
    <w:rsid w:val="00990A42"/>
    <w:rsid w:val="00991438"/>
    <w:rsid w:val="009915E5"/>
    <w:rsid w:val="00991ACB"/>
    <w:rsid w:val="009928BD"/>
    <w:rsid w:val="0099311F"/>
    <w:rsid w:val="009932D9"/>
    <w:rsid w:val="009932EB"/>
    <w:rsid w:val="00993B52"/>
    <w:rsid w:val="00993F05"/>
    <w:rsid w:val="0099507F"/>
    <w:rsid w:val="00995AC3"/>
    <w:rsid w:val="00995FB9"/>
    <w:rsid w:val="009965D2"/>
    <w:rsid w:val="00996EB2"/>
    <w:rsid w:val="00997BA2"/>
    <w:rsid w:val="009A08AF"/>
    <w:rsid w:val="009A093C"/>
    <w:rsid w:val="009A0A0F"/>
    <w:rsid w:val="009A16BF"/>
    <w:rsid w:val="009A1FC6"/>
    <w:rsid w:val="009A2901"/>
    <w:rsid w:val="009A2EDA"/>
    <w:rsid w:val="009A2FF6"/>
    <w:rsid w:val="009A319B"/>
    <w:rsid w:val="009A39CC"/>
    <w:rsid w:val="009A3BE4"/>
    <w:rsid w:val="009A47FF"/>
    <w:rsid w:val="009A4827"/>
    <w:rsid w:val="009A4906"/>
    <w:rsid w:val="009A51A9"/>
    <w:rsid w:val="009A53B9"/>
    <w:rsid w:val="009A5A1E"/>
    <w:rsid w:val="009A5F63"/>
    <w:rsid w:val="009B0215"/>
    <w:rsid w:val="009B0626"/>
    <w:rsid w:val="009B06C1"/>
    <w:rsid w:val="009B0B91"/>
    <w:rsid w:val="009B15F8"/>
    <w:rsid w:val="009B2991"/>
    <w:rsid w:val="009B2DFD"/>
    <w:rsid w:val="009B4206"/>
    <w:rsid w:val="009B5025"/>
    <w:rsid w:val="009B6180"/>
    <w:rsid w:val="009B6F50"/>
    <w:rsid w:val="009B73FB"/>
    <w:rsid w:val="009B7545"/>
    <w:rsid w:val="009C0A38"/>
    <w:rsid w:val="009C0EE5"/>
    <w:rsid w:val="009C143E"/>
    <w:rsid w:val="009C2C92"/>
    <w:rsid w:val="009C48D4"/>
    <w:rsid w:val="009C4AE3"/>
    <w:rsid w:val="009C570F"/>
    <w:rsid w:val="009C5880"/>
    <w:rsid w:val="009C5F75"/>
    <w:rsid w:val="009C609D"/>
    <w:rsid w:val="009C6AE9"/>
    <w:rsid w:val="009C6C1D"/>
    <w:rsid w:val="009C6DFE"/>
    <w:rsid w:val="009C76DC"/>
    <w:rsid w:val="009D02F2"/>
    <w:rsid w:val="009D1353"/>
    <w:rsid w:val="009D18F3"/>
    <w:rsid w:val="009D1B16"/>
    <w:rsid w:val="009D1B2C"/>
    <w:rsid w:val="009D3875"/>
    <w:rsid w:val="009D3E38"/>
    <w:rsid w:val="009D4651"/>
    <w:rsid w:val="009D5401"/>
    <w:rsid w:val="009D6640"/>
    <w:rsid w:val="009D66A0"/>
    <w:rsid w:val="009D6BB4"/>
    <w:rsid w:val="009D7697"/>
    <w:rsid w:val="009E0554"/>
    <w:rsid w:val="009E0626"/>
    <w:rsid w:val="009E0F87"/>
    <w:rsid w:val="009E1256"/>
    <w:rsid w:val="009E1BCD"/>
    <w:rsid w:val="009E37C1"/>
    <w:rsid w:val="009E43EE"/>
    <w:rsid w:val="009E5629"/>
    <w:rsid w:val="009E5B68"/>
    <w:rsid w:val="009E5ED1"/>
    <w:rsid w:val="009E631C"/>
    <w:rsid w:val="009E63FA"/>
    <w:rsid w:val="009E663D"/>
    <w:rsid w:val="009E69E5"/>
    <w:rsid w:val="009E77F1"/>
    <w:rsid w:val="009F069C"/>
    <w:rsid w:val="009F089F"/>
    <w:rsid w:val="009F0BBC"/>
    <w:rsid w:val="009F0D6B"/>
    <w:rsid w:val="009F10C8"/>
    <w:rsid w:val="009F1BFF"/>
    <w:rsid w:val="009F32C4"/>
    <w:rsid w:val="009F3943"/>
    <w:rsid w:val="009F3A7C"/>
    <w:rsid w:val="009F3A7E"/>
    <w:rsid w:val="009F3EA6"/>
    <w:rsid w:val="009F4100"/>
    <w:rsid w:val="009F4F56"/>
    <w:rsid w:val="009F5EEF"/>
    <w:rsid w:val="009F7056"/>
    <w:rsid w:val="009F77BF"/>
    <w:rsid w:val="00A013A1"/>
    <w:rsid w:val="00A01C68"/>
    <w:rsid w:val="00A023EA"/>
    <w:rsid w:val="00A030E3"/>
    <w:rsid w:val="00A043F7"/>
    <w:rsid w:val="00A04C72"/>
    <w:rsid w:val="00A054B1"/>
    <w:rsid w:val="00A05BBE"/>
    <w:rsid w:val="00A061F2"/>
    <w:rsid w:val="00A067C8"/>
    <w:rsid w:val="00A06A7E"/>
    <w:rsid w:val="00A06C45"/>
    <w:rsid w:val="00A07DBF"/>
    <w:rsid w:val="00A10521"/>
    <w:rsid w:val="00A11CB0"/>
    <w:rsid w:val="00A11FC3"/>
    <w:rsid w:val="00A1364F"/>
    <w:rsid w:val="00A13709"/>
    <w:rsid w:val="00A151A1"/>
    <w:rsid w:val="00A168D5"/>
    <w:rsid w:val="00A177F3"/>
    <w:rsid w:val="00A212C0"/>
    <w:rsid w:val="00A21339"/>
    <w:rsid w:val="00A2263D"/>
    <w:rsid w:val="00A22A39"/>
    <w:rsid w:val="00A235F1"/>
    <w:rsid w:val="00A23B52"/>
    <w:rsid w:val="00A24D9A"/>
    <w:rsid w:val="00A252AB"/>
    <w:rsid w:val="00A2552E"/>
    <w:rsid w:val="00A25630"/>
    <w:rsid w:val="00A25F1E"/>
    <w:rsid w:val="00A26D19"/>
    <w:rsid w:val="00A27C57"/>
    <w:rsid w:val="00A27EA2"/>
    <w:rsid w:val="00A30181"/>
    <w:rsid w:val="00A3021C"/>
    <w:rsid w:val="00A30616"/>
    <w:rsid w:val="00A33225"/>
    <w:rsid w:val="00A357A1"/>
    <w:rsid w:val="00A35F98"/>
    <w:rsid w:val="00A40837"/>
    <w:rsid w:val="00A40A36"/>
    <w:rsid w:val="00A40EDF"/>
    <w:rsid w:val="00A41586"/>
    <w:rsid w:val="00A41C7A"/>
    <w:rsid w:val="00A41F76"/>
    <w:rsid w:val="00A4247B"/>
    <w:rsid w:val="00A43737"/>
    <w:rsid w:val="00A44F72"/>
    <w:rsid w:val="00A458E1"/>
    <w:rsid w:val="00A45FEE"/>
    <w:rsid w:val="00A466A5"/>
    <w:rsid w:val="00A46B6A"/>
    <w:rsid w:val="00A47980"/>
    <w:rsid w:val="00A50F47"/>
    <w:rsid w:val="00A5530F"/>
    <w:rsid w:val="00A558BC"/>
    <w:rsid w:val="00A55A26"/>
    <w:rsid w:val="00A563C3"/>
    <w:rsid w:val="00A563F2"/>
    <w:rsid w:val="00A56ABF"/>
    <w:rsid w:val="00A57104"/>
    <w:rsid w:val="00A60826"/>
    <w:rsid w:val="00A617D1"/>
    <w:rsid w:val="00A625F9"/>
    <w:rsid w:val="00A649B6"/>
    <w:rsid w:val="00A65F77"/>
    <w:rsid w:val="00A666D5"/>
    <w:rsid w:val="00A669CF"/>
    <w:rsid w:val="00A70847"/>
    <w:rsid w:val="00A70D9D"/>
    <w:rsid w:val="00A74C6C"/>
    <w:rsid w:val="00A74DF8"/>
    <w:rsid w:val="00A74F31"/>
    <w:rsid w:val="00A75D4C"/>
    <w:rsid w:val="00A769EA"/>
    <w:rsid w:val="00A77149"/>
    <w:rsid w:val="00A806DF"/>
    <w:rsid w:val="00A816F7"/>
    <w:rsid w:val="00A8246E"/>
    <w:rsid w:val="00A82521"/>
    <w:rsid w:val="00A831EB"/>
    <w:rsid w:val="00A834FE"/>
    <w:rsid w:val="00A8395B"/>
    <w:rsid w:val="00A84180"/>
    <w:rsid w:val="00A846B7"/>
    <w:rsid w:val="00A84EB7"/>
    <w:rsid w:val="00A867AF"/>
    <w:rsid w:val="00A87497"/>
    <w:rsid w:val="00A8772B"/>
    <w:rsid w:val="00A91010"/>
    <w:rsid w:val="00A911FE"/>
    <w:rsid w:val="00A92941"/>
    <w:rsid w:val="00A93C67"/>
    <w:rsid w:val="00A94D29"/>
    <w:rsid w:val="00A9532D"/>
    <w:rsid w:val="00A95F8D"/>
    <w:rsid w:val="00AA00C7"/>
    <w:rsid w:val="00AA0400"/>
    <w:rsid w:val="00AA06BB"/>
    <w:rsid w:val="00AA1FAD"/>
    <w:rsid w:val="00AA2738"/>
    <w:rsid w:val="00AA3EF5"/>
    <w:rsid w:val="00AA4399"/>
    <w:rsid w:val="00AA55D6"/>
    <w:rsid w:val="00AA676E"/>
    <w:rsid w:val="00AA7913"/>
    <w:rsid w:val="00AB0394"/>
    <w:rsid w:val="00AB1E53"/>
    <w:rsid w:val="00AB218E"/>
    <w:rsid w:val="00AB2190"/>
    <w:rsid w:val="00AB382B"/>
    <w:rsid w:val="00AB3CA7"/>
    <w:rsid w:val="00AB3CBB"/>
    <w:rsid w:val="00AB41F2"/>
    <w:rsid w:val="00AB48C2"/>
    <w:rsid w:val="00AB5322"/>
    <w:rsid w:val="00AB54E3"/>
    <w:rsid w:val="00AB570C"/>
    <w:rsid w:val="00AB5F94"/>
    <w:rsid w:val="00AB7FD7"/>
    <w:rsid w:val="00AC0B05"/>
    <w:rsid w:val="00AC0B5E"/>
    <w:rsid w:val="00AC0F6A"/>
    <w:rsid w:val="00AC2ADE"/>
    <w:rsid w:val="00AC39FE"/>
    <w:rsid w:val="00AC48F2"/>
    <w:rsid w:val="00AC51E6"/>
    <w:rsid w:val="00AC7794"/>
    <w:rsid w:val="00AD020C"/>
    <w:rsid w:val="00AD35CC"/>
    <w:rsid w:val="00AD47F4"/>
    <w:rsid w:val="00AD4D10"/>
    <w:rsid w:val="00AD585C"/>
    <w:rsid w:val="00AD7F00"/>
    <w:rsid w:val="00AE0328"/>
    <w:rsid w:val="00AE0D6C"/>
    <w:rsid w:val="00AE2960"/>
    <w:rsid w:val="00AE3B5F"/>
    <w:rsid w:val="00AE3CFC"/>
    <w:rsid w:val="00AE6741"/>
    <w:rsid w:val="00AE7755"/>
    <w:rsid w:val="00AF09AB"/>
    <w:rsid w:val="00AF0C93"/>
    <w:rsid w:val="00AF26BE"/>
    <w:rsid w:val="00AF415E"/>
    <w:rsid w:val="00AF41B3"/>
    <w:rsid w:val="00AF5F0A"/>
    <w:rsid w:val="00AF5FA6"/>
    <w:rsid w:val="00AF6ADB"/>
    <w:rsid w:val="00AF75F3"/>
    <w:rsid w:val="00AF77CE"/>
    <w:rsid w:val="00B00AB1"/>
    <w:rsid w:val="00B01913"/>
    <w:rsid w:val="00B01B9D"/>
    <w:rsid w:val="00B01FBE"/>
    <w:rsid w:val="00B0218C"/>
    <w:rsid w:val="00B02D8C"/>
    <w:rsid w:val="00B0325E"/>
    <w:rsid w:val="00B03BD5"/>
    <w:rsid w:val="00B04A2C"/>
    <w:rsid w:val="00B0572C"/>
    <w:rsid w:val="00B06296"/>
    <w:rsid w:val="00B0721A"/>
    <w:rsid w:val="00B103CD"/>
    <w:rsid w:val="00B104BC"/>
    <w:rsid w:val="00B113CE"/>
    <w:rsid w:val="00B114E5"/>
    <w:rsid w:val="00B11C7A"/>
    <w:rsid w:val="00B137F2"/>
    <w:rsid w:val="00B13E17"/>
    <w:rsid w:val="00B1580E"/>
    <w:rsid w:val="00B15AEC"/>
    <w:rsid w:val="00B16683"/>
    <w:rsid w:val="00B16E98"/>
    <w:rsid w:val="00B17D7D"/>
    <w:rsid w:val="00B23DA5"/>
    <w:rsid w:val="00B23FDD"/>
    <w:rsid w:val="00B2412D"/>
    <w:rsid w:val="00B24152"/>
    <w:rsid w:val="00B24BCF"/>
    <w:rsid w:val="00B24F4C"/>
    <w:rsid w:val="00B26033"/>
    <w:rsid w:val="00B263F2"/>
    <w:rsid w:val="00B27912"/>
    <w:rsid w:val="00B30BEE"/>
    <w:rsid w:val="00B30D67"/>
    <w:rsid w:val="00B314D2"/>
    <w:rsid w:val="00B31570"/>
    <w:rsid w:val="00B31BE4"/>
    <w:rsid w:val="00B3204B"/>
    <w:rsid w:val="00B3303D"/>
    <w:rsid w:val="00B344F2"/>
    <w:rsid w:val="00B34F33"/>
    <w:rsid w:val="00B35013"/>
    <w:rsid w:val="00B371F7"/>
    <w:rsid w:val="00B37719"/>
    <w:rsid w:val="00B4014F"/>
    <w:rsid w:val="00B41A63"/>
    <w:rsid w:val="00B422EF"/>
    <w:rsid w:val="00B42748"/>
    <w:rsid w:val="00B435EE"/>
    <w:rsid w:val="00B436F4"/>
    <w:rsid w:val="00B43937"/>
    <w:rsid w:val="00B43EF1"/>
    <w:rsid w:val="00B44159"/>
    <w:rsid w:val="00B44FBC"/>
    <w:rsid w:val="00B462D9"/>
    <w:rsid w:val="00B47881"/>
    <w:rsid w:val="00B5060C"/>
    <w:rsid w:val="00B50E13"/>
    <w:rsid w:val="00B51237"/>
    <w:rsid w:val="00B51F39"/>
    <w:rsid w:val="00B522AF"/>
    <w:rsid w:val="00B537A7"/>
    <w:rsid w:val="00B54AE2"/>
    <w:rsid w:val="00B54B06"/>
    <w:rsid w:val="00B54F18"/>
    <w:rsid w:val="00B5547E"/>
    <w:rsid w:val="00B559AC"/>
    <w:rsid w:val="00B56CB4"/>
    <w:rsid w:val="00B57026"/>
    <w:rsid w:val="00B57B6E"/>
    <w:rsid w:val="00B57DCB"/>
    <w:rsid w:val="00B601B3"/>
    <w:rsid w:val="00B60D60"/>
    <w:rsid w:val="00B61797"/>
    <w:rsid w:val="00B62773"/>
    <w:rsid w:val="00B62874"/>
    <w:rsid w:val="00B62D9A"/>
    <w:rsid w:val="00B630D3"/>
    <w:rsid w:val="00B63A26"/>
    <w:rsid w:val="00B646BE"/>
    <w:rsid w:val="00B64BC0"/>
    <w:rsid w:val="00B64FE7"/>
    <w:rsid w:val="00B65649"/>
    <w:rsid w:val="00B658BB"/>
    <w:rsid w:val="00B65BE7"/>
    <w:rsid w:val="00B66965"/>
    <w:rsid w:val="00B67639"/>
    <w:rsid w:val="00B70B26"/>
    <w:rsid w:val="00B70E34"/>
    <w:rsid w:val="00B713B8"/>
    <w:rsid w:val="00B71D0A"/>
    <w:rsid w:val="00B73959"/>
    <w:rsid w:val="00B74F68"/>
    <w:rsid w:val="00B7556F"/>
    <w:rsid w:val="00B77C83"/>
    <w:rsid w:val="00B81669"/>
    <w:rsid w:val="00B82BCB"/>
    <w:rsid w:val="00B85BF4"/>
    <w:rsid w:val="00B85DD4"/>
    <w:rsid w:val="00B90666"/>
    <w:rsid w:val="00B90AA8"/>
    <w:rsid w:val="00B91E23"/>
    <w:rsid w:val="00B922C4"/>
    <w:rsid w:val="00B92370"/>
    <w:rsid w:val="00B9288D"/>
    <w:rsid w:val="00B95C73"/>
    <w:rsid w:val="00B9606D"/>
    <w:rsid w:val="00B96670"/>
    <w:rsid w:val="00B97533"/>
    <w:rsid w:val="00B97562"/>
    <w:rsid w:val="00B97964"/>
    <w:rsid w:val="00B97D01"/>
    <w:rsid w:val="00BA1880"/>
    <w:rsid w:val="00BA18BE"/>
    <w:rsid w:val="00BA1F52"/>
    <w:rsid w:val="00BA20A0"/>
    <w:rsid w:val="00BA3068"/>
    <w:rsid w:val="00BA3A7E"/>
    <w:rsid w:val="00BA44A7"/>
    <w:rsid w:val="00BA4CBF"/>
    <w:rsid w:val="00BA4DDB"/>
    <w:rsid w:val="00BA556A"/>
    <w:rsid w:val="00BA73B0"/>
    <w:rsid w:val="00BA7522"/>
    <w:rsid w:val="00BA7EA1"/>
    <w:rsid w:val="00BB0504"/>
    <w:rsid w:val="00BB1E27"/>
    <w:rsid w:val="00BB2065"/>
    <w:rsid w:val="00BB2F59"/>
    <w:rsid w:val="00BB5594"/>
    <w:rsid w:val="00BB670E"/>
    <w:rsid w:val="00BC0DCA"/>
    <w:rsid w:val="00BC0E94"/>
    <w:rsid w:val="00BC1B8A"/>
    <w:rsid w:val="00BC3762"/>
    <w:rsid w:val="00BC3865"/>
    <w:rsid w:val="00BC4973"/>
    <w:rsid w:val="00BC5904"/>
    <w:rsid w:val="00BC5C7E"/>
    <w:rsid w:val="00BC67A0"/>
    <w:rsid w:val="00BC6EF9"/>
    <w:rsid w:val="00BD059A"/>
    <w:rsid w:val="00BD15CC"/>
    <w:rsid w:val="00BD1AF1"/>
    <w:rsid w:val="00BD27F1"/>
    <w:rsid w:val="00BD3462"/>
    <w:rsid w:val="00BD3525"/>
    <w:rsid w:val="00BD3D5D"/>
    <w:rsid w:val="00BD3DBB"/>
    <w:rsid w:val="00BD47D8"/>
    <w:rsid w:val="00BD57C7"/>
    <w:rsid w:val="00BD57DA"/>
    <w:rsid w:val="00BD5A44"/>
    <w:rsid w:val="00BD619B"/>
    <w:rsid w:val="00BD6543"/>
    <w:rsid w:val="00BD65A9"/>
    <w:rsid w:val="00BD6B09"/>
    <w:rsid w:val="00BD7A24"/>
    <w:rsid w:val="00BE0D7F"/>
    <w:rsid w:val="00BE1462"/>
    <w:rsid w:val="00BE1896"/>
    <w:rsid w:val="00BE39C1"/>
    <w:rsid w:val="00BE4236"/>
    <w:rsid w:val="00BE4AAD"/>
    <w:rsid w:val="00BE4DF0"/>
    <w:rsid w:val="00BE527A"/>
    <w:rsid w:val="00BE6112"/>
    <w:rsid w:val="00BE7011"/>
    <w:rsid w:val="00BE738E"/>
    <w:rsid w:val="00BE7E1C"/>
    <w:rsid w:val="00BF041C"/>
    <w:rsid w:val="00BF0694"/>
    <w:rsid w:val="00BF0AED"/>
    <w:rsid w:val="00BF4357"/>
    <w:rsid w:val="00BF480C"/>
    <w:rsid w:val="00BF5503"/>
    <w:rsid w:val="00BF55E6"/>
    <w:rsid w:val="00BF5853"/>
    <w:rsid w:val="00BF5B73"/>
    <w:rsid w:val="00C00464"/>
    <w:rsid w:val="00C00590"/>
    <w:rsid w:val="00C00958"/>
    <w:rsid w:val="00C011F8"/>
    <w:rsid w:val="00C01592"/>
    <w:rsid w:val="00C01D30"/>
    <w:rsid w:val="00C0449E"/>
    <w:rsid w:val="00C04E74"/>
    <w:rsid w:val="00C0517A"/>
    <w:rsid w:val="00C052F1"/>
    <w:rsid w:val="00C0581E"/>
    <w:rsid w:val="00C05837"/>
    <w:rsid w:val="00C05EC5"/>
    <w:rsid w:val="00C0714A"/>
    <w:rsid w:val="00C071A5"/>
    <w:rsid w:val="00C07B43"/>
    <w:rsid w:val="00C07EB2"/>
    <w:rsid w:val="00C113A8"/>
    <w:rsid w:val="00C1141E"/>
    <w:rsid w:val="00C11C7A"/>
    <w:rsid w:val="00C11E6A"/>
    <w:rsid w:val="00C11E7C"/>
    <w:rsid w:val="00C12216"/>
    <w:rsid w:val="00C1356A"/>
    <w:rsid w:val="00C1384B"/>
    <w:rsid w:val="00C149FC"/>
    <w:rsid w:val="00C14C79"/>
    <w:rsid w:val="00C14D26"/>
    <w:rsid w:val="00C1536C"/>
    <w:rsid w:val="00C20095"/>
    <w:rsid w:val="00C205EA"/>
    <w:rsid w:val="00C20E0B"/>
    <w:rsid w:val="00C20EB3"/>
    <w:rsid w:val="00C214F2"/>
    <w:rsid w:val="00C23ED3"/>
    <w:rsid w:val="00C2583C"/>
    <w:rsid w:val="00C25C7E"/>
    <w:rsid w:val="00C25D75"/>
    <w:rsid w:val="00C25E95"/>
    <w:rsid w:val="00C26145"/>
    <w:rsid w:val="00C267D8"/>
    <w:rsid w:val="00C26B4E"/>
    <w:rsid w:val="00C273F7"/>
    <w:rsid w:val="00C27564"/>
    <w:rsid w:val="00C30D36"/>
    <w:rsid w:val="00C3131F"/>
    <w:rsid w:val="00C31B19"/>
    <w:rsid w:val="00C32805"/>
    <w:rsid w:val="00C32826"/>
    <w:rsid w:val="00C32BCB"/>
    <w:rsid w:val="00C3341F"/>
    <w:rsid w:val="00C338E1"/>
    <w:rsid w:val="00C3393C"/>
    <w:rsid w:val="00C33975"/>
    <w:rsid w:val="00C33A59"/>
    <w:rsid w:val="00C340FC"/>
    <w:rsid w:val="00C3442D"/>
    <w:rsid w:val="00C34544"/>
    <w:rsid w:val="00C34B89"/>
    <w:rsid w:val="00C34FAC"/>
    <w:rsid w:val="00C36923"/>
    <w:rsid w:val="00C36AAD"/>
    <w:rsid w:val="00C36D82"/>
    <w:rsid w:val="00C36F81"/>
    <w:rsid w:val="00C40FCB"/>
    <w:rsid w:val="00C42133"/>
    <w:rsid w:val="00C422D1"/>
    <w:rsid w:val="00C42CA5"/>
    <w:rsid w:val="00C437C0"/>
    <w:rsid w:val="00C437FD"/>
    <w:rsid w:val="00C45DF6"/>
    <w:rsid w:val="00C4621F"/>
    <w:rsid w:val="00C4666D"/>
    <w:rsid w:val="00C46B6D"/>
    <w:rsid w:val="00C46DDB"/>
    <w:rsid w:val="00C51F18"/>
    <w:rsid w:val="00C52B88"/>
    <w:rsid w:val="00C53D64"/>
    <w:rsid w:val="00C542F6"/>
    <w:rsid w:val="00C54DB5"/>
    <w:rsid w:val="00C550CF"/>
    <w:rsid w:val="00C55460"/>
    <w:rsid w:val="00C56790"/>
    <w:rsid w:val="00C57C6A"/>
    <w:rsid w:val="00C57F00"/>
    <w:rsid w:val="00C60053"/>
    <w:rsid w:val="00C60437"/>
    <w:rsid w:val="00C60506"/>
    <w:rsid w:val="00C60816"/>
    <w:rsid w:val="00C615DD"/>
    <w:rsid w:val="00C61C1B"/>
    <w:rsid w:val="00C628B0"/>
    <w:rsid w:val="00C64508"/>
    <w:rsid w:val="00C649C6"/>
    <w:rsid w:val="00C64D7C"/>
    <w:rsid w:val="00C64DBD"/>
    <w:rsid w:val="00C65374"/>
    <w:rsid w:val="00C65FDD"/>
    <w:rsid w:val="00C663BF"/>
    <w:rsid w:val="00C66E48"/>
    <w:rsid w:val="00C66FA2"/>
    <w:rsid w:val="00C671D3"/>
    <w:rsid w:val="00C67933"/>
    <w:rsid w:val="00C71BB9"/>
    <w:rsid w:val="00C7202B"/>
    <w:rsid w:val="00C721AF"/>
    <w:rsid w:val="00C72B68"/>
    <w:rsid w:val="00C72F7B"/>
    <w:rsid w:val="00C730B8"/>
    <w:rsid w:val="00C7321D"/>
    <w:rsid w:val="00C73F1D"/>
    <w:rsid w:val="00C73F46"/>
    <w:rsid w:val="00C74561"/>
    <w:rsid w:val="00C7529F"/>
    <w:rsid w:val="00C75886"/>
    <w:rsid w:val="00C75F09"/>
    <w:rsid w:val="00C765E4"/>
    <w:rsid w:val="00C813A9"/>
    <w:rsid w:val="00C817D8"/>
    <w:rsid w:val="00C81AAE"/>
    <w:rsid w:val="00C8222D"/>
    <w:rsid w:val="00C8402C"/>
    <w:rsid w:val="00C845E5"/>
    <w:rsid w:val="00C8550D"/>
    <w:rsid w:val="00C85827"/>
    <w:rsid w:val="00C86DCE"/>
    <w:rsid w:val="00C91B01"/>
    <w:rsid w:val="00C94286"/>
    <w:rsid w:val="00C9472D"/>
    <w:rsid w:val="00C94DBC"/>
    <w:rsid w:val="00C94E1E"/>
    <w:rsid w:val="00C94EF4"/>
    <w:rsid w:val="00C9680B"/>
    <w:rsid w:val="00C97FEF"/>
    <w:rsid w:val="00CA06E6"/>
    <w:rsid w:val="00CA07DA"/>
    <w:rsid w:val="00CA184F"/>
    <w:rsid w:val="00CA215C"/>
    <w:rsid w:val="00CA4956"/>
    <w:rsid w:val="00CA4E59"/>
    <w:rsid w:val="00CA505D"/>
    <w:rsid w:val="00CA5B89"/>
    <w:rsid w:val="00CA632F"/>
    <w:rsid w:val="00CA6B8F"/>
    <w:rsid w:val="00CA6CEF"/>
    <w:rsid w:val="00CA7CED"/>
    <w:rsid w:val="00CA7E40"/>
    <w:rsid w:val="00CB0672"/>
    <w:rsid w:val="00CB0AEE"/>
    <w:rsid w:val="00CB0AEF"/>
    <w:rsid w:val="00CB165A"/>
    <w:rsid w:val="00CB1C6B"/>
    <w:rsid w:val="00CB250E"/>
    <w:rsid w:val="00CB2878"/>
    <w:rsid w:val="00CB2D3D"/>
    <w:rsid w:val="00CB34B1"/>
    <w:rsid w:val="00CB3910"/>
    <w:rsid w:val="00CB3ED5"/>
    <w:rsid w:val="00CB3FC1"/>
    <w:rsid w:val="00CB4399"/>
    <w:rsid w:val="00CB61C8"/>
    <w:rsid w:val="00CB6338"/>
    <w:rsid w:val="00CB688B"/>
    <w:rsid w:val="00CB7170"/>
    <w:rsid w:val="00CB752B"/>
    <w:rsid w:val="00CB7FBE"/>
    <w:rsid w:val="00CC0379"/>
    <w:rsid w:val="00CC170A"/>
    <w:rsid w:val="00CC1E9D"/>
    <w:rsid w:val="00CC23C9"/>
    <w:rsid w:val="00CC3554"/>
    <w:rsid w:val="00CC3945"/>
    <w:rsid w:val="00CC4700"/>
    <w:rsid w:val="00CC5D94"/>
    <w:rsid w:val="00CC6465"/>
    <w:rsid w:val="00CD09F1"/>
    <w:rsid w:val="00CD214A"/>
    <w:rsid w:val="00CD2482"/>
    <w:rsid w:val="00CD35E0"/>
    <w:rsid w:val="00CD440B"/>
    <w:rsid w:val="00CD611D"/>
    <w:rsid w:val="00CD654F"/>
    <w:rsid w:val="00CD74D4"/>
    <w:rsid w:val="00CD783D"/>
    <w:rsid w:val="00CE0529"/>
    <w:rsid w:val="00CE134B"/>
    <w:rsid w:val="00CE167B"/>
    <w:rsid w:val="00CE2603"/>
    <w:rsid w:val="00CE2ED8"/>
    <w:rsid w:val="00CE3C4E"/>
    <w:rsid w:val="00CE4722"/>
    <w:rsid w:val="00CE513E"/>
    <w:rsid w:val="00CE5B11"/>
    <w:rsid w:val="00CE606D"/>
    <w:rsid w:val="00CE6652"/>
    <w:rsid w:val="00CE779B"/>
    <w:rsid w:val="00CE77FD"/>
    <w:rsid w:val="00CE7EBF"/>
    <w:rsid w:val="00CF108C"/>
    <w:rsid w:val="00CF1AD4"/>
    <w:rsid w:val="00CF203F"/>
    <w:rsid w:val="00CF21C3"/>
    <w:rsid w:val="00CF2210"/>
    <w:rsid w:val="00CF294D"/>
    <w:rsid w:val="00CF2E59"/>
    <w:rsid w:val="00CF350D"/>
    <w:rsid w:val="00CF3CEA"/>
    <w:rsid w:val="00CF55F6"/>
    <w:rsid w:val="00CF773A"/>
    <w:rsid w:val="00CF7E02"/>
    <w:rsid w:val="00D0004E"/>
    <w:rsid w:val="00D01083"/>
    <w:rsid w:val="00D012C2"/>
    <w:rsid w:val="00D014AC"/>
    <w:rsid w:val="00D0163F"/>
    <w:rsid w:val="00D01933"/>
    <w:rsid w:val="00D01B2C"/>
    <w:rsid w:val="00D01D07"/>
    <w:rsid w:val="00D02CA5"/>
    <w:rsid w:val="00D03555"/>
    <w:rsid w:val="00D03606"/>
    <w:rsid w:val="00D03A92"/>
    <w:rsid w:val="00D0407C"/>
    <w:rsid w:val="00D05328"/>
    <w:rsid w:val="00D0647A"/>
    <w:rsid w:val="00D06871"/>
    <w:rsid w:val="00D072F3"/>
    <w:rsid w:val="00D07ED9"/>
    <w:rsid w:val="00D11B5A"/>
    <w:rsid w:val="00D11CCB"/>
    <w:rsid w:val="00D11D08"/>
    <w:rsid w:val="00D1308E"/>
    <w:rsid w:val="00D13277"/>
    <w:rsid w:val="00D13F80"/>
    <w:rsid w:val="00D1560A"/>
    <w:rsid w:val="00D161F1"/>
    <w:rsid w:val="00D1679B"/>
    <w:rsid w:val="00D16A8F"/>
    <w:rsid w:val="00D170DB"/>
    <w:rsid w:val="00D17968"/>
    <w:rsid w:val="00D17DC7"/>
    <w:rsid w:val="00D20FCE"/>
    <w:rsid w:val="00D2120F"/>
    <w:rsid w:val="00D21716"/>
    <w:rsid w:val="00D22B17"/>
    <w:rsid w:val="00D22F96"/>
    <w:rsid w:val="00D23232"/>
    <w:rsid w:val="00D23AF0"/>
    <w:rsid w:val="00D23F97"/>
    <w:rsid w:val="00D248B6"/>
    <w:rsid w:val="00D260AD"/>
    <w:rsid w:val="00D26177"/>
    <w:rsid w:val="00D27380"/>
    <w:rsid w:val="00D2743B"/>
    <w:rsid w:val="00D275D3"/>
    <w:rsid w:val="00D31118"/>
    <w:rsid w:val="00D31174"/>
    <w:rsid w:val="00D3226D"/>
    <w:rsid w:val="00D32905"/>
    <w:rsid w:val="00D32A9D"/>
    <w:rsid w:val="00D33485"/>
    <w:rsid w:val="00D3365B"/>
    <w:rsid w:val="00D33874"/>
    <w:rsid w:val="00D33AFC"/>
    <w:rsid w:val="00D33EEF"/>
    <w:rsid w:val="00D3565E"/>
    <w:rsid w:val="00D358E2"/>
    <w:rsid w:val="00D35C02"/>
    <w:rsid w:val="00D35F2C"/>
    <w:rsid w:val="00D3788B"/>
    <w:rsid w:val="00D40366"/>
    <w:rsid w:val="00D40736"/>
    <w:rsid w:val="00D40A1D"/>
    <w:rsid w:val="00D40BB1"/>
    <w:rsid w:val="00D4169E"/>
    <w:rsid w:val="00D42729"/>
    <w:rsid w:val="00D43294"/>
    <w:rsid w:val="00D449AC"/>
    <w:rsid w:val="00D4551E"/>
    <w:rsid w:val="00D45A03"/>
    <w:rsid w:val="00D45D0E"/>
    <w:rsid w:val="00D462AC"/>
    <w:rsid w:val="00D46933"/>
    <w:rsid w:val="00D471A5"/>
    <w:rsid w:val="00D47200"/>
    <w:rsid w:val="00D504D6"/>
    <w:rsid w:val="00D51DBF"/>
    <w:rsid w:val="00D5218F"/>
    <w:rsid w:val="00D53CA8"/>
    <w:rsid w:val="00D53D0E"/>
    <w:rsid w:val="00D54284"/>
    <w:rsid w:val="00D54D26"/>
    <w:rsid w:val="00D568A1"/>
    <w:rsid w:val="00D56CDE"/>
    <w:rsid w:val="00D6025B"/>
    <w:rsid w:val="00D60952"/>
    <w:rsid w:val="00D60D8B"/>
    <w:rsid w:val="00D61714"/>
    <w:rsid w:val="00D629AF"/>
    <w:rsid w:val="00D629FE"/>
    <w:rsid w:val="00D62B5F"/>
    <w:rsid w:val="00D63A1F"/>
    <w:rsid w:val="00D641E1"/>
    <w:rsid w:val="00D64211"/>
    <w:rsid w:val="00D65502"/>
    <w:rsid w:val="00D676BA"/>
    <w:rsid w:val="00D70A59"/>
    <w:rsid w:val="00D710D9"/>
    <w:rsid w:val="00D724A5"/>
    <w:rsid w:val="00D72F17"/>
    <w:rsid w:val="00D73373"/>
    <w:rsid w:val="00D73A50"/>
    <w:rsid w:val="00D760C4"/>
    <w:rsid w:val="00D76945"/>
    <w:rsid w:val="00D7723B"/>
    <w:rsid w:val="00D77E51"/>
    <w:rsid w:val="00D80529"/>
    <w:rsid w:val="00D805BF"/>
    <w:rsid w:val="00D80BA4"/>
    <w:rsid w:val="00D81432"/>
    <w:rsid w:val="00D821CB"/>
    <w:rsid w:val="00D8242C"/>
    <w:rsid w:val="00D82431"/>
    <w:rsid w:val="00D835C1"/>
    <w:rsid w:val="00D8391F"/>
    <w:rsid w:val="00D83CB8"/>
    <w:rsid w:val="00D84A96"/>
    <w:rsid w:val="00D85A26"/>
    <w:rsid w:val="00D8675F"/>
    <w:rsid w:val="00D86D36"/>
    <w:rsid w:val="00D86D91"/>
    <w:rsid w:val="00D87DC8"/>
    <w:rsid w:val="00D9019D"/>
    <w:rsid w:val="00D9054C"/>
    <w:rsid w:val="00D90D27"/>
    <w:rsid w:val="00D9182F"/>
    <w:rsid w:val="00D91B32"/>
    <w:rsid w:val="00D91C43"/>
    <w:rsid w:val="00D92A2B"/>
    <w:rsid w:val="00D93113"/>
    <w:rsid w:val="00D93347"/>
    <w:rsid w:val="00D9590F"/>
    <w:rsid w:val="00D95964"/>
    <w:rsid w:val="00D95C59"/>
    <w:rsid w:val="00DA0F47"/>
    <w:rsid w:val="00DA14C2"/>
    <w:rsid w:val="00DA1941"/>
    <w:rsid w:val="00DA1E7A"/>
    <w:rsid w:val="00DA25DC"/>
    <w:rsid w:val="00DA3F47"/>
    <w:rsid w:val="00DA49A4"/>
    <w:rsid w:val="00DA78FC"/>
    <w:rsid w:val="00DB17BB"/>
    <w:rsid w:val="00DB2109"/>
    <w:rsid w:val="00DB29BD"/>
    <w:rsid w:val="00DB2CB1"/>
    <w:rsid w:val="00DB54A8"/>
    <w:rsid w:val="00DB5870"/>
    <w:rsid w:val="00DB5E3D"/>
    <w:rsid w:val="00DB6032"/>
    <w:rsid w:val="00DB62D5"/>
    <w:rsid w:val="00DB6616"/>
    <w:rsid w:val="00DB7D01"/>
    <w:rsid w:val="00DC08AC"/>
    <w:rsid w:val="00DC0D01"/>
    <w:rsid w:val="00DC0DB3"/>
    <w:rsid w:val="00DC1559"/>
    <w:rsid w:val="00DC1EC9"/>
    <w:rsid w:val="00DC2090"/>
    <w:rsid w:val="00DC2D12"/>
    <w:rsid w:val="00DC323B"/>
    <w:rsid w:val="00DC3566"/>
    <w:rsid w:val="00DC3A53"/>
    <w:rsid w:val="00DC3FD8"/>
    <w:rsid w:val="00DC483E"/>
    <w:rsid w:val="00DC5803"/>
    <w:rsid w:val="00DC670D"/>
    <w:rsid w:val="00DC7DA6"/>
    <w:rsid w:val="00DD0B22"/>
    <w:rsid w:val="00DD0EB1"/>
    <w:rsid w:val="00DD138C"/>
    <w:rsid w:val="00DD5040"/>
    <w:rsid w:val="00DD5525"/>
    <w:rsid w:val="00DD6EC3"/>
    <w:rsid w:val="00DD7FB0"/>
    <w:rsid w:val="00DE1AF3"/>
    <w:rsid w:val="00DE282D"/>
    <w:rsid w:val="00DE284B"/>
    <w:rsid w:val="00DE2C93"/>
    <w:rsid w:val="00DE3BED"/>
    <w:rsid w:val="00DE3CDF"/>
    <w:rsid w:val="00DE4169"/>
    <w:rsid w:val="00DE4593"/>
    <w:rsid w:val="00DE4C68"/>
    <w:rsid w:val="00DE4D27"/>
    <w:rsid w:val="00DE4FA7"/>
    <w:rsid w:val="00DE5B27"/>
    <w:rsid w:val="00DE60C7"/>
    <w:rsid w:val="00DE6684"/>
    <w:rsid w:val="00DE6AC6"/>
    <w:rsid w:val="00DF01D1"/>
    <w:rsid w:val="00DF0ECE"/>
    <w:rsid w:val="00DF1B16"/>
    <w:rsid w:val="00DF1C05"/>
    <w:rsid w:val="00DF3431"/>
    <w:rsid w:val="00DF3D9D"/>
    <w:rsid w:val="00DF3F84"/>
    <w:rsid w:val="00DF4502"/>
    <w:rsid w:val="00DF544A"/>
    <w:rsid w:val="00DF58B2"/>
    <w:rsid w:val="00DF63BD"/>
    <w:rsid w:val="00DF654F"/>
    <w:rsid w:val="00DF660E"/>
    <w:rsid w:val="00DF6A07"/>
    <w:rsid w:val="00DF6C51"/>
    <w:rsid w:val="00DF6CCD"/>
    <w:rsid w:val="00E0086B"/>
    <w:rsid w:val="00E00FB8"/>
    <w:rsid w:val="00E01535"/>
    <w:rsid w:val="00E017A9"/>
    <w:rsid w:val="00E027A2"/>
    <w:rsid w:val="00E02FDD"/>
    <w:rsid w:val="00E033AD"/>
    <w:rsid w:val="00E03DDE"/>
    <w:rsid w:val="00E04684"/>
    <w:rsid w:val="00E047FB"/>
    <w:rsid w:val="00E056B6"/>
    <w:rsid w:val="00E1053E"/>
    <w:rsid w:val="00E105DF"/>
    <w:rsid w:val="00E127EE"/>
    <w:rsid w:val="00E12C24"/>
    <w:rsid w:val="00E135AB"/>
    <w:rsid w:val="00E13B03"/>
    <w:rsid w:val="00E153B4"/>
    <w:rsid w:val="00E16A0B"/>
    <w:rsid w:val="00E1744A"/>
    <w:rsid w:val="00E201A3"/>
    <w:rsid w:val="00E21589"/>
    <w:rsid w:val="00E22706"/>
    <w:rsid w:val="00E229A9"/>
    <w:rsid w:val="00E22FDC"/>
    <w:rsid w:val="00E2396B"/>
    <w:rsid w:val="00E23C4E"/>
    <w:rsid w:val="00E24341"/>
    <w:rsid w:val="00E25298"/>
    <w:rsid w:val="00E265DD"/>
    <w:rsid w:val="00E26A69"/>
    <w:rsid w:val="00E26FF2"/>
    <w:rsid w:val="00E27E11"/>
    <w:rsid w:val="00E27F91"/>
    <w:rsid w:val="00E30598"/>
    <w:rsid w:val="00E30736"/>
    <w:rsid w:val="00E3143E"/>
    <w:rsid w:val="00E31778"/>
    <w:rsid w:val="00E322DD"/>
    <w:rsid w:val="00E33669"/>
    <w:rsid w:val="00E33C17"/>
    <w:rsid w:val="00E33E5C"/>
    <w:rsid w:val="00E34325"/>
    <w:rsid w:val="00E35397"/>
    <w:rsid w:val="00E37920"/>
    <w:rsid w:val="00E37AD3"/>
    <w:rsid w:val="00E37EAA"/>
    <w:rsid w:val="00E40B6A"/>
    <w:rsid w:val="00E41BD7"/>
    <w:rsid w:val="00E4213A"/>
    <w:rsid w:val="00E4278A"/>
    <w:rsid w:val="00E42802"/>
    <w:rsid w:val="00E43E6C"/>
    <w:rsid w:val="00E4404D"/>
    <w:rsid w:val="00E44DC1"/>
    <w:rsid w:val="00E46661"/>
    <w:rsid w:val="00E46B90"/>
    <w:rsid w:val="00E46EF3"/>
    <w:rsid w:val="00E478B2"/>
    <w:rsid w:val="00E50A0D"/>
    <w:rsid w:val="00E51104"/>
    <w:rsid w:val="00E515B5"/>
    <w:rsid w:val="00E51F35"/>
    <w:rsid w:val="00E530A4"/>
    <w:rsid w:val="00E53392"/>
    <w:rsid w:val="00E53939"/>
    <w:rsid w:val="00E53DB5"/>
    <w:rsid w:val="00E5406D"/>
    <w:rsid w:val="00E54C3D"/>
    <w:rsid w:val="00E566B5"/>
    <w:rsid w:val="00E56984"/>
    <w:rsid w:val="00E5794A"/>
    <w:rsid w:val="00E57CC3"/>
    <w:rsid w:val="00E602D8"/>
    <w:rsid w:val="00E60EC7"/>
    <w:rsid w:val="00E6172D"/>
    <w:rsid w:val="00E623EE"/>
    <w:rsid w:val="00E62FC7"/>
    <w:rsid w:val="00E63698"/>
    <w:rsid w:val="00E63989"/>
    <w:rsid w:val="00E63E07"/>
    <w:rsid w:val="00E646B1"/>
    <w:rsid w:val="00E64E56"/>
    <w:rsid w:val="00E660D5"/>
    <w:rsid w:val="00E66F20"/>
    <w:rsid w:val="00E670FE"/>
    <w:rsid w:val="00E67290"/>
    <w:rsid w:val="00E71511"/>
    <w:rsid w:val="00E71CAF"/>
    <w:rsid w:val="00E71EBB"/>
    <w:rsid w:val="00E73AAD"/>
    <w:rsid w:val="00E75D75"/>
    <w:rsid w:val="00E761EB"/>
    <w:rsid w:val="00E7639B"/>
    <w:rsid w:val="00E76E21"/>
    <w:rsid w:val="00E778A6"/>
    <w:rsid w:val="00E77EB9"/>
    <w:rsid w:val="00E80854"/>
    <w:rsid w:val="00E8159F"/>
    <w:rsid w:val="00E81E56"/>
    <w:rsid w:val="00E8429F"/>
    <w:rsid w:val="00E8432A"/>
    <w:rsid w:val="00E84DFC"/>
    <w:rsid w:val="00E84F0C"/>
    <w:rsid w:val="00E85390"/>
    <w:rsid w:val="00E85469"/>
    <w:rsid w:val="00E85CA3"/>
    <w:rsid w:val="00E8602F"/>
    <w:rsid w:val="00E901AA"/>
    <w:rsid w:val="00E90907"/>
    <w:rsid w:val="00E90AFB"/>
    <w:rsid w:val="00E90D20"/>
    <w:rsid w:val="00E9105D"/>
    <w:rsid w:val="00E91382"/>
    <w:rsid w:val="00E91FF7"/>
    <w:rsid w:val="00E92754"/>
    <w:rsid w:val="00E928FB"/>
    <w:rsid w:val="00E934A9"/>
    <w:rsid w:val="00E96B51"/>
    <w:rsid w:val="00E96CCA"/>
    <w:rsid w:val="00EA0A7E"/>
    <w:rsid w:val="00EA13F1"/>
    <w:rsid w:val="00EA244C"/>
    <w:rsid w:val="00EA2FE7"/>
    <w:rsid w:val="00EA471C"/>
    <w:rsid w:val="00EA4A1E"/>
    <w:rsid w:val="00EA4B14"/>
    <w:rsid w:val="00EA4CF5"/>
    <w:rsid w:val="00EB0103"/>
    <w:rsid w:val="00EB0FD9"/>
    <w:rsid w:val="00EB2EC0"/>
    <w:rsid w:val="00EB2F39"/>
    <w:rsid w:val="00EB34FC"/>
    <w:rsid w:val="00EB3614"/>
    <w:rsid w:val="00EB366B"/>
    <w:rsid w:val="00EB3D27"/>
    <w:rsid w:val="00EB4022"/>
    <w:rsid w:val="00EB40DD"/>
    <w:rsid w:val="00EB4945"/>
    <w:rsid w:val="00EB56D7"/>
    <w:rsid w:val="00EB57A9"/>
    <w:rsid w:val="00EB6F5E"/>
    <w:rsid w:val="00EB71F6"/>
    <w:rsid w:val="00EC2B9C"/>
    <w:rsid w:val="00EC31BB"/>
    <w:rsid w:val="00EC36AA"/>
    <w:rsid w:val="00EC3A19"/>
    <w:rsid w:val="00EC542C"/>
    <w:rsid w:val="00EC6418"/>
    <w:rsid w:val="00EC69A5"/>
    <w:rsid w:val="00EC6D86"/>
    <w:rsid w:val="00ED0AD1"/>
    <w:rsid w:val="00ED1130"/>
    <w:rsid w:val="00ED1348"/>
    <w:rsid w:val="00ED1603"/>
    <w:rsid w:val="00ED184F"/>
    <w:rsid w:val="00ED1F24"/>
    <w:rsid w:val="00ED364A"/>
    <w:rsid w:val="00ED4A6E"/>
    <w:rsid w:val="00ED4D17"/>
    <w:rsid w:val="00ED50E8"/>
    <w:rsid w:val="00ED621B"/>
    <w:rsid w:val="00ED6F20"/>
    <w:rsid w:val="00ED78EC"/>
    <w:rsid w:val="00EE1305"/>
    <w:rsid w:val="00EE2462"/>
    <w:rsid w:val="00EE2FE1"/>
    <w:rsid w:val="00EE33EA"/>
    <w:rsid w:val="00EE3779"/>
    <w:rsid w:val="00EE5484"/>
    <w:rsid w:val="00EE5492"/>
    <w:rsid w:val="00EE5E89"/>
    <w:rsid w:val="00EE650D"/>
    <w:rsid w:val="00EE6CDE"/>
    <w:rsid w:val="00EE6D68"/>
    <w:rsid w:val="00EE711D"/>
    <w:rsid w:val="00EE7302"/>
    <w:rsid w:val="00EE7B1E"/>
    <w:rsid w:val="00EF0039"/>
    <w:rsid w:val="00EF075A"/>
    <w:rsid w:val="00EF1368"/>
    <w:rsid w:val="00EF1726"/>
    <w:rsid w:val="00EF2132"/>
    <w:rsid w:val="00EF262A"/>
    <w:rsid w:val="00EF53F0"/>
    <w:rsid w:val="00EF58A2"/>
    <w:rsid w:val="00F000C2"/>
    <w:rsid w:val="00F02561"/>
    <w:rsid w:val="00F03138"/>
    <w:rsid w:val="00F038C7"/>
    <w:rsid w:val="00F04495"/>
    <w:rsid w:val="00F04E61"/>
    <w:rsid w:val="00F052C5"/>
    <w:rsid w:val="00F0582D"/>
    <w:rsid w:val="00F06D32"/>
    <w:rsid w:val="00F06E87"/>
    <w:rsid w:val="00F11738"/>
    <w:rsid w:val="00F12A79"/>
    <w:rsid w:val="00F14555"/>
    <w:rsid w:val="00F14AD1"/>
    <w:rsid w:val="00F15463"/>
    <w:rsid w:val="00F161B1"/>
    <w:rsid w:val="00F210AB"/>
    <w:rsid w:val="00F23B96"/>
    <w:rsid w:val="00F2427A"/>
    <w:rsid w:val="00F25480"/>
    <w:rsid w:val="00F25A2C"/>
    <w:rsid w:val="00F25FF8"/>
    <w:rsid w:val="00F26708"/>
    <w:rsid w:val="00F26984"/>
    <w:rsid w:val="00F26EAC"/>
    <w:rsid w:val="00F275E9"/>
    <w:rsid w:val="00F275FB"/>
    <w:rsid w:val="00F3038F"/>
    <w:rsid w:val="00F304B2"/>
    <w:rsid w:val="00F305AD"/>
    <w:rsid w:val="00F309FF"/>
    <w:rsid w:val="00F31DDB"/>
    <w:rsid w:val="00F32C9C"/>
    <w:rsid w:val="00F33243"/>
    <w:rsid w:val="00F338B9"/>
    <w:rsid w:val="00F33FAF"/>
    <w:rsid w:val="00F3623D"/>
    <w:rsid w:val="00F372D6"/>
    <w:rsid w:val="00F37E94"/>
    <w:rsid w:val="00F40197"/>
    <w:rsid w:val="00F404F7"/>
    <w:rsid w:val="00F409FA"/>
    <w:rsid w:val="00F411E7"/>
    <w:rsid w:val="00F41CA7"/>
    <w:rsid w:val="00F4247E"/>
    <w:rsid w:val="00F44BEF"/>
    <w:rsid w:val="00F458CB"/>
    <w:rsid w:val="00F45FAD"/>
    <w:rsid w:val="00F46156"/>
    <w:rsid w:val="00F50EFB"/>
    <w:rsid w:val="00F521FD"/>
    <w:rsid w:val="00F53116"/>
    <w:rsid w:val="00F532A5"/>
    <w:rsid w:val="00F53560"/>
    <w:rsid w:val="00F54A24"/>
    <w:rsid w:val="00F561F7"/>
    <w:rsid w:val="00F57607"/>
    <w:rsid w:val="00F57BDD"/>
    <w:rsid w:val="00F6116D"/>
    <w:rsid w:val="00F62FC5"/>
    <w:rsid w:val="00F63B75"/>
    <w:rsid w:val="00F64405"/>
    <w:rsid w:val="00F64935"/>
    <w:rsid w:val="00F6587D"/>
    <w:rsid w:val="00F660AE"/>
    <w:rsid w:val="00F667A8"/>
    <w:rsid w:val="00F6693C"/>
    <w:rsid w:val="00F6703C"/>
    <w:rsid w:val="00F67C0A"/>
    <w:rsid w:val="00F70110"/>
    <w:rsid w:val="00F70114"/>
    <w:rsid w:val="00F70ABD"/>
    <w:rsid w:val="00F70DF3"/>
    <w:rsid w:val="00F70E1E"/>
    <w:rsid w:val="00F72341"/>
    <w:rsid w:val="00F72F46"/>
    <w:rsid w:val="00F73BF2"/>
    <w:rsid w:val="00F75BB6"/>
    <w:rsid w:val="00F75BEE"/>
    <w:rsid w:val="00F763C6"/>
    <w:rsid w:val="00F76FC3"/>
    <w:rsid w:val="00F772A8"/>
    <w:rsid w:val="00F772C1"/>
    <w:rsid w:val="00F77715"/>
    <w:rsid w:val="00F80383"/>
    <w:rsid w:val="00F82318"/>
    <w:rsid w:val="00F82465"/>
    <w:rsid w:val="00F82812"/>
    <w:rsid w:val="00F82B69"/>
    <w:rsid w:val="00F85BDC"/>
    <w:rsid w:val="00F85C34"/>
    <w:rsid w:val="00F85EBA"/>
    <w:rsid w:val="00F85F7E"/>
    <w:rsid w:val="00F87516"/>
    <w:rsid w:val="00F87664"/>
    <w:rsid w:val="00F909BC"/>
    <w:rsid w:val="00F918B5"/>
    <w:rsid w:val="00F925F6"/>
    <w:rsid w:val="00F92691"/>
    <w:rsid w:val="00F92938"/>
    <w:rsid w:val="00F92CCA"/>
    <w:rsid w:val="00F932D5"/>
    <w:rsid w:val="00F9414A"/>
    <w:rsid w:val="00F94159"/>
    <w:rsid w:val="00F94564"/>
    <w:rsid w:val="00F94634"/>
    <w:rsid w:val="00F94F85"/>
    <w:rsid w:val="00F958BF"/>
    <w:rsid w:val="00F959EE"/>
    <w:rsid w:val="00F95C97"/>
    <w:rsid w:val="00F9655F"/>
    <w:rsid w:val="00F9775D"/>
    <w:rsid w:val="00F97F87"/>
    <w:rsid w:val="00FA04FE"/>
    <w:rsid w:val="00FA0B0D"/>
    <w:rsid w:val="00FA1804"/>
    <w:rsid w:val="00FA237E"/>
    <w:rsid w:val="00FA3B0D"/>
    <w:rsid w:val="00FA6638"/>
    <w:rsid w:val="00FA6CC7"/>
    <w:rsid w:val="00FA75B6"/>
    <w:rsid w:val="00FA7DC0"/>
    <w:rsid w:val="00FB1843"/>
    <w:rsid w:val="00FB242B"/>
    <w:rsid w:val="00FB2F4F"/>
    <w:rsid w:val="00FB306A"/>
    <w:rsid w:val="00FB3915"/>
    <w:rsid w:val="00FB3D5D"/>
    <w:rsid w:val="00FB4B0B"/>
    <w:rsid w:val="00FB4C7B"/>
    <w:rsid w:val="00FB5044"/>
    <w:rsid w:val="00FB5D9D"/>
    <w:rsid w:val="00FB6463"/>
    <w:rsid w:val="00FB6ACB"/>
    <w:rsid w:val="00FB75B2"/>
    <w:rsid w:val="00FB78C1"/>
    <w:rsid w:val="00FB7D64"/>
    <w:rsid w:val="00FB7DFC"/>
    <w:rsid w:val="00FC0AF9"/>
    <w:rsid w:val="00FC1228"/>
    <w:rsid w:val="00FC1E78"/>
    <w:rsid w:val="00FC22A3"/>
    <w:rsid w:val="00FC2677"/>
    <w:rsid w:val="00FC2EBE"/>
    <w:rsid w:val="00FC346F"/>
    <w:rsid w:val="00FC3C8B"/>
    <w:rsid w:val="00FC501F"/>
    <w:rsid w:val="00FC57F1"/>
    <w:rsid w:val="00FC59FC"/>
    <w:rsid w:val="00FC6DAE"/>
    <w:rsid w:val="00FC6F45"/>
    <w:rsid w:val="00FC7BFD"/>
    <w:rsid w:val="00FC7D2F"/>
    <w:rsid w:val="00FC7D41"/>
    <w:rsid w:val="00FD0284"/>
    <w:rsid w:val="00FD0390"/>
    <w:rsid w:val="00FD06E1"/>
    <w:rsid w:val="00FD0A17"/>
    <w:rsid w:val="00FD0B3B"/>
    <w:rsid w:val="00FD1410"/>
    <w:rsid w:val="00FD1AA2"/>
    <w:rsid w:val="00FD24DC"/>
    <w:rsid w:val="00FD2803"/>
    <w:rsid w:val="00FD289E"/>
    <w:rsid w:val="00FD2B57"/>
    <w:rsid w:val="00FD3615"/>
    <w:rsid w:val="00FD36E4"/>
    <w:rsid w:val="00FD3868"/>
    <w:rsid w:val="00FD3C02"/>
    <w:rsid w:val="00FD4F50"/>
    <w:rsid w:val="00FD5C6E"/>
    <w:rsid w:val="00FD7242"/>
    <w:rsid w:val="00FE0323"/>
    <w:rsid w:val="00FE15CF"/>
    <w:rsid w:val="00FE1A49"/>
    <w:rsid w:val="00FE239C"/>
    <w:rsid w:val="00FE3161"/>
    <w:rsid w:val="00FE3C50"/>
    <w:rsid w:val="00FE500E"/>
    <w:rsid w:val="00FE6BA2"/>
    <w:rsid w:val="00FE6DB5"/>
    <w:rsid w:val="00FE7368"/>
    <w:rsid w:val="00FE748A"/>
    <w:rsid w:val="00FE7A99"/>
    <w:rsid w:val="00FF055E"/>
    <w:rsid w:val="00FF0DBE"/>
    <w:rsid w:val="00FF0FFD"/>
    <w:rsid w:val="00FF1924"/>
    <w:rsid w:val="00FF2DD9"/>
    <w:rsid w:val="00FF3EBB"/>
    <w:rsid w:val="00FF469A"/>
    <w:rsid w:val="00FF4A68"/>
    <w:rsid w:val="00FF6126"/>
    <w:rsid w:val="00FF720F"/>
    <w:rsid w:val="00FF79B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A27DA798-1BD1-478C-8EEF-8F68F4C104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304F"/>
    <w:pPr>
      <w:spacing w:before="220" w:after="320" w:line="360" w:lineRule="auto"/>
      <w:jc w:val="both"/>
    </w:pPr>
    <w:rPr>
      <w:rFonts w:ascii="Garamond" w:hAnsi="Garamond"/>
      <w:sz w:val="26"/>
    </w:rPr>
  </w:style>
  <w:style w:type="paragraph" w:styleId="Heading1">
    <w:name w:val="heading 1"/>
    <w:basedOn w:val="Normal"/>
    <w:next w:val="Normal"/>
    <w:link w:val="Heading1Char"/>
    <w:uiPriority w:val="9"/>
    <w:qFormat/>
    <w:rsid w:val="00F04495"/>
    <w:pPr>
      <w:numPr>
        <w:numId w:val="11"/>
      </w:num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rFonts w:asciiTheme="minorHAnsi" w:hAnsiTheme="minorHAnsi"/>
      <w:caps/>
      <w:color w:val="FFFFFF" w:themeColor="background1"/>
      <w:spacing w:val="15"/>
      <w:szCs w:val="22"/>
    </w:rPr>
  </w:style>
  <w:style w:type="paragraph" w:styleId="Heading2">
    <w:name w:val="heading 2"/>
    <w:basedOn w:val="Normal"/>
    <w:next w:val="Normal"/>
    <w:link w:val="Heading2Char"/>
    <w:uiPriority w:val="9"/>
    <w:unhideWhenUsed/>
    <w:qFormat/>
    <w:rsid w:val="00F04495"/>
    <w:pPr>
      <w:numPr>
        <w:ilvl w:val="1"/>
        <w:numId w:val="11"/>
      </w:num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ind w:left="576"/>
      <w:outlineLvl w:val="1"/>
    </w:pPr>
    <w:rPr>
      <w:rFonts w:asciiTheme="minorHAnsi" w:hAnsiTheme="minorHAnsi"/>
      <w:caps/>
      <w:spacing w:val="15"/>
    </w:rPr>
  </w:style>
  <w:style w:type="paragraph" w:styleId="Heading3">
    <w:name w:val="heading 3"/>
    <w:basedOn w:val="Normal"/>
    <w:next w:val="Normal"/>
    <w:link w:val="Heading3Char"/>
    <w:uiPriority w:val="9"/>
    <w:unhideWhenUsed/>
    <w:qFormat/>
    <w:rsid w:val="00F04495"/>
    <w:pPr>
      <w:numPr>
        <w:ilvl w:val="2"/>
        <w:numId w:val="11"/>
      </w:numPr>
      <w:pBdr>
        <w:top w:val="single" w:sz="6" w:space="2" w:color="5B9BD5" w:themeColor="accent1"/>
      </w:pBdr>
      <w:spacing w:before="300" w:after="0"/>
      <w:outlineLvl w:val="2"/>
    </w:pPr>
    <w:rPr>
      <w:rFonts w:asciiTheme="minorHAnsi" w:hAnsiTheme="minorHAnsi"/>
      <w:caps/>
      <w:color w:val="1F4D78" w:themeColor="accent1" w:themeShade="7F"/>
      <w:spacing w:val="15"/>
    </w:rPr>
  </w:style>
  <w:style w:type="paragraph" w:styleId="Heading4">
    <w:name w:val="heading 4"/>
    <w:basedOn w:val="Normal"/>
    <w:next w:val="Normal"/>
    <w:link w:val="Heading4Char"/>
    <w:uiPriority w:val="9"/>
    <w:unhideWhenUsed/>
    <w:qFormat/>
    <w:rsid w:val="00F04495"/>
    <w:pPr>
      <w:numPr>
        <w:ilvl w:val="3"/>
        <w:numId w:val="11"/>
      </w:numPr>
      <w:pBdr>
        <w:top w:val="dotted" w:sz="6" w:space="2" w:color="5B9BD5" w:themeColor="accent1"/>
      </w:pBdr>
      <w:spacing w:before="200" w:after="0"/>
      <w:outlineLvl w:val="3"/>
    </w:pPr>
    <w:rPr>
      <w:rFonts w:asciiTheme="minorHAnsi" w:hAnsiTheme="minorHAnsi"/>
      <w:caps/>
      <w:color w:val="2E74B5" w:themeColor="accent1" w:themeShade="BF"/>
      <w:spacing w:val="10"/>
    </w:rPr>
  </w:style>
  <w:style w:type="paragraph" w:styleId="Heading5">
    <w:name w:val="heading 5"/>
    <w:basedOn w:val="Normal"/>
    <w:next w:val="Normal"/>
    <w:link w:val="Heading5Char"/>
    <w:uiPriority w:val="9"/>
    <w:unhideWhenUsed/>
    <w:qFormat/>
    <w:rsid w:val="00553038"/>
    <w:pPr>
      <w:numPr>
        <w:ilvl w:val="4"/>
        <w:numId w:val="11"/>
      </w:num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553038"/>
    <w:pPr>
      <w:numPr>
        <w:ilvl w:val="5"/>
        <w:numId w:val="11"/>
      </w:num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553038"/>
    <w:pPr>
      <w:numPr>
        <w:ilvl w:val="6"/>
        <w:numId w:val="11"/>
      </w:num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553038"/>
    <w:pPr>
      <w:numPr>
        <w:ilvl w:val="7"/>
        <w:numId w:val="11"/>
      </w:num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553038"/>
    <w:pPr>
      <w:numPr>
        <w:ilvl w:val="8"/>
        <w:numId w:val="11"/>
      </w:num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4495"/>
    <w:rPr>
      <w:caps/>
      <w:color w:val="FFFFFF" w:themeColor="background1"/>
      <w:spacing w:val="15"/>
      <w:sz w:val="24"/>
      <w:szCs w:val="22"/>
      <w:shd w:val="clear" w:color="auto" w:fill="5B9BD5" w:themeFill="accent1"/>
    </w:rPr>
  </w:style>
  <w:style w:type="character" w:customStyle="1" w:styleId="Heading2Char">
    <w:name w:val="Heading 2 Char"/>
    <w:basedOn w:val="DefaultParagraphFont"/>
    <w:link w:val="Heading2"/>
    <w:uiPriority w:val="9"/>
    <w:rsid w:val="00F04495"/>
    <w:rPr>
      <w:caps/>
      <w:spacing w:val="15"/>
      <w:sz w:val="24"/>
      <w:shd w:val="clear" w:color="auto" w:fill="DEEAF6" w:themeFill="accent1" w:themeFillTint="33"/>
    </w:rPr>
  </w:style>
  <w:style w:type="character" w:customStyle="1" w:styleId="Heading3Char">
    <w:name w:val="Heading 3 Char"/>
    <w:basedOn w:val="DefaultParagraphFont"/>
    <w:link w:val="Heading3"/>
    <w:uiPriority w:val="9"/>
    <w:rsid w:val="00F04495"/>
    <w:rPr>
      <w:caps/>
      <w:color w:val="1F4D78" w:themeColor="accent1" w:themeShade="7F"/>
      <w:spacing w:val="15"/>
      <w:sz w:val="24"/>
    </w:rPr>
  </w:style>
  <w:style w:type="character" w:customStyle="1" w:styleId="Heading4Char">
    <w:name w:val="Heading 4 Char"/>
    <w:basedOn w:val="DefaultParagraphFont"/>
    <w:link w:val="Heading4"/>
    <w:uiPriority w:val="9"/>
    <w:rsid w:val="00F04495"/>
    <w:rPr>
      <w:caps/>
      <w:color w:val="2E74B5" w:themeColor="accent1" w:themeShade="BF"/>
      <w:spacing w:val="10"/>
      <w:sz w:val="24"/>
    </w:rPr>
  </w:style>
  <w:style w:type="character" w:customStyle="1" w:styleId="Heading5Char">
    <w:name w:val="Heading 5 Char"/>
    <w:basedOn w:val="DefaultParagraphFont"/>
    <w:link w:val="Heading5"/>
    <w:uiPriority w:val="9"/>
    <w:rsid w:val="00553038"/>
    <w:rPr>
      <w:caps/>
      <w:color w:val="2E74B5" w:themeColor="accent1" w:themeShade="BF"/>
      <w:spacing w:val="10"/>
    </w:rPr>
  </w:style>
  <w:style w:type="character" w:customStyle="1" w:styleId="Heading6Char">
    <w:name w:val="Heading 6 Char"/>
    <w:basedOn w:val="DefaultParagraphFont"/>
    <w:link w:val="Heading6"/>
    <w:uiPriority w:val="9"/>
    <w:semiHidden/>
    <w:rsid w:val="00553038"/>
    <w:rPr>
      <w:caps/>
      <w:color w:val="2E74B5" w:themeColor="accent1" w:themeShade="BF"/>
      <w:spacing w:val="10"/>
    </w:rPr>
  </w:style>
  <w:style w:type="character" w:customStyle="1" w:styleId="Heading7Char">
    <w:name w:val="Heading 7 Char"/>
    <w:basedOn w:val="DefaultParagraphFont"/>
    <w:link w:val="Heading7"/>
    <w:uiPriority w:val="9"/>
    <w:semiHidden/>
    <w:rsid w:val="00553038"/>
    <w:rPr>
      <w:caps/>
      <w:color w:val="2E74B5" w:themeColor="accent1" w:themeShade="BF"/>
      <w:spacing w:val="10"/>
    </w:rPr>
  </w:style>
  <w:style w:type="character" w:customStyle="1" w:styleId="Heading8Char">
    <w:name w:val="Heading 8 Char"/>
    <w:basedOn w:val="DefaultParagraphFont"/>
    <w:link w:val="Heading8"/>
    <w:uiPriority w:val="9"/>
    <w:semiHidden/>
    <w:rsid w:val="00553038"/>
    <w:rPr>
      <w:caps/>
      <w:spacing w:val="10"/>
      <w:sz w:val="18"/>
      <w:szCs w:val="18"/>
    </w:rPr>
  </w:style>
  <w:style w:type="character" w:customStyle="1" w:styleId="Heading9Char">
    <w:name w:val="Heading 9 Char"/>
    <w:basedOn w:val="DefaultParagraphFont"/>
    <w:link w:val="Heading9"/>
    <w:uiPriority w:val="9"/>
    <w:semiHidden/>
    <w:rsid w:val="00553038"/>
    <w:rPr>
      <w:i/>
      <w:iCs/>
      <w:caps/>
      <w:spacing w:val="10"/>
      <w:sz w:val="18"/>
      <w:szCs w:val="18"/>
    </w:rPr>
  </w:style>
  <w:style w:type="paragraph" w:styleId="TOCHeading">
    <w:name w:val="TOC Heading"/>
    <w:basedOn w:val="Heading1"/>
    <w:next w:val="Normal"/>
    <w:uiPriority w:val="39"/>
    <w:unhideWhenUsed/>
    <w:qFormat/>
    <w:rsid w:val="00553038"/>
    <w:pPr>
      <w:numPr>
        <w:numId w:val="0"/>
      </w:numPr>
      <w:outlineLvl w:val="9"/>
    </w:pPr>
  </w:style>
  <w:style w:type="paragraph" w:styleId="NoSpacing">
    <w:name w:val="No Spacing"/>
    <w:link w:val="NoSpacingChar"/>
    <w:uiPriority w:val="1"/>
    <w:qFormat/>
    <w:rsid w:val="00553038"/>
    <w:pPr>
      <w:spacing w:after="0" w:line="240" w:lineRule="auto"/>
    </w:pPr>
  </w:style>
  <w:style w:type="character" w:customStyle="1" w:styleId="NoSpacingChar">
    <w:name w:val="No Spacing Char"/>
    <w:basedOn w:val="DefaultParagraphFont"/>
    <w:link w:val="NoSpacing"/>
    <w:uiPriority w:val="1"/>
    <w:rsid w:val="00515B1C"/>
  </w:style>
  <w:style w:type="paragraph" w:styleId="TOC1">
    <w:name w:val="toc 1"/>
    <w:basedOn w:val="Normal"/>
    <w:next w:val="Normal"/>
    <w:autoRedefine/>
    <w:uiPriority w:val="39"/>
    <w:unhideWhenUsed/>
    <w:rsid w:val="00AD7F00"/>
    <w:pPr>
      <w:spacing w:before="340" w:after="340"/>
    </w:pPr>
    <w:rPr>
      <w:sz w:val="32"/>
    </w:rPr>
  </w:style>
  <w:style w:type="paragraph" w:styleId="TOC2">
    <w:name w:val="toc 2"/>
    <w:basedOn w:val="Normal"/>
    <w:next w:val="Normal"/>
    <w:autoRedefine/>
    <w:uiPriority w:val="39"/>
    <w:unhideWhenUsed/>
    <w:rsid w:val="00AD7F00"/>
    <w:pPr>
      <w:spacing w:after="100"/>
      <w:ind w:left="220"/>
    </w:pPr>
  </w:style>
  <w:style w:type="character" w:styleId="Hyperlink">
    <w:name w:val="Hyperlink"/>
    <w:basedOn w:val="DefaultParagraphFont"/>
    <w:uiPriority w:val="99"/>
    <w:unhideWhenUsed/>
    <w:rsid w:val="00AD35CC"/>
    <w:rPr>
      <w:color w:val="0563C1" w:themeColor="hyperlink"/>
      <w:u w:val="single"/>
    </w:rPr>
  </w:style>
  <w:style w:type="paragraph" w:styleId="TOC3">
    <w:name w:val="toc 3"/>
    <w:basedOn w:val="Normal"/>
    <w:next w:val="Normal"/>
    <w:autoRedefine/>
    <w:uiPriority w:val="39"/>
    <w:unhideWhenUsed/>
    <w:rsid w:val="00DB17BB"/>
    <w:pPr>
      <w:tabs>
        <w:tab w:val="left" w:pos="1320"/>
        <w:tab w:val="right" w:leader="dot" w:pos="9016"/>
      </w:tabs>
      <w:spacing w:after="100"/>
      <w:ind w:left="440"/>
      <w:jc w:val="left"/>
    </w:pPr>
  </w:style>
  <w:style w:type="paragraph" w:styleId="NormalWeb">
    <w:name w:val="Normal (Web)"/>
    <w:basedOn w:val="Normal"/>
    <w:uiPriority w:val="99"/>
    <w:unhideWhenUsed/>
    <w:rsid w:val="00AC48F2"/>
    <w:pPr>
      <w:spacing w:beforeAutospacing="1" w:after="100" w:afterAutospacing="1" w:line="240" w:lineRule="auto"/>
    </w:pPr>
    <w:rPr>
      <w:rFonts w:ascii="Times New Roman" w:hAnsi="Times New Roman" w:cs="Times New Roman"/>
      <w:szCs w:val="24"/>
      <w:lang w:eastAsia="en-GB"/>
    </w:rPr>
  </w:style>
  <w:style w:type="paragraph" w:styleId="BalloonText">
    <w:name w:val="Balloon Text"/>
    <w:basedOn w:val="Normal"/>
    <w:link w:val="BalloonTextChar"/>
    <w:uiPriority w:val="99"/>
    <w:semiHidden/>
    <w:unhideWhenUsed/>
    <w:rsid w:val="009C58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5880"/>
    <w:rPr>
      <w:rFonts w:ascii="Segoe UI" w:hAnsi="Segoe UI" w:cs="Segoe UI"/>
      <w:sz w:val="18"/>
      <w:szCs w:val="18"/>
    </w:rPr>
  </w:style>
  <w:style w:type="paragraph" w:styleId="ListParagraph">
    <w:name w:val="List Paragraph"/>
    <w:basedOn w:val="Normal"/>
    <w:uiPriority w:val="34"/>
    <w:qFormat/>
    <w:rsid w:val="00A054B1"/>
    <w:pPr>
      <w:ind w:left="720"/>
      <w:contextualSpacing/>
    </w:pPr>
  </w:style>
  <w:style w:type="character" w:customStyle="1" w:styleId="legend">
    <w:name w:val="legend"/>
    <w:basedOn w:val="DefaultParagraphFont"/>
    <w:rsid w:val="00E57CC3"/>
  </w:style>
  <w:style w:type="paragraph" w:styleId="Header">
    <w:name w:val="header"/>
    <w:basedOn w:val="Normal"/>
    <w:link w:val="HeaderChar"/>
    <w:uiPriority w:val="99"/>
    <w:unhideWhenUsed/>
    <w:rsid w:val="00A50F4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0F47"/>
  </w:style>
  <w:style w:type="paragraph" w:styleId="Footer">
    <w:name w:val="footer"/>
    <w:basedOn w:val="Normal"/>
    <w:link w:val="FooterChar"/>
    <w:uiPriority w:val="99"/>
    <w:unhideWhenUsed/>
    <w:rsid w:val="00A50F4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0F47"/>
  </w:style>
  <w:style w:type="table" w:styleId="TableGrid">
    <w:name w:val="Table Grid"/>
    <w:basedOn w:val="TableNormal"/>
    <w:uiPriority w:val="39"/>
    <w:rsid w:val="000A0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BE423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cPr>
      <w:noWrap/>
      <w:vAlign w:val="center"/>
    </w:tc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ption">
    <w:name w:val="caption"/>
    <w:basedOn w:val="Normal"/>
    <w:next w:val="Tabledescription"/>
    <w:uiPriority w:val="35"/>
    <w:unhideWhenUsed/>
    <w:qFormat/>
    <w:rsid w:val="00F04495"/>
    <w:rPr>
      <w:rFonts w:asciiTheme="minorHAnsi" w:hAnsiTheme="minorHAnsi"/>
      <w:b/>
      <w:bCs/>
      <w:color w:val="000000" w:themeColor="text1"/>
      <w:sz w:val="20"/>
      <w:szCs w:val="16"/>
    </w:rPr>
  </w:style>
  <w:style w:type="paragraph" w:customStyle="1" w:styleId="Tabledescription">
    <w:name w:val="Table description"/>
    <w:basedOn w:val="Normal"/>
    <w:qFormat/>
    <w:rsid w:val="005809C9"/>
    <w:rPr>
      <w:rFonts w:asciiTheme="minorHAnsi" w:hAnsiTheme="minorHAnsi"/>
      <w:sz w:val="20"/>
    </w:rPr>
  </w:style>
  <w:style w:type="paragraph" w:styleId="Title">
    <w:name w:val="Title"/>
    <w:basedOn w:val="Normal"/>
    <w:next w:val="Normal"/>
    <w:link w:val="TitleChar"/>
    <w:uiPriority w:val="10"/>
    <w:qFormat/>
    <w:rsid w:val="00553038"/>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553038"/>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553038"/>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553038"/>
    <w:rPr>
      <w:caps/>
      <w:color w:val="595959" w:themeColor="text1" w:themeTint="A6"/>
      <w:spacing w:val="10"/>
      <w:sz w:val="21"/>
      <w:szCs w:val="21"/>
    </w:rPr>
  </w:style>
  <w:style w:type="character" w:styleId="Strong">
    <w:name w:val="Strong"/>
    <w:uiPriority w:val="22"/>
    <w:qFormat/>
    <w:rsid w:val="00553038"/>
    <w:rPr>
      <w:b/>
      <w:bCs/>
    </w:rPr>
  </w:style>
  <w:style w:type="character" w:styleId="Emphasis">
    <w:name w:val="Emphasis"/>
    <w:uiPriority w:val="20"/>
    <w:qFormat/>
    <w:rsid w:val="00553038"/>
    <w:rPr>
      <w:caps/>
      <w:color w:val="1F4D78" w:themeColor="accent1" w:themeShade="7F"/>
      <w:spacing w:val="5"/>
    </w:rPr>
  </w:style>
  <w:style w:type="paragraph" w:styleId="Quote">
    <w:name w:val="Quote"/>
    <w:basedOn w:val="Normal"/>
    <w:next w:val="Normal"/>
    <w:link w:val="QuoteChar"/>
    <w:uiPriority w:val="29"/>
    <w:qFormat/>
    <w:rsid w:val="00553038"/>
    <w:rPr>
      <w:i/>
      <w:iCs/>
      <w:szCs w:val="24"/>
    </w:rPr>
  </w:style>
  <w:style w:type="character" w:customStyle="1" w:styleId="QuoteChar">
    <w:name w:val="Quote Char"/>
    <w:basedOn w:val="DefaultParagraphFont"/>
    <w:link w:val="Quote"/>
    <w:uiPriority w:val="29"/>
    <w:rsid w:val="00553038"/>
    <w:rPr>
      <w:i/>
      <w:iCs/>
      <w:sz w:val="24"/>
      <w:szCs w:val="24"/>
    </w:rPr>
  </w:style>
  <w:style w:type="paragraph" w:styleId="IntenseQuote">
    <w:name w:val="Intense Quote"/>
    <w:basedOn w:val="Normal"/>
    <w:next w:val="Normal"/>
    <w:link w:val="IntenseQuoteChar"/>
    <w:uiPriority w:val="30"/>
    <w:qFormat/>
    <w:rsid w:val="00553038"/>
    <w:pPr>
      <w:spacing w:before="240" w:after="240" w:line="240" w:lineRule="auto"/>
      <w:ind w:left="1080" w:right="1080"/>
      <w:jc w:val="center"/>
    </w:pPr>
    <w:rPr>
      <w:color w:val="5B9BD5" w:themeColor="accent1"/>
      <w:szCs w:val="24"/>
    </w:rPr>
  </w:style>
  <w:style w:type="character" w:customStyle="1" w:styleId="IntenseQuoteChar">
    <w:name w:val="Intense Quote Char"/>
    <w:basedOn w:val="DefaultParagraphFont"/>
    <w:link w:val="IntenseQuote"/>
    <w:uiPriority w:val="30"/>
    <w:rsid w:val="00553038"/>
    <w:rPr>
      <w:color w:val="5B9BD5" w:themeColor="accent1"/>
      <w:sz w:val="24"/>
      <w:szCs w:val="24"/>
    </w:rPr>
  </w:style>
  <w:style w:type="character" w:styleId="SubtleEmphasis">
    <w:name w:val="Subtle Emphasis"/>
    <w:uiPriority w:val="19"/>
    <w:qFormat/>
    <w:rsid w:val="00553038"/>
    <w:rPr>
      <w:i/>
      <w:iCs/>
      <w:color w:val="1F4D78" w:themeColor="accent1" w:themeShade="7F"/>
    </w:rPr>
  </w:style>
  <w:style w:type="character" w:styleId="IntenseEmphasis">
    <w:name w:val="Intense Emphasis"/>
    <w:uiPriority w:val="21"/>
    <w:qFormat/>
    <w:rsid w:val="00553038"/>
    <w:rPr>
      <w:b/>
      <w:bCs/>
      <w:caps/>
      <w:color w:val="1F4D78" w:themeColor="accent1" w:themeShade="7F"/>
      <w:spacing w:val="10"/>
    </w:rPr>
  </w:style>
  <w:style w:type="character" w:styleId="SubtleReference">
    <w:name w:val="Subtle Reference"/>
    <w:uiPriority w:val="31"/>
    <w:qFormat/>
    <w:rsid w:val="00553038"/>
    <w:rPr>
      <w:b/>
      <w:bCs/>
      <w:color w:val="5B9BD5" w:themeColor="accent1"/>
    </w:rPr>
  </w:style>
  <w:style w:type="character" w:styleId="IntenseReference">
    <w:name w:val="Intense Reference"/>
    <w:uiPriority w:val="32"/>
    <w:qFormat/>
    <w:rsid w:val="00553038"/>
    <w:rPr>
      <w:b/>
      <w:bCs/>
      <w:i/>
      <w:iCs/>
      <w:caps/>
      <w:color w:val="5B9BD5" w:themeColor="accent1"/>
    </w:rPr>
  </w:style>
  <w:style w:type="character" w:styleId="BookTitle">
    <w:name w:val="Book Title"/>
    <w:uiPriority w:val="33"/>
    <w:qFormat/>
    <w:rsid w:val="00553038"/>
    <w:rPr>
      <w:b/>
      <w:bCs/>
      <w:i/>
      <w:iCs/>
      <w:spacing w:val="0"/>
    </w:rPr>
  </w:style>
  <w:style w:type="character" w:customStyle="1" w:styleId="apple-converted-space">
    <w:name w:val="apple-converted-space"/>
    <w:basedOn w:val="DefaultParagraphFont"/>
    <w:rsid w:val="00C437C0"/>
  </w:style>
  <w:style w:type="paragraph" w:styleId="FootnoteText">
    <w:name w:val="footnote text"/>
    <w:basedOn w:val="Normal"/>
    <w:link w:val="FootnoteTextChar"/>
    <w:uiPriority w:val="99"/>
    <w:semiHidden/>
    <w:unhideWhenUsed/>
    <w:rsid w:val="00C437C0"/>
    <w:pPr>
      <w:spacing w:before="0" w:after="0" w:line="240" w:lineRule="auto"/>
    </w:pPr>
    <w:rPr>
      <w:rFonts w:eastAsiaTheme="minorHAnsi"/>
      <w:sz w:val="20"/>
    </w:rPr>
  </w:style>
  <w:style w:type="character" w:customStyle="1" w:styleId="FootnoteTextChar">
    <w:name w:val="Footnote Text Char"/>
    <w:basedOn w:val="DefaultParagraphFont"/>
    <w:link w:val="FootnoteText"/>
    <w:uiPriority w:val="99"/>
    <w:semiHidden/>
    <w:rsid w:val="00C437C0"/>
    <w:rPr>
      <w:rFonts w:eastAsiaTheme="minorHAnsi"/>
    </w:rPr>
  </w:style>
  <w:style w:type="character" w:styleId="FootnoteReference">
    <w:name w:val="footnote reference"/>
    <w:basedOn w:val="DefaultParagraphFont"/>
    <w:uiPriority w:val="99"/>
    <w:semiHidden/>
    <w:unhideWhenUsed/>
    <w:rsid w:val="00C437C0"/>
    <w:rPr>
      <w:vertAlign w:val="superscript"/>
    </w:rPr>
  </w:style>
  <w:style w:type="character" w:styleId="FollowedHyperlink">
    <w:name w:val="FollowedHyperlink"/>
    <w:basedOn w:val="DefaultParagraphFont"/>
    <w:uiPriority w:val="99"/>
    <w:semiHidden/>
    <w:unhideWhenUsed/>
    <w:rsid w:val="003C7426"/>
    <w:rPr>
      <w:color w:val="954F72" w:themeColor="followedHyperlink"/>
      <w:u w:val="single"/>
    </w:rPr>
  </w:style>
  <w:style w:type="paragraph" w:styleId="TableofFigures">
    <w:name w:val="table of figures"/>
    <w:basedOn w:val="Normal"/>
    <w:next w:val="Normal"/>
    <w:uiPriority w:val="99"/>
    <w:unhideWhenUsed/>
    <w:rsid w:val="008E5A45"/>
    <w:pPr>
      <w:spacing w:before="0" w:after="0"/>
    </w:pPr>
    <w:rPr>
      <w:iCs/>
    </w:rPr>
  </w:style>
  <w:style w:type="paragraph" w:customStyle="1" w:styleId="Tablecaption">
    <w:name w:val="Table caption"/>
    <w:basedOn w:val="Normal"/>
    <w:link w:val="TablecaptionChar"/>
    <w:qFormat/>
    <w:rsid w:val="00F04495"/>
    <w:pPr>
      <w:spacing w:after="0"/>
      <w:jc w:val="center"/>
    </w:pPr>
    <w:rPr>
      <w:rFonts w:asciiTheme="minorHAnsi" w:hAnsiTheme="minorHAnsi"/>
      <w:b/>
      <w:bCs/>
      <w:color w:val="000000" w:themeColor="text1"/>
      <w:szCs w:val="24"/>
    </w:rPr>
  </w:style>
  <w:style w:type="character" w:customStyle="1" w:styleId="TablecaptionChar">
    <w:name w:val="Table caption Char"/>
    <w:basedOn w:val="DefaultParagraphFont"/>
    <w:link w:val="Tablecaption"/>
    <w:rsid w:val="00F04495"/>
    <w:rPr>
      <w:b/>
      <w:bCs/>
      <w:color w:val="000000" w:themeColor="text1"/>
      <w:sz w:val="24"/>
      <w:szCs w:val="24"/>
    </w:rPr>
  </w:style>
  <w:style w:type="paragraph" w:customStyle="1" w:styleId="Tablecontentfont">
    <w:name w:val="Table content font"/>
    <w:basedOn w:val="Normal"/>
    <w:link w:val="TablecontentfontChar"/>
    <w:qFormat/>
    <w:rsid w:val="00C85827"/>
    <w:pPr>
      <w:widowControl w:val="0"/>
      <w:autoSpaceDE w:val="0"/>
      <w:autoSpaceDN w:val="0"/>
      <w:adjustRightInd w:val="0"/>
      <w:spacing w:before="120" w:after="120" w:line="240" w:lineRule="auto"/>
      <w:jc w:val="center"/>
    </w:pPr>
    <w:rPr>
      <w:sz w:val="20"/>
    </w:rPr>
  </w:style>
  <w:style w:type="character" w:customStyle="1" w:styleId="TablecontentfontChar">
    <w:name w:val="Table content font Char"/>
    <w:basedOn w:val="DefaultParagraphFont"/>
    <w:link w:val="Tablecontentfont"/>
    <w:rsid w:val="00C85827"/>
    <w:rPr>
      <w:rFonts w:ascii="Garamond" w:hAnsi="Garamond"/>
    </w:rPr>
  </w:style>
  <w:style w:type="paragraph" w:styleId="TOC4">
    <w:name w:val="toc 4"/>
    <w:basedOn w:val="Normal"/>
    <w:next w:val="Normal"/>
    <w:autoRedefine/>
    <w:uiPriority w:val="39"/>
    <w:unhideWhenUsed/>
    <w:rsid w:val="0027625B"/>
    <w:pPr>
      <w:spacing w:after="100"/>
      <w:ind w:left="840"/>
    </w:pPr>
    <w:rPr>
      <w:i/>
    </w:rPr>
  </w:style>
  <w:style w:type="paragraph" w:styleId="TOC9">
    <w:name w:val="toc 9"/>
    <w:basedOn w:val="Normal"/>
    <w:next w:val="Normal"/>
    <w:autoRedefine/>
    <w:uiPriority w:val="39"/>
    <w:unhideWhenUsed/>
    <w:rsid w:val="0027625B"/>
    <w:pPr>
      <w:spacing w:after="100"/>
      <w:ind w:left="2240"/>
    </w:pPr>
  </w:style>
  <w:style w:type="paragraph" w:customStyle="1" w:styleId="AbbreviationList">
    <w:name w:val="Abbreviation List"/>
    <w:basedOn w:val="Normal"/>
    <w:link w:val="AbbreviationListChar"/>
    <w:qFormat/>
    <w:rsid w:val="00604A7E"/>
    <w:pPr>
      <w:spacing w:line="240" w:lineRule="auto"/>
    </w:pPr>
  </w:style>
  <w:style w:type="character" w:customStyle="1" w:styleId="AbbreviationListChar">
    <w:name w:val="Abbreviation List Char"/>
    <w:basedOn w:val="DefaultParagraphFont"/>
    <w:link w:val="AbbreviationList"/>
    <w:rsid w:val="00604A7E"/>
    <w:rPr>
      <w:rFonts w:ascii="Garamond" w:hAnsi="Garamond"/>
      <w:sz w:val="28"/>
    </w:rPr>
  </w:style>
  <w:style w:type="table" w:customStyle="1" w:styleId="TableGrid1">
    <w:name w:val="Table Grid1"/>
    <w:basedOn w:val="TableNormal"/>
    <w:next w:val="TableGrid"/>
    <w:uiPriority w:val="39"/>
    <w:rsid w:val="008572C1"/>
    <w:pPr>
      <w:spacing w:before="0"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21589"/>
    <w:rPr>
      <w:sz w:val="16"/>
      <w:szCs w:val="16"/>
    </w:rPr>
  </w:style>
  <w:style w:type="paragraph" w:styleId="CommentText">
    <w:name w:val="annotation text"/>
    <w:basedOn w:val="Normal"/>
    <w:link w:val="CommentTextChar"/>
    <w:uiPriority w:val="99"/>
    <w:semiHidden/>
    <w:unhideWhenUsed/>
    <w:rsid w:val="00E21589"/>
    <w:pPr>
      <w:spacing w:line="240" w:lineRule="auto"/>
    </w:pPr>
    <w:rPr>
      <w:sz w:val="20"/>
    </w:rPr>
  </w:style>
  <w:style w:type="character" w:customStyle="1" w:styleId="CommentTextChar">
    <w:name w:val="Comment Text Char"/>
    <w:basedOn w:val="DefaultParagraphFont"/>
    <w:link w:val="CommentText"/>
    <w:uiPriority w:val="99"/>
    <w:semiHidden/>
    <w:rsid w:val="00E21589"/>
    <w:rPr>
      <w:rFonts w:ascii="Garamond" w:hAnsi="Garamond"/>
    </w:rPr>
  </w:style>
  <w:style w:type="paragraph" w:styleId="CommentSubject">
    <w:name w:val="annotation subject"/>
    <w:basedOn w:val="CommentText"/>
    <w:next w:val="CommentText"/>
    <w:link w:val="CommentSubjectChar"/>
    <w:uiPriority w:val="99"/>
    <w:semiHidden/>
    <w:unhideWhenUsed/>
    <w:rsid w:val="00E21589"/>
    <w:rPr>
      <w:b/>
      <w:bCs/>
    </w:rPr>
  </w:style>
  <w:style w:type="character" w:customStyle="1" w:styleId="CommentSubjectChar">
    <w:name w:val="Comment Subject Char"/>
    <w:basedOn w:val="CommentTextChar"/>
    <w:link w:val="CommentSubject"/>
    <w:uiPriority w:val="99"/>
    <w:semiHidden/>
    <w:rsid w:val="00E21589"/>
    <w:rPr>
      <w:rFonts w:ascii="Garamond" w:hAnsi="Garamond"/>
      <w:b/>
      <w:bCs/>
    </w:rPr>
  </w:style>
  <w:style w:type="table" w:customStyle="1" w:styleId="GridTable1Light-Accent11">
    <w:name w:val="Grid Table 1 Light - Accent 11"/>
    <w:basedOn w:val="TableNormal"/>
    <w:uiPriority w:val="46"/>
    <w:rsid w:val="005B27E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5B27E5"/>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B27E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3-Accent11">
    <w:name w:val="List Table 3 - Accent 11"/>
    <w:basedOn w:val="TableNormal"/>
    <w:uiPriority w:val="48"/>
    <w:rsid w:val="001E1605"/>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styleId="TOC5">
    <w:name w:val="toc 5"/>
    <w:basedOn w:val="Normal"/>
    <w:next w:val="Normal"/>
    <w:autoRedefine/>
    <w:uiPriority w:val="39"/>
    <w:unhideWhenUsed/>
    <w:rsid w:val="00801F90"/>
    <w:pPr>
      <w:spacing w:before="0" w:after="100" w:line="259" w:lineRule="auto"/>
      <w:ind w:left="880"/>
      <w:jc w:val="left"/>
    </w:pPr>
    <w:rPr>
      <w:rFonts w:asciiTheme="minorHAnsi" w:hAnsiTheme="minorHAnsi"/>
      <w:sz w:val="22"/>
      <w:szCs w:val="22"/>
      <w:lang w:eastAsia="en-GB"/>
    </w:rPr>
  </w:style>
  <w:style w:type="paragraph" w:styleId="TOC6">
    <w:name w:val="toc 6"/>
    <w:basedOn w:val="Normal"/>
    <w:next w:val="Normal"/>
    <w:autoRedefine/>
    <w:uiPriority w:val="39"/>
    <w:unhideWhenUsed/>
    <w:rsid w:val="00801F90"/>
    <w:pPr>
      <w:spacing w:before="0" w:after="100" w:line="259" w:lineRule="auto"/>
      <w:ind w:left="1100"/>
      <w:jc w:val="left"/>
    </w:pPr>
    <w:rPr>
      <w:rFonts w:asciiTheme="minorHAnsi" w:hAnsiTheme="minorHAnsi"/>
      <w:sz w:val="22"/>
      <w:szCs w:val="22"/>
      <w:lang w:eastAsia="en-GB"/>
    </w:rPr>
  </w:style>
  <w:style w:type="paragraph" w:styleId="TOC7">
    <w:name w:val="toc 7"/>
    <w:basedOn w:val="Normal"/>
    <w:next w:val="Normal"/>
    <w:autoRedefine/>
    <w:uiPriority w:val="39"/>
    <w:unhideWhenUsed/>
    <w:rsid w:val="00801F90"/>
    <w:pPr>
      <w:spacing w:before="0" w:after="100" w:line="259" w:lineRule="auto"/>
      <w:ind w:left="1320"/>
      <w:jc w:val="left"/>
    </w:pPr>
    <w:rPr>
      <w:rFonts w:asciiTheme="minorHAnsi" w:hAnsiTheme="minorHAnsi"/>
      <w:sz w:val="22"/>
      <w:szCs w:val="22"/>
      <w:lang w:eastAsia="en-GB"/>
    </w:rPr>
  </w:style>
  <w:style w:type="paragraph" w:styleId="TOC8">
    <w:name w:val="toc 8"/>
    <w:basedOn w:val="Normal"/>
    <w:next w:val="Normal"/>
    <w:autoRedefine/>
    <w:uiPriority w:val="39"/>
    <w:unhideWhenUsed/>
    <w:rsid w:val="00801F90"/>
    <w:pPr>
      <w:spacing w:before="0" w:after="100" w:line="259" w:lineRule="auto"/>
      <w:ind w:left="1540"/>
      <w:jc w:val="left"/>
    </w:pPr>
    <w:rPr>
      <w:rFonts w:asciiTheme="minorHAnsi" w:hAnsiTheme="minorHAnsi"/>
      <w:sz w:val="22"/>
      <w:szCs w:val="22"/>
      <w:lang w:eastAsia="en-GB"/>
    </w:rPr>
  </w:style>
  <w:style w:type="character" w:styleId="PlaceholderText">
    <w:name w:val="Placeholder Text"/>
    <w:basedOn w:val="DefaultParagraphFont"/>
    <w:uiPriority w:val="99"/>
    <w:semiHidden/>
    <w:rsid w:val="00660822"/>
    <w:rPr>
      <w:color w:val="808080"/>
    </w:rPr>
  </w:style>
  <w:style w:type="paragraph" w:styleId="Index1">
    <w:name w:val="index 1"/>
    <w:basedOn w:val="Normal"/>
    <w:next w:val="Normal"/>
    <w:autoRedefine/>
    <w:uiPriority w:val="99"/>
    <w:semiHidden/>
    <w:unhideWhenUsed/>
    <w:qFormat/>
    <w:rsid w:val="000E6F05"/>
    <w:pPr>
      <w:tabs>
        <w:tab w:val="left" w:pos="2268"/>
      </w:tabs>
      <w:spacing w:before="0" w:after="0"/>
      <w:ind w:left="545" w:hanging="261"/>
    </w:pPr>
  </w:style>
  <w:style w:type="paragraph" w:styleId="Index2">
    <w:name w:val="index 2"/>
    <w:basedOn w:val="Normal"/>
    <w:next w:val="Normal"/>
    <w:autoRedefine/>
    <w:uiPriority w:val="99"/>
    <w:semiHidden/>
    <w:unhideWhenUsed/>
    <w:rsid w:val="00944627"/>
    <w:pPr>
      <w:spacing w:before="0" w:after="0" w:line="240" w:lineRule="auto"/>
      <w:ind w:left="520" w:hanging="260"/>
    </w:pPr>
  </w:style>
  <w:style w:type="paragraph" w:styleId="Revision">
    <w:name w:val="Revision"/>
    <w:hidden/>
    <w:uiPriority w:val="99"/>
    <w:semiHidden/>
    <w:rsid w:val="00ED1F24"/>
    <w:pPr>
      <w:spacing w:before="0" w:after="0" w:line="240" w:lineRule="auto"/>
    </w:pPr>
    <w:rPr>
      <w:rFonts w:ascii="Garamond" w:hAnsi="Garamond"/>
      <w:sz w:val="26"/>
    </w:rPr>
  </w:style>
  <w:style w:type="character" w:styleId="LineNumber">
    <w:name w:val="line number"/>
    <w:basedOn w:val="DefaultParagraphFont"/>
    <w:uiPriority w:val="99"/>
    <w:semiHidden/>
    <w:unhideWhenUsed/>
    <w:rsid w:val="00C968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37220">
      <w:bodyDiv w:val="1"/>
      <w:marLeft w:val="0"/>
      <w:marRight w:val="0"/>
      <w:marTop w:val="0"/>
      <w:marBottom w:val="0"/>
      <w:divBdr>
        <w:top w:val="none" w:sz="0" w:space="0" w:color="auto"/>
        <w:left w:val="none" w:sz="0" w:space="0" w:color="auto"/>
        <w:bottom w:val="none" w:sz="0" w:space="0" w:color="auto"/>
        <w:right w:val="none" w:sz="0" w:space="0" w:color="auto"/>
      </w:divBdr>
    </w:div>
    <w:div w:id="116534702">
      <w:bodyDiv w:val="1"/>
      <w:marLeft w:val="0"/>
      <w:marRight w:val="0"/>
      <w:marTop w:val="0"/>
      <w:marBottom w:val="0"/>
      <w:divBdr>
        <w:top w:val="none" w:sz="0" w:space="0" w:color="auto"/>
        <w:left w:val="none" w:sz="0" w:space="0" w:color="auto"/>
        <w:bottom w:val="none" w:sz="0" w:space="0" w:color="auto"/>
        <w:right w:val="none" w:sz="0" w:space="0" w:color="auto"/>
      </w:divBdr>
    </w:div>
    <w:div w:id="122431305">
      <w:bodyDiv w:val="1"/>
      <w:marLeft w:val="0"/>
      <w:marRight w:val="0"/>
      <w:marTop w:val="0"/>
      <w:marBottom w:val="0"/>
      <w:divBdr>
        <w:top w:val="none" w:sz="0" w:space="0" w:color="auto"/>
        <w:left w:val="none" w:sz="0" w:space="0" w:color="auto"/>
        <w:bottom w:val="none" w:sz="0" w:space="0" w:color="auto"/>
        <w:right w:val="none" w:sz="0" w:space="0" w:color="auto"/>
      </w:divBdr>
    </w:div>
    <w:div w:id="224682809">
      <w:bodyDiv w:val="1"/>
      <w:marLeft w:val="0"/>
      <w:marRight w:val="0"/>
      <w:marTop w:val="0"/>
      <w:marBottom w:val="0"/>
      <w:divBdr>
        <w:top w:val="none" w:sz="0" w:space="0" w:color="auto"/>
        <w:left w:val="none" w:sz="0" w:space="0" w:color="auto"/>
        <w:bottom w:val="none" w:sz="0" w:space="0" w:color="auto"/>
        <w:right w:val="none" w:sz="0" w:space="0" w:color="auto"/>
      </w:divBdr>
    </w:div>
    <w:div w:id="267589411">
      <w:bodyDiv w:val="1"/>
      <w:marLeft w:val="0"/>
      <w:marRight w:val="0"/>
      <w:marTop w:val="0"/>
      <w:marBottom w:val="0"/>
      <w:divBdr>
        <w:top w:val="none" w:sz="0" w:space="0" w:color="auto"/>
        <w:left w:val="none" w:sz="0" w:space="0" w:color="auto"/>
        <w:bottom w:val="none" w:sz="0" w:space="0" w:color="auto"/>
        <w:right w:val="none" w:sz="0" w:space="0" w:color="auto"/>
      </w:divBdr>
    </w:div>
    <w:div w:id="314989953">
      <w:bodyDiv w:val="1"/>
      <w:marLeft w:val="0"/>
      <w:marRight w:val="0"/>
      <w:marTop w:val="0"/>
      <w:marBottom w:val="0"/>
      <w:divBdr>
        <w:top w:val="none" w:sz="0" w:space="0" w:color="auto"/>
        <w:left w:val="none" w:sz="0" w:space="0" w:color="auto"/>
        <w:bottom w:val="none" w:sz="0" w:space="0" w:color="auto"/>
        <w:right w:val="none" w:sz="0" w:space="0" w:color="auto"/>
      </w:divBdr>
    </w:div>
    <w:div w:id="331177162">
      <w:bodyDiv w:val="1"/>
      <w:marLeft w:val="0"/>
      <w:marRight w:val="0"/>
      <w:marTop w:val="0"/>
      <w:marBottom w:val="0"/>
      <w:divBdr>
        <w:top w:val="none" w:sz="0" w:space="0" w:color="auto"/>
        <w:left w:val="none" w:sz="0" w:space="0" w:color="auto"/>
        <w:bottom w:val="none" w:sz="0" w:space="0" w:color="auto"/>
        <w:right w:val="none" w:sz="0" w:space="0" w:color="auto"/>
      </w:divBdr>
    </w:div>
    <w:div w:id="478114263">
      <w:bodyDiv w:val="1"/>
      <w:marLeft w:val="0"/>
      <w:marRight w:val="0"/>
      <w:marTop w:val="0"/>
      <w:marBottom w:val="0"/>
      <w:divBdr>
        <w:top w:val="none" w:sz="0" w:space="0" w:color="auto"/>
        <w:left w:val="none" w:sz="0" w:space="0" w:color="auto"/>
        <w:bottom w:val="none" w:sz="0" w:space="0" w:color="auto"/>
        <w:right w:val="none" w:sz="0" w:space="0" w:color="auto"/>
      </w:divBdr>
    </w:div>
    <w:div w:id="540553302">
      <w:bodyDiv w:val="1"/>
      <w:marLeft w:val="0"/>
      <w:marRight w:val="0"/>
      <w:marTop w:val="0"/>
      <w:marBottom w:val="0"/>
      <w:divBdr>
        <w:top w:val="none" w:sz="0" w:space="0" w:color="auto"/>
        <w:left w:val="none" w:sz="0" w:space="0" w:color="auto"/>
        <w:bottom w:val="none" w:sz="0" w:space="0" w:color="auto"/>
        <w:right w:val="none" w:sz="0" w:space="0" w:color="auto"/>
      </w:divBdr>
    </w:div>
    <w:div w:id="541939593">
      <w:bodyDiv w:val="1"/>
      <w:marLeft w:val="0"/>
      <w:marRight w:val="0"/>
      <w:marTop w:val="0"/>
      <w:marBottom w:val="0"/>
      <w:divBdr>
        <w:top w:val="none" w:sz="0" w:space="0" w:color="auto"/>
        <w:left w:val="none" w:sz="0" w:space="0" w:color="auto"/>
        <w:bottom w:val="none" w:sz="0" w:space="0" w:color="auto"/>
        <w:right w:val="none" w:sz="0" w:space="0" w:color="auto"/>
      </w:divBdr>
    </w:div>
    <w:div w:id="565529158">
      <w:bodyDiv w:val="1"/>
      <w:marLeft w:val="0"/>
      <w:marRight w:val="0"/>
      <w:marTop w:val="0"/>
      <w:marBottom w:val="0"/>
      <w:divBdr>
        <w:top w:val="none" w:sz="0" w:space="0" w:color="auto"/>
        <w:left w:val="none" w:sz="0" w:space="0" w:color="auto"/>
        <w:bottom w:val="none" w:sz="0" w:space="0" w:color="auto"/>
        <w:right w:val="none" w:sz="0" w:space="0" w:color="auto"/>
      </w:divBdr>
      <w:divsChild>
        <w:div w:id="63914953">
          <w:marLeft w:val="0"/>
          <w:marRight w:val="0"/>
          <w:marTop w:val="0"/>
          <w:marBottom w:val="0"/>
          <w:divBdr>
            <w:top w:val="none" w:sz="0" w:space="0" w:color="auto"/>
            <w:left w:val="none" w:sz="0" w:space="0" w:color="auto"/>
            <w:bottom w:val="none" w:sz="0" w:space="0" w:color="auto"/>
            <w:right w:val="none" w:sz="0" w:space="0" w:color="auto"/>
          </w:divBdr>
          <w:divsChild>
            <w:div w:id="944263881">
              <w:marLeft w:val="0"/>
              <w:marRight w:val="0"/>
              <w:marTop w:val="0"/>
              <w:marBottom w:val="0"/>
              <w:divBdr>
                <w:top w:val="none" w:sz="0" w:space="0" w:color="auto"/>
                <w:left w:val="none" w:sz="0" w:space="0" w:color="auto"/>
                <w:bottom w:val="none" w:sz="0" w:space="0" w:color="auto"/>
                <w:right w:val="none" w:sz="0" w:space="0" w:color="auto"/>
              </w:divBdr>
              <w:divsChild>
                <w:div w:id="349644156">
                  <w:marLeft w:val="0"/>
                  <w:marRight w:val="0"/>
                  <w:marTop w:val="0"/>
                  <w:marBottom w:val="0"/>
                  <w:divBdr>
                    <w:top w:val="none" w:sz="0" w:space="0" w:color="auto"/>
                    <w:left w:val="none" w:sz="0" w:space="0" w:color="auto"/>
                    <w:bottom w:val="none" w:sz="0" w:space="0" w:color="auto"/>
                    <w:right w:val="none" w:sz="0" w:space="0" w:color="auto"/>
                  </w:divBdr>
                  <w:divsChild>
                    <w:div w:id="1403335600">
                      <w:marLeft w:val="0"/>
                      <w:marRight w:val="0"/>
                      <w:marTop w:val="0"/>
                      <w:marBottom w:val="0"/>
                      <w:divBdr>
                        <w:top w:val="none" w:sz="0" w:space="0" w:color="auto"/>
                        <w:left w:val="none" w:sz="0" w:space="0" w:color="auto"/>
                        <w:bottom w:val="none" w:sz="0" w:space="0" w:color="auto"/>
                        <w:right w:val="none" w:sz="0" w:space="0" w:color="auto"/>
                      </w:divBdr>
                      <w:divsChild>
                        <w:div w:id="1556618526">
                          <w:marLeft w:val="0"/>
                          <w:marRight w:val="0"/>
                          <w:marTop w:val="0"/>
                          <w:marBottom w:val="0"/>
                          <w:divBdr>
                            <w:top w:val="none" w:sz="0" w:space="0" w:color="auto"/>
                            <w:left w:val="none" w:sz="0" w:space="0" w:color="auto"/>
                            <w:bottom w:val="none" w:sz="0" w:space="0" w:color="auto"/>
                            <w:right w:val="none" w:sz="0" w:space="0" w:color="auto"/>
                          </w:divBdr>
                          <w:divsChild>
                            <w:div w:id="774247348">
                              <w:marLeft w:val="0"/>
                              <w:marRight w:val="0"/>
                              <w:marTop w:val="0"/>
                              <w:marBottom w:val="0"/>
                              <w:divBdr>
                                <w:top w:val="none" w:sz="0" w:space="0" w:color="auto"/>
                                <w:left w:val="none" w:sz="0" w:space="0" w:color="auto"/>
                                <w:bottom w:val="none" w:sz="0" w:space="0" w:color="auto"/>
                                <w:right w:val="none" w:sz="0" w:space="0" w:color="auto"/>
                              </w:divBdr>
                              <w:divsChild>
                                <w:div w:id="98917465">
                                  <w:marLeft w:val="0"/>
                                  <w:marRight w:val="0"/>
                                  <w:marTop w:val="0"/>
                                  <w:marBottom w:val="0"/>
                                  <w:divBdr>
                                    <w:top w:val="none" w:sz="0" w:space="0" w:color="auto"/>
                                    <w:left w:val="none" w:sz="0" w:space="0" w:color="auto"/>
                                    <w:bottom w:val="none" w:sz="0" w:space="0" w:color="auto"/>
                                    <w:right w:val="none" w:sz="0" w:space="0" w:color="auto"/>
                                  </w:divBdr>
                                  <w:divsChild>
                                    <w:div w:id="1959141858">
                                      <w:marLeft w:val="0"/>
                                      <w:marRight w:val="0"/>
                                      <w:marTop w:val="0"/>
                                      <w:marBottom w:val="0"/>
                                      <w:divBdr>
                                        <w:top w:val="none" w:sz="0" w:space="0" w:color="auto"/>
                                        <w:left w:val="none" w:sz="0" w:space="0" w:color="auto"/>
                                        <w:bottom w:val="none" w:sz="0" w:space="0" w:color="auto"/>
                                        <w:right w:val="none" w:sz="0" w:space="0" w:color="auto"/>
                                      </w:divBdr>
                                      <w:divsChild>
                                        <w:div w:id="209193914">
                                          <w:marLeft w:val="0"/>
                                          <w:marRight w:val="0"/>
                                          <w:marTop w:val="0"/>
                                          <w:marBottom w:val="0"/>
                                          <w:divBdr>
                                            <w:top w:val="none" w:sz="0" w:space="0" w:color="auto"/>
                                            <w:left w:val="none" w:sz="0" w:space="0" w:color="auto"/>
                                            <w:bottom w:val="none" w:sz="0" w:space="0" w:color="auto"/>
                                            <w:right w:val="none" w:sz="0" w:space="0" w:color="auto"/>
                                          </w:divBdr>
                                          <w:divsChild>
                                            <w:div w:id="1429892138">
                                              <w:marLeft w:val="0"/>
                                              <w:marRight w:val="0"/>
                                              <w:marTop w:val="0"/>
                                              <w:marBottom w:val="0"/>
                                              <w:divBdr>
                                                <w:top w:val="none" w:sz="0" w:space="0" w:color="auto"/>
                                                <w:left w:val="none" w:sz="0" w:space="0" w:color="auto"/>
                                                <w:bottom w:val="none" w:sz="0" w:space="0" w:color="auto"/>
                                                <w:right w:val="none" w:sz="0" w:space="0" w:color="auto"/>
                                              </w:divBdr>
                                              <w:divsChild>
                                                <w:div w:id="26177492">
                                                  <w:marLeft w:val="0"/>
                                                  <w:marRight w:val="0"/>
                                                  <w:marTop w:val="0"/>
                                                  <w:marBottom w:val="0"/>
                                                  <w:divBdr>
                                                    <w:top w:val="none" w:sz="0" w:space="0" w:color="auto"/>
                                                    <w:left w:val="none" w:sz="0" w:space="0" w:color="auto"/>
                                                    <w:bottom w:val="none" w:sz="0" w:space="0" w:color="auto"/>
                                                    <w:right w:val="none" w:sz="0" w:space="0" w:color="auto"/>
                                                  </w:divBdr>
                                                  <w:divsChild>
                                                    <w:div w:id="1645311273">
                                                      <w:marLeft w:val="0"/>
                                                      <w:marRight w:val="0"/>
                                                      <w:marTop w:val="0"/>
                                                      <w:marBottom w:val="0"/>
                                                      <w:divBdr>
                                                        <w:top w:val="none" w:sz="0" w:space="0" w:color="auto"/>
                                                        <w:left w:val="none" w:sz="0" w:space="0" w:color="auto"/>
                                                        <w:bottom w:val="none" w:sz="0" w:space="0" w:color="auto"/>
                                                        <w:right w:val="none" w:sz="0" w:space="0" w:color="auto"/>
                                                      </w:divBdr>
                                                      <w:divsChild>
                                                        <w:div w:id="1572426582">
                                                          <w:marLeft w:val="0"/>
                                                          <w:marRight w:val="0"/>
                                                          <w:marTop w:val="0"/>
                                                          <w:marBottom w:val="0"/>
                                                          <w:divBdr>
                                                            <w:top w:val="none" w:sz="0" w:space="0" w:color="auto"/>
                                                            <w:left w:val="none" w:sz="0" w:space="0" w:color="auto"/>
                                                            <w:bottom w:val="none" w:sz="0" w:space="0" w:color="auto"/>
                                                            <w:right w:val="none" w:sz="0" w:space="0" w:color="auto"/>
                                                          </w:divBdr>
                                                          <w:divsChild>
                                                            <w:div w:id="30502947">
                                                              <w:marLeft w:val="0"/>
                                                              <w:marRight w:val="0"/>
                                                              <w:marTop w:val="0"/>
                                                              <w:marBottom w:val="0"/>
                                                              <w:divBdr>
                                                                <w:top w:val="none" w:sz="0" w:space="0" w:color="auto"/>
                                                                <w:left w:val="none" w:sz="0" w:space="0" w:color="auto"/>
                                                                <w:bottom w:val="none" w:sz="0" w:space="0" w:color="auto"/>
                                                                <w:right w:val="none" w:sz="0" w:space="0" w:color="auto"/>
                                                              </w:divBdr>
                                                              <w:divsChild>
                                                                <w:div w:id="713505833">
                                                                  <w:marLeft w:val="0"/>
                                                                  <w:marRight w:val="0"/>
                                                                  <w:marTop w:val="0"/>
                                                                  <w:marBottom w:val="0"/>
                                                                  <w:divBdr>
                                                                    <w:top w:val="none" w:sz="0" w:space="0" w:color="auto"/>
                                                                    <w:left w:val="none" w:sz="0" w:space="0" w:color="auto"/>
                                                                    <w:bottom w:val="none" w:sz="0" w:space="0" w:color="auto"/>
                                                                    <w:right w:val="none" w:sz="0" w:space="0" w:color="auto"/>
                                                                  </w:divBdr>
                                                                  <w:divsChild>
                                                                    <w:div w:id="2047484487">
                                                                      <w:marLeft w:val="0"/>
                                                                      <w:marRight w:val="0"/>
                                                                      <w:marTop w:val="0"/>
                                                                      <w:marBottom w:val="0"/>
                                                                      <w:divBdr>
                                                                        <w:top w:val="none" w:sz="0" w:space="0" w:color="auto"/>
                                                                        <w:left w:val="none" w:sz="0" w:space="0" w:color="auto"/>
                                                                        <w:bottom w:val="none" w:sz="0" w:space="0" w:color="auto"/>
                                                                        <w:right w:val="none" w:sz="0" w:space="0" w:color="auto"/>
                                                                      </w:divBdr>
                                                                      <w:divsChild>
                                                                        <w:div w:id="529345505">
                                                                          <w:marLeft w:val="0"/>
                                                                          <w:marRight w:val="0"/>
                                                                          <w:marTop w:val="0"/>
                                                                          <w:marBottom w:val="0"/>
                                                                          <w:divBdr>
                                                                            <w:top w:val="none" w:sz="0" w:space="0" w:color="auto"/>
                                                                            <w:left w:val="none" w:sz="0" w:space="0" w:color="auto"/>
                                                                            <w:bottom w:val="none" w:sz="0" w:space="0" w:color="auto"/>
                                                                            <w:right w:val="none" w:sz="0" w:space="0" w:color="auto"/>
                                                                          </w:divBdr>
                                                                          <w:divsChild>
                                                                            <w:div w:id="1237477016">
                                                                              <w:marLeft w:val="0"/>
                                                                              <w:marRight w:val="0"/>
                                                                              <w:marTop w:val="0"/>
                                                                              <w:marBottom w:val="0"/>
                                                                              <w:divBdr>
                                                                                <w:top w:val="none" w:sz="0" w:space="0" w:color="auto"/>
                                                                                <w:left w:val="none" w:sz="0" w:space="0" w:color="auto"/>
                                                                                <w:bottom w:val="none" w:sz="0" w:space="0" w:color="auto"/>
                                                                                <w:right w:val="none" w:sz="0" w:space="0" w:color="auto"/>
                                                                              </w:divBdr>
                                                                              <w:divsChild>
                                                                                <w:div w:id="302657951">
                                                                                  <w:marLeft w:val="0"/>
                                                                                  <w:marRight w:val="0"/>
                                                                                  <w:marTop w:val="0"/>
                                                                                  <w:marBottom w:val="0"/>
                                                                                  <w:divBdr>
                                                                                    <w:top w:val="none" w:sz="0" w:space="0" w:color="auto"/>
                                                                                    <w:left w:val="none" w:sz="0" w:space="0" w:color="auto"/>
                                                                                    <w:bottom w:val="none" w:sz="0" w:space="0" w:color="auto"/>
                                                                                    <w:right w:val="none" w:sz="0" w:space="0" w:color="auto"/>
                                                                                  </w:divBdr>
                                                                                  <w:divsChild>
                                                                                    <w:div w:id="710105860">
                                                                                      <w:marLeft w:val="0"/>
                                                                                      <w:marRight w:val="0"/>
                                                                                      <w:marTop w:val="0"/>
                                                                                      <w:marBottom w:val="0"/>
                                                                                      <w:divBdr>
                                                                                        <w:top w:val="none" w:sz="0" w:space="0" w:color="auto"/>
                                                                                        <w:left w:val="none" w:sz="0" w:space="0" w:color="auto"/>
                                                                                        <w:bottom w:val="none" w:sz="0" w:space="0" w:color="auto"/>
                                                                                        <w:right w:val="none" w:sz="0" w:space="0" w:color="auto"/>
                                                                                      </w:divBdr>
                                                                                      <w:divsChild>
                                                                                        <w:div w:id="1563978622">
                                                                                          <w:marLeft w:val="0"/>
                                                                                          <w:marRight w:val="0"/>
                                                                                          <w:marTop w:val="0"/>
                                                                                          <w:marBottom w:val="0"/>
                                                                                          <w:divBdr>
                                                                                            <w:top w:val="none" w:sz="0" w:space="0" w:color="auto"/>
                                                                                            <w:left w:val="none" w:sz="0" w:space="0" w:color="auto"/>
                                                                                            <w:bottom w:val="none" w:sz="0" w:space="0" w:color="auto"/>
                                                                                            <w:right w:val="none" w:sz="0" w:space="0" w:color="auto"/>
                                                                                          </w:divBdr>
                                                                                          <w:divsChild>
                                                                                            <w:div w:id="1002708756">
                                                                                              <w:marLeft w:val="0"/>
                                                                                              <w:marRight w:val="0"/>
                                                                                              <w:marTop w:val="0"/>
                                                                                              <w:marBottom w:val="0"/>
                                                                                              <w:divBdr>
                                                                                                <w:top w:val="none" w:sz="0" w:space="0" w:color="auto"/>
                                                                                                <w:left w:val="none" w:sz="0" w:space="0" w:color="auto"/>
                                                                                                <w:bottom w:val="none" w:sz="0" w:space="0" w:color="auto"/>
                                                                                                <w:right w:val="none" w:sz="0" w:space="0" w:color="auto"/>
                                                                                              </w:divBdr>
                                                                                              <w:divsChild>
                                                                                                <w:div w:id="1446340828">
                                                                                                  <w:marLeft w:val="0"/>
                                                                                                  <w:marRight w:val="0"/>
                                                                                                  <w:marTop w:val="0"/>
                                                                                                  <w:marBottom w:val="0"/>
                                                                                                  <w:divBdr>
                                                                                                    <w:top w:val="none" w:sz="0" w:space="0" w:color="auto"/>
                                                                                                    <w:left w:val="none" w:sz="0" w:space="0" w:color="auto"/>
                                                                                                    <w:bottom w:val="none" w:sz="0" w:space="0" w:color="auto"/>
                                                                                                    <w:right w:val="none" w:sz="0" w:space="0" w:color="auto"/>
                                                                                                  </w:divBdr>
                                                                                                  <w:divsChild>
                                                                                                    <w:div w:id="650212798">
                                                                                                      <w:marLeft w:val="0"/>
                                                                                                      <w:marRight w:val="0"/>
                                                                                                      <w:marTop w:val="0"/>
                                                                                                      <w:marBottom w:val="0"/>
                                                                                                      <w:divBdr>
                                                                                                        <w:top w:val="none" w:sz="0" w:space="0" w:color="auto"/>
                                                                                                        <w:left w:val="none" w:sz="0" w:space="0" w:color="auto"/>
                                                                                                        <w:bottom w:val="none" w:sz="0" w:space="0" w:color="auto"/>
                                                                                                        <w:right w:val="none" w:sz="0" w:space="0" w:color="auto"/>
                                                                                                      </w:divBdr>
                                                                                                      <w:divsChild>
                                                                                                        <w:div w:id="2093811259">
                                                                                                          <w:marLeft w:val="0"/>
                                                                                                          <w:marRight w:val="0"/>
                                                                                                          <w:marTop w:val="0"/>
                                                                                                          <w:marBottom w:val="0"/>
                                                                                                          <w:divBdr>
                                                                                                            <w:top w:val="none" w:sz="0" w:space="0" w:color="auto"/>
                                                                                                            <w:left w:val="none" w:sz="0" w:space="0" w:color="auto"/>
                                                                                                            <w:bottom w:val="none" w:sz="0" w:space="0" w:color="auto"/>
                                                                                                            <w:right w:val="none" w:sz="0" w:space="0" w:color="auto"/>
                                                                                                          </w:divBdr>
                                                                                                          <w:divsChild>
                                                                                                            <w:div w:id="1284270708">
                                                                                                              <w:marLeft w:val="0"/>
                                                                                                              <w:marRight w:val="0"/>
                                                                                                              <w:marTop w:val="0"/>
                                                                                                              <w:marBottom w:val="0"/>
                                                                                                              <w:divBdr>
                                                                                                                <w:top w:val="none" w:sz="0" w:space="0" w:color="auto"/>
                                                                                                                <w:left w:val="none" w:sz="0" w:space="0" w:color="auto"/>
                                                                                                                <w:bottom w:val="none" w:sz="0" w:space="0" w:color="auto"/>
                                                                                                                <w:right w:val="none" w:sz="0" w:space="0" w:color="auto"/>
                                                                                                              </w:divBdr>
                                                                                                              <w:divsChild>
                                                                                                                <w:div w:id="1813937866">
                                                                                                                  <w:marLeft w:val="0"/>
                                                                                                                  <w:marRight w:val="0"/>
                                                                                                                  <w:marTop w:val="0"/>
                                                                                                                  <w:marBottom w:val="0"/>
                                                                                                                  <w:divBdr>
                                                                                                                    <w:top w:val="none" w:sz="0" w:space="0" w:color="auto"/>
                                                                                                                    <w:left w:val="none" w:sz="0" w:space="0" w:color="auto"/>
                                                                                                                    <w:bottom w:val="none" w:sz="0" w:space="0" w:color="auto"/>
                                                                                                                    <w:right w:val="none" w:sz="0" w:space="0" w:color="auto"/>
                                                                                                                  </w:divBdr>
                                                                                                                  <w:divsChild>
                                                                                                                    <w:div w:id="308099535">
                                                                                                                      <w:marLeft w:val="0"/>
                                                                                                                      <w:marRight w:val="0"/>
                                                                                                                      <w:marTop w:val="0"/>
                                                                                                                      <w:marBottom w:val="0"/>
                                                                                                                      <w:divBdr>
                                                                                                                        <w:top w:val="none" w:sz="0" w:space="0" w:color="auto"/>
                                                                                                                        <w:left w:val="none" w:sz="0" w:space="0" w:color="auto"/>
                                                                                                                        <w:bottom w:val="none" w:sz="0" w:space="0" w:color="auto"/>
                                                                                                                        <w:right w:val="none" w:sz="0" w:space="0" w:color="auto"/>
                                                                                                                      </w:divBdr>
                                                                                                                      <w:divsChild>
                                                                                                                        <w:div w:id="1800610156">
                                                                                                                          <w:marLeft w:val="0"/>
                                                                                                                          <w:marRight w:val="0"/>
                                                                                                                          <w:marTop w:val="0"/>
                                                                                                                          <w:marBottom w:val="0"/>
                                                                                                                          <w:divBdr>
                                                                                                                            <w:top w:val="none" w:sz="0" w:space="0" w:color="auto"/>
                                                                                                                            <w:left w:val="none" w:sz="0" w:space="0" w:color="auto"/>
                                                                                                                            <w:bottom w:val="none" w:sz="0" w:space="0" w:color="auto"/>
                                                                                                                            <w:right w:val="none" w:sz="0" w:space="0" w:color="auto"/>
                                                                                                                          </w:divBdr>
                                                                                                                          <w:divsChild>
                                                                                                                            <w:div w:id="336274464">
                                                                                                                              <w:marLeft w:val="0"/>
                                                                                                                              <w:marRight w:val="0"/>
                                                                                                                              <w:marTop w:val="0"/>
                                                                                                                              <w:marBottom w:val="0"/>
                                                                                                                              <w:divBdr>
                                                                                                                                <w:top w:val="none" w:sz="0" w:space="0" w:color="auto"/>
                                                                                                                                <w:left w:val="none" w:sz="0" w:space="0" w:color="auto"/>
                                                                                                                                <w:bottom w:val="none" w:sz="0" w:space="0" w:color="auto"/>
                                                                                                                                <w:right w:val="none" w:sz="0" w:space="0" w:color="auto"/>
                                                                                                                              </w:divBdr>
                                                                                                                              <w:divsChild>
                                                                                                                                <w:div w:id="35200188">
                                                                                                                                  <w:marLeft w:val="0"/>
                                                                                                                                  <w:marRight w:val="0"/>
                                                                                                                                  <w:marTop w:val="0"/>
                                                                                                                                  <w:marBottom w:val="0"/>
                                                                                                                                  <w:divBdr>
                                                                                                                                    <w:top w:val="none" w:sz="0" w:space="0" w:color="auto"/>
                                                                                                                                    <w:left w:val="none" w:sz="0" w:space="0" w:color="auto"/>
                                                                                                                                    <w:bottom w:val="none" w:sz="0" w:space="0" w:color="auto"/>
                                                                                                                                    <w:right w:val="none" w:sz="0" w:space="0" w:color="auto"/>
                                                                                                                                  </w:divBdr>
                                                                                                                                  <w:divsChild>
                                                                                                                                    <w:div w:id="45028320">
                                                                                                                                      <w:marLeft w:val="0"/>
                                                                                                                                      <w:marRight w:val="0"/>
                                                                                                                                      <w:marTop w:val="0"/>
                                                                                                                                      <w:marBottom w:val="0"/>
                                                                                                                                      <w:divBdr>
                                                                                                                                        <w:top w:val="none" w:sz="0" w:space="0" w:color="auto"/>
                                                                                                                                        <w:left w:val="none" w:sz="0" w:space="0" w:color="auto"/>
                                                                                                                                        <w:bottom w:val="none" w:sz="0" w:space="0" w:color="auto"/>
                                                                                                                                        <w:right w:val="none" w:sz="0" w:space="0" w:color="auto"/>
                                                                                                                                      </w:divBdr>
                                                                                                                                      <w:divsChild>
                                                                                                                                        <w:div w:id="1240213679">
                                                                                                                                          <w:marLeft w:val="0"/>
                                                                                                                                          <w:marRight w:val="0"/>
                                                                                                                                          <w:marTop w:val="0"/>
                                                                                                                                          <w:marBottom w:val="0"/>
                                                                                                                                          <w:divBdr>
                                                                                                                                            <w:top w:val="none" w:sz="0" w:space="0" w:color="auto"/>
                                                                                                                                            <w:left w:val="none" w:sz="0" w:space="0" w:color="auto"/>
                                                                                                                                            <w:bottom w:val="none" w:sz="0" w:space="0" w:color="auto"/>
                                                                                                                                            <w:right w:val="none" w:sz="0" w:space="0" w:color="auto"/>
                                                                                                                                          </w:divBdr>
                                                                                                                                          <w:divsChild>
                                                                                                                                            <w:div w:id="996109038">
                                                                                                                                              <w:marLeft w:val="0"/>
                                                                                                                                              <w:marRight w:val="0"/>
                                                                                                                                              <w:marTop w:val="0"/>
                                                                                                                                              <w:marBottom w:val="0"/>
                                                                                                                                              <w:divBdr>
                                                                                                                                                <w:top w:val="none" w:sz="0" w:space="0" w:color="auto"/>
                                                                                                                                                <w:left w:val="none" w:sz="0" w:space="0" w:color="auto"/>
                                                                                                                                                <w:bottom w:val="none" w:sz="0" w:space="0" w:color="auto"/>
                                                                                                                                                <w:right w:val="none" w:sz="0" w:space="0" w:color="auto"/>
                                                                                                                                              </w:divBdr>
                                                                                                                                              <w:divsChild>
                                                                                                                                                <w:div w:id="975571685">
                                                                                                                                                  <w:marLeft w:val="0"/>
                                                                                                                                                  <w:marRight w:val="0"/>
                                                                                                                                                  <w:marTop w:val="0"/>
                                                                                                                                                  <w:marBottom w:val="0"/>
                                                                                                                                                  <w:divBdr>
                                                                                                                                                    <w:top w:val="none" w:sz="0" w:space="0" w:color="auto"/>
                                                                                                                                                    <w:left w:val="none" w:sz="0" w:space="0" w:color="auto"/>
                                                                                                                                                    <w:bottom w:val="none" w:sz="0" w:space="0" w:color="auto"/>
                                                                                                                                                    <w:right w:val="none" w:sz="0" w:space="0" w:color="auto"/>
                                                                                                                                                  </w:divBdr>
                                                                                                                                                  <w:divsChild>
                                                                                                                                                    <w:div w:id="764303589">
                                                                                                                                                      <w:marLeft w:val="0"/>
                                                                                                                                                      <w:marRight w:val="0"/>
                                                                                                                                                      <w:marTop w:val="0"/>
                                                                                                                                                      <w:marBottom w:val="0"/>
                                                                                                                                                      <w:divBdr>
                                                                                                                                                        <w:top w:val="none" w:sz="0" w:space="0" w:color="auto"/>
                                                                                                                                                        <w:left w:val="none" w:sz="0" w:space="0" w:color="auto"/>
                                                                                                                                                        <w:bottom w:val="none" w:sz="0" w:space="0" w:color="auto"/>
                                                                                                                                                        <w:right w:val="none" w:sz="0" w:space="0" w:color="auto"/>
                                                                                                                                                      </w:divBdr>
                                                                                                                                                      <w:divsChild>
                                                                                                                                                        <w:div w:id="736823993">
                                                                                                                                                          <w:marLeft w:val="0"/>
                                                                                                                                                          <w:marRight w:val="0"/>
                                                                                                                                                          <w:marTop w:val="0"/>
                                                                                                                                                          <w:marBottom w:val="0"/>
                                                                                                                                                          <w:divBdr>
                                                                                                                                                            <w:top w:val="none" w:sz="0" w:space="0" w:color="auto"/>
                                                                                                                                                            <w:left w:val="none" w:sz="0" w:space="0" w:color="auto"/>
                                                                                                                                                            <w:bottom w:val="none" w:sz="0" w:space="0" w:color="auto"/>
                                                                                                                                                            <w:right w:val="none" w:sz="0" w:space="0" w:color="auto"/>
                                                                                                                                                          </w:divBdr>
                                                                                                                                                          <w:divsChild>
                                                                                                                                                            <w:div w:id="1564756923">
                                                                                                                                                              <w:marLeft w:val="0"/>
                                                                                                                                                              <w:marRight w:val="0"/>
                                                                                                                                                              <w:marTop w:val="0"/>
                                                                                                                                                              <w:marBottom w:val="0"/>
                                                                                                                                                              <w:divBdr>
                                                                                                                                                                <w:top w:val="none" w:sz="0" w:space="0" w:color="auto"/>
                                                                                                                                                                <w:left w:val="none" w:sz="0" w:space="0" w:color="auto"/>
                                                                                                                                                                <w:bottom w:val="none" w:sz="0" w:space="0" w:color="auto"/>
                                                                                                                                                                <w:right w:val="none" w:sz="0" w:space="0" w:color="auto"/>
                                                                                                                                                              </w:divBdr>
                                                                                                                                                              <w:divsChild>
                                                                                                                                                                <w:div w:id="99425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7738941">
      <w:bodyDiv w:val="1"/>
      <w:marLeft w:val="0"/>
      <w:marRight w:val="0"/>
      <w:marTop w:val="0"/>
      <w:marBottom w:val="0"/>
      <w:divBdr>
        <w:top w:val="none" w:sz="0" w:space="0" w:color="auto"/>
        <w:left w:val="none" w:sz="0" w:space="0" w:color="auto"/>
        <w:bottom w:val="none" w:sz="0" w:space="0" w:color="auto"/>
        <w:right w:val="none" w:sz="0" w:space="0" w:color="auto"/>
      </w:divBdr>
      <w:divsChild>
        <w:div w:id="1498494810">
          <w:marLeft w:val="0"/>
          <w:marRight w:val="0"/>
          <w:marTop w:val="0"/>
          <w:marBottom w:val="0"/>
          <w:divBdr>
            <w:top w:val="none" w:sz="0" w:space="0" w:color="auto"/>
            <w:left w:val="none" w:sz="0" w:space="0" w:color="auto"/>
            <w:bottom w:val="none" w:sz="0" w:space="0" w:color="auto"/>
            <w:right w:val="none" w:sz="0" w:space="0" w:color="auto"/>
          </w:divBdr>
          <w:divsChild>
            <w:div w:id="572395996">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 w:id="763959547">
      <w:bodyDiv w:val="1"/>
      <w:marLeft w:val="0"/>
      <w:marRight w:val="0"/>
      <w:marTop w:val="0"/>
      <w:marBottom w:val="0"/>
      <w:divBdr>
        <w:top w:val="none" w:sz="0" w:space="0" w:color="auto"/>
        <w:left w:val="none" w:sz="0" w:space="0" w:color="auto"/>
        <w:bottom w:val="none" w:sz="0" w:space="0" w:color="auto"/>
        <w:right w:val="none" w:sz="0" w:space="0" w:color="auto"/>
      </w:divBdr>
    </w:div>
    <w:div w:id="775170756">
      <w:bodyDiv w:val="1"/>
      <w:marLeft w:val="0"/>
      <w:marRight w:val="0"/>
      <w:marTop w:val="0"/>
      <w:marBottom w:val="0"/>
      <w:divBdr>
        <w:top w:val="none" w:sz="0" w:space="0" w:color="auto"/>
        <w:left w:val="none" w:sz="0" w:space="0" w:color="auto"/>
        <w:bottom w:val="none" w:sz="0" w:space="0" w:color="auto"/>
        <w:right w:val="none" w:sz="0" w:space="0" w:color="auto"/>
      </w:divBdr>
    </w:div>
    <w:div w:id="776950626">
      <w:bodyDiv w:val="1"/>
      <w:marLeft w:val="0"/>
      <w:marRight w:val="0"/>
      <w:marTop w:val="0"/>
      <w:marBottom w:val="0"/>
      <w:divBdr>
        <w:top w:val="none" w:sz="0" w:space="0" w:color="auto"/>
        <w:left w:val="none" w:sz="0" w:space="0" w:color="auto"/>
        <w:bottom w:val="none" w:sz="0" w:space="0" w:color="auto"/>
        <w:right w:val="none" w:sz="0" w:space="0" w:color="auto"/>
      </w:divBdr>
    </w:div>
    <w:div w:id="823862976">
      <w:bodyDiv w:val="1"/>
      <w:marLeft w:val="0"/>
      <w:marRight w:val="0"/>
      <w:marTop w:val="0"/>
      <w:marBottom w:val="0"/>
      <w:divBdr>
        <w:top w:val="none" w:sz="0" w:space="0" w:color="auto"/>
        <w:left w:val="none" w:sz="0" w:space="0" w:color="auto"/>
        <w:bottom w:val="none" w:sz="0" w:space="0" w:color="auto"/>
        <w:right w:val="none" w:sz="0" w:space="0" w:color="auto"/>
      </w:divBdr>
    </w:div>
    <w:div w:id="824475115">
      <w:bodyDiv w:val="1"/>
      <w:marLeft w:val="0"/>
      <w:marRight w:val="0"/>
      <w:marTop w:val="0"/>
      <w:marBottom w:val="0"/>
      <w:divBdr>
        <w:top w:val="none" w:sz="0" w:space="0" w:color="auto"/>
        <w:left w:val="none" w:sz="0" w:space="0" w:color="auto"/>
        <w:bottom w:val="none" w:sz="0" w:space="0" w:color="auto"/>
        <w:right w:val="none" w:sz="0" w:space="0" w:color="auto"/>
      </w:divBdr>
    </w:div>
    <w:div w:id="834304931">
      <w:bodyDiv w:val="1"/>
      <w:marLeft w:val="0"/>
      <w:marRight w:val="0"/>
      <w:marTop w:val="0"/>
      <w:marBottom w:val="0"/>
      <w:divBdr>
        <w:top w:val="none" w:sz="0" w:space="0" w:color="auto"/>
        <w:left w:val="none" w:sz="0" w:space="0" w:color="auto"/>
        <w:bottom w:val="none" w:sz="0" w:space="0" w:color="auto"/>
        <w:right w:val="none" w:sz="0" w:space="0" w:color="auto"/>
      </w:divBdr>
    </w:div>
    <w:div w:id="1008676209">
      <w:bodyDiv w:val="1"/>
      <w:marLeft w:val="0"/>
      <w:marRight w:val="0"/>
      <w:marTop w:val="0"/>
      <w:marBottom w:val="0"/>
      <w:divBdr>
        <w:top w:val="none" w:sz="0" w:space="0" w:color="auto"/>
        <w:left w:val="none" w:sz="0" w:space="0" w:color="auto"/>
        <w:bottom w:val="none" w:sz="0" w:space="0" w:color="auto"/>
        <w:right w:val="none" w:sz="0" w:space="0" w:color="auto"/>
      </w:divBdr>
    </w:div>
    <w:div w:id="1053047004">
      <w:bodyDiv w:val="1"/>
      <w:marLeft w:val="0"/>
      <w:marRight w:val="0"/>
      <w:marTop w:val="0"/>
      <w:marBottom w:val="0"/>
      <w:divBdr>
        <w:top w:val="none" w:sz="0" w:space="0" w:color="auto"/>
        <w:left w:val="none" w:sz="0" w:space="0" w:color="auto"/>
        <w:bottom w:val="none" w:sz="0" w:space="0" w:color="auto"/>
        <w:right w:val="none" w:sz="0" w:space="0" w:color="auto"/>
      </w:divBdr>
    </w:div>
    <w:div w:id="1093357828">
      <w:bodyDiv w:val="1"/>
      <w:marLeft w:val="0"/>
      <w:marRight w:val="0"/>
      <w:marTop w:val="0"/>
      <w:marBottom w:val="0"/>
      <w:divBdr>
        <w:top w:val="none" w:sz="0" w:space="0" w:color="auto"/>
        <w:left w:val="none" w:sz="0" w:space="0" w:color="auto"/>
        <w:bottom w:val="none" w:sz="0" w:space="0" w:color="auto"/>
        <w:right w:val="none" w:sz="0" w:space="0" w:color="auto"/>
      </w:divBdr>
    </w:div>
    <w:div w:id="1110011893">
      <w:bodyDiv w:val="1"/>
      <w:marLeft w:val="0"/>
      <w:marRight w:val="0"/>
      <w:marTop w:val="0"/>
      <w:marBottom w:val="0"/>
      <w:divBdr>
        <w:top w:val="none" w:sz="0" w:space="0" w:color="auto"/>
        <w:left w:val="none" w:sz="0" w:space="0" w:color="auto"/>
        <w:bottom w:val="none" w:sz="0" w:space="0" w:color="auto"/>
        <w:right w:val="none" w:sz="0" w:space="0" w:color="auto"/>
      </w:divBdr>
    </w:div>
    <w:div w:id="1166018151">
      <w:bodyDiv w:val="1"/>
      <w:marLeft w:val="0"/>
      <w:marRight w:val="0"/>
      <w:marTop w:val="0"/>
      <w:marBottom w:val="0"/>
      <w:divBdr>
        <w:top w:val="none" w:sz="0" w:space="0" w:color="auto"/>
        <w:left w:val="none" w:sz="0" w:space="0" w:color="auto"/>
        <w:bottom w:val="none" w:sz="0" w:space="0" w:color="auto"/>
        <w:right w:val="none" w:sz="0" w:space="0" w:color="auto"/>
      </w:divBdr>
    </w:div>
    <w:div w:id="1189872542">
      <w:bodyDiv w:val="1"/>
      <w:marLeft w:val="0"/>
      <w:marRight w:val="0"/>
      <w:marTop w:val="0"/>
      <w:marBottom w:val="0"/>
      <w:divBdr>
        <w:top w:val="none" w:sz="0" w:space="0" w:color="auto"/>
        <w:left w:val="none" w:sz="0" w:space="0" w:color="auto"/>
        <w:bottom w:val="none" w:sz="0" w:space="0" w:color="auto"/>
        <w:right w:val="none" w:sz="0" w:space="0" w:color="auto"/>
      </w:divBdr>
    </w:div>
    <w:div w:id="1195651046">
      <w:bodyDiv w:val="1"/>
      <w:marLeft w:val="0"/>
      <w:marRight w:val="0"/>
      <w:marTop w:val="0"/>
      <w:marBottom w:val="0"/>
      <w:divBdr>
        <w:top w:val="none" w:sz="0" w:space="0" w:color="auto"/>
        <w:left w:val="none" w:sz="0" w:space="0" w:color="auto"/>
        <w:bottom w:val="none" w:sz="0" w:space="0" w:color="auto"/>
        <w:right w:val="none" w:sz="0" w:space="0" w:color="auto"/>
      </w:divBdr>
    </w:div>
    <w:div w:id="1524980512">
      <w:bodyDiv w:val="1"/>
      <w:marLeft w:val="0"/>
      <w:marRight w:val="0"/>
      <w:marTop w:val="0"/>
      <w:marBottom w:val="0"/>
      <w:divBdr>
        <w:top w:val="none" w:sz="0" w:space="0" w:color="auto"/>
        <w:left w:val="none" w:sz="0" w:space="0" w:color="auto"/>
        <w:bottom w:val="none" w:sz="0" w:space="0" w:color="auto"/>
        <w:right w:val="none" w:sz="0" w:space="0" w:color="auto"/>
      </w:divBdr>
    </w:div>
    <w:div w:id="1634209274">
      <w:bodyDiv w:val="1"/>
      <w:marLeft w:val="0"/>
      <w:marRight w:val="0"/>
      <w:marTop w:val="0"/>
      <w:marBottom w:val="0"/>
      <w:divBdr>
        <w:top w:val="none" w:sz="0" w:space="0" w:color="auto"/>
        <w:left w:val="none" w:sz="0" w:space="0" w:color="auto"/>
        <w:bottom w:val="none" w:sz="0" w:space="0" w:color="auto"/>
        <w:right w:val="none" w:sz="0" w:space="0" w:color="auto"/>
      </w:divBdr>
    </w:div>
    <w:div w:id="1634406706">
      <w:bodyDiv w:val="1"/>
      <w:marLeft w:val="0"/>
      <w:marRight w:val="0"/>
      <w:marTop w:val="0"/>
      <w:marBottom w:val="0"/>
      <w:divBdr>
        <w:top w:val="none" w:sz="0" w:space="0" w:color="auto"/>
        <w:left w:val="none" w:sz="0" w:space="0" w:color="auto"/>
        <w:bottom w:val="none" w:sz="0" w:space="0" w:color="auto"/>
        <w:right w:val="none" w:sz="0" w:space="0" w:color="auto"/>
      </w:divBdr>
    </w:div>
    <w:div w:id="1732727348">
      <w:bodyDiv w:val="1"/>
      <w:marLeft w:val="0"/>
      <w:marRight w:val="0"/>
      <w:marTop w:val="0"/>
      <w:marBottom w:val="0"/>
      <w:divBdr>
        <w:top w:val="none" w:sz="0" w:space="0" w:color="auto"/>
        <w:left w:val="none" w:sz="0" w:space="0" w:color="auto"/>
        <w:bottom w:val="none" w:sz="0" w:space="0" w:color="auto"/>
        <w:right w:val="none" w:sz="0" w:space="0" w:color="auto"/>
      </w:divBdr>
    </w:div>
    <w:div w:id="1733502849">
      <w:bodyDiv w:val="1"/>
      <w:marLeft w:val="0"/>
      <w:marRight w:val="0"/>
      <w:marTop w:val="0"/>
      <w:marBottom w:val="0"/>
      <w:divBdr>
        <w:top w:val="none" w:sz="0" w:space="0" w:color="auto"/>
        <w:left w:val="none" w:sz="0" w:space="0" w:color="auto"/>
        <w:bottom w:val="none" w:sz="0" w:space="0" w:color="auto"/>
        <w:right w:val="none" w:sz="0" w:space="0" w:color="auto"/>
      </w:divBdr>
    </w:div>
    <w:div w:id="1736735596">
      <w:bodyDiv w:val="1"/>
      <w:marLeft w:val="0"/>
      <w:marRight w:val="0"/>
      <w:marTop w:val="0"/>
      <w:marBottom w:val="0"/>
      <w:divBdr>
        <w:top w:val="none" w:sz="0" w:space="0" w:color="auto"/>
        <w:left w:val="none" w:sz="0" w:space="0" w:color="auto"/>
        <w:bottom w:val="none" w:sz="0" w:space="0" w:color="auto"/>
        <w:right w:val="none" w:sz="0" w:space="0" w:color="auto"/>
      </w:divBdr>
    </w:div>
    <w:div w:id="1799031940">
      <w:bodyDiv w:val="1"/>
      <w:marLeft w:val="0"/>
      <w:marRight w:val="0"/>
      <w:marTop w:val="0"/>
      <w:marBottom w:val="0"/>
      <w:divBdr>
        <w:top w:val="none" w:sz="0" w:space="0" w:color="auto"/>
        <w:left w:val="none" w:sz="0" w:space="0" w:color="auto"/>
        <w:bottom w:val="none" w:sz="0" w:space="0" w:color="auto"/>
        <w:right w:val="none" w:sz="0" w:space="0" w:color="auto"/>
      </w:divBdr>
    </w:div>
    <w:div w:id="1860241565">
      <w:bodyDiv w:val="1"/>
      <w:marLeft w:val="0"/>
      <w:marRight w:val="0"/>
      <w:marTop w:val="0"/>
      <w:marBottom w:val="0"/>
      <w:divBdr>
        <w:top w:val="none" w:sz="0" w:space="0" w:color="auto"/>
        <w:left w:val="none" w:sz="0" w:space="0" w:color="auto"/>
        <w:bottom w:val="none" w:sz="0" w:space="0" w:color="auto"/>
        <w:right w:val="none" w:sz="0" w:space="0" w:color="auto"/>
      </w:divBdr>
    </w:div>
    <w:div w:id="1867208723">
      <w:bodyDiv w:val="1"/>
      <w:marLeft w:val="0"/>
      <w:marRight w:val="0"/>
      <w:marTop w:val="0"/>
      <w:marBottom w:val="0"/>
      <w:divBdr>
        <w:top w:val="none" w:sz="0" w:space="0" w:color="auto"/>
        <w:left w:val="none" w:sz="0" w:space="0" w:color="auto"/>
        <w:bottom w:val="none" w:sz="0" w:space="0" w:color="auto"/>
        <w:right w:val="none" w:sz="0" w:space="0" w:color="auto"/>
      </w:divBdr>
    </w:div>
    <w:div w:id="1868256542">
      <w:bodyDiv w:val="1"/>
      <w:marLeft w:val="0"/>
      <w:marRight w:val="0"/>
      <w:marTop w:val="0"/>
      <w:marBottom w:val="0"/>
      <w:divBdr>
        <w:top w:val="none" w:sz="0" w:space="0" w:color="auto"/>
        <w:left w:val="none" w:sz="0" w:space="0" w:color="auto"/>
        <w:bottom w:val="none" w:sz="0" w:space="0" w:color="auto"/>
        <w:right w:val="none" w:sz="0" w:space="0" w:color="auto"/>
      </w:divBdr>
    </w:div>
    <w:div w:id="2105344603">
      <w:bodyDiv w:val="1"/>
      <w:marLeft w:val="0"/>
      <w:marRight w:val="0"/>
      <w:marTop w:val="0"/>
      <w:marBottom w:val="0"/>
      <w:divBdr>
        <w:top w:val="none" w:sz="0" w:space="0" w:color="auto"/>
        <w:left w:val="none" w:sz="0" w:space="0" w:color="auto"/>
        <w:bottom w:val="none" w:sz="0" w:space="0" w:color="auto"/>
        <w:right w:val="none" w:sz="0" w:space="0" w:color="auto"/>
      </w:divBdr>
    </w:div>
    <w:div w:id="2112428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oleObject" Target="embeddings/oleObject12.bin"/><Relationship Id="rId68" Type="http://schemas.openxmlformats.org/officeDocument/2006/relationships/hyperlink" Target="https://sispotr.icts.uiowa.edu/" TargetMode="External"/><Relationship Id="rId84" Type="http://schemas.openxmlformats.org/officeDocument/2006/relationships/image" Target="media/image55.tmp"/><Relationship Id="rId89"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2.tmp"/><Relationship Id="rId2" Type="http://schemas.openxmlformats.org/officeDocument/2006/relationships/customXml" Target="../customXml/item2.xml"/><Relationship Id="rId16" Type="http://schemas.openxmlformats.org/officeDocument/2006/relationships/hyperlink" Target="http://www.abedia.com/wiley/index.html" TargetMode="External"/><Relationship Id="rId29" Type="http://schemas.openxmlformats.org/officeDocument/2006/relationships/image" Target="media/image12.tiff"/><Relationship Id="rId107" Type="http://schemas.openxmlformats.org/officeDocument/2006/relationships/image" Target="media/image75.png"/><Relationship Id="rId11" Type="http://schemas.openxmlformats.org/officeDocument/2006/relationships/image" Target="media/image1.png"/><Relationship Id="rId24" Type="http://schemas.openxmlformats.org/officeDocument/2006/relationships/hyperlink" Target="http://www.gettinggeneticsdone.com/2014/05/r-volcano-plots-to-visualize-rnaseq-microarray.html" TargetMode="External"/><Relationship Id="rId32" Type="http://schemas.openxmlformats.org/officeDocument/2006/relationships/image" Target="media/image15.tiff"/><Relationship Id="rId37" Type="http://schemas.openxmlformats.org/officeDocument/2006/relationships/image" Target="media/image20.png"/><Relationship Id="rId40" Type="http://schemas.openxmlformats.org/officeDocument/2006/relationships/oleObject" Target="embeddings/oleObject4.bin"/><Relationship Id="rId45" Type="http://schemas.openxmlformats.org/officeDocument/2006/relationships/image" Target="media/image26.emf"/><Relationship Id="rId53" Type="http://schemas.openxmlformats.org/officeDocument/2006/relationships/image" Target="media/image31.emf"/><Relationship Id="rId58" Type="http://schemas.openxmlformats.org/officeDocument/2006/relationships/oleObject" Target="embeddings/oleObject10.bin"/><Relationship Id="rId66" Type="http://schemas.openxmlformats.org/officeDocument/2006/relationships/image" Target="media/image39.emf"/><Relationship Id="rId74" Type="http://schemas.openxmlformats.org/officeDocument/2006/relationships/image" Target="media/image45.tiff"/><Relationship Id="rId79" Type="http://schemas.openxmlformats.org/officeDocument/2006/relationships/image" Target="media/image50.tmp"/><Relationship Id="rId87" Type="http://schemas.openxmlformats.org/officeDocument/2006/relationships/image" Target="media/image58.emf"/><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3.png"/><Relationship Id="rId90" Type="http://schemas.openxmlformats.org/officeDocument/2006/relationships/image" Target="media/image60.png"/><Relationship Id="rId95" Type="http://schemas.openxmlformats.org/officeDocument/2006/relationships/image" Target="media/image65.tmp"/><Relationship Id="rId19" Type="http://schemas.openxmlformats.org/officeDocument/2006/relationships/hyperlink" Target="http://www.abedia.com/wiley/index.html" TargetMode="External"/><Relationship Id="rId14" Type="http://schemas.openxmlformats.org/officeDocument/2006/relationships/image" Target="media/image3.emf"/><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tiff"/><Relationship Id="rId35" Type="http://schemas.openxmlformats.org/officeDocument/2006/relationships/image" Target="media/image18.tmp"/><Relationship Id="rId43" Type="http://schemas.openxmlformats.org/officeDocument/2006/relationships/image" Target="media/image25.emf"/><Relationship Id="rId48" Type="http://schemas.openxmlformats.org/officeDocument/2006/relationships/image" Target="media/image28.emf"/><Relationship Id="rId56" Type="http://schemas.openxmlformats.org/officeDocument/2006/relationships/image" Target="media/image33.png"/><Relationship Id="rId64" Type="http://schemas.openxmlformats.org/officeDocument/2006/relationships/image" Target="media/image38.emf"/><Relationship Id="rId69" Type="http://schemas.openxmlformats.org/officeDocument/2006/relationships/image" Target="media/image40.png"/><Relationship Id="rId77" Type="http://schemas.openxmlformats.org/officeDocument/2006/relationships/image" Target="media/image48.tmp"/><Relationship Id="rId100" Type="http://schemas.openxmlformats.org/officeDocument/2006/relationships/image" Target="media/image69.tmp"/><Relationship Id="rId105" Type="http://schemas.openxmlformats.org/officeDocument/2006/relationships/image" Target="media/image73.png"/><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image" Target="media/image43.png"/><Relationship Id="rId80" Type="http://schemas.openxmlformats.org/officeDocument/2006/relationships/image" Target="media/image51.tmp"/><Relationship Id="rId85" Type="http://schemas.openxmlformats.org/officeDocument/2006/relationships/image" Target="media/image56.tmp"/><Relationship Id="rId93" Type="http://schemas.openxmlformats.org/officeDocument/2006/relationships/image" Target="media/image63.tmp"/><Relationship Id="rId98" Type="http://schemas.openxmlformats.org/officeDocument/2006/relationships/hyperlink" Target="http://changlab.uth.tmc.edu/gather/" TargetMode="External"/><Relationship Id="rId3" Type="http://schemas.openxmlformats.org/officeDocument/2006/relationships/numbering" Target="numbering.xml"/><Relationship Id="rId12" Type="http://schemas.openxmlformats.org/officeDocument/2006/relationships/image" Target="media/image2.emf"/><Relationship Id="rId17" Type="http://schemas.openxmlformats.org/officeDocument/2006/relationships/image" Target="media/image4.emf"/><Relationship Id="rId25" Type="http://schemas.openxmlformats.org/officeDocument/2006/relationships/hyperlink" Target="http://creativecommons.org/licenses/by-sa/3.0/" TargetMode="External"/><Relationship Id="rId33" Type="http://schemas.openxmlformats.org/officeDocument/2006/relationships/image" Target="media/image16.tiff"/><Relationship Id="rId38" Type="http://schemas.openxmlformats.org/officeDocument/2006/relationships/image" Target="media/image21.png"/><Relationship Id="rId46" Type="http://schemas.openxmlformats.org/officeDocument/2006/relationships/oleObject" Target="embeddings/oleObject6.bin"/><Relationship Id="rId59" Type="http://schemas.openxmlformats.org/officeDocument/2006/relationships/image" Target="media/image35.emf"/><Relationship Id="rId67" Type="http://schemas.openxmlformats.org/officeDocument/2006/relationships/oleObject" Target="embeddings/oleObject14.bin"/><Relationship Id="rId103" Type="http://schemas.openxmlformats.org/officeDocument/2006/relationships/image" Target="media/image71.png"/><Relationship Id="rId108"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3.png"/><Relationship Id="rId54" Type="http://schemas.openxmlformats.org/officeDocument/2006/relationships/oleObject" Target="embeddings/oleObject9.bin"/><Relationship Id="rId62" Type="http://schemas.openxmlformats.org/officeDocument/2006/relationships/image" Target="media/image37.emf"/><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tmp"/><Relationship Id="rId88" Type="http://schemas.openxmlformats.org/officeDocument/2006/relationships/oleObject" Target="embeddings/oleObject15.bin"/><Relationship Id="rId91" Type="http://schemas.openxmlformats.org/officeDocument/2006/relationships/image" Target="media/image61.tmp"/><Relationship Id="rId96" Type="http://schemas.openxmlformats.org/officeDocument/2006/relationships/image" Target="media/image66.tm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9.tiff"/><Relationship Id="rId49" Type="http://schemas.openxmlformats.org/officeDocument/2006/relationships/oleObject" Target="embeddings/oleObject7.bin"/><Relationship Id="rId57" Type="http://schemas.openxmlformats.org/officeDocument/2006/relationships/image" Target="media/image34.emf"/><Relationship Id="rId106" Type="http://schemas.openxmlformats.org/officeDocument/2006/relationships/image" Target="media/image74.png"/><Relationship Id="rId10" Type="http://schemas.openxmlformats.org/officeDocument/2006/relationships/footer" Target="footer2.xml"/><Relationship Id="rId31" Type="http://schemas.openxmlformats.org/officeDocument/2006/relationships/image" Target="media/image14.tmp"/><Relationship Id="rId44" Type="http://schemas.openxmlformats.org/officeDocument/2006/relationships/oleObject" Target="embeddings/oleObject5.bin"/><Relationship Id="rId52" Type="http://schemas.openxmlformats.org/officeDocument/2006/relationships/image" Target="media/image30.png"/><Relationship Id="rId60" Type="http://schemas.openxmlformats.org/officeDocument/2006/relationships/oleObject" Target="embeddings/oleObject11.bin"/><Relationship Id="rId65" Type="http://schemas.openxmlformats.org/officeDocument/2006/relationships/oleObject" Target="embeddings/oleObject13.bin"/><Relationship Id="rId73" Type="http://schemas.openxmlformats.org/officeDocument/2006/relationships/image" Target="media/image44.png"/><Relationship Id="rId78" Type="http://schemas.openxmlformats.org/officeDocument/2006/relationships/image" Target="media/image49.tmp"/><Relationship Id="rId81" Type="http://schemas.openxmlformats.org/officeDocument/2006/relationships/image" Target="media/image52.png"/><Relationship Id="rId86" Type="http://schemas.openxmlformats.org/officeDocument/2006/relationships/image" Target="media/image57.tmp"/><Relationship Id="rId94" Type="http://schemas.openxmlformats.org/officeDocument/2006/relationships/image" Target="media/image64.tmp"/><Relationship Id="rId99" Type="http://schemas.openxmlformats.org/officeDocument/2006/relationships/image" Target="media/image68.tmp"/><Relationship Id="rId101" Type="http://schemas.openxmlformats.org/officeDocument/2006/relationships/image" Target="media/image70.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image" Target="media/image22.emf"/><Relationship Id="rId109" Type="http://schemas.openxmlformats.org/officeDocument/2006/relationships/theme" Target="theme/theme1.xml"/><Relationship Id="rId34" Type="http://schemas.openxmlformats.org/officeDocument/2006/relationships/image" Target="media/image17.tiff"/><Relationship Id="rId50" Type="http://schemas.openxmlformats.org/officeDocument/2006/relationships/image" Target="media/image29.emf"/><Relationship Id="rId55" Type="http://schemas.openxmlformats.org/officeDocument/2006/relationships/image" Target="media/image32.png"/><Relationship Id="rId76" Type="http://schemas.openxmlformats.org/officeDocument/2006/relationships/image" Target="media/image47.png"/><Relationship Id="rId97" Type="http://schemas.openxmlformats.org/officeDocument/2006/relationships/image" Target="media/image67.tmp"/><Relationship Id="rId104"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Sheffield Institute for Translational Neuroscience, University of Sheffield</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72EA62-4339-46DD-B21D-279334F8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TotalTime>
  <Pages>258</Pages>
  <Words>314515</Words>
  <Characters>1792739</Characters>
  <Application>Microsoft Office Word</Application>
  <DocSecurity>0</DocSecurity>
  <Lines>14939</Lines>
  <Paragraphs>4206</Paragraphs>
  <ScaleCrop>false</ScaleCrop>
  <HeadingPairs>
    <vt:vector size="2" baseType="variant">
      <vt:variant>
        <vt:lpstr>Title</vt:lpstr>
      </vt:variant>
      <vt:variant>
        <vt:i4>1</vt:i4>
      </vt:variant>
    </vt:vector>
  </HeadingPairs>
  <TitlesOfParts>
    <vt:vector size="1" baseType="lpstr">
      <vt:lpstr>Investigating the specificity of RNAi molecules in human gene therapy for SOD1-linked familial Amyotrophic Lateral Sclerosis</vt:lpstr>
    </vt:vector>
  </TitlesOfParts>
  <Company/>
  <LinksUpToDate>false</LinksUpToDate>
  <CharactersWithSpaces>2103048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Investigating the specificity of RNAi molecules in human gene therapy for SOD1-linked familial Amyotrophic Lateral Sclerosis</dc:title>
  <dc:subject>Thesis</dc:subject>
  <dc:creator>Joseph Scarrott, BSc</dc:creator>
  <cp:keywords/>
  <dc:description/>
  <cp:lastModifiedBy>Joseph Scarrott</cp:lastModifiedBy>
  <cp:revision>42</cp:revision>
  <cp:lastPrinted>2018-07-09T13:41:00Z</cp:lastPrinted>
  <dcterms:created xsi:type="dcterms:W3CDTF">2018-10-13T10:12:00Z</dcterms:created>
  <dcterms:modified xsi:type="dcterms:W3CDTF">2018-12-03T23:15:00Z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16th edition (author-date)</vt:lpwstr>
  </property>
  <property fmtid="{D5CDD505-2E9C-101B-9397-08002B2CF9AE}" pid="11" name="Mendeley Recent Style Id 4_1">
    <vt:lpwstr>http://csl.mendeley.com/styles/65681151/harvard-cite-them-right-2</vt:lpwstr>
  </property>
  <property fmtid="{D5CDD505-2E9C-101B-9397-08002B2CF9AE}" pid="12" name="Mendeley Recent Style Name 4_1">
    <vt:lpwstr>Cite Them Right 10th edition - Harvard - Joseph Scarrott</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7th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http://www.zotero.org/styles/neuron</vt:lpwstr>
  </property>
  <property fmtid="{D5CDD505-2E9C-101B-9397-08002B2CF9AE}" pid="22" name="Mendeley Recent Style Name 9_1">
    <vt:lpwstr>Neuron</vt:lpwstr>
  </property>
  <property fmtid="{D5CDD505-2E9C-101B-9397-08002B2CF9AE}" pid="23" name="Mendeley Unique User Id_1">
    <vt:lpwstr>780e1811-217e-3bc0-b3c5-390ae3e72b73</vt:lpwstr>
  </property>
  <property fmtid="{D5CDD505-2E9C-101B-9397-08002B2CF9AE}" pid="24" name="Mendeley Citation Style_1">
    <vt:lpwstr>http://csl.mendeley.com/styles/65681151/harvard-cite-them-right-2</vt:lpwstr>
  </property>
</Properties>
</file>