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C06E060" w14:textId="50141BF7" w:rsidR="00A17535" w:rsidRPr="0054465B" w:rsidRDefault="004B321B" w:rsidP="003F0D2D">
      <w:pPr>
        <w:jc w:val="center"/>
        <w:rPr>
          <w:rFonts w:ascii="TUOS Stephenson" w:hAnsi="TUOS Stephenson"/>
          <w:sz w:val="48"/>
        </w:rPr>
      </w:pPr>
      <w:r w:rsidRPr="0054465B">
        <w:rPr>
          <w:rFonts w:ascii="TUOS Stephenson" w:hAnsi="TUOS Stephenson"/>
          <w:sz w:val="48"/>
        </w:rPr>
        <w:t xml:space="preserve">Synthetic Biology Application </w:t>
      </w:r>
      <w:r w:rsidR="00325CD4" w:rsidRPr="0054465B">
        <w:rPr>
          <w:rFonts w:ascii="TUOS Stephenson" w:hAnsi="TUOS Stephenson"/>
          <w:sz w:val="48"/>
        </w:rPr>
        <w:t xml:space="preserve">and Characterisation </w:t>
      </w:r>
      <w:r w:rsidRPr="0054465B">
        <w:rPr>
          <w:rFonts w:ascii="TUOS Stephenson" w:hAnsi="TUOS Stephenson"/>
          <w:sz w:val="48"/>
        </w:rPr>
        <w:t xml:space="preserve">of </w:t>
      </w:r>
      <w:r w:rsidRPr="0054465B">
        <w:rPr>
          <w:rFonts w:ascii="TUOS Stephenson" w:hAnsi="TUOS Stephenson"/>
          <w:i/>
          <w:sz w:val="48"/>
        </w:rPr>
        <w:t xml:space="preserve">Acinetobacter baylyi </w:t>
      </w:r>
      <w:r w:rsidRPr="0054465B">
        <w:rPr>
          <w:rFonts w:ascii="TUOS Stephenson" w:hAnsi="TUOS Stephenson"/>
          <w:sz w:val="48"/>
        </w:rPr>
        <w:t>ADP1</w:t>
      </w:r>
    </w:p>
    <w:p w14:paraId="5EDAA5C7" w14:textId="77777777" w:rsidR="00A17535" w:rsidRPr="0054465B" w:rsidRDefault="00A17535" w:rsidP="003F0D2D">
      <w:pPr>
        <w:jc w:val="center"/>
        <w:rPr>
          <w:sz w:val="48"/>
        </w:rPr>
      </w:pPr>
      <w:r w:rsidRPr="0054465B">
        <w:rPr>
          <w:noProof/>
          <w:lang w:eastAsia="en-GB"/>
        </w:rPr>
        <w:drawing>
          <wp:inline distT="0" distB="0" distL="0" distR="0" wp14:anchorId="2F321ADE" wp14:editId="303D7943">
            <wp:extent cx="3201035" cy="3676650"/>
            <wp:effectExtent l="0" t="0" r="0" b="0"/>
            <wp:docPr id="205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pic:cNvPicPr>
                      <a:picLocks noChangeAspect="1" noChangeArrowheads="1"/>
                    </pic:cNvPicPr>
                  </pic:nvPicPr>
                  <pic:blipFill rotWithShape="1">
                    <a:blip r:embed="rId8">
                      <a:extLst>
                        <a:ext uri="{28A0092B-C50C-407E-A947-70E740481C1C}">
                          <a14:useLocalDpi xmlns:a14="http://schemas.microsoft.com/office/drawing/2010/main" val="0"/>
                        </a:ext>
                      </a:extLst>
                    </a:blip>
                    <a:srcRect l="2744" r="61781"/>
                    <a:stretch/>
                  </pic:blipFill>
                  <pic:spPr bwMode="auto">
                    <a:xfrm>
                      <a:off x="0" y="0"/>
                      <a:ext cx="3201035" cy="367665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p w14:paraId="0516BA82" w14:textId="77777777" w:rsidR="004D2F35" w:rsidRDefault="004D2F35" w:rsidP="003F0D2D">
      <w:pPr>
        <w:jc w:val="center"/>
        <w:rPr>
          <w:rFonts w:ascii="TUOS Stephenson" w:hAnsi="TUOS Stephenson"/>
          <w:sz w:val="36"/>
        </w:rPr>
      </w:pPr>
      <w:r w:rsidRPr="0054465B">
        <w:rPr>
          <w:rFonts w:ascii="TUOS Stephenson" w:hAnsi="TUOS Stephenson"/>
          <w:sz w:val="36"/>
        </w:rPr>
        <w:t>Elizabeth Court</w:t>
      </w:r>
    </w:p>
    <w:p w14:paraId="0FFB1DBA" w14:textId="2FB01501" w:rsidR="008417B7" w:rsidRPr="0054465B" w:rsidRDefault="008417B7" w:rsidP="003F0D2D">
      <w:pPr>
        <w:jc w:val="center"/>
        <w:rPr>
          <w:rFonts w:ascii="TUOS Stephenson" w:hAnsi="TUOS Stephenson"/>
          <w:sz w:val="36"/>
        </w:rPr>
      </w:pPr>
      <w:r>
        <w:rPr>
          <w:rFonts w:ascii="TUOS Stephenson" w:hAnsi="TUOS Stephenson"/>
          <w:sz w:val="36"/>
        </w:rPr>
        <w:t>Faculty of Engineering</w:t>
      </w:r>
    </w:p>
    <w:p w14:paraId="48C82BB5" w14:textId="77777777" w:rsidR="00A17535" w:rsidRPr="0054465B" w:rsidRDefault="00A17535" w:rsidP="003F0D2D">
      <w:pPr>
        <w:jc w:val="center"/>
        <w:rPr>
          <w:rFonts w:ascii="TUOS Stephenson" w:hAnsi="TUOS Stephenson"/>
          <w:sz w:val="36"/>
        </w:rPr>
      </w:pPr>
      <w:r w:rsidRPr="0054465B">
        <w:rPr>
          <w:rFonts w:ascii="TUOS Stephenson" w:hAnsi="TUOS Stephenson"/>
          <w:sz w:val="36"/>
        </w:rPr>
        <w:t>Dept. of Chemical and Biological Engineering.</w:t>
      </w:r>
    </w:p>
    <w:p w14:paraId="4241ACC0" w14:textId="77777777" w:rsidR="00A17535" w:rsidRPr="0054465B" w:rsidRDefault="00A17535" w:rsidP="003F0D2D">
      <w:pPr>
        <w:jc w:val="center"/>
        <w:rPr>
          <w:rFonts w:ascii="TUOS Stephenson" w:hAnsi="TUOS Stephenson"/>
          <w:sz w:val="36"/>
        </w:rPr>
      </w:pPr>
      <w:r w:rsidRPr="0054465B">
        <w:rPr>
          <w:rFonts w:ascii="TUOS Stephenson" w:hAnsi="TUOS Stephenson"/>
          <w:sz w:val="36"/>
        </w:rPr>
        <w:t>University of Sheffield</w:t>
      </w:r>
    </w:p>
    <w:p w14:paraId="7A62D8CE" w14:textId="77777777" w:rsidR="004D2F35" w:rsidRPr="0054465B" w:rsidRDefault="004D2F35" w:rsidP="003F0D2D">
      <w:pPr>
        <w:spacing w:before="0" w:after="160" w:line="259" w:lineRule="auto"/>
        <w:jc w:val="center"/>
        <w:rPr>
          <w:rFonts w:ascii="TUOS Stephenson" w:hAnsi="TUOS Stephenson"/>
          <w:sz w:val="22"/>
        </w:rPr>
      </w:pPr>
      <w:r w:rsidRPr="0054465B">
        <w:rPr>
          <w:rFonts w:ascii="TUOS Stephenson" w:hAnsi="TUOS Stephenson"/>
          <w:sz w:val="22"/>
        </w:rPr>
        <w:t>A thesis submitted in partial fulfilment of the requirements for the degree of</w:t>
      </w:r>
    </w:p>
    <w:p w14:paraId="3D243D43" w14:textId="77777777" w:rsidR="004D2F35" w:rsidRPr="0054465B" w:rsidRDefault="004D2F35" w:rsidP="003F0D2D">
      <w:pPr>
        <w:spacing w:before="0" w:after="160" w:line="259" w:lineRule="auto"/>
        <w:jc w:val="center"/>
        <w:rPr>
          <w:rFonts w:ascii="TUOS Stephenson" w:hAnsi="TUOS Stephenson"/>
          <w:sz w:val="22"/>
        </w:rPr>
      </w:pPr>
    </w:p>
    <w:p w14:paraId="1A6F5ABA" w14:textId="3CF84100" w:rsidR="003F0D2D" w:rsidRPr="0054465B" w:rsidRDefault="004D2F35" w:rsidP="003F0D2D">
      <w:pPr>
        <w:spacing w:before="0" w:after="160" w:line="259" w:lineRule="auto"/>
        <w:jc w:val="center"/>
        <w:rPr>
          <w:rFonts w:ascii="TUOS Stephenson" w:hAnsi="TUOS Stephenson"/>
          <w:sz w:val="22"/>
        </w:rPr>
      </w:pPr>
      <w:r w:rsidRPr="0054465B">
        <w:rPr>
          <w:rFonts w:ascii="TUOS Stephenson" w:hAnsi="TUOS Stephenson"/>
          <w:sz w:val="22"/>
        </w:rPr>
        <w:t>Doctor of Philosophy</w:t>
      </w:r>
    </w:p>
    <w:p w14:paraId="1F79DB36" w14:textId="7CD64932" w:rsidR="004D2F35" w:rsidRPr="0054465B" w:rsidRDefault="003F0D2D" w:rsidP="003F0D2D">
      <w:pPr>
        <w:jc w:val="center"/>
        <w:rPr>
          <w:rFonts w:ascii="TUOS Stephenson" w:hAnsi="TUOS Stephenson"/>
          <w:sz w:val="28"/>
        </w:rPr>
      </w:pPr>
      <w:r>
        <w:rPr>
          <w:rFonts w:ascii="TUOS Stephenson" w:hAnsi="TUOS Stephenson"/>
          <w:sz w:val="28"/>
        </w:rPr>
        <w:t>24</w:t>
      </w:r>
      <w:r w:rsidRPr="003F0D2D">
        <w:rPr>
          <w:rFonts w:ascii="TUOS Stephenson" w:hAnsi="TUOS Stephenson"/>
          <w:sz w:val="28"/>
          <w:vertAlign w:val="superscript"/>
        </w:rPr>
        <w:t>th</w:t>
      </w:r>
      <w:r>
        <w:rPr>
          <w:rFonts w:ascii="TUOS Stephenson" w:hAnsi="TUOS Stephenson"/>
          <w:sz w:val="28"/>
        </w:rPr>
        <w:t xml:space="preserve"> May 2018</w:t>
      </w:r>
    </w:p>
    <w:p w14:paraId="20DB62F0" w14:textId="77777777" w:rsidR="00A17535" w:rsidRPr="0054465B" w:rsidRDefault="00A17535" w:rsidP="000A5401">
      <w:pPr>
        <w:spacing w:before="0" w:after="160" w:line="259" w:lineRule="auto"/>
        <w:rPr>
          <w:rFonts w:ascii="TUOS Stephenson" w:hAnsi="TUOS Stephenson"/>
          <w:sz w:val="20"/>
        </w:rPr>
      </w:pPr>
      <w:r w:rsidRPr="0054465B">
        <w:rPr>
          <w:rFonts w:ascii="TUOS Stephenson" w:hAnsi="TUOS Stephenson"/>
          <w:sz w:val="40"/>
        </w:rPr>
        <w:lastRenderedPageBreak/>
        <w:br w:type="page"/>
      </w:r>
    </w:p>
    <w:p w14:paraId="1B6F4D22" w14:textId="77777777" w:rsidR="007F2AEB" w:rsidRPr="0054465B" w:rsidRDefault="00A17535" w:rsidP="000A5401">
      <w:pPr>
        <w:pStyle w:val="Title"/>
      </w:pPr>
      <w:r w:rsidRPr="0054465B">
        <w:lastRenderedPageBreak/>
        <w:t>Abstract</w:t>
      </w:r>
    </w:p>
    <w:p w14:paraId="5115E66F" w14:textId="77777777" w:rsidR="000524AD" w:rsidRPr="0054465B" w:rsidRDefault="000524AD" w:rsidP="000A5401">
      <w:pPr>
        <w:spacing w:line="276" w:lineRule="auto"/>
        <w:rPr>
          <w:iCs/>
          <w:szCs w:val="24"/>
        </w:rPr>
      </w:pPr>
      <w:r w:rsidRPr="0054465B">
        <w:rPr>
          <w:i/>
          <w:szCs w:val="24"/>
        </w:rPr>
        <w:t xml:space="preserve">Acinetobacter baylyi </w:t>
      </w:r>
      <w:r w:rsidRPr="0054465B">
        <w:rPr>
          <w:szCs w:val="24"/>
        </w:rPr>
        <w:t xml:space="preserve">ADP1 has great potential applications to synthetic biology in comparison to other model organisms such as </w:t>
      </w:r>
      <w:r w:rsidRPr="0054465B">
        <w:rPr>
          <w:i/>
          <w:szCs w:val="24"/>
        </w:rPr>
        <w:t xml:space="preserve">E.coli </w:t>
      </w:r>
      <w:r w:rsidRPr="0054465B">
        <w:rPr>
          <w:szCs w:val="24"/>
        </w:rPr>
        <w:t xml:space="preserve">due to its ease of handling, natural competency and wide range of carbon sources it can metabolise. However, the characterisation of the organism in comparison to </w:t>
      </w:r>
      <w:r w:rsidRPr="0054465B">
        <w:rPr>
          <w:i/>
          <w:szCs w:val="24"/>
        </w:rPr>
        <w:t xml:space="preserve">E.coli </w:t>
      </w:r>
      <w:r w:rsidRPr="0054465B">
        <w:rPr>
          <w:szCs w:val="24"/>
        </w:rPr>
        <w:t xml:space="preserve">still has far to progress and to enable successful design, construction and modelling of synthetic systems in </w:t>
      </w:r>
      <w:r w:rsidRPr="0054465B">
        <w:rPr>
          <w:i/>
          <w:szCs w:val="24"/>
        </w:rPr>
        <w:t xml:space="preserve">A.baylyi </w:t>
      </w:r>
      <w:r w:rsidRPr="0054465B">
        <w:rPr>
          <w:szCs w:val="24"/>
        </w:rPr>
        <w:t xml:space="preserve">ADP1, a comprehensive understanding of the bacteria is needed. </w:t>
      </w:r>
      <w:r w:rsidRPr="0054465B">
        <w:rPr>
          <w:iCs/>
          <w:szCs w:val="24"/>
        </w:rPr>
        <w:t xml:space="preserve">This thesis is a study of Synthetic Biology applications of </w:t>
      </w:r>
      <w:r w:rsidRPr="0054465B">
        <w:rPr>
          <w:i/>
          <w:iCs/>
          <w:szCs w:val="24"/>
        </w:rPr>
        <w:t xml:space="preserve">Acinetobacter baylyi </w:t>
      </w:r>
      <w:r w:rsidRPr="0054465B">
        <w:rPr>
          <w:iCs/>
          <w:szCs w:val="24"/>
        </w:rPr>
        <w:t>ADP1 by characterisation as a chassis and applications to biosensors.</w:t>
      </w:r>
    </w:p>
    <w:p w14:paraId="50360BD0" w14:textId="49BEBC84" w:rsidR="000524AD" w:rsidRPr="0054465B" w:rsidRDefault="000524AD" w:rsidP="000A5401">
      <w:pPr>
        <w:spacing w:line="276" w:lineRule="auto"/>
        <w:rPr>
          <w:iCs/>
          <w:szCs w:val="24"/>
        </w:rPr>
      </w:pPr>
      <w:r w:rsidRPr="0054465B">
        <w:rPr>
          <w:iCs/>
          <w:szCs w:val="24"/>
        </w:rPr>
        <w:t>Characterisation of</w:t>
      </w:r>
      <w:r w:rsidRPr="0054465B">
        <w:rPr>
          <w:i/>
          <w:iCs/>
          <w:szCs w:val="24"/>
        </w:rPr>
        <w:t xml:space="preserve"> A,baylyi </w:t>
      </w:r>
      <w:r w:rsidRPr="0054465B">
        <w:rPr>
          <w:iCs/>
          <w:szCs w:val="24"/>
        </w:rPr>
        <w:t xml:space="preserve">ADP1 was carried out investigating the phosphate accumulation pathway. Polyphosphate is involved in genetic regulation and </w:t>
      </w:r>
      <w:r w:rsidRPr="0054465B">
        <w:rPr>
          <w:i/>
          <w:iCs/>
          <w:szCs w:val="24"/>
        </w:rPr>
        <w:t xml:space="preserve">A.baylyi </w:t>
      </w:r>
      <w:r w:rsidRPr="0054465B">
        <w:rPr>
          <w:iCs/>
          <w:szCs w:val="24"/>
        </w:rPr>
        <w:t xml:space="preserve">ADP1 </w:t>
      </w:r>
      <w:r w:rsidR="00151D23" w:rsidRPr="0054465B">
        <w:rPr>
          <w:iCs/>
          <w:szCs w:val="24"/>
        </w:rPr>
        <w:t xml:space="preserve">has been </w:t>
      </w:r>
      <w:r w:rsidRPr="0054465B">
        <w:rPr>
          <w:iCs/>
          <w:szCs w:val="24"/>
        </w:rPr>
        <w:t xml:space="preserve">recognised as a phosphate accumulator organism (PAO). Characterising this strain as a potential chassis for phosphate removal would be beneficial to address the phosphate problem in wastewater whereby accumulation leads to eutrophication downstream incurring high costs for treatment. </w:t>
      </w:r>
      <w:r w:rsidRPr="0054465B">
        <w:rPr>
          <w:szCs w:val="24"/>
        </w:rPr>
        <w:t xml:space="preserve">Characterisation of polyphosphate accumulation in </w:t>
      </w:r>
      <w:r w:rsidRPr="0054465B">
        <w:rPr>
          <w:i/>
          <w:szCs w:val="24"/>
        </w:rPr>
        <w:t xml:space="preserve">A.baylyi </w:t>
      </w:r>
      <w:r w:rsidRPr="0054465B">
        <w:rPr>
          <w:szCs w:val="24"/>
        </w:rPr>
        <w:t>ADP1</w:t>
      </w:r>
      <w:r w:rsidRPr="0054465B">
        <w:rPr>
          <w:i/>
          <w:szCs w:val="24"/>
        </w:rPr>
        <w:t xml:space="preserve"> </w:t>
      </w:r>
      <w:r w:rsidRPr="0054465B">
        <w:rPr>
          <w:szCs w:val="24"/>
        </w:rPr>
        <w:t xml:space="preserve">was carried out by creating novel knockout mutations of the putative polyphosphate associated genes </w:t>
      </w:r>
      <w:r w:rsidRPr="0054465B">
        <w:rPr>
          <w:i/>
          <w:szCs w:val="24"/>
        </w:rPr>
        <w:t xml:space="preserve">relA </w:t>
      </w:r>
      <w:r w:rsidRPr="0054465B">
        <w:rPr>
          <w:szCs w:val="24"/>
        </w:rPr>
        <w:t xml:space="preserve">and </w:t>
      </w:r>
      <w:r w:rsidRPr="0054465B">
        <w:rPr>
          <w:i/>
          <w:szCs w:val="24"/>
        </w:rPr>
        <w:t xml:space="preserve">ppK. </w:t>
      </w:r>
      <w:r w:rsidRPr="0054465B">
        <w:rPr>
          <w:szCs w:val="24"/>
        </w:rPr>
        <w:t>These were investigated using growth, biofilm and settling assays, and confocal microscopy to characterise the phenotypes of these mutants. This work shows that both mutations have a negative</w:t>
      </w:r>
      <w:r w:rsidR="00151D23" w:rsidRPr="0054465B">
        <w:rPr>
          <w:szCs w:val="24"/>
        </w:rPr>
        <w:t xml:space="preserve"> effect on biofilm formation,</w:t>
      </w:r>
      <w:r w:rsidRPr="0054465B">
        <w:rPr>
          <w:szCs w:val="24"/>
        </w:rPr>
        <w:t xml:space="preserve"> </w:t>
      </w:r>
      <w:r w:rsidRPr="0054465B">
        <w:rPr>
          <w:rFonts w:ascii="Corbel" w:hAnsi="Corbel"/>
          <w:szCs w:val="24"/>
        </w:rPr>
        <w:t>∆</w:t>
      </w:r>
      <w:r w:rsidRPr="0054465B">
        <w:rPr>
          <w:i/>
          <w:szCs w:val="24"/>
        </w:rPr>
        <w:t>relA</w:t>
      </w:r>
      <w:r w:rsidRPr="0054465B">
        <w:rPr>
          <w:szCs w:val="24"/>
        </w:rPr>
        <w:t xml:space="preserve"> settles from solution less and that the mutants appear to aggregate more than form a true biofilm, with reduced biofilm formation at the air-liquid interface.</w:t>
      </w:r>
      <w:r w:rsidRPr="0054465B">
        <w:rPr>
          <w:i/>
          <w:szCs w:val="24"/>
        </w:rPr>
        <w:t xml:space="preserve"> </w:t>
      </w:r>
    </w:p>
    <w:p w14:paraId="446FFC16" w14:textId="77777777" w:rsidR="000524AD" w:rsidRPr="0054465B" w:rsidRDefault="000524AD" w:rsidP="000A5401">
      <w:pPr>
        <w:spacing w:line="276" w:lineRule="auto"/>
        <w:rPr>
          <w:szCs w:val="24"/>
        </w:rPr>
      </w:pPr>
      <w:r w:rsidRPr="0054465B">
        <w:rPr>
          <w:iCs/>
          <w:szCs w:val="24"/>
        </w:rPr>
        <w:t xml:space="preserve">The application of </w:t>
      </w:r>
      <w:r w:rsidRPr="0054465B">
        <w:rPr>
          <w:i/>
          <w:iCs/>
          <w:szCs w:val="24"/>
        </w:rPr>
        <w:t xml:space="preserve">A.baylyi </w:t>
      </w:r>
      <w:r w:rsidRPr="0054465B">
        <w:rPr>
          <w:iCs/>
          <w:szCs w:val="24"/>
        </w:rPr>
        <w:t xml:space="preserve">ADP1 as a chassis organism for a biosensor to detect pathogens in water was investigated, specifically </w:t>
      </w:r>
      <w:r w:rsidRPr="0054465B">
        <w:rPr>
          <w:i/>
          <w:iCs/>
          <w:szCs w:val="24"/>
        </w:rPr>
        <w:t>Vibrio cholerae. V.cholerae</w:t>
      </w:r>
      <w:r w:rsidRPr="0054465B">
        <w:rPr>
          <w:szCs w:val="24"/>
        </w:rPr>
        <w:t xml:space="preserve"> is a waterborne pathogen that causes the acute diarrhoeal disease cholera which is prevalent in the developing world. Current detection methods are lab based, with a timescale of hours to days, using fluorescent labelled antibodies or PCR to detect </w:t>
      </w:r>
      <w:r w:rsidRPr="0054465B">
        <w:rPr>
          <w:i/>
          <w:szCs w:val="24"/>
        </w:rPr>
        <w:t xml:space="preserve">V.cholerae </w:t>
      </w:r>
      <w:r w:rsidRPr="0054465B">
        <w:rPr>
          <w:szCs w:val="24"/>
        </w:rPr>
        <w:t xml:space="preserve">outer membrane proteins and DNA respectively. The principles of synthetic biology have been applied to design assembly methods for fast, simple, sensitive, mobile surveillance system that can be used in the field. The basis of the biosensor design is to detect chemicals involved in quorum sensing, the process by which bacteria communicate using secreted chemical signalling molecules to assess their population density. The biosensor consists of a reporter component, and a sensor component made up of the pathogens own intracellular quorum sensing signalling pathway genes whose proteins will detect the chemical molecule CAI-1 in a water sample and drive expression of reporter genes under control of the pathogens promoter. Here we present two designs for biosensor assembly, one a </w:t>
      </w:r>
      <w:r w:rsidRPr="0054465B">
        <w:rPr>
          <w:szCs w:val="24"/>
        </w:rPr>
        <w:lastRenderedPageBreak/>
        <w:t>“bespoke” system where each part can be altered and another “off the shelf” method using multiple cloning sites to direct insertion of parts without needing detailed genetic knowledge to assemble.</w:t>
      </w:r>
    </w:p>
    <w:p w14:paraId="405922E2" w14:textId="77777777" w:rsidR="000524AD" w:rsidRPr="0054465B" w:rsidRDefault="000524AD" w:rsidP="000A5401">
      <w:pPr>
        <w:spacing w:line="276" w:lineRule="auto"/>
        <w:rPr>
          <w:iCs/>
          <w:szCs w:val="24"/>
        </w:rPr>
      </w:pPr>
      <w:r w:rsidRPr="0054465B">
        <w:rPr>
          <w:szCs w:val="24"/>
        </w:rPr>
        <w:t xml:space="preserve">Further characterisation of </w:t>
      </w:r>
      <w:r w:rsidRPr="0054465B">
        <w:rPr>
          <w:i/>
          <w:szCs w:val="24"/>
        </w:rPr>
        <w:t xml:space="preserve">A.baylyi </w:t>
      </w:r>
      <w:r w:rsidRPr="0054465B">
        <w:rPr>
          <w:szCs w:val="24"/>
        </w:rPr>
        <w:t xml:space="preserve">ADP1 as a chassis was carried out by investigating intracellular networks and </w:t>
      </w:r>
      <w:r w:rsidRPr="0054465B">
        <w:rPr>
          <w:i/>
          <w:szCs w:val="24"/>
        </w:rPr>
        <w:t xml:space="preserve">A.baylyi </w:t>
      </w:r>
      <w:r w:rsidRPr="0054465B">
        <w:rPr>
          <w:szCs w:val="24"/>
        </w:rPr>
        <w:t xml:space="preserve">ADP1 interaction with the environment to allow the better design and development of synthetic systems in </w:t>
      </w:r>
      <w:r w:rsidRPr="0054465B">
        <w:rPr>
          <w:i/>
          <w:szCs w:val="24"/>
        </w:rPr>
        <w:t xml:space="preserve">A.baylyi </w:t>
      </w:r>
      <w:r w:rsidRPr="0054465B">
        <w:rPr>
          <w:szCs w:val="24"/>
        </w:rPr>
        <w:t xml:space="preserve">ADP1 in the future. The ability of </w:t>
      </w:r>
      <w:r w:rsidRPr="0054465B">
        <w:rPr>
          <w:i/>
          <w:szCs w:val="24"/>
        </w:rPr>
        <w:t xml:space="preserve">A.baylyi </w:t>
      </w:r>
      <w:r w:rsidRPr="0054465B">
        <w:rPr>
          <w:szCs w:val="24"/>
        </w:rPr>
        <w:t>ADP1 to interact with its environment was investigated by production of a novel knockout mutation in the putative quorum sensing transcription regulator gene from the LuxR family (</w:t>
      </w:r>
      <w:r w:rsidRPr="0054465B">
        <w:rPr>
          <w:color w:val="000000"/>
          <w:szCs w:val="24"/>
        </w:rPr>
        <w:t>YP_045866)</w:t>
      </w:r>
      <w:r w:rsidRPr="0054465B">
        <w:rPr>
          <w:szCs w:val="24"/>
        </w:rPr>
        <w:t xml:space="preserve">, characterisation of the transcription regulator gene using biofilm assays indicated this mutation has a negative effect on the ability to form a biofilm. Investigation into muropeptide detection in relation to antibiotic resistance gene expression control signalling networks within </w:t>
      </w:r>
      <w:r w:rsidRPr="0054465B">
        <w:rPr>
          <w:i/>
          <w:szCs w:val="24"/>
        </w:rPr>
        <w:t xml:space="preserve">A.baylyi </w:t>
      </w:r>
      <w:r w:rsidRPr="0054465B">
        <w:rPr>
          <w:szCs w:val="24"/>
        </w:rPr>
        <w:t xml:space="preserve">ADP1 was carried out using qPCR with additions of the muropeptides mDAP and LYS, ampicillin and lysozyme which showed that </w:t>
      </w:r>
      <w:r w:rsidRPr="0054465B">
        <w:rPr>
          <w:i/>
          <w:szCs w:val="24"/>
        </w:rPr>
        <w:t xml:space="preserve">A.baylyi </w:t>
      </w:r>
      <w:r w:rsidRPr="0054465B">
        <w:rPr>
          <w:szCs w:val="24"/>
        </w:rPr>
        <w:t xml:space="preserve">ADP1 can detect muropeptides in the environment and respond by change in gene expression of </w:t>
      </w:r>
      <w:r w:rsidRPr="0054465B">
        <w:rPr>
          <w:i/>
          <w:szCs w:val="24"/>
        </w:rPr>
        <w:t xml:space="preserve">ampC </w:t>
      </w:r>
      <w:r w:rsidRPr="0054465B">
        <w:rPr>
          <w:szCs w:val="24"/>
        </w:rPr>
        <w:t xml:space="preserve">and 1855 antibiotic resistance genes. A significant increase in expression of these genes was observed when a muropeptide not found in its own peptidoglycan structure (LYS) was applied, indicating a response to external stimuli and ability to respond to other bacteria in the environment. </w:t>
      </w:r>
      <w:r w:rsidRPr="0054465B">
        <w:rPr>
          <w:i/>
          <w:szCs w:val="24"/>
        </w:rPr>
        <w:t xml:space="preserve">B.subtilis </w:t>
      </w:r>
      <w:r w:rsidRPr="0054465B">
        <w:rPr>
          <w:szCs w:val="24"/>
        </w:rPr>
        <w:t>168 was also investigated to determine if this gene regulation could be targeted for development of a beta-lactamase biosensor.</w:t>
      </w:r>
    </w:p>
    <w:p w14:paraId="11FC7642" w14:textId="77777777" w:rsidR="000524AD" w:rsidRPr="0054465B" w:rsidRDefault="000524AD" w:rsidP="000A5401">
      <w:pPr>
        <w:spacing w:line="276" w:lineRule="auto"/>
        <w:rPr>
          <w:szCs w:val="24"/>
        </w:rPr>
      </w:pPr>
      <w:r w:rsidRPr="0054465B">
        <w:rPr>
          <w:szCs w:val="24"/>
        </w:rPr>
        <w:t xml:space="preserve">This thesis successfully progressed characterisation of </w:t>
      </w:r>
      <w:r w:rsidRPr="0054465B">
        <w:rPr>
          <w:i/>
          <w:szCs w:val="24"/>
        </w:rPr>
        <w:t xml:space="preserve">A.baylyi </w:t>
      </w:r>
      <w:r w:rsidRPr="0054465B">
        <w:rPr>
          <w:szCs w:val="24"/>
        </w:rPr>
        <w:t xml:space="preserve">ADP1 by creating new knockout mutations for analysis, investigating </w:t>
      </w:r>
      <w:r w:rsidRPr="0054465B">
        <w:rPr>
          <w:i/>
          <w:szCs w:val="24"/>
        </w:rPr>
        <w:t xml:space="preserve">A.baylyi </w:t>
      </w:r>
      <w:r w:rsidRPr="0054465B">
        <w:rPr>
          <w:szCs w:val="24"/>
        </w:rPr>
        <w:t>ADP1 interaction with the environment and polyphosphate accumulation genes, and developing new constructs and plasmid designs for use in synthetic biology, specifically here for the detection of quorum sensing signalling molecules in a water environment.</w:t>
      </w:r>
    </w:p>
    <w:p w14:paraId="369C031B" w14:textId="77777777" w:rsidR="000524AD" w:rsidRPr="0054465B" w:rsidRDefault="000524AD" w:rsidP="000A5401">
      <w:pPr>
        <w:spacing w:line="276" w:lineRule="auto"/>
        <w:rPr>
          <w:szCs w:val="24"/>
        </w:rPr>
      </w:pPr>
    </w:p>
    <w:p w14:paraId="43B4114B" w14:textId="5E968FC2" w:rsidR="004A2FAD" w:rsidRPr="0054465B" w:rsidRDefault="004A2FAD" w:rsidP="000A5401">
      <w:pPr>
        <w:spacing w:line="276" w:lineRule="auto"/>
        <w:rPr>
          <w:szCs w:val="24"/>
        </w:rPr>
      </w:pPr>
    </w:p>
    <w:p w14:paraId="447AE6D1" w14:textId="3FE43C6E" w:rsidR="00A17535" w:rsidRPr="0054465B" w:rsidRDefault="00A17535" w:rsidP="000A5401">
      <w:pPr>
        <w:spacing w:line="276" w:lineRule="auto"/>
        <w:rPr>
          <w:szCs w:val="24"/>
        </w:rPr>
      </w:pPr>
      <w:r w:rsidRPr="0054465B">
        <w:rPr>
          <w:szCs w:val="24"/>
        </w:rPr>
        <w:br w:type="page"/>
      </w:r>
    </w:p>
    <w:p w14:paraId="39F5AE4D" w14:textId="77777777" w:rsidR="005420D3" w:rsidRPr="0054465B" w:rsidRDefault="005420D3" w:rsidP="000A5401">
      <w:pPr>
        <w:pStyle w:val="Heading1"/>
      </w:pPr>
      <w:bookmarkStart w:id="0" w:name="_Toc512957187"/>
      <w:r w:rsidRPr="0054465B">
        <w:lastRenderedPageBreak/>
        <w:t>Acknowledgments</w:t>
      </w:r>
      <w:bookmarkEnd w:id="0"/>
      <w:r w:rsidRPr="0054465B">
        <w:t xml:space="preserve"> </w:t>
      </w:r>
    </w:p>
    <w:p w14:paraId="212C99AA" w14:textId="77777777" w:rsidR="005420D3" w:rsidRPr="0054465B" w:rsidRDefault="005420D3" w:rsidP="000A5401">
      <w:pPr>
        <w:spacing w:before="0" w:after="160" w:line="259" w:lineRule="auto"/>
        <w:rPr>
          <w:szCs w:val="24"/>
        </w:rPr>
      </w:pPr>
      <w:r w:rsidRPr="0054465B">
        <w:rPr>
          <w:szCs w:val="24"/>
        </w:rPr>
        <w:t xml:space="preserve">I would like to thank my supervisor Prof. Catherine Biggs, her support, even when on leave has been </w:t>
      </w:r>
      <w:r w:rsidR="007B4017" w:rsidRPr="0054465B">
        <w:rPr>
          <w:szCs w:val="24"/>
        </w:rPr>
        <w:t>great</w:t>
      </w:r>
      <w:r w:rsidRPr="0054465B">
        <w:rPr>
          <w:szCs w:val="24"/>
        </w:rPr>
        <w:t>. Such a supportive supervisor that truly cares for the wellbeing of her students and staff (her science children), I’m truly grateful. I would also like to thank my second supervisor Dr. Stuart Hunt who was there to check I hadn’t been an idiot in my plans for constructs! I would like to thank the rest of the Synthetic Biology Funding Network including the supervisors Dr. Graham Stafford, Prof. Susie Molyneux-Hodgson, Prof. Phil Wright and the students Rob, Celso and Charlotte, and the University for funding me. The SynBio Network (with the addition of Andrew) ran the iGEM team, which gave so many great memories, experiences and friendships were made here as well as probably some grey hairs.</w:t>
      </w:r>
    </w:p>
    <w:p w14:paraId="470FD27E" w14:textId="77777777" w:rsidR="005420D3" w:rsidRPr="0054465B" w:rsidRDefault="005420D3" w:rsidP="000A5401">
      <w:pPr>
        <w:spacing w:before="0" w:after="160" w:line="259" w:lineRule="auto"/>
        <w:rPr>
          <w:szCs w:val="24"/>
        </w:rPr>
      </w:pPr>
      <w:r w:rsidRPr="0054465B">
        <w:rPr>
          <w:szCs w:val="24"/>
        </w:rPr>
        <w:t xml:space="preserve">To the CBE lot who all made working here </w:t>
      </w:r>
      <w:r w:rsidR="007B4017" w:rsidRPr="0054465B">
        <w:rPr>
          <w:szCs w:val="24"/>
        </w:rPr>
        <w:t>so much fun;</w:t>
      </w:r>
      <w:r w:rsidRPr="0054465B">
        <w:rPr>
          <w:szCs w:val="24"/>
        </w:rPr>
        <w:t xml:space="preserve"> I’ve met some truly amazing people. I would like to thank Esther, Joy and Vi in our lab who are friends found through the PhD that I will always be on call to share a “special water” with.</w:t>
      </w:r>
    </w:p>
    <w:p w14:paraId="450B0D68" w14:textId="77777777" w:rsidR="005420D3" w:rsidRPr="0054465B" w:rsidRDefault="005420D3" w:rsidP="000A5401">
      <w:pPr>
        <w:spacing w:before="0" w:after="160" w:line="259" w:lineRule="auto"/>
        <w:rPr>
          <w:szCs w:val="24"/>
        </w:rPr>
      </w:pPr>
      <w:r w:rsidRPr="0054465B">
        <w:rPr>
          <w:szCs w:val="24"/>
        </w:rPr>
        <w:t>I would like to thank Stephan Heeb at the University of Nottingham for hosting me multiple times to use their equipment and CAT 4 lab.</w:t>
      </w:r>
    </w:p>
    <w:p w14:paraId="540E1C42" w14:textId="77777777" w:rsidR="005420D3" w:rsidRPr="0054465B" w:rsidRDefault="005420D3" w:rsidP="000A5401">
      <w:pPr>
        <w:spacing w:before="0" w:after="160" w:line="259" w:lineRule="auto"/>
        <w:rPr>
          <w:szCs w:val="24"/>
        </w:rPr>
      </w:pPr>
      <w:r w:rsidRPr="0054465B">
        <w:rPr>
          <w:szCs w:val="24"/>
        </w:rPr>
        <w:t>To my parents who were always understanding, there for support and to put life in perspective for me at times, bringing me back down to earth over many a phone call. No time was ever a bad time and if it wasn’t for my Dad’s pranks and Mum’s 50/50 G+Ts I don’t think I’d have made it through. They are truly the best parents.</w:t>
      </w:r>
    </w:p>
    <w:p w14:paraId="3C5EE2C6" w14:textId="77777777" w:rsidR="005420D3" w:rsidRPr="0054465B" w:rsidRDefault="005420D3" w:rsidP="000A5401">
      <w:pPr>
        <w:spacing w:before="0" w:after="160" w:line="259" w:lineRule="auto"/>
        <w:rPr>
          <w:szCs w:val="24"/>
        </w:rPr>
      </w:pPr>
      <w:r w:rsidRPr="0054465B">
        <w:rPr>
          <w:szCs w:val="24"/>
        </w:rPr>
        <w:t>I have truly been blessed by my friends: Bex and John for being the scraps they are, Simon for sharing in my woes in the low times and about 100 too many puns, Danielle for essentially being my office PA, Carla Turner always being there for me with our mate Gordon, cheering on the Blues (Aguerrooo) and being a co-victim of Bargain Hunt cyber abuse #antiquejadevase. To Lauren and Sam for always having a guinea pig at the ready for some AAT and Lauren, Andy and Alex for being on hand for a good night out, prost!</w:t>
      </w:r>
      <w:r w:rsidR="007B4017" w:rsidRPr="0054465B">
        <w:rPr>
          <w:szCs w:val="24"/>
        </w:rPr>
        <w:t xml:space="preserve"> </w:t>
      </w:r>
      <w:r w:rsidRPr="0054465B">
        <w:rPr>
          <w:szCs w:val="24"/>
        </w:rPr>
        <w:t>I couldn’t have got through without Kate and Charlotte, housemates until the PhD end (almost!) and luckily taking it in turns to have our low points! Facilitating each other’s partial alcoholic tendencies throughout this time and making the PhD years so much fun. They are stuck with me for life.</w:t>
      </w:r>
    </w:p>
    <w:p w14:paraId="1F2E94C2" w14:textId="77777777" w:rsidR="007E54FE" w:rsidRPr="0054465B" w:rsidRDefault="005420D3" w:rsidP="000A5401">
      <w:pPr>
        <w:spacing w:before="0" w:after="160" w:line="259" w:lineRule="auto"/>
        <w:rPr>
          <w:szCs w:val="24"/>
        </w:rPr>
      </w:pPr>
      <w:r w:rsidRPr="0054465B">
        <w:rPr>
          <w:szCs w:val="24"/>
        </w:rPr>
        <w:t>And finally, but by no means least, I would like to thank my boyfriend Jack Nelson. He has been there for me throughout my PhD and supported me through the countless times when it felt like I was banging my head against a wall. He has consoled me through all the tears with understanding (as he’s gone through it himself) and made me see what an idiot I was being sometimes (!). I can’t wait to have many more amazing years with him, and hope I can be as supportive to him as he has been to me.</w:t>
      </w:r>
      <w:r w:rsidR="007E54FE" w:rsidRPr="0054465B">
        <w:br w:type="page"/>
      </w:r>
    </w:p>
    <w:p w14:paraId="590D8D3F" w14:textId="77777777" w:rsidR="00A17535" w:rsidRPr="0054465B" w:rsidRDefault="00A17535" w:rsidP="000A5401">
      <w:pPr>
        <w:pStyle w:val="Title"/>
      </w:pPr>
      <w:r w:rsidRPr="0054465B">
        <w:lastRenderedPageBreak/>
        <w:t>Tables</w:t>
      </w:r>
    </w:p>
    <w:p w14:paraId="6334DE31" w14:textId="77777777" w:rsidR="004D7B30" w:rsidRDefault="00DF19E9">
      <w:pPr>
        <w:pStyle w:val="TableofFigures"/>
        <w:tabs>
          <w:tab w:val="right" w:leader="dot" w:pos="8152"/>
        </w:tabs>
        <w:rPr>
          <w:rFonts w:asciiTheme="minorHAnsi" w:eastAsiaTheme="minorEastAsia" w:hAnsiTheme="minorHAnsi"/>
          <w:noProof/>
          <w:sz w:val="22"/>
          <w:lang w:eastAsia="en-GB"/>
        </w:rPr>
      </w:pPr>
      <w:r w:rsidRPr="0054465B">
        <w:fldChar w:fldCharType="begin"/>
      </w:r>
      <w:r w:rsidRPr="0054465B">
        <w:instrText xml:space="preserve"> TOC \h \z \c "Table" </w:instrText>
      </w:r>
      <w:r w:rsidRPr="0054465B">
        <w:fldChar w:fldCharType="separate"/>
      </w:r>
      <w:hyperlink w:anchor="_Toc514917692" w:history="1">
        <w:r w:rsidR="004D7B30" w:rsidRPr="00831E7C">
          <w:rPr>
            <w:rStyle w:val="Hyperlink"/>
            <w:i/>
            <w:noProof/>
          </w:rPr>
          <w:t>Table 2</w:t>
        </w:r>
        <w:r w:rsidR="004D7B30" w:rsidRPr="00831E7C">
          <w:rPr>
            <w:rStyle w:val="Hyperlink"/>
            <w:i/>
            <w:noProof/>
          </w:rPr>
          <w:noBreakHyphen/>
          <w:t>1 List of Top 15 bacterial human pathogens</w:t>
        </w:r>
        <w:r w:rsidR="004D7B30">
          <w:rPr>
            <w:noProof/>
            <w:webHidden/>
          </w:rPr>
          <w:tab/>
        </w:r>
        <w:r w:rsidR="004D7B30">
          <w:rPr>
            <w:noProof/>
            <w:webHidden/>
          </w:rPr>
          <w:fldChar w:fldCharType="begin"/>
        </w:r>
        <w:r w:rsidR="004D7B30">
          <w:rPr>
            <w:noProof/>
            <w:webHidden/>
          </w:rPr>
          <w:instrText xml:space="preserve"> PAGEREF _Toc514917692 \h </w:instrText>
        </w:r>
        <w:r w:rsidR="004D7B30">
          <w:rPr>
            <w:noProof/>
            <w:webHidden/>
          </w:rPr>
        </w:r>
        <w:r w:rsidR="004D7B30">
          <w:rPr>
            <w:noProof/>
            <w:webHidden/>
          </w:rPr>
          <w:fldChar w:fldCharType="separate"/>
        </w:r>
        <w:r w:rsidR="004D7B30">
          <w:rPr>
            <w:noProof/>
            <w:webHidden/>
          </w:rPr>
          <w:t>22</w:t>
        </w:r>
        <w:r w:rsidR="004D7B30">
          <w:rPr>
            <w:noProof/>
            <w:webHidden/>
          </w:rPr>
          <w:fldChar w:fldCharType="end"/>
        </w:r>
      </w:hyperlink>
    </w:p>
    <w:p w14:paraId="7E3CFC93"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693" w:history="1">
        <w:r w:rsidR="004D7B30" w:rsidRPr="00831E7C">
          <w:rPr>
            <w:rStyle w:val="Hyperlink"/>
            <w:noProof/>
          </w:rPr>
          <w:t>Table 3</w:t>
        </w:r>
        <w:r w:rsidR="004D7B30" w:rsidRPr="00831E7C">
          <w:rPr>
            <w:rStyle w:val="Hyperlink"/>
            <w:noProof/>
          </w:rPr>
          <w:noBreakHyphen/>
          <w:t>1 Bacterial strains used.</w:t>
        </w:r>
        <w:r w:rsidR="004D7B30">
          <w:rPr>
            <w:noProof/>
            <w:webHidden/>
          </w:rPr>
          <w:tab/>
        </w:r>
        <w:r w:rsidR="004D7B30">
          <w:rPr>
            <w:noProof/>
            <w:webHidden/>
          </w:rPr>
          <w:fldChar w:fldCharType="begin"/>
        </w:r>
        <w:r w:rsidR="004D7B30">
          <w:rPr>
            <w:noProof/>
            <w:webHidden/>
          </w:rPr>
          <w:instrText xml:space="preserve"> PAGEREF _Toc514917693 \h </w:instrText>
        </w:r>
        <w:r w:rsidR="004D7B30">
          <w:rPr>
            <w:noProof/>
            <w:webHidden/>
          </w:rPr>
        </w:r>
        <w:r w:rsidR="004D7B30">
          <w:rPr>
            <w:noProof/>
            <w:webHidden/>
          </w:rPr>
          <w:fldChar w:fldCharType="separate"/>
        </w:r>
        <w:r w:rsidR="004D7B30">
          <w:rPr>
            <w:noProof/>
            <w:webHidden/>
          </w:rPr>
          <w:t>78</w:t>
        </w:r>
        <w:r w:rsidR="004D7B30">
          <w:rPr>
            <w:noProof/>
            <w:webHidden/>
          </w:rPr>
          <w:fldChar w:fldCharType="end"/>
        </w:r>
      </w:hyperlink>
    </w:p>
    <w:p w14:paraId="04B2A07F"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694" w:history="1">
        <w:r w:rsidR="004D7B30" w:rsidRPr="00831E7C">
          <w:rPr>
            <w:rStyle w:val="Hyperlink"/>
            <w:noProof/>
          </w:rPr>
          <w:t>Table 3</w:t>
        </w:r>
        <w:r w:rsidR="004D7B30" w:rsidRPr="00831E7C">
          <w:rPr>
            <w:rStyle w:val="Hyperlink"/>
            <w:noProof/>
          </w:rPr>
          <w:noBreakHyphen/>
          <w:t>2 Plasmids used including organism, selection and origin.</w:t>
        </w:r>
        <w:r w:rsidR="004D7B30">
          <w:rPr>
            <w:noProof/>
            <w:webHidden/>
          </w:rPr>
          <w:tab/>
        </w:r>
        <w:r w:rsidR="004D7B30">
          <w:rPr>
            <w:noProof/>
            <w:webHidden/>
          </w:rPr>
          <w:fldChar w:fldCharType="begin"/>
        </w:r>
        <w:r w:rsidR="004D7B30">
          <w:rPr>
            <w:noProof/>
            <w:webHidden/>
          </w:rPr>
          <w:instrText xml:space="preserve"> PAGEREF _Toc514917694 \h </w:instrText>
        </w:r>
        <w:r w:rsidR="004D7B30">
          <w:rPr>
            <w:noProof/>
            <w:webHidden/>
          </w:rPr>
        </w:r>
        <w:r w:rsidR="004D7B30">
          <w:rPr>
            <w:noProof/>
            <w:webHidden/>
          </w:rPr>
          <w:fldChar w:fldCharType="separate"/>
        </w:r>
        <w:r w:rsidR="004D7B30">
          <w:rPr>
            <w:noProof/>
            <w:webHidden/>
          </w:rPr>
          <w:t>79</w:t>
        </w:r>
        <w:r w:rsidR="004D7B30">
          <w:rPr>
            <w:noProof/>
            <w:webHidden/>
          </w:rPr>
          <w:fldChar w:fldCharType="end"/>
        </w:r>
      </w:hyperlink>
    </w:p>
    <w:p w14:paraId="53C3DCCF"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695" w:history="1">
        <w:r w:rsidR="004D7B30" w:rsidRPr="00831E7C">
          <w:rPr>
            <w:rStyle w:val="Hyperlink"/>
            <w:noProof/>
          </w:rPr>
          <w:t>Table 3</w:t>
        </w:r>
        <w:r w:rsidR="004D7B30" w:rsidRPr="00831E7C">
          <w:rPr>
            <w:rStyle w:val="Hyperlink"/>
            <w:noProof/>
          </w:rPr>
          <w:noBreakHyphen/>
          <w:t>3 Antibiotic concentrations used for selection</w:t>
        </w:r>
        <w:r w:rsidR="004D7B30">
          <w:rPr>
            <w:noProof/>
            <w:webHidden/>
          </w:rPr>
          <w:tab/>
        </w:r>
        <w:r w:rsidR="004D7B30">
          <w:rPr>
            <w:noProof/>
            <w:webHidden/>
          </w:rPr>
          <w:fldChar w:fldCharType="begin"/>
        </w:r>
        <w:r w:rsidR="004D7B30">
          <w:rPr>
            <w:noProof/>
            <w:webHidden/>
          </w:rPr>
          <w:instrText xml:space="preserve"> PAGEREF _Toc514917695 \h </w:instrText>
        </w:r>
        <w:r w:rsidR="004D7B30">
          <w:rPr>
            <w:noProof/>
            <w:webHidden/>
          </w:rPr>
        </w:r>
        <w:r w:rsidR="004D7B30">
          <w:rPr>
            <w:noProof/>
            <w:webHidden/>
          </w:rPr>
          <w:fldChar w:fldCharType="separate"/>
        </w:r>
        <w:r w:rsidR="004D7B30">
          <w:rPr>
            <w:noProof/>
            <w:webHidden/>
          </w:rPr>
          <w:t>79</w:t>
        </w:r>
        <w:r w:rsidR="004D7B30">
          <w:rPr>
            <w:noProof/>
            <w:webHidden/>
          </w:rPr>
          <w:fldChar w:fldCharType="end"/>
        </w:r>
      </w:hyperlink>
    </w:p>
    <w:p w14:paraId="1BFAE5A4"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696" w:history="1">
        <w:r w:rsidR="004D7B30" w:rsidRPr="00831E7C">
          <w:rPr>
            <w:rStyle w:val="Hyperlink"/>
            <w:noProof/>
          </w:rPr>
          <w:t>Table 3</w:t>
        </w:r>
        <w:r w:rsidR="004D7B30" w:rsidRPr="00831E7C">
          <w:rPr>
            <w:rStyle w:val="Hyperlink"/>
            <w:noProof/>
          </w:rPr>
          <w:noBreakHyphen/>
          <w:t>4  Primers used in Chapter 4</w:t>
        </w:r>
        <w:r w:rsidR="004D7B30">
          <w:rPr>
            <w:noProof/>
            <w:webHidden/>
          </w:rPr>
          <w:tab/>
        </w:r>
        <w:r w:rsidR="004D7B30">
          <w:rPr>
            <w:noProof/>
            <w:webHidden/>
          </w:rPr>
          <w:fldChar w:fldCharType="begin"/>
        </w:r>
        <w:r w:rsidR="004D7B30">
          <w:rPr>
            <w:noProof/>
            <w:webHidden/>
          </w:rPr>
          <w:instrText xml:space="preserve"> PAGEREF _Toc514917696 \h </w:instrText>
        </w:r>
        <w:r w:rsidR="004D7B30">
          <w:rPr>
            <w:noProof/>
            <w:webHidden/>
          </w:rPr>
        </w:r>
        <w:r w:rsidR="004D7B30">
          <w:rPr>
            <w:noProof/>
            <w:webHidden/>
          </w:rPr>
          <w:fldChar w:fldCharType="separate"/>
        </w:r>
        <w:r w:rsidR="004D7B30">
          <w:rPr>
            <w:noProof/>
            <w:webHidden/>
          </w:rPr>
          <w:t>79</w:t>
        </w:r>
        <w:r w:rsidR="004D7B30">
          <w:rPr>
            <w:noProof/>
            <w:webHidden/>
          </w:rPr>
          <w:fldChar w:fldCharType="end"/>
        </w:r>
      </w:hyperlink>
    </w:p>
    <w:p w14:paraId="03488266"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697" w:history="1">
        <w:r w:rsidR="004D7B30" w:rsidRPr="00831E7C">
          <w:rPr>
            <w:rStyle w:val="Hyperlink"/>
            <w:noProof/>
          </w:rPr>
          <w:t>Table 3</w:t>
        </w:r>
        <w:r w:rsidR="004D7B30" w:rsidRPr="00831E7C">
          <w:rPr>
            <w:rStyle w:val="Hyperlink"/>
            <w:noProof/>
          </w:rPr>
          <w:noBreakHyphen/>
          <w:t>5 Primers used in Chapter 5</w:t>
        </w:r>
        <w:r w:rsidR="004D7B30">
          <w:rPr>
            <w:noProof/>
            <w:webHidden/>
          </w:rPr>
          <w:tab/>
        </w:r>
        <w:r w:rsidR="004D7B30">
          <w:rPr>
            <w:noProof/>
            <w:webHidden/>
          </w:rPr>
          <w:fldChar w:fldCharType="begin"/>
        </w:r>
        <w:r w:rsidR="004D7B30">
          <w:rPr>
            <w:noProof/>
            <w:webHidden/>
          </w:rPr>
          <w:instrText xml:space="preserve"> PAGEREF _Toc514917697 \h </w:instrText>
        </w:r>
        <w:r w:rsidR="004D7B30">
          <w:rPr>
            <w:noProof/>
            <w:webHidden/>
          </w:rPr>
        </w:r>
        <w:r w:rsidR="004D7B30">
          <w:rPr>
            <w:noProof/>
            <w:webHidden/>
          </w:rPr>
          <w:fldChar w:fldCharType="separate"/>
        </w:r>
        <w:r w:rsidR="004D7B30">
          <w:rPr>
            <w:noProof/>
            <w:webHidden/>
          </w:rPr>
          <w:t>85</w:t>
        </w:r>
        <w:r w:rsidR="004D7B30">
          <w:rPr>
            <w:noProof/>
            <w:webHidden/>
          </w:rPr>
          <w:fldChar w:fldCharType="end"/>
        </w:r>
      </w:hyperlink>
    </w:p>
    <w:p w14:paraId="0FBF30EA"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698" w:history="1">
        <w:r w:rsidR="004D7B30" w:rsidRPr="00831E7C">
          <w:rPr>
            <w:rStyle w:val="Hyperlink"/>
            <w:noProof/>
          </w:rPr>
          <w:t>Table 3</w:t>
        </w:r>
        <w:r w:rsidR="004D7B30" w:rsidRPr="00831E7C">
          <w:rPr>
            <w:rStyle w:val="Hyperlink"/>
            <w:noProof/>
          </w:rPr>
          <w:noBreakHyphen/>
          <w:t>6 Primers used in Chapter 6</w:t>
        </w:r>
        <w:r w:rsidR="004D7B30">
          <w:rPr>
            <w:noProof/>
            <w:webHidden/>
          </w:rPr>
          <w:tab/>
        </w:r>
        <w:r w:rsidR="004D7B30">
          <w:rPr>
            <w:noProof/>
            <w:webHidden/>
          </w:rPr>
          <w:fldChar w:fldCharType="begin"/>
        </w:r>
        <w:r w:rsidR="004D7B30">
          <w:rPr>
            <w:noProof/>
            <w:webHidden/>
          </w:rPr>
          <w:instrText xml:space="preserve"> PAGEREF _Toc514917698 \h </w:instrText>
        </w:r>
        <w:r w:rsidR="004D7B30">
          <w:rPr>
            <w:noProof/>
            <w:webHidden/>
          </w:rPr>
        </w:r>
        <w:r w:rsidR="004D7B30">
          <w:rPr>
            <w:noProof/>
            <w:webHidden/>
          </w:rPr>
          <w:fldChar w:fldCharType="separate"/>
        </w:r>
        <w:r w:rsidR="004D7B30">
          <w:rPr>
            <w:noProof/>
            <w:webHidden/>
          </w:rPr>
          <w:t>95</w:t>
        </w:r>
        <w:r w:rsidR="004D7B30">
          <w:rPr>
            <w:noProof/>
            <w:webHidden/>
          </w:rPr>
          <w:fldChar w:fldCharType="end"/>
        </w:r>
      </w:hyperlink>
    </w:p>
    <w:p w14:paraId="34C43AC8"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699" w:history="1">
        <w:r w:rsidR="004D7B30" w:rsidRPr="00831E7C">
          <w:rPr>
            <w:rStyle w:val="Hyperlink"/>
            <w:noProof/>
          </w:rPr>
          <w:t>Table 3</w:t>
        </w:r>
        <w:r w:rsidR="004D7B30" w:rsidRPr="00831E7C">
          <w:rPr>
            <w:rStyle w:val="Hyperlink"/>
            <w:noProof/>
          </w:rPr>
          <w:noBreakHyphen/>
          <w:t>7 PCR components.</w:t>
        </w:r>
        <w:r w:rsidR="004D7B30">
          <w:rPr>
            <w:noProof/>
            <w:webHidden/>
          </w:rPr>
          <w:tab/>
        </w:r>
        <w:r w:rsidR="004D7B30">
          <w:rPr>
            <w:noProof/>
            <w:webHidden/>
          </w:rPr>
          <w:fldChar w:fldCharType="begin"/>
        </w:r>
        <w:r w:rsidR="004D7B30">
          <w:rPr>
            <w:noProof/>
            <w:webHidden/>
          </w:rPr>
          <w:instrText xml:space="preserve"> PAGEREF _Toc514917699 \h </w:instrText>
        </w:r>
        <w:r w:rsidR="004D7B30">
          <w:rPr>
            <w:noProof/>
            <w:webHidden/>
          </w:rPr>
        </w:r>
        <w:r w:rsidR="004D7B30">
          <w:rPr>
            <w:noProof/>
            <w:webHidden/>
          </w:rPr>
          <w:fldChar w:fldCharType="separate"/>
        </w:r>
        <w:r w:rsidR="004D7B30">
          <w:rPr>
            <w:noProof/>
            <w:webHidden/>
          </w:rPr>
          <w:t>101</w:t>
        </w:r>
        <w:r w:rsidR="004D7B30">
          <w:rPr>
            <w:noProof/>
            <w:webHidden/>
          </w:rPr>
          <w:fldChar w:fldCharType="end"/>
        </w:r>
      </w:hyperlink>
    </w:p>
    <w:p w14:paraId="670FD6DB"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00" w:history="1">
        <w:r w:rsidR="004D7B30" w:rsidRPr="00831E7C">
          <w:rPr>
            <w:rStyle w:val="Hyperlink"/>
            <w:noProof/>
          </w:rPr>
          <w:t>Table 3</w:t>
        </w:r>
        <w:r w:rsidR="004D7B30" w:rsidRPr="00831E7C">
          <w:rPr>
            <w:rStyle w:val="Hyperlink"/>
            <w:noProof/>
          </w:rPr>
          <w:noBreakHyphen/>
          <w:t>8 Steps involved in PCR cycle.</w:t>
        </w:r>
        <w:r w:rsidR="004D7B30">
          <w:rPr>
            <w:noProof/>
            <w:webHidden/>
          </w:rPr>
          <w:tab/>
        </w:r>
        <w:r w:rsidR="004D7B30">
          <w:rPr>
            <w:noProof/>
            <w:webHidden/>
          </w:rPr>
          <w:fldChar w:fldCharType="begin"/>
        </w:r>
        <w:r w:rsidR="004D7B30">
          <w:rPr>
            <w:noProof/>
            <w:webHidden/>
          </w:rPr>
          <w:instrText xml:space="preserve"> PAGEREF _Toc514917700 \h </w:instrText>
        </w:r>
        <w:r w:rsidR="004D7B30">
          <w:rPr>
            <w:noProof/>
            <w:webHidden/>
          </w:rPr>
        </w:r>
        <w:r w:rsidR="004D7B30">
          <w:rPr>
            <w:noProof/>
            <w:webHidden/>
          </w:rPr>
          <w:fldChar w:fldCharType="separate"/>
        </w:r>
        <w:r w:rsidR="004D7B30">
          <w:rPr>
            <w:noProof/>
            <w:webHidden/>
          </w:rPr>
          <w:t>101</w:t>
        </w:r>
        <w:r w:rsidR="004D7B30">
          <w:rPr>
            <w:noProof/>
            <w:webHidden/>
          </w:rPr>
          <w:fldChar w:fldCharType="end"/>
        </w:r>
      </w:hyperlink>
    </w:p>
    <w:p w14:paraId="65B28558"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01" w:history="1">
        <w:r w:rsidR="004D7B30" w:rsidRPr="00831E7C">
          <w:rPr>
            <w:rStyle w:val="Hyperlink"/>
            <w:noProof/>
          </w:rPr>
          <w:t>Table 3</w:t>
        </w:r>
        <w:r w:rsidR="004D7B30" w:rsidRPr="00831E7C">
          <w:rPr>
            <w:rStyle w:val="Hyperlink"/>
            <w:noProof/>
          </w:rPr>
          <w:noBreakHyphen/>
          <w:t>9 Components involved in reverse transcription in a 10 µl reaction.</w:t>
        </w:r>
        <w:r w:rsidR="004D7B30">
          <w:rPr>
            <w:noProof/>
            <w:webHidden/>
          </w:rPr>
          <w:tab/>
        </w:r>
        <w:r w:rsidR="004D7B30">
          <w:rPr>
            <w:noProof/>
            <w:webHidden/>
          </w:rPr>
          <w:fldChar w:fldCharType="begin"/>
        </w:r>
        <w:r w:rsidR="004D7B30">
          <w:rPr>
            <w:noProof/>
            <w:webHidden/>
          </w:rPr>
          <w:instrText xml:space="preserve"> PAGEREF _Toc514917701 \h </w:instrText>
        </w:r>
        <w:r w:rsidR="004D7B30">
          <w:rPr>
            <w:noProof/>
            <w:webHidden/>
          </w:rPr>
        </w:r>
        <w:r w:rsidR="004D7B30">
          <w:rPr>
            <w:noProof/>
            <w:webHidden/>
          </w:rPr>
          <w:fldChar w:fldCharType="separate"/>
        </w:r>
        <w:r w:rsidR="004D7B30">
          <w:rPr>
            <w:noProof/>
            <w:webHidden/>
          </w:rPr>
          <w:t>102</w:t>
        </w:r>
        <w:r w:rsidR="004D7B30">
          <w:rPr>
            <w:noProof/>
            <w:webHidden/>
          </w:rPr>
          <w:fldChar w:fldCharType="end"/>
        </w:r>
      </w:hyperlink>
    </w:p>
    <w:p w14:paraId="0CB26F7E"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02" w:history="1">
        <w:r w:rsidR="004D7B30" w:rsidRPr="00831E7C">
          <w:rPr>
            <w:rStyle w:val="Hyperlink"/>
            <w:noProof/>
          </w:rPr>
          <w:t>Table 3</w:t>
        </w:r>
        <w:r w:rsidR="004D7B30" w:rsidRPr="00831E7C">
          <w:rPr>
            <w:rStyle w:val="Hyperlink"/>
            <w:noProof/>
          </w:rPr>
          <w:noBreakHyphen/>
          <w:t>10 Components of qPCR in a 10 µl reaction.</w:t>
        </w:r>
        <w:r w:rsidR="004D7B30">
          <w:rPr>
            <w:noProof/>
            <w:webHidden/>
          </w:rPr>
          <w:tab/>
        </w:r>
        <w:r w:rsidR="004D7B30">
          <w:rPr>
            <w:noProof/>
            <w:webHidden/>
          </w:rPr>
          <w:fldChar w:fldCharType="begin"/>
        </w:r>
        <w:r w:rsidR="004D7B30">
          <w:rPr>
            <w:noProof/>
            <w:webHidden/>
          </w:rPr>
          <w:instrText xml:space="preserve"> PAGEREF _Toc514917702 \h </w:instrText>
        </w:r>
        <w:r w:rsidR="004D7B30">
          <w:rPr>
            <w:noProof/>
            <w:webHidden/>
          </w:rPr>
        </w:r>
        <w:r w:rsidR="004D7B30">
          <w:rPr>
            <w:noProof/>
            <w:webHidden/>
          </w:rPr>
          <w:fldChar w:fldCharType="separate"/>
        </w:r>
        <w:r w:rsidR="004D7B30">
          <w:rPr>
            <w:noProof/>
            <w:webHidden/>
          </w:rPr>
          <w:t>103</w:t>
        </w:r>
        <w:r w:rsidR="004D7B30">
          <w:rPr>
            <w:noProof/>
            <w:webHidden/>
          </w:rPr>
          <w:fldChar w:fldCharType="end"/>
        </w:r>
      </w:hyperlink>
    </w:p>
    <w:p w14:paraId="346BE52E"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03" w:history="1">
        <w:r w:rsidR="004D7B30" w:rsidRPr="00831E7C">
          <w:rPr>
            <w:rStyle w:val="Hyperlink"/>
            <w:noProof/>
          </w:rPr>
          <w:t>Table 3</w:t>
        </w:r>
        <w:r w:rsidR="004D7B30" w:rsidRPr="00831E7C">
          <w:rPr>
            <w:rStyle w:val="Hyperlink"/>
            <w:noProof/>
          </w:rPr>
          <w:noBreakHyphen/>
          <w:t>11 Reaction cycle of qPCR. This is repeated for 40 cycles.</w:t>
        </w:r>
        <w:r w:rsidR="004D7B30">
          <w:rPr>
            <w:noProof/>
            <w:webHidden/>
          </w:rPr>
          <w:tab/>
        </w:r>
        <w:r w:rsidR="004D7B30">
          <w:rPr>
            <w:noProof/>
            <w:webHidden/>
          </w:rPr>
          <w:fldChar w:fldCharType="begin"/>
        </w:r>
        <w:r w:rsidR="004D7B30">
          <w:rPr>
            <w:noProof/>
            <w:webHidden/>
          </w:rPr>
          <w:instrText xml:space="preserve"> PAGEREF _Toc514917703 \h </w:instrText>
        </w:r>
        <w:r w:rsidR="004D7B30">
          <w:rPr>
            <w:noProof/>
            <w:webHidden/>
          </w:rPr>
        </w:r>
        <w:r w:rsidR="004D7B30">
          <w:rPr>
            <w:noProof/>
            <w:webHidden/>
          </w:rPr>
          <w:fldChar w:fldCharType="separate"/>
        </w:r>
        <w:r w:rsidR="004D7B30">
          <w:rPr>
            <w:noProof/>
            <w:webHidden/>
          </w:rPr>
          <w:t>103</w:t>
        </w:r>
        <w:r w:rsidR="004D7B30">
          <w:rPr>
            <w:noProof/>
            <w:webHidden/>
          </w:rPr>
          <w:fldChar w:fldCharType="end"/>
        </w:r>
      </w:hyperlink>
    </w:p>
    <w:p w14:paraId="2A43D63A"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04" w:history="1">
        <w:r w:rsidR="004D7B30" w:rsidRPr="00831E7C">
          <w:rPr>
            <w:rStyle w:val="Hyperlink"/>
            <w:noProof/>
          </w:rPr>
          <w:t>Table 3</w:t>
        </w:r>
        <w:r w:rsidR="004D7B30" w:rsidRPr="00831E7C">
          <w:rPr>
            <w:rStyle w:val="Hyperlink"/>
            <w:noProof/>
          </w:rPr>
          <w:noBreakHyphen/>
          <w:t>12 The constituents and conditions of the restriction digest.</w:t>
        </w:r>
        <w:r w:rsidR="004D7B30">
          <w:rPr>
            <w:noProof/>
            <w:webHidden/>
          </w:rPr>
          <w:tab/>
        </w:r>
        <w:r w:rsidR="004D7B30">
          <w:rPr>
            <w:noProof/>
            <w:webHidden/>
          </w:rPr>
          <w:fldChar w:fldCharType="begin"/>
        </w:r>
        <w:r w:rsidR="004D7B30">
          <w:rPr>
            <w:noProof/>
            <w:webHidden/>
          </w:rPr>
          <w:instrText xml:space="preserve"> PAGEREF _Toc514917704 \h </w:instrText>
        </w:r>
        <w:r w:rsidR="004D7B30">
          <w:rPr>
            <w:noProof/>
            <w:webHidden/>
          </w:rPr>
        </w:r>
        <w:r w:rsidR="004D7B30">
          <w:rPr>
            <w:noProof/>
            <w:webHidden/>
          </w:rPr>
          <w:fldChar w:fldCharType="separate"/>
        </w:r>
        <w:r w:rsidR="004D7B30">
          <w:rPr>
            <w:noProof/>
            <w:webHidden/>
          </w:rPr>
          <w:t>104</w:t>
        </w:r>
        <w:r w:rsidR="004D7B30">
          <w:rPr>
            <w:noProof/>
            <w:webHidden/>
          </w:rPr>
          <w:fldChar w:fldCharType="end"/>
        </w:r>
      </w:hyperlink>
    </w:p>
    <w:p w14:paraId="077E319C"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05" w:history="1">
        <w:r w:rsidR="004D7B30" w:rsidRPr="00831E7C">
          <w:rPr>
            <w:rStyle w:val="Hyperlink"/>
            <w:noProof/>
          </w:rPr>
          <w:t>Table 3</w:t>
        </w:r>
        <w:r w:rsidR="004D7B30" w:rsidRPr="00831E7C">
          <w:rPr>
            <w:rStyle w:val="Hyperlink"/>
            <w:noProof/>
          </w:rPr>
          <w:noBreakHyphen/>
          <w:t>13 Constituents and conditions of the ligation reaction.</w:t>
        </w:r>
        <w:r w:rsidR="004D7B30">
          <w:rPr>
            <w:noProof/>
            <w:webHidden/>
          </w:rPr>
          <w:tab/>
        </w:r>
        <w:r w:rsidR="004D7B30">
          <w:rPr>
            <w:noProof/>
            <w:webHidden/>
          </w:rPr>
          <w:fldChar w:fldCharType="begin"/>
        </w:r>
        <w:r w:rsidR="004D7B30">
          <w:rPr>
            <w:noProof/>
            <w:webHidden/>
          </w:rPr>
          <w:instrText xml:space="preserve"> PAGEREF _Toc514917705 \h </w:instrText>
        </w:r>
        <w:r w:rsidR="004D7B30">
          <w:rPr>
            <w:noProof/>
            <w:webHidden/>
          </w:rPr>
        </w:r>
        <w:r w:rsidR="004D7B30">
          <w:rPr>
            <w:noProof/>
            <w:webHidden/>
          </w:rPr>
          <w:fldChar w:fldCharType="separate"/>
        </w:r>
        <w:r w:rsidR="004D7B30">
          <w:rPr>
            <w:noProof/>
            <w:webHidden/>
          </w:rPr>
          <w:t>105</w:t>
        </w:r>
        <w:r w:rsidR="004D7B30">
          <w:rPr>
            <w:noProof/>
            <w:webHidden/>
          </w:rPr>
          <w:fldChar w:fldCharType="end"/>
        </w:r>
      </w:hyperlink>
    </w:p>
    <w:p w14:paraId="0F41EC8A"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06" w:history="1">
        <w:r w:rsidR="004D7B30" w:rsidRPr="00831E7C">
          <w:rPr>
            <w:rStyle w:val="Hyperlink"/>
            <w:i/>
            <w:noProof/>
          </w:rPr>
          <w:t>Table 4</w:t>
        </w:r>
        <w:r w:rsidR="004D7B30" w:rsidRPr="00831E7C">
          <w:rPr>
            <w:rStyle w:val="Hyperlink"/>
            <w:i/>
            <w:noProof/>
          </w:rPr>
          <w:noBreakHyphen/>
          <w:t xml:space="preserve">1 Specific growth rates of </w:t>
        </w:r>
        <w:r w:rsidR="004D7B30" w:rsidRPr="00831E7C">
          <w:rPr>
            <w:rStyle w:val="Hyperlink"/>
            <w:noProof/>
          </w:rPr>
          <w:t>A.baylyi wildtype and mutants</w:t>
        </w:r>
        <w:r w:rsidR="004D7B30">
          <w:rPr>
            <w:noProof/>
            <w:webHidden/>
          </w:rPr>
          <w:tab/>
        </w:r>
        <w:r w:rsidR="004D7B30">
          <w:rPr>
            <w:noProof/>
            <w:webHidden/>
          </w:rPr>
          <w:fldChar w:fldCharType="begin"/>
        </w:r>
        <w:r w:rsidR="004D7B30">
          <w:rPr>
            <w:noProof/>
            <w:webHidden/>
          </w:rPr>
          <w:instrText xml:space="preserve"> PAGEREF _Toc514917706 \h </w:instrText>
        </w:r>
        <w:r w:rsidR="004D7B30">
          <w:rPr>
            <w:noProof/>
            <w:webHidden/>
          </w:rPr>
        </w:r>
        <w:r w:rsidR="004D7B30">
          <w:rPr>
            <w:noProof/>
            <w:webHidden/>
          </w:rPr>
          <w:fldChar w:fldCharType="separate"/>
        </w:r>
        <w:r w:rsidR="004D7B30">
          <w:rPr>
            <w:noProof/>
            <w:webHidden/>
          </w:rPr>
          <w:t>118</w:t>
        </w:r>
        <w:r w:rsidR="004D7B30">
          <w:rPr>
            <w:noProof/>
            <w:webHidden/>
          </w:rPr>
          <w:fldChar w:fldCharType="end"/>
        </w:r>
      </w:hyperlink>
    </w:p>
    <w:p w14:paraId="6F1C2CD1"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07" w:history="1">
        <w:r w:rsidR="004D7B30" w:rsidRPr="00831E7C">
          <w:rPr>
            <w:rStyle w:val="Hyperlink"/>
            <w:noProof/>
          </w:rPr>
          <w:t>Table 4</w:t>
        </w:r>
        <w:r w:rsidR="004D7B30" w:rsidRPr="00831E7C">
          <w:rPr>
            <w:rStyle w:val="Hyperlink"/>
            <w:noProof/>
          </w:rPr>
          <w:noBreakHyphen/>
          <w:t xml:space="preserve">2 Knockouts of </w:t>
        </w:r>
        <w:r w:rsidR="004D7B30" w:rsidRPr="00831E7C">
          <w:rPr>
            <w:rStyle w:val="Hyperlink"/>
            <w:i/>
            <w:noProof/>
          </w:rPr>
          <w:t>A.baylyi</w:t>
        </w:r>
        <w:r w:rsidR="004D7B30" w:rsidRPr="00831E7C">
          <w:rPr>
            <w:rStyle w:val="Hyperlink"/>
            <w:noProof/>
          </w:rPr>
          <w:t xml:space="preserve"> ADP1</w:t>
        </w:r>
        <w:r w:rsidR="004D7B30">
          <w:rPr>
            <w:noProof/>
            <w:webHidden/>
          </w:rPr>
          <w:tab/>
        </w:r>
        <w:r w:rsidR="004D7B30">
          <w:rPr>
            <w:noProof/>
            <w:webHidden/>
          </w:rPr>
          <w:fldChar w:fldCharType="begin"/>
        </w:r>
        <w:r w:rsidR="004D7B30">
          <w:rPr>
            <w:noProof/>
            <w:webHidden/>
          </w:rPr>
          <w:instrText xml:space="preserve"> PAGEREF _Toc514917707 \h </w:instrText>
        </w:r>
        <w:r w:rsidR="004D7B30">
          <w:rPr>
            <w:noProof/>
            <w:webHidden/>
          </w:rPr>
        </w:r>
        <w:r w:rsidR="004D7B30">
          <w:rPr>
            <w:noProof/>
            <w:webHidden/>
          </w:rPr>
          <w:fldChar w:fldCharType="separate"/>
        </w:r>
        <w:r w:rsidR="004D7B30">
          <w:rPr>
            <w:noProof/>
            <w:webHidden/>
          </w:rPr>
          <w:t>124</w:t>
        </w:r>
        <w:r w:rsidR="004D7B30">
          <w:rPr>
            <w:noProof/>
            <w:webHidden/>
          </w:rPr>
          <w:fldChar w:fldCharType="end"/>
        </w:r>
      </w:hyperlink>
    </w:p>
    <w:p w14:paraId="26F04118"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08" w:history="1">
        <w:r w:rsidR="004D7B30" w:rsidRPr="00831E7C">
          <w:rPr>
            <w:rStyle w:val="Hyperlink"/>
            <w:noProof/>
          </w:rPr>
          <w:t>Table 4</w:t>
        </w:r>
        <w:r w:rsidR="004D7B30" w:rsidRPr="00831E7C">
          <w:rPr>
            <w:rStyle w:val="Hyperlink"/>
            <w:noProof/>
          </w:rPr>
          <w:noBreakHyphen/>
          <w:t>3 Table 1-3 Specific growth rates of A.baylyi ∆relA::kanR and ∆relA</w:t>
        </w:r>
        <w:r w:rsidR="004D7B30">
          <w:rPr>
            <w:noProof/>
            <w:webHidden/>
          </w:rPr>
          <w:tab/>
        </w:r>
        <w:r w:rsidR="004D7B30">
          <w:rPr>
            <w:noProof/>
            <w:webHidden/>
          </w:rPr>
          <w:fldChar w:fldCharType="begin"/>
        </w:r>
        <w:r w:rsidR="004D7B30">
          <w:rPr>
            <w:noProof/>
            <w:webHidden/>
          </w:rPr>
          <w:instrText xml:space="preserve"> PAGEREF _Toc514917708 \h </w:instrText>
        </w:r>
        <w:r w:rsidR="004D7B30">
          <w:rPr>
            <w:noProof/>
            <w:webHidden/>
          </w:rPr>
        </w:r>
        <w:r w:rsidR="004D7B30">
          <w:rPr>
            <w:noProof/>
            <w:webHidden/>
          </w:rPr>
          <w:fldChar w:fldCharType="separate"/>
        </w:r>
        <w:r w:rsidR="004D7B30">
          <w:rPr>
            <w:noProof/>
            <w:webHidden/>
          </w:rPr>
          <w:t>127</w:t>
        </w:r>
        <w:r w:rsidR="004D7B30">
          <w:rPr>
            <w:noProof/>
            <w:webHidden/>
          </w:rPr>
          <w:fldChar w:fldCharType="end"/>
        </w:r>
      </w:hyperlink>
    </w:p>
    <w:p w14:paraId="69FDF03C"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09" w:history="1">
        <w:r w:rsidR="004D7B30" w:rsidRPr="00831E7C">
          <w:rPr>
            <w:rStyle w:val="Hyperlink"/>
            <w:i/>
            <w:noProof/>
          </w:rPr>
          <w:t>Table 4</w:t>
        </w:r>
        <w:r w:rsidR="004D7B30" w:rsidRPr="00831E7C">
          <w:rPr>
            <w:rStyle w:val="Hyperlink"/>
            <w:i/>
            <w:noProof/>
          </w:rPr>
          <w:noBreakHyphen/>
          <w:t>4 Fluorescent KO constructs</w:t>
        </w:r>
        <w:r w:rsidR="004D7B30">
          <w:rPr>
            <w:noProof/>
            <w:webHidden/>
          </w:rPr>
          <w:tab/>
        </w:r>
        <w:r w:rsidR="004D7B30">
          <w:rPr>
            <w:noProof/>
            <w:webHidden/>
          </w:rPr>
          <w:fldChar w:fldCharType="begin"/>
        </w:r>
        <w:r w:rsidR="004D7B30">
          <w:rPr>
            <w:noProof/>
            <w:webHidden/>
          </w:rPr>
          <w:instrText xml:space="preserve"> PAGEREF _Toc514917709 \h </w:instrText>
        </w:r>
        <w:r w:rsidR="004D7B30">
          <w:rPr>
            <w:noProof/>
            <w:webHidden/>
          </w:rPr>
        </w:r>
        <w:r w:rsidR="004D7B30">
          <w:rPr>
            <w:noProof/>
            <w:webHidden/>
          </w:rPr>
          <w:fldChar w:fldCharType="separate"/>
        </w:r>
        <w:r w:rsidR="004D7B30">
          <w:rPr>
            <w:noProof/>
            <w:webHidden/>
          </w:rPr>
          <w:t>137</w:t>
        </w:r>
        <w:r w:rsidR="004D7B30">
          <w:rPr>
            <w:noProof/>
            <w:webHidden/>
          </w:rPr>
          <w:fldChar w:fldCharType="end"/>
        </w:r>
      </w:hyperlink>
    </w:p>
    <w:p w14:paraId="4DF628AE"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10" w:history="1">
        <w:r w:rsidR="004D7B30" w:rsidRPr="00831E7C">
          <w:rPr>
            <w:rStyle w:val="Hyperlink"/>
            <w:i/>
            <w:noProof/>
          </w:rPr>
          <w:t>Table 5</w:t>
        </w:r>
        <w:r w:rsidR="004D7B30" w:rsidRPr="00831E7C">
          <w:rPr>
            <w:rStyle w:val="Hyperlink"/>
            <w:i/>
            <w:noProof/>
          </w:rPr>
          <w:noBreakHyphen/>
          <w:t>1  Growth rates of A.baylyi ADP1 in chlorine concentrations</w:t>
        </w:r>
        <w:r w:rsidR="004D7B30">
          <w:rPr>
            <w:noProof/>
            <w:webHidden/>
          </w:rPr>
          <w:tab/>
        </w:r>
        <w:r w:rsidR="004D7B30">
          <w:rPr>
            <w:noProof/>
            <w:webHidden/>
          </w:rPr>
          <w:fldChar w:fldCharType="begin"/>
        </w:r>
        <w:r w:rsidR="004D7B30">
          <w:rPr>
            <w:noProof/>
            <w:webHidden/>
          </w:rPr>
          <w:instrText xml:space="preserve"> PAGEREF _Toc514917710 \h </w:instrText>
        </w:r>
        <w:r w:rsidR="004D7B30">
          <w:rPr>
            <w:noProof/>
            <w:webHidden/>
          </w:rPr>
        </w:r>
        <w:r w:rsidR="004D7B30">
          <w:rPr>
            <w:noProof/>
            <w:webHidden/>
          </w:rPr>
          <w:fldChar w:fldCharType="separate"/>
        </w:r>
        <w:r w:rsidR="004D7B30">
          <w:rPr>
            <w:noProof/>
            <w:webHidden/>
          </w:rPr>
          <w:t>147</w:t>
        </w:r>
        <w:r w:rsidR="004D7B30">
          <w:rPr>
            <w:noProof/>
            <w:webHidden/>
          </w:rPr>
          <w:fldChar w:fldCharType="end"/>
        </w:r>
      </w:hyperlink>
    </w:p>
    <w:p w14:paraId="778370DA"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11" w:history="1">
        <w:r w:rsidR="004D7B30" w:rsidRPr="00831E7C">
          <w:rPr>
            <w:rStyle w:val="Hyperlink"/>
            <w:i/>
            <w:noProof/>
          </w:rPr>
          <w:t>Table 5</w:t>
        </w:r>
        <w:r w:rsidR="004D7B30" w:rsidRPr="00831E7C">
          <w:rPr>
            <w:rStyle w:val="Hyperlink"/>
            <w:i/>
            <w:noProof/>
          </w:rPr>
          <w:noBreakHyphen/>
          <w:t>2  Growth rates of A.baylyi ADP1 in chlorine concentrations calculated with DPD standard curve and DPD reagent.</w:t>
        </w:r>
        <w:r w:rsidR="004D7B30">
          <w:rPr>
            <w:noProof/>
            <w:webHidden/>
          </w:rPr>
          <w:tab/>
        </w:r>
        <w:r w:rsidR="004D7B30">
          <w:rPr>
            <w:noProof/>
            <w:webHidden/>
          </w:rPr>
          <w:fldChar w:fldCharType="begin"/>
        </w:r>
        <w:r w:rsidR="004D7B30">
          <w:rPr>
            <w:noProof/>
            <w:webHidden/>
          </w:rPr>
          <w:instrText xml:space="preserve"> PAGEREF _Toc514917711 \h </w:instrText>
        </w:r>
        <w:r w:rsidR="004D7B30">
          <w:rPr>
            <w:noProof/>
            <w:webHidden/>
          </w:rPr>
        </w:r>
        <w:r w:rsidR="004D7B30">
          <w:rPr>
            <w:noProof/>
            <w:webHidden/>
          </w:rPr>
          <w:fldChar w:fldCharType="separate"/>
        </w:r>
        <w:r w:rsidR="004D7B30">
          <w:rPr>
            <w:noProof/>
            <w:webHidden/>
          </w:rPr>
          <w:t>150</w:t>
        </w:r>
        <w:r w:rsidR="004D7B30">
          <w:rPr>
            <w:noProof/>
            <w:webHidden/>
          </w:rPr>
          <w:fldChar w:fldCharType="end"/>
        </w:r>
      </w:hyperlink>
    </w:p>
    <w:p w14:paraId="088D4CA4"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12" w:history="1">
        <w:r w:rsidR="004D7B30" w:rsidRPr="00831E7C">
          <w:rPr>
            <w:rStyle w:val="Hyperlink"/>
            <w:i/>
            <w:noProof/>
          </w:rPr>
          <w:t>Table 5</w:t>
        </w:r>
        <w:r w:rsidR="004D7B30" w:rsidRPr="00831E7C">
          <w:rPr>
            <w:rStyle w:val="Hyperlink"/>
            <w:i/>
            <w:noProof/>
          </w:rPr>
          <w:noBreakHyphen/>
          <w:t>3  Comparison of Free and Total chlorine with diferent additions of chlorine.</w:t>
        </w:r>
        <w:r w:rsidR="004D7B30">
          <w:rPr>
            <w:noProof/>
            <w:webHidden/>
          </w:rPr>
          <w:tab/>
        </w:r>
        <w:r w:rsidR="004D7B30">
          <w:rPr>
            <w:noProof/>
            <w:webHidden/>
          </w:rPr>
          <w:fldChar w:fldCharType="begin"/>
        </w:r>
        <w:r w:rsidR="004D7B30">
          <w:rPr>
            <w:noProof/>
            <w:webHidden/>
          </w:rPr>
          <w:instrText xml:space="preserve"> PAGEREF _Toc514917712 \h </w:instrText>
        </w:r>
        <w:r w:rsidR="004D7B30">
          <w:rPr>
            <w:noProof/>
            <w:webHidden/>
          </w:rPr>
        </w:r>
        <w:r w:rsidR="004D7B30">
          <w:rPr>
            <w:noProof/>
            <w:webHidden/>
          </w:rPr>
          <w:fldChar w:fldCharType="separate"/>
        </w:r>
        <w:r w:rsidR="004D7B30">
          <w:rPr>
            <w:noProof/>
            <w:webHidden/>
          </w:rPr>
          <w:t>151</w:t>
        </w:r>
        <w:r w:rsidR="004D7B30">
          <w:rPr>
            <w:noProof/>
            <w:webHidden/>
          </w:rPr>
          <w:fldChar w:fldCharType="end"/>
        </w:r>
      </w:hyperlink>
    </w:p>
    <w:p w14:paraId="2FC1E35B"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13" w:history="1">
        <w:r w:rsidR="004D7B30" w:rsidRPr="00831E7C">
          <w:rPr>
            <w:rStyle w:val="Hyperlink"/>
            <w:i/>
            <w:noProof/>
          </w:rPr>
          <w:t>Table 5</w:t>
        </w:r>
        <w:r w:rsidR="004D7B30" w:rsidRPr="00831E7C">
          <w:rPr>
            <w:rStyle w:val="Hyperlink"/>
            <w:i/>
            <w:noProof/>
          </w:rPr>
          <w:noBreakHyphen/>
          <w:t>4  List of categories that need to be known before biosensor design</w:t>
        </w:r>
        <w:r w:rsidR="004D7B30">
          <w:rPr>
            <w:noProof/>
            <w:webHidden/>
          </w:rPr>
          <w:tab/>
        </w:r>
        <w:r w:rsidR="004D7B30">
          <w:rPr>
            <w:noProof/>
            <w:webHidden/>
          </w:rPr>
          <w:fldChar w:fldCharType="begin"/>
        </w:r>
        <w:r w:rsidR="004D7B30">
          <w:rPr>
            <w:noProof/>
            <w:webHidden/>
          </w:rPr>
          <w:instrText xml:space="preserve"> PAGEREF _Toc514917713 \h </w:instrText>
        </w:r>
        <w:r w:rsidR="004D7B30">
          <w:rPr>
            <w:noProof/>
            <w:webHidden/>
          </w:rPr>
        </w:r>
        <w:r w:rsidR="004D7B30">
          <w:rPr>
            <w:noProof/>
            <w:webHidden/>
          </w:rPr>
          <w:fldChar w:fldCharType="separate"/>
        </w:r>
        <w:r w:rsidR="004D7B30">
          <w:rPr>
            <w:noProof/>
            <w:webHidden/>
          </w:rPr>
          <w:t>160</w:t>
        </w:r>
        <w:r w:rsidR="004D7B30">
          <w:rPr>
            <w:noProof/>
            <w:webHidden/>
          </w:rPr>
          <w:fldChar w:fldCharType="end"/>
        </w:r>
      </w:hyperlink>
    </w:p>
    <w:p w14:paraId="3C3BE13E"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14" w:history="1">
        <w:r w:rsidR="004D7B30" w:rsidRPr="00831E7C">
          <w:rPr>
            <w:rStyle w:val="Hyperlink"/>
            <w:noProof/>
          </w:rPr>
          <w:t>Table 5</w:t>
        </w:r>
        <w:r w:rsidR="004D7B30" w:rsidRPr="00831E7C">
          <w:rPr>
            <w:rStyle w:val="Hyperlink"/>
            <w:noProof/>
          </w:rPr>
          <w:noBreakHyphen/>
          <w:t>5  BbsI overhangs for PAO1 biosensor assembly</w:t>
        </w:r>
        <w:r w:rsidR="004D7B30">
          <w:rPr>
            <w:noProof/>
            <w:webHidden/>
          </w:rPr>
          <w:tab/>
        </w:r>
        <w:r w:rsidR="004D7B30">
          <w:rPr>
            <w:noProof/>
            <w:webHidden/>
          </w:rPr>
          <w:fldChar w:fldCharType="begin"/>
        </w:r>
        <w:r w:rsidR="004D7B30">
          <w:rPr>
            <w:noProof/>
            <w:webHidden/>
          </w:rPr>
          <w:instrText xml:space="preserve"> PAGEREF _Toc514917714 \h </w:instrText>
        </w:r>
        <w:r w:rsidR="004D7B30">
          <w:rPr>
            <w:noProof/>
            <w:webHidden/>
          </w:rPr>
        </w:r>
        <w:r w:rsidR="004D7B30">
          <w:rPr>
            <w:noProof/>
            <w:webHidden/>
          </w:rPr>
          <w:fldChar w:fldCharType="separate"/>
        </w:r>
        <w:r w:rsidR="004D7B30">
          <w:rPr>
            <w:noProof/>
            <w:webHidden/>
          </w:rPr>
          <w:t>185</w:t>
        </w:r>
        <w:r w:rsidR="004D7B30">
          <w:rPr>
            <w:noProof/>
            <w:webHidden/>
          </w:rPr>
          <w:fldChar w:fldCharType="end"/>
        </w:r>
      </w:hyperlink>
    </w:p>
    <w:p w14:paraId="603CD06D"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15" w:history="1">
        <w:r w:rsidR="004D7B30" w:rsidRPr="00831E7C">
          <w:rPr>
            <w:rStyle w:val="Hyperlink"/>
            <w:i/>
            <w:noProof/>
          </w:rPr>
          <w:t>Table 5</w:t>
        </w:r>
        <w:r w:rsidR="004D7B30" w:rsidRPr="00831E7C">
          <w:rPr>
            <w:rStyle w:val="Hyperlink"/>
            <w:i/>
            <w:noProof/>
          </w:rPr>
          <w:noBreakHyphen/>
          <w:t>6 BsaI overhangs for V.cholerae biosensor assembly</w:t>
        </w:r>
        <w:r w:rsidR="004D7B30">
          <w:rPr>
            <w:noProof/>
            <w:webHidden/>
          </w:rPr>
          <w:tab/>
        </w:r>
        <w:r w:rsidR="004D7B30">
          <w:rPr>
            <w:noProof/>
            <w:webHidden/>
          </w:rPr>
          <w:fldChar w:fldCharType="begin"/>
        </w:r>
        <w:r w:rsidR="004D7B30">
          <w:rPr>
            <w:noProof/>
            <w:webHidden/>
          </w:rPr>
          <w:instrText xml:space="preserve"> PAGEREF _Toc514917715 \h </w:instrText>
        </w:r>
        <w:r w:rsidR="004D7B30">
          <w:rPr>
            <w:noProof/>
            <w:webHidden/>
          </w:rPr>
        </w:r>
        <w:r w:rsidR="004D7B30">
          <w:rPr>
            <w:noProof/>
            <w:webHidden/>
          </w:rPr>
          <w:fldChar w:fldCharType="separate"/>
        </w:r>
        <w:r w:rsidR="004D7B30">
          <w:rPr>
            <w:noProof/>
            <w:webHidden/>
          </w:rPr>
          <w:t>189</w:t>
        </w:r>
        <w:r w:rsidR="004D7B30">
          <w:rPr>
            <w:noProof/>
            <w:webHidden/>
          </w:rPr>
          <w:fldChar w:fldCharType="end"/>
        </w:r>
      </w:hyperlink>
    </w:p>
    <w:p w14:paraId="1814DBB0"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16" w:history="1">
        <w:r w:rsidR="004D7B30" w:rsidRPr="00831E7C">
          <w:rPr>
            <w:rStyle w:val="Hyperlink"/>
            <w:noProof/>
          </w:rPr>
          <w:t>Table 5</w:t>
        </w:r>
        <w:r w:rsidR="004D7B30" w:rsidRPr="00831E7C">
          <w:rPr>
            <w:rStyle w:val="Hyperlink"/>
            <w:noProof/>
          </w:rPr>
          <w:noBreakHyphen/>
          <w:t>7  A sample of the restriction enzyme compatibility list for the MCS. This shows what compatible enzyme overhangs are available when cutting with a particularenzyme and highlights the resulting new site that will becreated from this.</w:t>
        </w:r>
        <w:r w:rsidR="004D7B30">
          <w:rPr>
            <w:noProof/>
            <w:webHidden/>
          </w:rPr>
          <w:tab/>
        </w:r>
        <w:r w:rsidR="004D7B30">
          <w:rPr>
            <w:noProof/>
            <w:webHidden/>
          </w:rPr>
          <w:fldChar w:fldCharType="begin"/>
        </w:r>
        <w:r w:rsidR="004D7B30">
          <w:rPr>
            <w:noProof/>
            <w:webHidden/>
          </w:rPr>
          <w:instrText xml:space="preserve"> PAGEREF _Toc514917716 \h </w:instrText>
        </w:r>
        <w:r w:rsidR="004D7B30">
          <w:rPr>
            <w:noProof/>
            <w:webHidden/>
          </w:rPr>
        </w:r>
        <w:r w:rsidR="004D7B30">
          <w:rPr>
            <w:noProof/>
            <w:webHidden/>
          </w:rPr>
          <w:fldChar w:fldCharType="separate"/>
        </w:r>
        <w:r w:rsidR="004D7B30">
          <w:rPr>
            <w:noProof/>
            <w:webHidden/>
          </w:rPr>
          <w:t>198</w:t>
        </w:r>
        <w:r w:rsidR="004D7B30">
          <w:rPr>
            <w:noProof/>
            <w:webHidden/>
          </w:rPr>
          <w:fldChar w:fldCharType="end"/>
        </w:r>
      </w:hyperlink>
    </w:p>
    <w:p w14:paraId="733CAC9A"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17" w:history="1">
        <w:r w:rsidR="004D7B30" w:rsidRPr="00831E7C">
          <w:rPr>
            <w:rStyle w:val="Hyperlink"/>
            <w:i/>
            <w:noProof/>
          </w:rPr>
          <w:t>Table 5</w:t>
        </w:r>
        <w:r w:rsidR="004D7B30" w:rsidRPr="00831E7C">
          <w:rPr>
            <w:rStyle w:val="Hyperlink"/>
            <w:i/>
            <w:noProof/>
          </w:rPr>
          <w:noBreakHyphen/>
          <w:t>8 Parts and overlapping sequences used in LIC plasmid assembly</w:t>
        </w:r>
        <w:r w:rsidR="004D7B30">
          <w:rPr>
            <w:noProof/>
            <w:webHidden/>
          </w:rPr>
          <w:tab/>
        </w:r>
        <w:r w:rsidR="004D7B30">
          <w:rPr>
            <w:noProof/>
            <w:webHidden/>
          </w:rPr>
          <w:fldChar w:fldCharType="begin"/>
        </w:r>
        <w:r w:rsidR="004D7B30">
          <w:rPr>
            <w:noProof/>
            <w:webHidden/>
          </w:rPr>
          <w:instrText xml:space="preserve"> PAGEREF _Toc514917717 \h </w:instrText>
        </w:r>
        <w:r w:rsidR="004D7B30">
          <w:rPr>
            <w:noProof/>
            <w:webHidden/>
          </w:rPr>
        </w:r>
        <w:r w:rsidR="004D7B30">
          <w:rPr>
            <w:noProof/>
            <w:webHidden/>
          </w:rPr>
          <w:fldChar w:fldCharType="separate"/>
        </w:r>
        <w:r w:rsidR="004D7B30">
          <w:rPr>
            <w:noProof/>
            <w:webHidden/>
          </w:rPr>
          <w:t>204</w:t>
        </w:r>
        <w:r w:rsidR="004D7B30">
          <w:rPr>
            <w:noProof/>
            <w:webHidden/>
          </w:rPr>
          <w:fldChar w:fldCharType="end"/>
        </w:r>
      </w:hyperlink>
    </w:p>
    <w:p w14:paraId="79B67C97"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18" w:history="1">
        <w:r w:rsidR="004D7B30" w:rsidRPr="00831E7C">
          <w:rPr>
            <w:rStyle w:val="Hyperlink"/>
            <w:i/>
            <w:iCs/>
            <w:noProof/>
          </w:rPr>
          <w:t>Table 6</w:t>
        </w:r>
        <w:r w:rsidR="004D7B30" w:rsidRPr="00831E7C">
          <w:rPr>
            <w:rStyle w:val="Hyperlink"/>
            <w:i/>
            <w:iCs/>
            <w:noProof/>
          </w:rPr>
          <w:noBreakHyphen/>
          <w:t>1 Concentrations of Ampicillin and Lysozyme to be used in assays</w:t>
        </w:r>
        <w:r w:rsidR="004D7B30">
          <w:rPr>
            <w:noProof/>
            <w:webHidden/>
          </w:rPr>
          <w:tab/>
        </w:r>
        <w:r w:rsidR="004D7B30">
          <w:rPr>
            <w:noProof/>
            <w:webHidden/>
          </w:rPr>
          <w:fldChar w:fldCharType="begin"/>
        </w:r>
        <w:r w:rsidR="004D7B30">
          <w:rPr>
            <w:noProof/>
            <w:webHidden/>
          </w:rPr>
          <w:instrText xml:space="preserve"> PAGEREF _Toc514917718 \h </w:instrText>
        </w:r>
        <w:r w:rsidR="004D7B30">
          <w:rPr>
            <w:noProof/>
            <w:webHidden/>
          </w:rPr>
        </w:r>
        <w:r w:rsidR="004D7B30">
          <w:rPr>
            <w:noProof/>
            <w:webHidden/>
          </w:rPr>
          <w:fldChar w:fldCharType="separate"/>
        </w:r>
        <w:r w:rsidR="004D7B30">
          <w:rPr>
            <w:noProof/>
            <w:webHidden/>
          </w:rPr>
          <w:t>225</w:t>
        </w:r>
        <w:r w:rsidR="004D7B30">
          <w:rPr>
            <w:noProof/>
            <w:webHidden/>
          </w:rPr>
          <w:fldChar w:fldCharType="end"/>
        </w:r>
      </w:hyperlink>
    </w:p>
    <w:p w14:paraId="68D69561"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19" w:history="1">
        <w:r w:rsidR="004D7B30" w:rsidRPr="00831E7C">
          <w:rPr>
            <w:rStyle w:val="Hyperlink"/>
            <w:i/>
            <w:iCs/>
            <w:noProof/>
          </w:rPr>
          <w:t>Table 6</w:t>
        </w:r>
        <w:r w:rsidR="004D7B30" w:rsidRPr="00831E7C">
          <w:rPr>
            <w:rStyle w:val="Hyperlink"/>
            <w:i/>
            <w:iCs/>
            <w:noProof/>
          </w:rPr>
          <w:noBreakHyphen/>
          <w:t>2 Genes targeted in qPCR</w:t>
        </w:r>
        <w:r w:rsidR="004D7B30">
          <w:rPr>
            <w:noProof/>
            <w:webHidden/>
          </w:rPr>
          <w:tab/>
        </w:r>
        <w:r w:rsidR="004D7B30">
          <w:rPr>
            <w:noProof/>
            <w:webHidden/>
          </w:rPr>
          <w:fldChar w:fldCharType="begin"/>
        </w:r>
        <w:r w:rsidR="004D7B30">
          <w:rPr>
            <w:noProof/>
            <w:webHidden/>
          </w:rPr>
          <w:instrText xml:space="preserve"> PAGEREF _Toc514917719 \h </w:instrText>
        </w:r>
        <w:r w:rsidR="004D7B30">
          <w:rPr>
            <w:noProof/>
            <w:webHidden/>
          </w:rPr>
        </w:r>
        <w:r w:rsidR="004D7B30">
          <w:rPr>
            <w:noProof/>
            <w:webHidden/>
          </w:rPr>
          <w:fldChar w:fldCharType="separate"/>
        </w:r>
        <w:r w:rsidR="004D7B30">
          <w:rPr>
            <w:noProof/>
            <w:webHidden/>
          </w:rPr>
          <w:t>227</w:t>
        </w:r>
        <w:r w:rsidR="004D7B30">
          <w:rPr>
            <w:noProof/>
            <w:webHidden/>
          </w:rPr>
          <w:fldChar w:fldCharType="end"/>
        </w:r>
      </w:hyperlink>
    </w:p>
    <w:p w14:paraId="462BEDF9" w14:textId="77777777" w:rsidR="00A17535" w:rsidRPr="0054465B" w:rsidRDefault="00DF19E9" w:rsidP="000A5401">
      <w:r w:rsidRPr="0054465B">
        <w:fldChar w:fldCharType="end"/>
      </w:r>
    </w:p>
    <w:p w14:paraId="1E5538CF" w14:textId="77777777" w:rsidR="00A17535" w:rsidRPr="0054465B" w:rsidRDefault="00A17535" w:rsidP="000A5401">
      <w:pPr>
        <w:spacing w:before="0" w:after="160" w:line="259" w:lineRule="auto"/>
      </w:pPr>
      <w:r w:rsidRPr="0054465B">
        <w:br w:type="page"/>
      </w:r>
    </w:p>
    <w:p w14:paraId="46711E63" w14:textId="77777777" w:rsidR="00A17535" w:rsidRPr="0054465B" w:rsidRDefault="00A17535" w:rsidP="000A5401">
      <w:pPr>
        <w:pStyle w:val="Title"/>
      </w:pPr>
      <w:r w:rsidRPr="0054465B">
        <w:lastRenderedPageBreak/>
        <w:t>Figures</w:t>
      </w:r>
    </w:p>
    <w:p w14:paraId="15D6931F" w14:textId="77777777" w:rsidR="004D7B30" w:rsidRDefault="00DF19E9">
      <w:pPr>
        <w:pStyle w:val="TableofFigures"/>
        <w:tabs>
          <w:tab w:val="right" w:leader="dot" w:pos="8152"/>
        </w:tabs>
        <w:rPr>
          <w:rFonts w:asciiTheme="minorHAnsi" w:eastAsiaTheme="minorEastAsia" w:hAnsiTheme="minorHAnsi"/>
          <w:noProof/>
          <w:sz w:val="22"/>
          <w:lang w:eastAsia="en-GB"/>
        </w:rPr>
      </w:pPr>
      <w:r w:rsidRPr="0054465B">
        <w:fldChar w:fldCharType="begin"/>
      </w:r>
      <w:r w:rsidRPr="0054465B">
        <w:instrText xml:space="preserve"> TOC \h \z \c "Figure" </w:instrText>
      </w:r>
      <w:r w:rsidRPr="0054465B">
        <w:fldChar w:fldCharType="separate"/>
      </w:r>
      <w:hyperlink w:anchor="_Toc514917720" w:history="1">
        <w:r w:rsidR="004D7B30" w:rsidRPr="00027D5A">
          <w:rPr>
            <w:rStyle w:val="Hyperlink"/>
            <w:i/>
            <w:noProof/>
          </w:rPr>
          <w:t>Figure 2</w:t>
        </w:r>
        <w:r w:rsidR="004D7B30" w:rsidRPr="00027D5A">
          <w:rPr>
            <w:rStyle w:val="Hyperlink"/>
            <w:i/>
            <w:noProof/>
          </w:rPr>
          <w:noBreakHyphen/>
          <w:t>1 Water Treatment Process. (SA Water, 2013)</w:t>
        </w:r>
        <w:r w:rsidR="004D7B30">
          <w:rPr>
            <w:noProof/>
            <w:webHidden/>
          </w:rPr>
          <w:tab/>
        </w:r>
        <w:r w:rsidR="004D7B30">
          <w:rPr>
            <w:noProof/>
            <w:webHidden/>
          </w:rPr>
          <w:fldChar w:fldCharType="begin"/>
        </w:r>
        <w:r w:rsidR="004D7B30">
          <w:rPr>
            <w:noProof/>
            <w:webHidden/>
          </w:rPr>
          <w:instrText xml:space="preserve"> PAGEREF _Toc514917720 \h </w:instrText>
        </w:r>
        <w:r w:rsidR="004D7B30">
          <w:rPr>
            <w:noProof/>
            <w:webHidden/>
          </w:rPr>
        </w:r>
        <w:r w:rsidR="004D7B30">
          <w:rPr>
            <w:noProof/>
            <w:webHidden/>
          </w:rPr>
          <w:fldChar w:fldCharType="separate"/>
        </w:r>
        <w:r w:rsidR="004D7B30">
          <w:rPr>
            <w:noProof/>
            <w:webHidden/>
          </w:rPr>
          <w:t>28</w:t>
        </w:r>
        <w:r w:rsidR="004D7B30">
          <w:rPr>
            <w:noProof/>
            <w:webHidden/>
          </w:rPr>
          <w:fldChar w:fldCharType="end"/>
        </w:r>
      </w:hyperlink>
    </w:p>
    <w:p w14:paraId="63D6CF2C"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21" w:history="1">
        <w:r w:rsidR="004D7B30" w:rsidRPr="00027D5A">
          <w:rPr>
            <w:rStyle w:val="Hyperlink"/>
            <w:noProof/>
          </w:rPr>
          <w:t>Figure 2</w:t>
        </w:r>
        <w:r w:rsidR="004D7B30" w:rsidRPr="00027D5A">
          <w:rPr>
            <w:rStyle w:val="Hyperlink"/>
            <w:noProof/>
          </w:rPr>
          <w:noBreakHyphen/>
          <w:t>2 Active sludge and settling tank in wastewater treatment (sswm, 2016)</w:t>
        </w:r>
        <w:r w:rsidR="004D7B30">
          <w:rPr>
            <w:noProof/>
            <w:webHidden/>
          </w:rPr>
          <w:tab/>
        </w:r>
        <w:r w:rsidR="004D7B30">
          <w:rPr>
            <w:noProof/>
            <w:webHidden/>
          </w:rPr>
          <w:fldChar w:fldCharType="begin"/>
        </w:r>
        <w:r w:rsidR="004D7B30">
          <w:rPr>
            <w:noProof/>
            <w:webHidden/>
          </w:rPr>
          <w:instrText xml:space="preserve"> PAGEREF _Toc514917721 \h </w:instrText>
        </w:r>
        <w:r w:rsidR="004D7B30">
          <w:rPr>
            <w:noProof/>
            <w:webHidden/>
          </w:rPr>
        </w:r>
        <w:r w:rsidR="004D7B30">
          <w:rPr>
            <w:noProof/>
            <w:webHidden/>
          </w:rPr>
          <w:fldChar w:fldCharType="separate"/>
        </w:r>
        <w:r w:rsidR="004D7B30">
          <w:rPr>
            <w:noProof/>
            <w:webHidden/>
          </w:rPr>
          <w:t>30</w:t>
        </w:r>
        <w:r w:rsidR="004D7B30">
          <w:rPr>
            <w:noProof/>
            <w:webHidden/>
          </w:rPr>
          <w:fldChar w:fldCharType="end"/>
        </w:r>
      </w:hyperlink>
    </w:p>
    <w:p w14:paraId="42D6ACB1"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22" w:history="1">
        <w:r w:rsidR="004D7B30" w:rsidRPr="00027D5A">
          <w:rPr>
            <w:rStyle w:val="Hyperlink"/>
            <w:noProof/>
          </w:rPr>
          <w:t>Figure 2</w:t>
        </w:r>
        <w:r w:rsidR="004D7B30" w:rsidRPr="00027D5A">
          <w:rPr>
            <w:rStyle w:val="Hyperlink"/>
            <w:noProof/>
          </w:rPr>
          <w:noBreakHyphen/>
          <w:t>3 Structure of polyphosphate (Kornberg et al, 1999)</w:t>
        </w:r>
        <w:r w:rsidR="004D7B30">
          <w:rPr>
            <w:noProof/>
            <w:webHidden/>
          </w:rPr>
          <w:tab/>
        </w:r>
        <w:r w:rsidR="004D7B30">
          <w:rPr>
            <w:noProof/>
            <w:webHidden/>
          </w:rPr>
          <w:fldChar w:fldCharType="begin"/>
        </w:r>
        <w:r w:rsidR="004D7B30">
          <w:rPr>
            <w:noProof/>
            <w:webHidden/>
          </w:rPr>
          <w:instrText xml:space="preserve"> PAGEREF _Toc514917722 \h </w:instrText>
        </w:r>
        <w:r w:rsidR="004D7B30">
          <w:rPr>
            <w:noProof/>
            <w:webHidden/>
          </w:rPr>
        </w:r>
        <w:r w:rsidR="004D7B30">
          <w:rPr>
            <w:noProof/>
            <w:webHidden/>
          </w:rPr>
          <w:fldChar w:fldCharType="separate"/>
        </w:r>
        <w:r w:rsidR="004D7B30">
          <w:rPr>
            <w:noProof/>
            <w:webHidden/>
          </w:rPr>
          <w:t>30</w:t>
        </w:r>
        <w:r w:rsidR="004D7B30">
          <w:rPr>
            <w:noProof/>
            <w:webHidden/>
          </w:rPr>
          <w:fldChar w:fldCharType="end"/>
        </w:r>
      </w:hyperlink>
    </w:p>
    <w:p w14:paraId="40ABD6BF"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23" w:history="1">
        <w:r w:rsidR="004D7B30" w:rsidRPr="00027D5A">
          <w:rPr>
            <w:rStyle w:val="Hyperlink"/>
            <w:noProof/>
          </w:rPr>
          <w:t>Figure 2</w:t>
        </w:r>
        <w:r w:rsidR="004D7B30" w:rsidRPr="00027D5A">
          <w:rPr>
            <w:rStyle w:val="Hyperlink"/>
            <w:noProof/>
          </w:rPr>
          <w:noBreakHyphen/>
          <w:t>4 The reaction pathways of PPK and PPX enzymes (Stubbe et al. 2005)</w:t>
        </w:r>
        <w:r w:rsidR="004D7B30">
          <w:rPr>
            <w:noProof/>
            <w:webHidden/>
          </w:rPr>
          <w:tab/>
        </w:r>
        <w:r w:rsidR="004D7B30">
          <w:rPr>
            <w:noProof/>
            <w:webHidden/>
          </w:rPr>
          <w:fldChar w:fldCharType="begin"/>
        </w:r>
        <w:r w:rsidR="004D7B30">
          <w:rPr>
            <w:noProof/>
            <w:webHidden/>
          </w:rPr>
          <w:instrText xml:space="preserve"> PAGEREF _Toc514917723 \h </w:instrText>
        </w:r>
        <w:r w:rsidR="004D7B30">
          <w:rPr>
            <w:noProof/>
            <w:webHidden/>
          </w:rPr>
        </w:r>
        <w:r w:rsidR="004D7B30">
          <w:rPr>
            <w:noProof/>
            <w:webHidden/>
          </w:rPr>
          <w:fldChar w:fldCharType="separate"/>
        </w:r>
        <w:r w:rsidR="004D7B30">
          <w:rPr>
            <w:noProof/>
            <w:webHidden/>
          </w:rPr>
          <w:t>31</w:t>
        </w:r>
        <w:r w:rsidR="004D7B30">
          <w:rPr>
            <w:noProof/>
            <w:webHidden/>
          </w:rPr>
          <w:fldChar w:fldCharType="end"/>
        </w:r>
      </w:hyperlink>
    </w:p>
    <w:p w14:paraId="1B5A2C10"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24" w:history="1">
        <w:r w:rsidR="004D7B30" w:rsidRPr="00027D5A">
          <w:rPr>
            <w:rStyle w:val="Hyperlink"/>
            <w:i/>
            <w:noProof/>
          </w:rPr>
          <w:t>Figure 2</w:t>
        </w:r>
        <w:r w:rsidR="004D7B30" w:rsidRPr="00027D5A">
          <w:rPr>
            <w:rStyle w:val="Hyperlink"/>
            <w:i/>
            <w:noProof/>
          </w:rPr>
          <w:noBreakHyphen/>
          <w:t>5 A selection of techniques used to identify pathogens. (Zourob et al., 2008).</w:t>
        </w:r>
        <w:r w:rsidR="004D7B30">
          <w:rPr>
            <w:noProof/>
            <w:webHidden/>
          </w:rPr>
          <w:tab/>
        </w:r>
        <w:r w:rsidR="004D7B30">
          <w:rPr>
            <w:noProof/>
            <w:webHidden/>
          </w:rPr>
          <w:fldChar w:fldCharType="begin"/>
        </w:r>
        <w:r w:rsidR="004D7B30">
          <w:rPr>
            <w:noProof/>
            <w:webHidden/>
          </w:rPr>
          <w:instrText xml:space="preserve"> PAGEREF _Toc514917724 \h </w:instrText>
        </w:r>
        <w:r w:rsidR="004D7B30">
          <w:rPr>
            <w:noProof/>
            <w:webHidden/>
          </w:rPr>
        </w:r>
        <w:r w:rsidR="004D7B30">
          <w:rPr>
            <w:noProof/>
            <w:webHidden/>
          </w:rPr>
          <w:fldChar w:fldCharType="separate"/>
        </w:r>
        <w:r w:rsidR="004D7B30">
          <w:rPr>
            <w:noProof/>
            <w:webHidden/>
          </w:rPr>
          <w:t>39</w:t>
        </w:r>
        <w:r w:rsidR="004D7B30">
          <w:rPr>
            <w:noProof/>
            <w:webHidden/>
          </w:rPr>
          <w:fldChar w:fldCharType="end"/>
        </w:r>
      </w:hyperlink>
    </w:p>
    <w:p w14:paraId="6D593102"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25" w:history="1">
        <w:r w:rsidR="004D7B30" w:rsidRPr="00027D5A">
          <w:rPr>
            <w:rStyle w:val="Hyperlink"/>
            <w:i/>
            <w:noProof/>
          </w:rPr>
          <w:t>Figure 2</w:t>
        </w:r>
        <w:r w:rsidR="004D7B30" w:rsidRPr="00027D5A">
          <w:rPr>
            <w:rStyle w:val="Hyperlink"/>
            <w:i/>
            <w:noProof/>
          </w:rPr>
          <w:noBreakHyphen/>
          <w:t>6 Synthetic Biology work flow (Chappell &amp; Freemont, 2011).</w:t>
        </w:r>
        <w:r w:rsidR="004D7B30">
          <w:rPr>
            <w:noProof/>
            <w:webHidden/>
          </w:rPr>
          <w:tab/>
        </w:r>
        <w:r w:rsidR="004D7B30">
          <w:rPr>
            <w:noProof/>
            <w:webHidden/>
          </w:rPr>
          <w:fldChar w:fldCharType="begin"/>
        </w:r>
        <w:r w:rsidR="004D7B30">
          <w:rPr>
            <w:noProof/>
            <w:webHidden/>
          </w:rPr>
          <w:instrText xml:space="preserve"> PAGEREF _Toc514917725 \h </w:instrText>
        </w:r>
        <w:r w:rsidR="004D7B30">
          <w:rPr>
            <w:noProof/>
            <w:webHidden/>
          </w:rPr>
        </w:r>
        <w:r w:rsidR="004D7B30">
          <w:rPr>
            <w:noProof/>
            <w:webHidden/>
          </w:rPr>
          <w:fldChar w:fldCharType="separate"/>
        </w:r>
        <w:r w:rsidR="004D7B30">
          <w:rPr>
            <w:noProof/>
            <w:webHidden/>
          </w:rPr>
          <w:t>42</w:t>
        </w:r>
        <w:r w:rsidR="004D7B30">
          <w:rPr>
            <w:noProof/>
            <w:webHidden/>
          </w:rPr>
          <w:fldChar w:fldCharType="end"/>
        </w:r>
      </w:hyperlink>
    </w:p>
    <w:p w14:paraId="11BA19B5"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26" w:history="1">
        <w:r w:rsidR="004D7B30" w:rsidRPr="00027D5A">
          <w:rPr>
            <w:rStyle w:val="Hyperlink"/>
            <w:i/>
            <w:noProof/>
          </w:rPr>
          <w:t>Figure 2</w:t>
        </w:r>
        <w:r w:rsidR="004D7B30" w:rsidRPr="00027D5A">
          <w:rPr>
            <w:rStyle w:val="Hyperlink"/>
            <w:i/>
            <w:noProof/>
          </w:rPr>
          <w:noBreakHyphen/>
          <w:t>7 BioBrick Assembly</w:t>
        </w:r>
        <w:r w:rsidR="004D7B30">
          <w:rPr>
            <w:noProof/>
            <w:webHidden/>
          </w:rPr>
          <w:tab/>
        </w:r>
        <w:r w:rsidR="004D7B30">
          <w:rPr>
            <w:noProof/>
            <w:webHidden/>
          </w:rPr>
          <w:fldChar w:fldCharType="begin"/>
        </w:r>
        <w:r w:rsidR="004D7B30">
          <w:rPr>
            <w:noProof/>
            <w:webHidden/>
          </w:rPr>
          <w:instrText xml:space="preserve"> PAGEREF _Toc514917726 \h </w:instrText>
        </w:r>
        <w:r w:rsidR="004D7B30">
          <w:rPr>
            <w:noProof/>
            <w:webHidden/>
          </w:rPr>
        </w:r>
        <w:r w:rsidR="004D7B30">
          <w:rPr>
            <w:noProof/>
            <w:webHidden/>
          </w:rPr>
          <w:fldChar w:fldCharType="separate"/>
        </w:r>
        <w:r w:rsidR="004D7B30">
          <w:rPr>
            <w:noProof/>
            <w:webHidden/>
          </w:rPr>
          <w:t>44</w:t>
        </w:r>
        <w:r w:rsidR="004D7B30">
          <w:rPr>
            <w:noProof/>
            <w:webHidden/>
          </w:rPr>
          <w:fldChar w:fldCharType="end"/>
        </w:r>
      </w:hyperlink>
    </w:p>
    <w:p w14:paraId="2B78F186"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27" w:history="1">
        <w:r w:rsidR="004D7B30" w:rsidRPr="00027D5A">
          <w:rPr>
            <w:rStyle w:val="Hyperlink"/>
            <w:i/>
            <w:noProof/>
          </w:rPr>
          <w:t>Figure 2</w:t>
        </w:r>
        <w:r w:rsidR="004D7B30" w:rsidRPr="00027D5A">
          <w:rPr>
            <w:rStyle w:val="Hyperlink"/>
            <w:i/>
            <w:noProof/>
          </w:rPr>
          <w:noBreakHyphen/>
          <w:t xml:space="preserve">8 BioBrick Datasheet (Reproduced from </w:t>
        </w:r>
        <w:r w:rsidR="004D7B30" w:rsidRPr="00027D5A">
          <w:rPr>
            <w:rStyle w:val="Hyperlink"/>
            <w:rFonts w:cs="Times New Roman"/>
            <w:noProof/>
          </w:rPr>
          <w:t xml:space="preserve"> (Canton et al. 2008)</w:t>
        </w:r>
        <w:r w:rsidR="004D7B30" w:rsidRPr="00027D5A">
          <w:rPr>
            <w:rStyle w:val="Hyperlink"/>
            <w:i/>
            <w:noProof/>
          </w:rPr>
          <w:t xml:space="preserve">   ).</w:t>
        </w:r>
        <w:r w:rsidR="004D7B30">
          <w:rPr>
            <w:noProof/>
            <w:webHidden/>
          </w:rPr>
          <w:tab/>
        </w:r>
        <w:r w:rsidR="004D7B30">
          <w:rPr>
            <w:noProof/>
            <w:webHidden/>
          </w:rPr>
          <w:fldChar w:fldCharType="begin"/>
        </w:r>
        <w:r w:rsidR="004D7B30">
          <w:rPr>
            <w:noProof/>
            <w:webHidden/>
          </w:rPr>
          <w:instrText xml:space="preserve"> PAGEREF _Toc514917727 \h </w:instrText>
        </w:r>
        <w:r w:rsidR="004D7B30">
          <w:rPr>
            <w:noProof/>
            <w:webHidden/>
          </w:rPr>
        </w:r>
        <w:r w:rsidR="004D7B30">
          <w:rPr>
            <w:noProof/>
            <w:webHidden/>
          </w:rPr>
          <w:fldChar w:fldCharType="separate"/>
        </w:r>
        <w:r w:rsidR="004D7B30">
          <w:rPr>
            <w:noProof/>
            <w:webHidden/>
          </w:rPr>
          <w:t>45</w:t>
        </w:r>
        <w:r w:rsidR="004D7B30">
          <w:rPr>
            <w:noProof/>
            <w:webHidden/>
          </w:rPr>
          <w:fldChar w:fldCharType="end"/>
        </w:r>
      </w:hyperlink>
    </w:p>
    <w:p w14:paraId="59D66111"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28" w:history="1">
        <w:r w:rsidR="004D7B30" w:rsidRPr="00027D5A">
          <w:rPr>
            <w:rStyle w:val="Hyperlink"/>
            <w:i/>
            <w:noProof/>
          </w:rPr>
          <w:t>Figure 2</w:t>
        </w:r>
        <w:r w:rsidR="004D7B30" w:rsidRPr="00027D5A">
          <w:rPr>
            <w:rStyle w:val="Hyperlink"/>
            <w:i/>
            <w:noProof/>
          </w:rPr>
          <w:noBreakHyphen/>
          <w:t xml:space="preserve">9 Pregnancy Test Biosensor (Adapted from </w:t>
        </w:r>
        <w:r w:rsidR="004D7B30" w:rsidRPr="00027D5A">
          <w:rPr>
            <w:rStyle w:val="Hyperlink"/>
            <w:rFonts w:cs="Times New Roman"/>
            <w:noProof/>
          </w:rPr>
          <w:t xml:space="preserve"> (Su et al. 2011)</w:t>
        </w:r>
        <w:r w:rsidR="004D7B30" w:rsidRPr="00027D5A">
          <w:rPr>
            <w:rStyle w:val="Hyperlink"/>
            <w:i/>
            <w:noProof/>
          </w:rPr>
          <w:t xml:space="preserve"> Su et al., 2013). </w:t>
        </w:r>
        <w:r w:rsidR="004D7B30" w:rsidRPr="00027D5A">
          <w:rPr>
            <w:rStyle w:val="Hyperlink"/>
            <w:noProof/>
            <w:lang w:val="en-US"/>
          </w:rPr>
          <w:t xml:space="preserve">Urine sample is applied to the stick (1) and antibodies bid hCG pregnancy hormone (2). Immobilised antibodies bind the hormone (3), trapping the hCG between the two antibodies and colour is emitted upon binding. A control band is located up stream which immobilised unbound free antibody, also leading to a colour to form (Chard, 1992; Su </w:t>
        </w:r>
        <w:r w:rsidR="004D7B30" w:rsidRPr="00027D5A">
          <w:rPr>
            <w:rStyle w:val="Hyperlink"/>
            <w:i/>
            <w:noProof/>
            <w:lang w:val="en-US"/>
          </w:rPr>
          <w:t xml:space="preserve">et al., </w:t>
        </w:r>
        <w:r w:rsidR="004D7B30" w:rsidRPr="00027D5A">
          <w:rPr>
            <w:rStyle w:val="Hyperlink"/>
            <w:noProof/>
            <w:lang w:val="en-US"/>
          </w:rPr>
          <w:t>2013).</w:t>
        </w:r>
        <w:r w:rsidR="004D7B30">
          <w:rPr>
            <w:noProof/>
            <w:webHidden/>
          </w:rPr>
          <w:tab/>
        </w:r>
        <w:r w:rsidR="004D7B30">
          <w:rPr>
            <w:noProof/>
            <w:webHidden/>
          </w:rPr>
          <w:fldChar w:fldCharType="begin"/>
        </w:r>
        <w:r w:rsidR="004D7B30">
          <w:rPr>
            <w:noProof/>
            <w:webHidden/>
          </w:rPr>
          <w:instrText xml:space="preserve"> PAGEREF _Toc514917728 \h </w:instrText>
        </w:r>
        <w:r w:rsidR="004D7B30">
          <w:rPr>
            <w:noProof/>
            <w:webHidden/>
          </w:rPr>
        </w:r>
        <w:r w:rsidR="004D7B30">
          <w:rPr>
            <w:noProof/>
            <w:webHidden/>
          </w:rPr>
          <w:fldChar w:fldCharType="separate"/>
        </w:r>
        <w:r w:rsidR="004D7B30">
          <w:rPr>
            <w:noProof/>
            <w:webHidden/>
          </w:rPr>
          <w:t>50</w:t>
        </w:r>
        <w:r w:rsidR="004D7B30">
          <w:rPr>
            <w:noProof/>
            <w:webHidden/>
          </w:rPr>
          <w:fldChar w:fldCharType="end"/>
        </w:r>
      </w:hyperlink>
    </w:p>
    <w:p w14:paraId="1056BCA5"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29" w:history="1">
        <w:r w:rsidR="004D7B30" w:rsidRPr="00027D5A">
          <w:rPr>
            <w:rStyle w:val="Hyperlink"/>
            <w:i/>
            <w:noProof/>
          </w:rPr>
          <w:t>Figure 2</w:t>
        </w:r>
        <w:r w:rsidR="004D7B30" w:rsidRPr="00027D5A">
          <w:rPr>
            <w:rStyle w:val="Hyperlink"/>
            <w:i/>
            <w:noProof/>
          </w:rPr>
          <w:noBreakHyphen/>
          <w:t xml:space="preserve">10 Blood Glucose Biosensor (Adapted from Tonyushkina &amp; Nichols, 2009). </w:t>
        </w:r>
        <w:r w:rsidR="004D7B30" w:rsidRPr="00027D5A">
          <w:rPr>
            <w:rStyle w:val="Hyperlink"/>
            <w:noProof/>
            <w:lang w:val="en-US"/>
          </w:rPr>
          <w:t>Blue diamonds glucose. Orange shapes glucose oxidase. Red arrows, transfer of electrons. Oxidation of glucose by the enzyme glucose oxidase causes the transfer of electrons to an electrode. This is translated into an electric current which is relative to the concentration of glucose in the blood (Tonyushkina &amp; Nichols, 2009).</w:t>
        </w:r>
        <w:r w:rsidR="004D7B30">
          <w:rPr>
            <w:noProof/>
            <w:webHidden/>
          </w:rPr>
          <w:tab/>
        </w:r>
        <w:r w:rsidR="004D7B30">
          <w:rPr>
            <w:noProof/>
            <w:webHidden/>
          </w:rPr>
          <w:fldChar w:fldCharType="begin"/>
        </w:r>
        <w:r w:rsidR="004D7B30">
          <w:rPr>
            <w:noProof/>
            <w:webHidden/>
          </w:rPr>
          <w:instrText xml:space="preserve"> PAGEREF _Toc514917729 \h </w:instrText>
        </w:r>
        <w:r w:rsidR="004D7B30">
          <w:rPr>
            <w:noProof/>
            <w:webHidden/>
          </w:rPr>
        </w:r>
        <w:r w:rsidR="004D7B30">
          <w:rPr>
            <w:noProof/>
            <w:webHidden/>
          </w:rPr>
          <w:fldChar w:fldCharType="separate"/>
        </w:r>
        <w:r w:rsidR="004D7B30">
          <w:rPr>
            <w:noProof/>
            <w:webHidden/>
          </w:rPr>
          <w:t>51</w:t>
        </w:r>
        <w:r w:rsidR="004D7B30">
          <w:rPr>
            <w:noProof/>
            <w:webHidden/>
          </w:rPr>
          <w:fldChar w:fldCharType="end"/>
        </w:r>
      </w:hyperlink>
    </w:p>
    <w:p w14:paraId="6A8FB5E5"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30" w:history="1">
        <w:r w:rsidR="004D7B30" w:rsidRPr="00027D5A">
          <w:rPr>
            <w:rStyle w:val="Hyperlink"/>
            <w:i/>
            <w:noProof/>
          </w:rPr>
          <w:t>Figure 2</w:t>
        </w:r>
        <w:r w:rsidR="004D7B30" w:rsidRPr="00027D5A">
          <w:rPr>
            <w:rStyle w:val="Hyperlink"/>
            <w:i/>
            <w:noProof/>
          </w:rPr>
          <w:noBreakHyphen/>
          <w:t xml:space="preserve">11 Biofilm development process. (Reproduced from Sauer, 2003). </w:t>
        </w:r>
        <w:r w:rsidR="004D7B30" w:rsidRPr="00027D5A">
          <w:rPr>
            <w:rStyle w:val="Hyperlink"/>
            <w:noProof/>
            <w:lang w:val="en-US"/>
          </w:rPr>
          <w:t>There are many steps of biofilm formation. First a seed bacteria, the first of the biofilm, adheres (1)</w:t>
        </w:r>
        <w:r w:rsidR="004D7B30" w:rsidRPr="00027D5A">
          <w:rPr>
            <w:rStyle w:val="Hyperlink"/>
            <w:i/>
            <w:noProof/>
            <w:lang w:val="en-US"/>
          </w:rPr>
          <w:t xml:space="preserve"> </w:t>
        </w:r>
        <w:r w:rsidR="004D7B30" w:rsidRPr="00027D5A">
          <w:rPr>
            <w:rStyle w:val="Hyperlink"/>
            <w:noProof/>
            <w:lang w:val="en-US"/>
          </w:rPr>
          <w:t xml:space="preserve">to a surface by the use of Van de Waals forces and hydrogen bonds. These then grow (2) until the cell population is high enough for the biofilm to be produced. The bacteria then express the biofilm </w:t>
        </w:r>
        <w:r w:rsidR="004D7B30" w:rsidRPr="00027D5A">
          <w:rPr>
            <w:rStyle w:val="Hyperlink"/>
            <w:noProof/>
            <w:lang w:val="en-US"/>
          </w:rPr>
          <w:lastRenderedPageBreak/>
          <w:t>constituents such as EPS (3) and these grow, causing the biofilm to increase in size (4) until the biofilm, or parts of it, burst (5) releasing some of the bacteria within (Lasa, 2006).</w:t>
        </w:r>
        <w:r w:rsidR="004D7B30">
          <w:rPr>
            <w:noProof/>
            <w:webHidden/>
          </w:rPr>
          <w:tab/>
        </w:r>
        <w:r w:rsidR="004D7B30">
          <w:rPr>
            <w:noProof/>
            <w:webHidden/>
          </w:rPr>
          <w:fldChar w:fldCharType="begin"/>
        </w:r>
        <w:r w:rsidR="004D7B30">
          <w:rPr>
            <w:noProof/>
            <w:webHidden/>
          </w:rPr>
          <w:instrText xml:space="preserve"> PAGEREF _Toc514917730 \h </w:instrText>
        </w:r>
        <w:r w:rsidR="004D7B30">
          <w:rPr>
            <w:noProof/>
            <w:webHidden/>
          </w:rPr>
        </w:r>
        <w:r w:rsidR="004D7B30">
          <w:rPr>
            <w:noProof/>
            <w:webHidden/>
          </w:rPr>
          <w:fldChar w:fldCharType="separate"/>
        </w:r>
        <w:r w:rsidR="004D7B30">
          <w:rPr>
            <w:noProof/>
            <w:webHidden/>
          </w:rPr>
          <w:t>55</w:t>
        </w:r>
        <w:r w:rsidR="004D7B30">
          <w:rPr>
            <w:noProof/>
            <w:webHidden/>
          </w:rPr>
          <w:fldChar w:fldCharType="end"/>
        </w:r>
      </w:hyperlink>
    </w:p>
    <w:p w14:paraId="2641F5A0"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31" w:history="1">
        <w:r w:rsidR="004D7B30" w:rsidRPr="00027D5A">
          <w:rPr>
            <w:rStyle w:val="Hyperlink"/>
            <w:i/>
            <w:noProof/>
          </w:rPr>
          <w:t>Figure 2</w:t>
        </w:r>
        <w:r w:rsidR="004D7B30" w:rsidRPr="00027D5A">
          <w:rPr>
            <w:rStyle w:val="Hyperlink"/>
            <w:i/>
            <w:noProof/>
          </w:rPr>
          <w:noBreakHyphen/>
          <w:t xml:space="preserve">12 An illustration of Quorum Sensing in bacteria. </w:t>
        </w:r>
        <w:r w:rsidR="004D7B30" w:rsidRPr="00027D5A">
          <w:rPr>
            <w:rStyle w:val="Hyperlink"/>
            <w:noProof/>
            <w:lang w:val="en-US"/>
          </w:rPr>
          <w:t>In low population cell density (a) there is a low concentration of quorum signalling molecules in the environment and few bacteria to produce them, meaning that the likelihood of detecting the signalling molecule is low. In high population cell density (b) there are many bacteria producing the signalling molecule and so a higher concentration in the environment and so a high probability of binding signalling molecules and leading to change in gene expression.</w:t>
        </w:r>
        <w:r w:rsidR="004D7B30">
          <w:rPr>
            <w:noProof/>
            <w:webHidden/>
          </w:rPr>
          <w:tab/>
        </w:r>
        <w:r w:rsidR="004D7B30">
          <w:rPr>
            <w:noProof/>
            <w:webHidden/>
          </w:rPr>
          <w:fldChar w:fldCharType="begin"/>
        </w:r>
        <w:r w:rsidR="004D7B30">
          <w:rPr>
            <w:noProof/>
            <w:webHidden/>
          </w:rPr>
          <w:instrText xml:space="preserve"> PAGEREF _Toc514917731 \h </w:instrText>
        </w:r>
        <w:r w:rsidR="004D7B30">
          <w:rPr>
            <w:noProof/>
            <w:webHidden/>
          </w:rPr>
        </w:r>
        <w:r w:rsidR="004D7B30">
          <w:rPr>
            <w:noProof/>
            <w:webHidden/>
          </w:rPr>
          <w:fldChar w:fldCharType="separate"/>
        </w:r>
        <w:r w:rsidR="004D7B30">
          <w:rPr>
            <w:noProof/>
            <w:webHidden/>
          </w:rPr>
          <w:t>56</w:t>
        </w:r>
        <w:r w:rsidR="004D7B30">
          <w:rPr>
            <w:noProof/>
            <w:webHidden/>
          </w:rPr>
          <w:fldChar w:fldCharType="end"/>
        </w:r>
      </w:hyperlink>
    </w:p>
    <w:p w14:paraId="4B78B006"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32" w:history="1">
        <w:r w:rsidR="004D7B30" w:rsidRPr="00027D5A">
          <w:rPr>
            <w:rStyle w:val="Hyperlink"/>
            <w:i/>
            <w:noProof/>
          </w:rPr>
          <w:t>Figure 2</w:t>
        </w:r>
        <w:r w:rsidR="004D7B30" w:rsidRPr="00027D5A">
          <w:rPr>
            <w:rStyle w:val="Hyperlink"/>
            <w:i/>
            <w:noProof/>
          </w:rPr>
          <w:noBreakHyphen/>
          <w:t xml:space="preserve">13 AHL signalling pathway in V.fischeri (Reproduced from Galloway et al., 2011). </w:t>
        </w:r>
        <w:r w:rsidR="004D7B30" w:rsidRPr="00027D5A">
          <w:rPr>
            <w:rStyle w:val="Hyperlink"/>
            <w:noProof/>
            <w:lang w:val="en-US"/>
          </w:rPr>
          <w:t xml:space="preserve">A figure showing the intracellular quorum sensing system in </w:t>
        </w:r>
        <w:r w:rsidR="004D7B30" w:rsidRPr="00027D5A">
          <w:rPr>
            <w:rStyle w:val="Hyperlink"/>
            <w:i/>
            <w:noProof/>
            <w:lang w:val="en-US"/>
          </w:rPr>
          <w:t>Vibrio fischeri</w:t>
        </w:r>
        <w:r w:rsidR="004D7B30" w:rsidRPr="00027D5A">
          <w:rPr>
            <w:rStyle w:val="Hyperlink"/>
            <w:noProof/>
            <w:lang w:val="en-US"/>
          </w:rPr>
          <w:t>, a model for gram negative bacteria which detect AHL signalling molecules. LuxI (red) synthesises the AHL signalling molecules “N-3-oxohexanoylhomoserine lactones” (OHHL) and exit to the extracellular environment. These are then diffuse through a bacteria cell membrane and bind to LuxR (blue), the receptor. This leads to expression of quorum regulated genes, including the lux luciferase genes.</w:t>
        </w:r>
        <w:r w:rsidR="004D7B30">
          <w:rPr>
            <w:noProof/>
            <w:webHidden/>
          </w:rPr>
          <w:tab/>
        </w:r>
        <w:r w:rsidR="004D7B30">
          <w:rPr>
            <w:noProof/>
            <w:webHidden/>
          </w:rPr>
          <w:fldChar w:fldCharType="begin"/>
        </w:r>
        <w:r w:rsidR="004D7B30">
          <w:rPr>
            <w:noProof/>
            <w:webHidden/>
          </w:rPr>
          <w:instrText xml:space="preserve"> PAGEREF _Toc514917732 \h </w:instrText>
        </w:r>
        <w:r w:rsidR="004D7B30">
          <w:rPr>
            <w:noProof/>
            <w:webHidden/>
          </w:rPr>
        </w:r>
        <w:r w:rsidR="004D7B30">
          <w:rPr>
            <w:noProof/>
            <w:webHidden/>
          </w:rPr>
          <w:fldChar w:fldCharType="separate"/>
        </w:r>
        <w:r w:rsidR="004D7B30">
          <w:rPr>
            <w:noProof/>
            <w:webHidden/>
          </w:rPr>
          <w:t>58</w:t>
        </w:r>
        <w:r w:rsidR="004D7B30">
          <w:rPr>
            <w:noProof/>
            <w:webHidden/>
          </w:rPr>
          <w:fldChar w:fldCharType="end"/>
        </w:r>
      </w:hyperlink>
    </w:p>
    <w:p w14:paraId="7005B928"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33" w:history="1">
        <w:r w:rsidR="004D7B30" w:rsidRPr="00027D5A">
          <w:rPr>
            <w:rStyle w:val="Hyperlink"/>
            <w:i/>
            <w:noProof/>
          </w:rPr>
          <w:t>Figure 2</w:t>
        </w:r>
        <w:r w:rsidR="004D7B30" w:rsidRPr="00027D5A">
          <w:rPr>
            <w:rStyle w:val="Hyperlink"/>
            <w:i/>
            <w:noProof/>
          </w:rPr>
          <w:noBreakHyphen/>
          <w:t xml:space="preserve">14 Quorum sensing signalling molecule structures (Reproduced from Galloway et al., 2011). </w:t>
        </w:r>
        <w:r w:rsidR="004D7B30" w:rsidRPr="00027D5A">
          <w:rPr>
            <w:rStyle w:val="Hyperlink"/>
            <w:noProof/>
            <w:lang w:val="en-US"/>
          </w:rPr>
          <w:t>Signalling molecules found to date have conserved structures and come in 3 main groups: AI-1 Gram negative which are small molecules, Gram positive which are peptides and AI-2 signalling molecules for cross species communication.</w:t>
        </w:r>
        <w:r w:rsidR="004D7B30">
          <w:rPr>
            <w:noProof/>
            <w:webHidden/>
          </w:rPr>
          <w:tab/>
        </w:r>
        <w:r w:rsidR="004D7B30">
          <w:rPr>
            <w:noProof/>
            <w:webHidden/>
          </w:rPr>
          <w:fldChar w:fldCharType="begin"/>
        </w:r>
        <w:r w:rsidR="004D7B30">
          <w:rPr>
            <w:noProof/>
            <w:webHidden/>
          </w:rPr>
          <w:instrText xml:space="preserve"> PAGEREF _Toc514917733 \h </w:instrText>
        </w:r>
        <w:r w:rsidR="004D7B30">
          <w:rPr>
            <w:noProof/>
            <w:webHidden/>
          </w:rPr>
        </w:r>
        <w:r w:rsidR="004D7B30">
          <w:rPr>
            <w:noProof/>
            <w:webHidden/>
          </w:rPr>
          <w:fldChar w:fldCharType="separate"/>
        </w:r>
        <w:r w:rsidR="004D7B30">
          <w:rPr>
            <w:noProof/>
            <w:webHidden/>
          </w:rPr>
          <w:t>59</w:t>
        </w:r>
        <w:r w:rsidR="004D7B30">
          <w:rPr>
            <w:noProof/>
            <w:webHidden/>
          </w:rPr>
          <w:fldChar w:fldCharType="end"/>
        </w:r>
      </w:hyperlink>
    </w:p>
    <w:p w14:paraId="269D31B6"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34" w:history="1">
        <w:r w:rsidR="004D7B30" w:rsidRPr="00027D5A">
          <w:rPr>
            <w:rStyle w:val="Hyperlink"/>
            <w:i/>
            <w:noProof/>
          </w:rPr>
          <w:t>Figure 2</w:t>
        </w:r>
        <w:r w:rsidR="004D7B30" w:rsidRPr="00027D5A">
          <w:rPr>
            <w:rStyle w:val="Hyperlink"/>
            <w:i/>
            <w:noProof/>
          </w:rPr>
          <w:noBreakHyphen/>
          <w:t xml:space="preserve">15 Different Intracellular Quorum Sensing systems (Reproduced from Rutherford &amp; Bassler, 2012). </w:t>
        </w:r>
        <w:r w:rsidR="004D7B30" w:rsidRPr="00027D5A">
          <w:rPr>
            <w:rStyle w:val="Hyperlink"/>
            <w:noProof/>
            <w:lang w:val="en-US"/>
          </w:rPr>
          <w:t>A and B are systems found in Gram positive bacteria and C and D found in Gram negative bacteria. AIP=AutoInducing peptide, AHL=Acyl homoserine lactone, AI=Autoinducer.</w:t>
        </w:r>
        <w:r w:rsidR="004D7B30">
          <w:rPr>
            <w:noProof/>
            <w:webHidden/>
          </w:rPr>
          <w:tab/>
        </w:r>
        <w:r w:rsidR="004D7B30">
          <w:rPr>
            <w:noProof/>
            <w:webHidden/>
          </w:rPr>
          <w:fldChar w:fldCharType="begin"/>
        </w:r>
        <w:r w:rsidR="004D7B30">
          <w:rPr>
            <w:noProof/>
            <w:webHidden/>
          </w:rPr>
          <w:instrText xml:space="preserve"> PAGEREF _Toc514917734 \h </w:instrText>
        </w:r>
        <w:r w:rsidR="004D7B30">
          <w:rPr>
            <w:noProof/>
            <w:webHidden/>
          </w:rPr>
        </w:r>
        <w:r w:rsidR="004D7B30">
          <w:rPr>
            <w:noProof/>
            <w:webHidden/>
          </w:rPr>
          <w:fldChar w:fldCharType="separate"/>
        </w:r>
        <w:r w:rsidR="004D7B30">
          <w:rPr>
            <w:noProof/>
            <w:webHidden/>
          </w:rPr>
          <w:t>60</w:t>
        </w:r>
        <w:r w:rsidR="004D7B30">
          <w:rPr>
            <w:noProof/>
            <w:webHidden/>
          </w:rPr>
          <w:fldChar w:fldCharType="end"/>
        </w:r>
      </w:hyperlink>
    </w:p>
    <w:p w14:paraId="7788E875"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35" w:history="1">
        <w:r w:rsidR="004D7B30" w:rsidRPr="00027D5A">
          <w:rPr>
            <w:rStyle w:val="Hyperlink"/>
            <w:i/>
            <w:noProof/>
          </w:rPr>
          <w:t>Figure 2</w:t>
        </w:r>
        <w:r w:rsidR="004D7B30" w:rsidRPr="00027D5A">
          <w:rPr>
            <w:rStyle w:val="Hyperlink"/>
            <w:i/>
            <w:noProof/>
          </w:rPr>
          <w:noBreakHyphen/>
          <w:t>16 AHL structure and detection in Pseudomonas aeruginosa. (Pearson et al., 1993; Jimenez et al., 2012)</w:t>
        </w:r>
        <w:r w:rsidR="004D7B30">
          <w:rPr>
            <w:noProof/>
            <w:webHidden/>
          </w:rPr>
          <w:tab/>
        </w:r>
        <w:r w:rsidR="004D7B30">
          <w:rPr>
            <w:noProof/>
            <w:webHidden/>
          </w:rPr>
          <w:fldChar w:fldCharType="begin"/>
        </w:r>
        <w:r w:rsidR="004D7B30">
          <w:rPr>
            <w:noProof/>
            <w:webHidden/>
          </w:rPr>
          <w:instrText xml:space="preserve"> PAGEREF _Toc514917735 \h </w:instrText>
        </w:r>
        <w:r w:rsidR="004D7B30">
          <w:rPr>
            <w:noProof/>
            <w:webHidden/>
          </w:rPr>
        </w:r>
        <w:r w:rsidR="004D7B30">
          <w:rPr>
            <w:noProof/>
            <w:webHidden/>
          </w:rPr>
          <w:fldChar w:fldCharType="separate"/>
        </w:r>
        <w:r w:rsidR="004D7B30">
          <w:rPr>
            <w:noProof/>
            <w:webHidden/>
          </w:rPr>
          <w:t>63</w:t>
        </w:r>
        <w:r w:rsidR="004D7B30">
          <w:rPr>
            <w:noProof/>
            <w:webHidden/>
          </w:rPr>
          <w:fldChar w:fldCharType="end"/>
        </w:r>
      </w:hyperlink>
    </w:p>
    <w:p w14:paraId="5A4ACC6F"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36" w:history="1">
        <w:r w:rsidR="004D7B30" w:rsidRPr="00027D5A">
          <w:rPr>
            <w:rStyle w:val="Hyperlink"/>
            <w:i/>
            <w:noProof/>
          </w:rPr>
          <w:t>Figure 2</w:t>
        </w:r>
        <w:r w:rsidR="004D7B30" w:rsidRPr="00027D5A">
          <w:rPr>
            <w:rStyle w:val="Hyperlink"/>
            <w:i/>
            <w:noProof/>
          </w:rPr>
          <w:noBreakHyphen/>
          <w:t xml:space="preserve">17 Protein structure of LasR and DNA binding of LasR and RhlR </w:t>
        </w:r>
        <w:r w:rsidR="004D7B30" w:rsidRPr="00027D5A">
          <w:rPr>
            <w:rStyle w:val="Hyperlink"/>
            <w:noProof/>
            <w:lang w:val="en-US"/>
          </w:rPr>
          <w:t xml:space="preserve"> (a) LasR-LasR Autoinducer complex and zoomed in (b) of the amino acid to </w:t>
        </w:r>
        <w:r w:rsidR="004D7B30" w:rsidRPr="00027D5A">
          <w:rPr>
            <w:rStyle w:val="Hyperlink"/>
            <w:noProof/>
            <w:lang w:val="en-US"/>
          </w:rPr>
          <w:lastRenderedPageBreak/>
          <w:t>autoinducer interactions. DNA sequences (C) where LasR and rhlR bind (Bottomley et al., 2004; Schuster et al., 2004)</w:t>
        </w:r>
        <w:r w:rsidR="004D7B30">
          <w:rPr>
            <w:noProof/>
            <w:webHidden/>
          </w:rPr>
          <w:tab/>
        </w:r>
        <w:r w:rsidR="004D7B30">
          <w:rPr>
            <w:noProof/>
            <w:webHidden/>
          </w:rPr>
          <w:fldChar w:fldCharType="begin"/>
        </w:r>
        <w:r w:rsidR="004D7B30">
          <w:rPr>
            <w:noProof/>
            <w:webHidden/>
          </w:rPr>
          <w:instrText xml:space="preserve"> PAGEREF _Toc514917736 \h </w:instrText>
        </w:r>
        <w:r w:rsidR="004D7B30">
          <w:rPr>
            <w:noProof/>
            <w:webHidden/>
          </w:rPr>
        </w:r>
        <w:r w:rsidR="004D7B30">
          <w:rPr>
            <w:noProof/>
            <w:webHidden/>
          </w:rPr>
          <w:fldChar w:fldCharType="separate"/>
        </w:r>
        <w:r w:rsidR="004D7B30">
          <w:rPr>
            <w:noProof/>
            <w:webHidden/>
          </w:rPr>
          <w:t>64</w:t>
        </w:r>
        <w:r w:rsidR="004D7B30">
          <w:rPr>
            <w:noProof/>
            <w:webHidden/>
          </w:rPr>
          <w:fldChar w:fldCharType="end"/>
        </w:r>
      </w:hyperlink>
    </w:p>
    <w:p w14:paraId="0291A8F4"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37" w:history="1">
        <w:r w:rsidR="004D7B30" w:rsidRPr="00027D5A">
          <w:rPr>
            <w:rStyle w:val="Hyperlink"/>
            <w:i/>
            <w:noProof/>
          </w:rPr>
          <w:t>Figure 2</w:t>
        </w:r>
        <w:r w:rsidR="004D7B30" w:rsidRPr="00027D5A">
          <w:rPr>
            <w:rStyle w:val="Hyperlink"/>
            <w:i/>
            <w:noProof/>
          </w:rPr>
          <w:noBreakHyphen/>
          <w:t>18 Quorum sensing signalling pathways is V.cholerae.(Adapted from Strivastava &amp; Waters, 2012 and Hammer &amp; Bassler, 2007).</w:t>
        </w:r>
        <w:r w:rsidR="004D7B30">
          <w:rPr>
            <w:noProof/>
            <w:webHidden/>
          </w:rPr>
          <w:tab/>
        </w:r>
        <w:r w:rsidR="004D7B30">
          <w:rPr>
            <w:noProof/>
            <w:webHidden/>
          </w:rPr>
          <w:fldChar w:fldCharType="begin"/>
        </w:r>
        <w:r w:rsidR="004D7B30">
          <w:rPr>
            <w:noProof/>
            <w:webHidden/>
          </w:rPr>
          <w:instrText xml:space="preserve"> PAGEREF _Toc514917737 \h </w:instrText>
        </w:r>
        <w:r w:rsidR="004D7B30">
          <w:rPr>
            <w:noProof/>
            <w:webHidden/>
          </w:rPr>
        </w:r>
        <w:r w:rsidR="004D7B30">
          <w:rPr>
            <w:noProof/>
            <w:webHidden/>
          </w:rPr>
          <w:fldChar w:fldCharType="separate"/>
        </w:r>
        <w:r w:rsidR="004D7B30">
          <w:rPr>
            <w:noProof/>
            <w:webHidden/>
          </w:rPr>
          <w:t>65</w:t>
        </w:r>
        <w:r w:rsidR="004D7B30">
          <w:rPr>
            <w:noProof/>
            <w:webHidden/>
          </w:rPr>
          <w:fldChar w:fldCharType="end"/>
        </w:r>
      </w:hyperlink>
    </w:p>
    <w:p w14:paraId="290B37F6"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38" w:history="1">
        <w:r w:rsidR="004D7B30" w:rsidRPr="00027D5A">
          <w:rPr>
            <w:rStyle w:val="Hyperlink"/>
            <w:i/>
            <w:noProof/>
          </w:rPr>
          <w:t>Figure 2</w:t>
        </w:r>
        <w:r w:rsidR="004D7B30" w:rsidRPr="00027D5A">
          <w:rPr>
            <w:rStyle w:val="Hyperlink"/>
            <w:i/>
            <w:noProof/>
          </w:rPr>
          <w:noBreakHyphen/>
          <w:t xml:space="preserve">19 The structure of CqsS. (Adapted from Ng et al., 2010). </w:t>
        </w:r>
        <w:r w:rsidR="004D7B30" w:rsidRPr="00027D5A">
          <w:rPr>
            <w:rStyle w:val="Hyperlink"/>
            <w:noProof/>
            <w:lang w:val="en-US"/>
          </w:rPr>
          <w:t>There are 6 transmembrane helices which bind the quorum sensing signalling molecule outside the cell.</w:t>
        </w:r>
        <w:r w:rsidR="004D7B30">
          <w:rPr>
            <w:noProof/>
            <w:webHidden/>
          </w:rPr>
          <w:tab/>
        </w:r>
        <w:r w:rsidR="004D7B30">
          <w:rPr>
            <w:noProof/>
            <w:webHidden/>
          </w:rPr>
          <w:fldChar w:fldCharType="begin"/>
        </w:r>
        <w:r w:rsidR="004D7B30">
          <w:rPr>
            <w:noProof/>
            <w:webHidden/>
          </w:rPr>
          <w:instrText xml:space="preserve"> PAGEREF _Toc514917738 \h </w:instrText>
        </w:r>
        <w:r w:rsidR="004D7B30">
          <w:rPr>
            <w:noProof/>
            <w:webHidden/>
          </w:rPr>
        </w:r>
        <w:r w:rsidR="004D7B30">
          <w:rPr>
            <w:noProof/>
            <w:webHidden/>
          </w:rPr>
          <w:fldChar w:fldCharType="separate"/>
        </w:r>
        <w:r w:rsidR="004D7B30">
          <w:rPr>
            <w:noProof/>
            <w:webHidden/>
          </w:rPr>
          <w:t>66</w:t>
        </w:r>
        <w:r w:rsidR="004D7B30">
          <w:rPr>
            <w:noProof/>
            <w:webHidden/>
          </w:rPr>
          <w:fldChar w:fldCharType="end"/>
        </w:r>
      </w:hyperlink>
    </w:p>
    <w:p w14:paraId="2E6EAF5D"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39" w:history="1">
        <w:r w:rsidR="004D7B30" w:rsidRPr="00027D5A">
          <w:rPr>
            <w:rStyle w:val="Hyperlink"/>
            <w:i/>
            <w:noProof/>
          </w:rPr>
          <w:t>Figure 2</w:t>
        </w:r>
        <w:r w:rsidR="004D7B30" w:rsidRPr="00027D5A">
          <w:rPr>
            <w:rStyle w:val="Hyperlink"/>
            <w:i/>
            <w:noProof/>
          </w:rPr>
          <w:noBreakHyphen/>
          <w:t>20 Quorum Sensing in Vibrio cholerae (Reproduced from Sveningsen et al., 2008).</w:t>
        </w:r>
        <w:r w:rsidR="004D7B30">
          <w:rPr>
            <w:noProof/>
            <w:webHidden/>
          </w:rPr>
          <w:tab/>
        </w:r>
        <w:r w:rsidR="004D7B30">
          <w:rPr>
            <w:noProof/>
            <w:webHidden/>
          </w:rPr>
          <w:fldChar w:fldCharType="begin"/>
        </w:r>
        <w:r w:rsidR="004D7B30">
          <w:rPr>
            <w:noProof/>
            <w:webHidden/>
          </w:rPr>
          <w:instrText xml:space="preserve"> PAGEREF _Toc514917739 \h </w:instrText>
        </w:r>
        <w:r w:rsidR="004D7B30">
          <w:rPr>
            <w:noProof/>
            <w:webHidden/>
          </w:rPr>
        </w:r>
        <w:r w:rsidR="004D7B30">
          <w:rPr>
            <w:noProof/>
            <w:webHidden/>
          </w:rPr>
          <w:fldChar w:fldCharType="separate"/>
        </w:r>
        <w:r w:rsidR="004D7B30">
          <w:rPr>
            <w:noProof/>
            <w:webHidden/>
          </w:rPr>
          <w:t>68</w:t>
        </w:r>
        <w:r w:rsidR="004D7B30">
          <w:rPr>
            <w:noProof/>
            <w:webHidden/>
          </w:rPr>
          <w:fldChar w:fldCharType="end"/>
        </w:r>
      </w:hyperlink>
    </w:p>
    <w:p w14:paraId="674A48D7"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40" w:history="1">
        <w:r w:rsidR="004D7B30" w:rsidRPr="00027D5A">
          <w:rPr>
            <w:rStyle w:val="Hyperlink"/>
            <w:i/>
            <w:noProof/>
          </w:rPr>
          <w:t>Figure 2</w:t>
        </w:r>
        <w:r w:rsidR="004D7B30" w:rsidRPr="00027D5A">
          <w:rPr>
            <w:rStyle w:val="Hyperlink"/>
            <w:i/>
            <w:noProof/>
          </w:rPr>
          <w:noBreakHyphen/>
          <w:t>21 CAI-1 synthesis by CqsS (Adapted from Wei et al., 2011).</w:t>
        </w:r>
        <w:r w:rsidR="004D7B30">
          <w:rPr>
            <w:noProof/>
            <w:webHidden/>
          </w:rPr>
          <w:tab/>
        </w:r>
        <w:r w:rsidR="004D7B30">
          <w:rPr>
            <w:noProof/>
            <w:webHidden/>
          </w:rPr>
          <w:fldChar w:fldCharType="begin"/>
        </w:r>
        <w:r w:rsidR="004D7B30">
          <w:rPr>
            <w:noProof/>
            <w:webHidden/>
          </w:rPr>
          <w:instrText xml:space="preserve"> PAGEREF _Toc514917740 \h </w:instrText>
        </w:r>
        <w:r w:rsidR="004D7B30">
          <w:rPr>
            <w:noProof/>
            <w:webHidden/>
          </w:rPr>
        </w:r>
        <w:r w:rsidR="004D7B30">
          <w:rPr>
            <w:noProof/>
            <w:webHidden/>
          </w:rPr>
          <w:fldChar w:fldCharType="separate"/>
        </w:r>
        <w:r w:rsidR="004D7B30">
          <w:rPr>
            <w:noProof/>
            <w:webHidden/>
          </w:rPr>
          <w:t>71</w:t>
        </w:r>
        <w:r w:rsidR="004D7B30">
          <w:rPr>
            <w:noProof/>
            <w:webHidden/>
          </w:rPr>
          <w:fldChar w:fldCharType="end"/>
        </w:r>
      </w:hyperlink>
    </w:p>
    <w:p w14:paraId="27D959F1"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41" w:history="1">
        <w:r w:rsidR="004D7B30" w:rsidRPr="00027D5A">
          <w:rPr>
            <w:rStyle w:val="Hyperlink"/>
            <w:noProof/>
          </w:rPr>
          <w:t>Figure 2</w:t>
        </w:r>
        <w:r w:rsidR="004D7B30" w:rsidRPr="00027D5A">
          <w:rPr>
            <w:rStyle w:val="Hyperlink"/>
            <w:noProof/>
          </w:rPr>
          <w:noBreakHyphen/>
          <w:t>22 The structure of peptidoglycan (Zeng &amp; Lin 2013)</w:t>
        </w:r>
        <w:r w:rsidR="004D7B30">
          <w:rPr>
            <w:noProof/>
            <w:webHidden/>
          </w:rPr>
          <w:tab/>
        </w:r>
        <w:r w:rsidR="004D7B30">
          <w:rPr>
            <w:noProof/>
            <w:webHidden/>
          </w:rPr>
          <w:fldChar w:fldCharType="begin"/>
        </w:r>
        <w:r w:rsidR="004D7B30">
          <w:rPr>
            <w:noProof/>
            <w:webHidden/>
          </w:rPr>
          <w:instrText xml:space="preserve"> PAGEREF _Toc514917741 \h </w:instrText>
        </w:r>
        <w:r w:rsidR="004D7B30">
          <w:rPr>
            <w:noProof/>
            <w:webHidden/>
          </w:rPr>
        </w:r>
        <w:r w:rsidR="004D7B30">
          <w:rPr>
            <w:noProof/>
            <w:webHidden/>
          </w:rPr>
          <w:fldChar w:fldCharType="separate"/>
        </w:r>
        <w:r w:rsidR="004D7B30">
          <w:rPr>
            <w:noProof/>
            <w:webHidden/>
          </w:rPr>
          <w:t>73</w:t>
        </w:r>
        <w:r w:rsidR="004D7B30">
          <w:rPr>
            <w:noProof/>
            <w:webHidden/>
          </w:rPr>
          <w:fldChar w:fldCharType="end"/>
        </w:r>
      </w:hyperlink>
    </w:p>
    <w:p w14:paraId="585C335D"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42" w:history="1">
        <w:r w:rsidR="004D7B30" w:rsidRPr="00027D5A">
          <w:rPr>
            <w:rStyle w:val="Hyperlink"/>
            <w:noProof/>
          </w:rPr>
          <w:t>Figure 2</w:t>
        </w:r>
        <w:r w:rsidR="004D7B30" w:rsidRPr="00027D5A">
          <w:rPr>
            <w:rStyle w:val="Hyperlink"/>
            <w:noProof/>
          </w:rPr>
          <w:noBreakHyphen/>
          <w:t>23 Structure of LYS and mDAP type PGN (Humann &amp; Lenz 2008)</w:t>
        </w:r>
        <w:r w:rsidR="004D7B30">
          <w:rPr>
            <w:noProof/>
            <w:webHidden/>
          </w:rPr>
          <w:tab/>
        </w:r>
        <w:r w:rsidR="004D7B30">
          <w:rPr>
            <w:noProof/>
            <w:webHidden/>
          </w:rPr>
          <w:fldChar w:fldCharType="begin"/>
        </w:r>
        <w:r w:rsidR="004D7B30">
          <w:rPr>
            <w:noProof/>
            <w:webHidden/>
          </w:rPr>
          <w:instrText xml:space="preserve"> PAGEREF _Toc514917742 \h </w:instrText>
        </w:r>
        <w:r w:rsidR="004D7B30">
          <w:rPr>
            <w:noProof/>
            <w:webHidden/>
          </w:rPr>
        </w:r>
        <w:r w:rsidR="004D7B30">
          <w:rPr>
            <w:noProof/>
            <w:webHidden/>
          </w:rPr>
          <w:fldChar w:fldCharType="separate"/>
        </w:r>
        <w:r w:rsidR="004D7B30">
          <w:rPr>
            <w:noProof/>
            <w:webHidden/>
          </w:rPr>
          <w:t>77</w:t>
        </w:r>
        <w:r w:rsidR="004D7B30">
          <w:rPr>
            <w:noProof/>
            <w:webHidden/>
          </w:rPr>
          <w:fldChar w:fldCharType="end"/>
        </w:r>
      </w:hyperlink>
    </w:p>
    <w:p w14:paraId="642B5531"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43" w:history="1">
        <w:r w:rsidR="004D7B30" w:rsidRPr="00027D5A">
          <w:rPr>
            <w:rStyle w:val="Hyperlink"/>
            <w:i/>
            <w:noProof/>
          </w:rPr>
          <w:t>Figure 4</w:t>
        </w:r>
        <w:r w:rsidR="004D7B30" w:rsidRPr="00027D5A">
          <w:rPr>
            <w:rStyle w:val="Hyperlink"/>
            <w:i/>
            <w:noProof/>
          </w:rPr>
          <w:noBreakHyphen/>
          <w:t xml:space="preserve">1(A) Overlap Extention PCR for producing gene knockouts </w:t>
        </w:r>
        <w:r w:rsidR="004D7B30" w:rsidRPr="00027D5A">
          <w:rPr>
            <w:rStyle w:val="Hyperlink"/>
            <w:rFonts w:cs="Times New Roman"/>
            <w:noProof/>
          </w:rPr>
          <w:t xml:space="preserve"> (Heckman &amp; Pease 2007)</w:t>
        </w:r>
        <w:r w:rsidR="004D7B30">
          <w:rPr>
            <w:noProof/>
            <w:webHidden/>
          </w:rPr>
          <w:tab/>
        </w:r>
        <w:r w:rsidR="004D7B30">
          <w:rPr>
            <w:noProof/>
            <w:webHidden/>
          </w:rPr>
          <w:fldChar w:fldCharType="begin"/>
        </w:r>
        <w:r w:rsidR="004D7B30">
          <w:rPr>
            <w:noProof/>
            <w:webHidden/>
          </w:rPr>
          <w:instrText xml:space="preserve"> PAGEREF _Toc514917743 \h </w:instrText>
        </w:r>
        <w:r w:rsidR="004D7B30">
          <w:rPr>
            <w:noProof/>
            <w:webHidden/>
          </w:rPr>
        </w:r>
        <w:r w:rsidR="004D7B30">
          <w:rPr>
            <w:noProof/>
            <w:webHidden/>
          </w:rPr>
          <w:fldChar w:fldCharType="separate"/>
        </w:r>
        <w:r w:rsidR="004D7B30">
          <w:rPr>
            <w:noProof/>
            <w:webHidden/>
          </w:rPr>
          <w:t>117</w:t>
        </w:r>
        <w:r w:rsidR="004D7B30">
          <w:rPr>
            <w:noProof/>
            <w:webHidden/>
          </w:rPr>
          <w:fldChar w:fldCharType="end"/>
        </w:r>
      </w:hyperlink>
    </w:p>
    <w:p w14:paraId="6D7033E8"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44" w:history="1">
        <w:r w:rsidR="004D7B30" w:rsidRPr="00027D5A">
          <w:rPr>
            <w:rStyle w:val="Hyperlink"/>
            <w:i/>
            <w:noProof/>
          </w:rPr>
          <w:t>Figure 4</w:t>
        </w:r>
        <w:r w:rsidR="004D7B30" w:rsidRPr="00027D5A">
          <w:rPr>
            <w:rStyle w:val="Hyperlink"/>
            <w:i/>
            <w:noProof/>
          </w:rPr>
          <w:noBreakHyphen/>
          <w:t>2ppX-kanR construct formation. A shows the stages of assembly, first assembling two parts and then adding a third. Gels show each of the three parts B, C and D amplified out by PCR then overlap extension of the PPX-up and KanR in E, followed by assembly of the whole insert in F in a final overlap PCR. In each round the gel extracted PCR product was used as template. PCR primers used are relA:</w:t>
        </w:r>
        <w:r w:rsidR="004D7B30" w:rsidRPr="00027D5A">
          <w:rPr>
            <w:rStyle w:val="Hyperlink"/>
            <w:noProof/>
          </w:rPr>
          <w:t xml:space="preserve">1+12, </w:t>
        </w:r>
        <w:r w:rsidR="004D7B30" w:rsidRPr="00027D5A">
          <w:rPr>
            <w:rStyle w:val="Hyperlink"/>
            <w:i/>
            <w:noProof/>
          </w:rPr>
          <w:t xml:space="preserve">ppX: </w:t>
        </w:r>
        <w:r w:rsidR="004D7B30" w:rsidRPr="00027D5A">
          <w:rPr>
            <w:rStyle w:val="Hyperlink"/>
            <w:noProof/>
          </w:rPr>
          <w:t>13+26</w:t>
        </w:r>
        <w:r w:rsidR="004D7B30" w:rsidRPr="00027D5A">
          <w:rPr>
            <w:rStyle w:val="Hyperlink"/>
            <w:i/>
            <w:noProof/>
          </w:rPr>
          <w:t xml:space="preserve">, </w:t>
        </w:r>
        <w:r w:rsidR="004D7B30" w:rsidRPr="00027D5A">
          <w:rPr>
            <w:rStyle w:val="Hyperlink"/>
            <w:noProof/>
          </w:rPr>
          <w:t>ppK: 27+40 Table 3</w:t>
        </w:r>
        <w:r w:rsidR="004D7B30" w:rsidRPr="00027D5A">
          <w:rPr>
            <w:rStyle w:val="Hyperlink"/>
            <w:noProof/>
          </w:rPr>
          <w:noBreakHyphen/>
          <w:t>4.</w:t>
        </w:r>
        <w:r w:rsidR="004D7B30">
          <w:rPr>
            <w:noProof/>
            <w:webHidden/>
          </w:rPr>
          <w:tab/>
        </w:r>
        <w:r w:rsidR="004D7B30">
          <w:rPr>
            <w:noProof/>
            <w:webHidden/>
          </w:rPr>
          <w:fldChar w:fldCharType="begin"/>
        </w:r>
        <w:r w:rsidR="004D7B30">
          <w:rPr>
            <w:noProof/>
            <w:webHidden/>
          </w:rPr>
          <w:instrText xml:space="preserve"> PAGEREF _Toc514917744 \h </w:instrText>
        </w:r>
        <w:r w:rsidR="004D7B30">
          <w:rPr>
            <w:noProof/>
            <w:webHidden/>
          </w:rPr>
        </w:r>
        <w:r w:rsidR="004D7B30">
          <w:rPr>
            <w:noProof/>
            <w:webHidden/>
          </w:rPr>
          <w:fldChar w:fldCharType="separate"/>
        </w:r>
        <w:r w:rsidR="004D7B30">
          <w:rPr>
            <w:noProof/>
            <w:webHidden/>
          </w:rPr>
          <w:t>118</w:t>
        </w:r>
        <w:r w:rsidR="004D7B30">
          <w:rPr>
            <w:noProof/>
            <w:webHidden/>
          </w:rPr>
          <w:fldChar w:fldCharType="end"/>
        </w:r>
      </w:hyperlink>
    </w:p>
    <w:p w14:paraId="048435D5"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45" w:history="1">
        <w:r w:rsidR="004D7B30" w:rsidRPr="00027D5A">
          <w:rPr>
            <w:rStyle w:val="Hyperlink"/>
            <w:noProof/>
          </w:rPr>
          <w:t>Figure 4</w:t>
        </w:r>
        <w:r w:rsidR="004D7B30" w:rsidRPr="00027D5A">
          <w:rPr>
            <w:rStyle w:val="Hyperlink"/>
            <w:noProof/>
          </w:rPr>
          <w:noBreakHyphen/>
          <w:t>3  PCR check of ppk::kanR and relA::kanR mutants where (A)relA::kanR successful knockout expected size of 4099bp and wildtype 5340bp with genome forward and reverse primers (43+44). (B) ppK::kanR successful mutant 2924bp with kanR construct and 5340bp in wildtype with genome forward and reverse primers (43+44). (C) relA::kanR and ppk::kanR PCR checks using KanR forward and a genomic reverse (relA: 41+44, ppK: 41+45) giving relA:2502bp and ppK:2346bp giving no amplification in WT.</w:t>
        </w:r>
        <w:r w:rsidR="004D7B30">
          <w:rPr>
            <w:noProof/>
            <w:webHidden/>
          </w:rPr>
          <w:tab/>
        </w:r>
        <w:r w:rsidR="004D7B30">
          <w:rPr>
            <w:noProof/>
            <w:webHidden/>
          </w:rPr>
          <w:fldChar w:fldCharType="begin"/>
        </w:r>
        <w:r w:rsidR="004D7B30">
          <w:rPr>
            <w:noProof/>
            <w:webHidden/>
          </w:rPr>
          <w:instrText xml:space="preserve"> PAGEREF _Toc514917745 \h </w:instrText>
        </w:r>
        <w:r w:rsidR="004D7B30">
          <w:rPr>
            <w:noProof/>
            <w:webHidden/>
          </w:rPr>
        </w:r>
        <w:r w:rsidR="004D7B30">
          <w:rPr>
            <w:noProof/>
            <w:webHidden/>
          </w:rPr>
          <w:fldChar w:fldCharType="separate"/>
        </w:r>
        <w:r w:rsidR="004D7B30">
          <w:rPr>
            <w:noProof/>
            <w:webHidden/>
          </w:rPr>
          <w:t>119</w:t>
        </w:r>
        <w:r w:rsidR="004D7B30">
          <w:rPr>
            <w:noProof/>
            <w:webHidden/>
          </w:rPr>
          <w:fldChar w:fldCharType="end"/>
        </w:r>
      </w:hyperlink>
    </w:p>
    <w:p w14:paraId="5F11EB3E"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46" w:history="1">
        <w:r w:rsidR="004D7B30" w:rsidRPr="00027D5A">
          <w:rPr>
            <w:rStyle w:val="Hyperlink"/>
            <w:i/>
            <w:noProof/>
          </w:rPr>
          <w:t>Figure 4</w:t>
        </w:r>
        <w:r w:rsidR="004D7B30" w:rsidRPr="00027D5A">
          <w:rPr>
            <w:rStyle w:val="Hyperlink"/>
            <w:i/>
            <w:noProof/>
          </w:rPr>
          <w:noBreakHyphen/>
          <w:t>4 Growth curves of wildtype (ADP1) and ∆relA::kanR and ∆ppK::kanR in LB medium. Error bars show standard deviation.</w:t>
        </w:r>
        <w:r w:rsidR="004D7B30">
          <w:rPr>
            <w:noProof/>
            <w:webHidden/>
          </w:rPr>
          <w:tab/>
        </w:r>
        <w:r w:rsidR="004D7B30">
          <w:rPr>
            <w:noProof/>
            <w:webHidden/>
          </w:rPr>
          <w:fldChar w:fldCharType="begin"/>
        </w:r>
        <w:r w:rsidR="004D7B30">
          <w:rPr>
            <w:noProof/>
            <w:webHidden/>
          </w:rPr>
          <w:instrText xml:space="preserve"> PAGEREF _Toc514917746 \h </w:instrText>
        </w:r>
        <w:r w:rsidR="004D7B30">
          <w:rPr>
            <w:noProof/>
            <w:webHidden/>
          </w:rPr>
        </w:r>
        <w:r w:rsidR="004D7B30">
          <w:rPr>
            <w:noProof/>
            <w:webHidden/>
          </w:rPr>
          <w:fldChar w:fldCharType="separate"/>
        </w:r>
        <w:r w:rsidR="004D7B30">
          <w:rPr>
            <w:noProof/>
            <w:webHidden/>
          </w:rPr>
          <w:t>121</w:t>
        </w:r>
        <w:r w:rsidR="004D7B30">
          <w:rPr>
            <w:noProof/>
            <w:webHidden/>
          </w:rPr>
          <w:fldChar w:fldCharType="end"/>
        </w:r>
      </w:hyperlink>
    </w:p>
    <w:p w14:paraId="4D7A9293"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47" w:history="1">
        <w:r w:rsidR="004D7B30" w:rsidRPr="00027D5A">
          <w:rPr>
            <w:rStyle w:val="Hyperlink"/>
            <w:i/>
            <w:noProof/>
          </w:rPr>
          <w:t>Figure 4</w:t>
        </w:r>
        <w:r w:rsidR="004D7B30" w:rsidRPr="00027D5A">
          <w:rPr>
            <w:rStyle w:val="Hyperlink"/>
            <w:i/>
            <w:noProof/>
          </w:rPr>
          <w:noBreakHyphen/>
          <w:t>5 Growth curves of wildtype (ADP1) and ∆relA::kanR and ∆ppK::kanR in SWWA medium. Error bars show standard deviation.</w:t>
        </w:r>
        <w:r w:rsidR="004D7B30">
          <w:rPr>
            <w:noProof/>
            <w:webHidden/>
          </w:rPr>
          <w:tab/>
        </w:r>
        <w:r w:rsidR="004D7B30">
          <w:rPr>
            <w:noProof/>
            <w:webHidden/>
          </w:rPr>
          <w:fldChar w:fldCharType="begin"/>
        </w:r>
        <w:r w:rsidR="004D7B30">
          <w:rPr>
            <w:noProof/>
            <w:webHidden/>
          </w:rPr>
          <w:instrText xml:space="preserve"> PAGEREF _Toc514917747 \h </w:instrText>
        </w:r>
        <w:r w:rsidR="004D7B30">
          <w:rPr>
            <w:noProof/>
            <w:webHidden/>
          </w:rPr>
        </w:r>
        <w:r w:rsidR="004D7B30">
          <w:rPr>
            <w:noProof/>
            <w:webHidden/>
          </w:rPr>
          <w:fldChar w:fldCharType="separate"/>
        </w:r>
        <w:r w:rsidR="004D7B30">
          <w:rPr>
            <w:noProof/>
            <w:webHidden/>
          </w:rPr>
          <w:t>121</w:t>
        </w:r>
        <w:r w:rsidR="004D7B30">
          <w:rPr>
            <w:noProof/>
            <w:webHidden/>
          </w:rPr>
          <w:fldChar w:fldCharType="end"/>
        </w:r>
      </w:hyperlink>
    </w:p>
    <w:p w14:paraId="7255DE33"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48" w:history="1">
        <w:r w:rsidR="004D7B30" w:rsidRPr="00027D5A">
          <w:rPr>
            <w:rStyle w:val="Hyperlink"/>
            <w:i/>
            <w:noProof/>
          </w:rPr>
          <w:t>Figure 4</w:t>
        </w:r>
        <w:r w:rsidR="004D7B30" w:rsidRPr="00027D5A">
          <w:rPr>
            <w:rStyle w:val="Hyperlink"/>
            <w:i/>
            <w:noProof/>
          </w:rPr>
          <w:noBreakHyphen/>
          <w:t>6 Bar chart showing crystal violet biofilm assay measurements of wildtype (ADP1) and mutants in LB media. Analysis ANOVA P&lt;0.01. TTest *&lt;0.05.</w:t>
        </w:r>
        <w:r w:rsidR="004D7B30">
          <w:rPr>
            <w:noProof/>
            <w:webHidden/>
          </w:rPr>
          <w:tab/>
        </w:r>
        <w:r w:rsidR="004D7B30">
          <w:rPr>
            <w:noProof/>
            <w:webHidden/>
          </w:rPr>
          <w:fldChar w:fldCharType="begin"/>
        </w:r>
        <w:r w:rsidR="004D7B30">
          <w:rPr>
            <w:noProof/>
            <w:webHidden/>
          </w:rPr>
          <w:instrText xml:space="preserve"> PAGEREF _Toc514917748 \h </w:instrText>
        </w:r>
        <w:r w:rsidR="004D7B30">
          <w:rPr>
            <w:noProof/>
            <w:webHidden/>
          </w:rPr>
        </w:r>
        <w:r w:rsidR="004D7B30">
          <w:rPr>
            <w:noProof/>
            <w:webHidden/>
          </w:rPr>
          <w:fldChar w:fldCharType="separate"/>
        </w:r>
        <w:r w:rsidR="004D7B30">
          <w:rPr>
            <w:noProof/>
            <w:webHidden/>
          </w:rPr>
          <w:t>124</w:t>
        </w:r>
        <w:r w:rsidR="004D7B30">
          <w:rPr>
            <w:noProof/>
            <w:webHidden/>
          </w:rPr>
          <w:fldChar w:fldCharType="end"/>
        </w:r>
      </w:hyperlink>
    </w:p>
    <w:p w14:paraId="633A51B2"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49" w:history="1">
        <w:r w:rsidR="004D7B30" w:rsidRPr="00027D5A">
          <w:rPr>
            <w:rStyle w:val="Hyperlink"/>
            <w:i/>
            <w:noProof/>
          </w:rPr>
          <w:t>Figure 4</w:t>
        </w:r>
        <w:r w:rsidR="004D7B30" w:rsidRPr="00027D5A">
          <w:rPr>
            <w:rStyle w:val="Hyperlink"/>
            <w:i/>
            <w:noProof/>
          </w:rPr>
          <w:noBreakHyphen/>
          <w:t>7 Bar chart showing crystal violet biofilm assay measurements of wildtype (ADP1) and mutants in SWWA media. Analysis ANOVA P&lt;0.01. TTest *&lt;0.05.</w:t>
        </w:r>
        <w:r w:rsidR="004D7B30">
          <w:rPr>
            <w:noProof/>
            <w:webHidden/>
          </w:rPr>
          <w:tab/>
        </w:r>
        <w:r w:rsidR="004D7B30">
          <w:rPr>
            <w:noProof/>
            <w:webHidden/>
          </w:rPr>
          <w:fldChar w:fldCharType="begin"/>
        </w:r>
        <w:r w:rsidR="004D7B30">
          <w:rPr>
            <w:noProof/>
            <w:webHidden/>
          </w:rPr>
          <w:instrText xml:space="preserve"> PAGEREF _Toc514917749 \h </w:instrText>
        </w:r>
        <w:r w:rsidR="004D7B30">
          <w:rPr>
            <w:noProof/>
            <w:webHidden/>
          </w:rPr>
        </w:r>
        <w:r w:rsidR="004D7B30">
          <w:rPr>
            <w:noProof/>
            <w:webHidden/>
          </w:rPr>
          <w:fldChar w:fldCharType="separate"/>
        </w:r>
        <w:r w:rsidR="004D7B30">
          <w:rPr>
            <w:noProof/>
            <w:webHidden/>
          </w:rPr>
          <w:t>124</w:t>
        </w:r>
        <w:r w:rsidR="004D7B30">
          <w:rPr>
            <w:noProof/>
            <w:webHidden/>
          </w:rPr>
          <w:fldChar w:fldCharType="end"/>
        </w:r>
      </w:hyperlink>
    </w:p>
    <w:p w14:paraId="4F5D0D94"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50" w:history="1">
        <w:r w:rsidR="004D7B30" w:rsidRPr="00027D5A">
          <w:rPr>
            <w:rStyle w:val="Hyperlink"/>
            <w:noProof/>
          </w:rPr>
          <w:t>Figure 4</w:t>
        </w:r>
        <w:r w:rsidR="004D7B30" w:rsidRPr="00027D5A">
          <w:rPr>
            <w:rStyle w:val="Hyperlink"/>
            <w:noProof/>
          </w:rPr>
          <w:noBreakHyphen/>
          <w:t>8 Schematic of overlap PCR for markerless mutations. Here a PCR overhang on one fragment matches the second fragment and this is used to primer the initial step of the overlap PCR reaction. This is then PCR amplified outwith PCR primers at each end of the construct.</w:t>
        </w:r>
        <w:r w:rsidR="004D7B30">
          <w:rPr>
            <w:noProof/>
            <w:webHidden/>
          </w:rPr>
          <w:tab/>
        </w:r>
        <w:r w:rsidR="004D7B30">
          <w:rPr>
            <w:noProof/>
            <w:webHidden/>
          </w:rPr>
          <w:fldChar w:fldCharType="begin"/>
        </w:r>
        <w:r w:rsidR="004D7B30">
          <w:rPr>
            <w:noProof/>
            <w:webHidden/>
          </w:rPr>
          <w:instrText xml:space="preserve"> PAGEREF _Toc514917750 \h </w:instrText>
        </w:r>
        <w:r w:rsidR="004D7B30">
          <w:rPr>
            <w:noProof/>
            <w:webHidden/>
          </w:rPr>
        </w:r>
        <w:r w:rsidR="004D7B30">
          <w:rPr>
            <w:noProof/>
            <w:webHidden/>
          </w:rPr>
          <w:fldChar w:fldCharType="separate"/>
        </w:r>
        <w:r w:rsidR="004D7B30">
          <w:rPr>
            <w:noProof/>
            <w:webHidden/>
          </w:rPr>
          <w:t>127</w:t>
        </w:r>
        <w:r w:rsidR="004D7B30">
          <w:rPr>
            <w:noProof/>
            <w:webHidden/>
          </w:rPr>
          <w:fldChar w:fldCharType="end"/>
        </w:r>
      </w:hyperlink>
    </w:p>
    <w:p w14:paraId="3FDEC088"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51" w:history="1">
        <w:r w:rsidR="004D7B30" w:rsidRPr="00027D5A">
          <w:rPr>
            <w:rStyle w:val="Hyperlink"/>
            <w:noProof/>
          </w:rPr>
          <w:t>Figure 4</w:t>
        </w:r>
        <w:r w:rsidR="004D7B30" w:rsidRPr="00027D5A">
          <w:rPr>
            <w:rStyle w:val="Hyperlink"/>
            <w:noProof/>
          </w:rPr>
          <w:noBreakHyphen/>
          <w:t>9  PCR gel showing amplicification of pWH1274 containing relA (851bp), ppx (854bp) and ppK (871bp) markerless mutant fragments. These were amplified out with primers (relA:6+48, ppK: 31+48, ppX: 17+48), forward on pWH1274 backbone and reverse on the within the insert. This was run with Generuler 1kb DNA ladder.</w:t>
        </w:r>
        <w:r w:rsidR="004D7B30">
          <w:rPr>
            <w:noProof/>
            <w:webHidden/>
          </w:rPr>
          <w:tab/>
        </w:r>
        <w:r w:rsidR="004D7B30">
          <w:rPr>
            <w:noProof/>
            <w:webHidden/>
          </w:rPr>
          <w:fldChar w:fldCharType="begin"/>
        </w:r>
        <w:r w:rsidR="004D7B30">
          <w:rPr>
            <w:noProof/>
            <w:webHidden/>
          </w:rPr>
          <w:instrText xml:space="preserve"> PAGEREF _Toc514917751 \h </w:instrText>
        </w:r>
        <w:r w:rsidR="004D7B30">
          <w:rPr>
            <w:noProof/>
            <w:webHidden/>
          </w:rPr>
        </w:r>
        <w:r w:rsidR="004D7B30">
          <w:rPr>
            <w:noProof/>
            <w:webHidden/>
          </w:rPr>
          <w:fldChar w:fldCharType="separate"/>
        </w:r>
        <w:r w:rsidR="004D7B30">
          <w:rPr>
            <w:noProof/>
            <w:webHidden/>
          </w:rPr>
          <w:t>127</w:t>
        </w:r>
        <w:r w:rsidR="004D7B30">
          <w:rPr>
            <w:noProof/>
            <w:webHidden/>
          </w:rPr>
          <w:fldChar w:fldCharType="end"/>
        </w:r>
      </w:hyperlink>
    </w:p>
    <w:p w14:paraId="5F8CEC1C"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52" w:history="1">
        <w:r w:rsidR="004D7B30" w:rsidRPr="00027D5A">
          <w:rPr>
            <w:rStyle w:val="Hyperlink"/>
            <w:i/>
            <w:noProof/>
          </w:rPr>
          <w:t>Figure 4</w:t>
        </w:r>
        <w:r w:rsidR="004D7B30" w:rsidRPr="00027D5A">
          <w:rPr>
            <w:rStyle w:val="Hyperlink"/>
            <w:i/>
            <w:noProof/>
          </w:rPr>
          <w:noBreakHyphen/>
          <w:t xml:space="preserve">10 </w:t>
        </w:r>
        <w:r w:rsidR="004D7B30" w:rsidRPr="00027D5A">
          <w:rPr>
            <w:rStyle w:val="Hyperlink"/>
            <w:rFonts w:ascii="Calibri" w:hAnsi="Calibri" w:cs="Calibri"/>
            <w:i/>
            <w:noProof/>
          </w:rPr>
          <w:t>Δ</w:t>
        </w:r>
        <w:r w:rsidR="004D7B30" w:rsidRPr="00027D5A">
          <w:rPr>
            <w:rStyle w:val="Hyperlink"/>
            <w:i/>
            <w:noProof/>
          </w:rPr>
          <w:t xml:space="preserve">relA mutant confirmation by PCR using primers 12+2, amplifying the insert. This produces a 4138bp fragment in WT and 1795 bp in </w:t>
        </w:r>
        <w:r w:rsidR="004D7B30" w:rsidRPr="00027D5A">
          <w:rPr>
            <w:rStyle w:val="Hyperlink"/>
            <w:rFonts w:ascii="Calibri" w:hAnsi="Calibri" w:cs="Calibri"/>
            <w:i/>
            <w:noProof/>
          </w:rPr>
          <w:t>Δ</w:t>
        </w:r>
        <w:r w:rsidR="004D7B30" w:rsidRPr="00027D5A">
          <w:rPr>
            <w:rStyle w:val="Hyperlink"/>
            <w:i/>
            <w:noProof/>
          </w:rPr>
          <w:t>relA mutant. These PCRs were not run at the same time but indicate insertion into the genome by sizes produced.</w:t>
        </w:r>
        <w:r w:rsidR="004D7B30">
          <w:rPr>
            <w:noProof/>
            <w:webHidden/>
          </w:rPr>
          <w:tab/>
        </w:r>
        <w:r w:rsidR="004D7B30">
          <w:rPr>
            <w:noProof/>
            <w:webHidden/>
          </w:rPr>
          <w:fldChar w:fldCharType="begin"/>
        </w:r>
        <w:r w:rsidR="004D7B30">
          <w:rPr>
            <w:noProof/>
            <w:webHidden/>
          </w:rPr>
          <w:instrText xml:space="preserve"> PAGEREF _Toc514917752 \h </w:instrText>
        </w:r>
        <w:r w:rsidR="004D7B30">
          <w:rPr>
            <w:noProof/>
            <w:webHidden/>
          </w:rPr>
        </w:r>
        <w:r w:rsidR="004D7B30">
          <w:rPr>
            <w:noProof/>
            <w:webHidden/>
          </w:rPr>
          <w:fldChar w:fldCharType="separate"/>
        </w:r>
        <w:r w:rsidR="004D7B30">
          <w:rPr>
            <w:noProof/>
            <w:webHidden/>
          </w:rPr>
          <w:t>128</w:t>
        </w:r>
        <w:r w:rsidR="004D7B30">
          <w:rPr>
            <w:noProof/>
            <w:webHidden/>
          </w:rPr>
          <w:fldChar w:fldCharType="end"/>
        </w:r>
      </w:hyperlink>
    </w:p>
    <w:p w14:paraId="3C4ACBAF"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53" w:history="1">
        <w:r w:rsidR="004D7B30" w:rsidRPr="00027D5A">
          <w:rPr>
            <w:rStyle w:val="Hyperlink"/>
            <w:i/>
            <w:noProof/>
          </w:rPr>
          <w:t>Figure 4</w:t>
        </w:r>
        <w:r w:rsidR="004D7B30" w:rsidRPr="00027D5A">
          <w:rPr>
            <w:rStyle w:val="Hyperlink"/>
            <w:i/>
            <w:noProof/>
          </w:rPr>
          <w:noBreakHyphen/>
          <w:t>11 Growth curves of wildtype, ∆relA::kanR and ∆relA in LB media.</w:t>
        </w:r>
        <w:r w:rsidR="004D7B30">
          <w:rPr>
            <w:noProof/>
            <w:webHidden/>
          </w:rPr>
          <w:tab/>
        </w:r>
        <w:r w:rsidR="004D7B30">
          <w:rPr>
            <w:noProof/>
            <w:webHidden/>
          </w:rPr>
          <w:fldChar w:fldCharType="begin"/>
        </w:r>
        <w:r w:rsidR="004D7B30">
          <w:rPr>
            <w:noProof/>
            <w:webHidden/>
          </w:rPr>
          <w:instrText xml:space="preserve"> PAGEREF _Toc514917753 \h </w:instrText>
        </w:r>
        <w:r w:rsidR="004D7B30">
          <w:rPr>
            <w:noProof/>
            <w:webHidden/>
          </w:rPr>
        </w:r>
        <w:r w:rsidR="004D7B30">
          <w:rPr>
            <w:noProof/>
            <w:webHidden/>
          </w:rPr>
          <w:fldChar w:fldCharType="separate"/>
        </w:r>
        <w:r w:rsidR="004D7B30">
          <w:rPr>
            <w:noProof/>
            <w:webHidden/>
          </w:rPr>
          <w:t>130</w:t>
        </w:r>
        <w:r w:rsidR="004D7B30">
          <w:rPr>
            <w:noProof/>
            <w:webHidden/>
          </w:rPr>
          <w:fldChar w:fldCharType="end"/>
        </w:r>
      </w:hyperlink>
    </w:p>
    <w:p w14:paraId="1C74C66D"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54" w:history="1">
        <w:r w:rsidR="004D7B30" w:rsidRPr="00027D5A">
          <w:rPr>
            <w:rStyle w:val="Hyperlink"/>
            <w:i/>
            <w:noProof/>
          </w:rPr>
          <w:t>Figure 4</w:t>
        </w:r>
        <w:r w:rsidR="004D7B30" w:rsidRPr="00027D5A">
          <w:rPr>
            <w:rStyle w:val="Hyperlink"/>
            <w:i/>
            <w:noProof/>
          </w:rPr>
          <w:noBreakHyphen/>
          <w:t>12 Growth curves of wildtype, ∆relA::kanR and ∆relA in SWWA media.</w:t>
        </w:r>
        <w:r w:rsidR="004D7B30">
          <w:rPr>
            <w:noProof/>
            <w:webHidden/>
          </w:rPr>
          <w:tab/>
        </w:r>
        <w:r w:rsidR="004D7B30">
          <w:rPr>
            <w:noProof/>
            <w:webHidden/>
          </w:rPr>
          <w:fldChar w:fldCharType="begin"/>
        </w:r>
        <w:r w:rsidR="004D7B30">
          <w:rPr>
            <w:noProof/>
            <w:webHidden/>
          </w:rPr>
          <w:instrText xml:space="preserve"> PAGEREF _Toc514917754 \h </w:instrText>
        </w:r>
        <w:r w:rsidR="004D7B30">
          <w:rPr>
            <w:noProof/>
            <w:webHidden/>
          </w:rPr>
        </w:r>
        <w:r w:rsidR="004D7B30">
          <w:rPr>
            <w:noProof/>
            <w:webHidden/>
          </w:rPr>
          <w:fldChar w:fldCharType="separate"/>
        </w:r>
        <w:r w:rsidR="004D7B30">
          <w:rPr>
            <w:noProof/>
            <w:webHidden/>
          </w:rPr>
          <w:t>130</w:t>
        </w:r>
        <w:r w:rsidR="004D7B30">
          <w:rPr>
            <w:noProof/>
            <w:webHidden/>
          </w:rPr>
          <w:fldChar w:fldCharType="end"/>
        </w:r>
      </w:hyperlink>
    </w:p>
    <w:p w14:paraId="46ED12DF"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55" w:history="1">
        <w:r w:rsidR="004D7B30" w:rsidRPr="00027D5A">
          <w:rPr>
            <w:rStyle w:val="Hyperlink"/>
            <w:i/>
            <w:noProof/>
          </w:rPr>
          <w:t>Figure 4</w:t>
        </w:r>
        <w:r w:rsidR="004D7B30" w:rsidRPr="00027D5A">
          <w:rPr>
            <w:rStyle w:val="Hyperlink"/>
            <w:i/>
            <w:noProof/>
          </w:rPr>
          <w:noBreakHyphen/>
          <w:t>13 Bar chart showing biofilm comparison of wildtype, ∆relA::kanR and ∆relA in LB medium. No statistical differences seen when  using one-way ANOVA</w:t>
        </w:r>
        <w:r w:rsidR="004D7B30">
          <w:rPr>
            <w:noProof/>
            <w:webHidden/>
          </w:rPr>
          <w:tab/>
        </w:r>
        <w:r w:rsidR="004D7B30">
          <w:rPr>
            <w:noProof/>
            <w:webHidden/>
          </w:rPr>
          <w:fldChar w:fldCharType="begin"/>
        </w:r>
        <w:r w:rsidR="004D7B30">
          <w:rPr>
            <w:noProof/>
            <w:webHidden/>
          </w:rPr>
          <w:instrText xml:space="preserve"> PAGEREF _Toc514917755 \h </w:instrText>
        </w:r>
        <w:r w:rsidR="004D7B30">
          <w:rPr>
            <w:noProof/>
            <w:webHidden/>
          </w:rPr>
        </w:r>
        <w:r w:rsidR="004D7B30">
          <w:rPr>
            <w:noProof/>
            <w:webHidden/>
          </w:rPr>
          <w:fldChar w:fldCharType="separate"/>
        </w:r>
        <w:r w:rsidR="004D7B30">
          <w:rPr>
            <w:noProof/>
            <w:webHidden/>
          </w:rPr>
          <w:t>132</w:t>
        </w:r>
        <w:r w:rsidR="004D7B30">
          <w:rPr>
            <w:noProof/>
            <w:webHidden/>
          </w:rPr>
          <w:fldChar w:fldCharType="end"/>
        </w:r>
      </w:hyperlink>
    </w:p>
    <w:p w14:paraId="0FF9D599"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56" w:history="1">
        <w:r w:rsidR="004D7B30" w:rsidRPr="00027D5A">
          <w:rPr>
            <w:rStyle w:val="Hyperlink"/>
            <w:i/>
            <w:noProof/>
          </w:rPr>
          <w:t>Figure 4</w:t>
        </w:r>
        <w:r w:rsidR="004D7B30" w:rsidRPr="00027D5A">
          <w:rPr>
            <w:rStyle w:val="Hyperlink"/>
            <w:i/>
            <w:noProof/>
          </w:rPr>
          <w:noBreakHyphen/>
          <w:t>14 Bar chart showing biofilm comparison of wildtype, ∆relA::kanR and ∆relA in SWWA medium. Statistical analysis with one-way ANOVA and TTest *p&lt;0.05</w:t>
        </w:r>
        <w:r w:rsidR="004D7B30">
          <w:rPr>
            <w:noProof/>
            <w:webHidden/>
          </w:rPr>
          <w:tab/>
        </w:r>
        <w:r w:rsidR="004D7B30">
          <w:rPr>
            <w:noProof/>
            <w:webHidden/>
          </w:rPr>
          <w:fldChar w:fldCharType="begin"/>
        </w:r>
        <w:r w:rsidR="004D7B30">
          <w:rPr>
            <w:noProof/>
            <w:webHidden/>
          </w:rPr>
          <w:instrText xml:space="preserve"> PAGEREF _Toc514917756 \h </w:instrText>
        </w:r>
        <w:r w:rsidR="004D7B30">
          <w:rPr>
            <w:noProof/>
            <w:webHidden/>
          </w:rPr>
        </w:r>
        <w:r w:rsidR="004D7B30">
          <w:rPr>
            <w:noProof/>
            <w:webHidden/>
          </w:rPr>
          <w:fldChar w:fldCharType="separate"/>
        </w:r>
        <w:r w:rsidR="004D7B30">
          <w:rPr>
            <w:noProof/>
            <w:webHidden/>
          </w:rPr>
          <w:t>132</w:t>
        </w:r>
        <w:r w:rsidR="004D7B30">
          <w:rPr>
            <w:noProof/>
            <w:webHidden/>
          </w:rPr>
          <w:fldChar w:fldCharType="end"/>
        </w:r>
      </w:hyperlink>
    </w:p>
    <w:p w14:paraId="7E840739"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57" w:history="1">
        <w:r w:rsidR="004D7B30" w:rsidRPr="00027D5A">
          <w:rPr>
            <w:rStyle w:val="Hyperlink"/>
            <w:i/>
            <w:noProof/>
          </w:rPr>
          <w:t>Figure 4</w:t>
        </w:r>
        <w:r w:rsidR="004D7B30" w:rsidRPr="00027D5A">
          <w:rPr>
            <w:rStyle w:val="Hyperlink"/>
            <w:i/>
            <w:noProof/>
          </w:rPr>
          <w:noBreakHyphen/>
          <w:t>15 Comparison of the biofilm morphology of A.baylyi ADP1 (A) wildtype, (B) ∆ppK::kanR, (C) ∆relA::kanR and (D) ∆relA grown for 3 days in LB</w:t>
        </w:r>
        <w:r w:rsidR="004D7B30">
          <w:rPr>
            <w:noProof/>
            <w:webHidden/>
          </w:rPr>
          <w:tab/>
        </w:r>
        <w:r w:rsidR="004D7B30">
          <w:rPr>
            <w:noProof/>
            <w:webHidden/>
          </w:rPr>
          <w:fldChar w:fldCharType="begin"/>
        </w:r>
        <w:r w:rsidR="004D7B30">
          <w:rPr>
            <w:noProof/>
            <w:webHidden/>
          </w:rPr>
          <w:instrText xml:space="preserve"> PAGEREF _Toc514917757 \h </w:instrText>
        </w:r>
        <w:r w:rsidR="004D7B30">
          <w:rPr>
            <w:noProof/>
            <w:webHidden/>
          </w:rPr>
        </w:r>
        <w:r w:rsidR="004D7B30">
          <w:rPr>
            <w:noProof/>
            <w:webHidden/>
          </w:rPr>
          <w:fldChar w:fldCharType="separate"/>
        </w:r>
        <w:r w:rsidR="004D7B30">
          <w:rPr>
            <w:noProof/>
            <w:webHidden/>
          </w:rPr>
          <w:t>134</w:t>
        </w:r>
        <w:r w:rsidR="004D7B30">
          <w:rPr>
            <w:noProof/>
            <w:webHidden/>
          </w:rPr>
          <w:fldChar w:fldCharType="end"/>
        </w:r>
      </w:hyperlink>
    </w:p>
    <w:p w14:paraId="2A162233"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58" w:history="1">
        <w:r w:rsidR="004D7B30" w:rsidRPr="00027D5A">
          <w:rPr>
            <w:rStyle w:val="Hyperlink"/>
            <w:i/>
            <w:noProof/>
          </w:rPr>
          <w:t>Figure 4</w:t>
        </w:r>
        <w:r w:rsidR="004D7B30" w:rsidRPr="00027D5A">
          <w:rPr>
            <w:rStyle w:val="Hyperlink"/>
            <w:i/>
            <w:noProof/>
          </w:rPr>
          <w:noBreakHyphen/>
          <w:t>16 Comparison of the biofilm morphology of A.baylyi ADP1 (A) wildtype, (B) ∆ppK::kanR, (C) ∆relA::kanR and (D) ∆relA grown for 2 days in SWWA.</w:t>
        </w:r>
        <w:r w:rsidR="004D7B30">
          <w:rPr>
            <w:noProof/>
            <w:webHidden/>
          </w:rPr>
          <w:tab/>
        </w:r>
        <w:r w:rsidR="004D7B30">
          <w:rPr>
            <w:noProof/>
            <w:webHidden/>
          </w:rPr>
          <w:fldChar w:fldCharType="begin"/>
        </w:r>
        <w:r w:rsidR="004D7B30">
          <w:rPr>
            <w:noProof/>
            <w:webHidden/>
          </w:rPr>
          <w:instrText xml:space="preserve"> PAGEREF _Toc514917758 \h </w:instrText>
        </w:r>
        <w:r w:rsidR="004D7B30">
          <w:rPr>
            <w:noProof/>
            <w:webHidden/>
          </w:rPr>
        </w:r>
        <w:r w:rsidR="004D7B30">
          <w:rPr>
            <w:noProof/>
            <w:webHidden/>
          </w:rPr>
          <w:fldChar w:fldCharType="separate"/>
        </w:r>
        <w:r w:rsidR="004D7B30">
          <w:rPr>
            <w:noProof/>
            <w:webHidden/>
          </w:rPr>
          <w:t>135</w:t>
        </w:r>
        <w:r w:rsidR="004D7B30">
          <w:rPr>
            <w:noProof/>
            <w:webHidden/>
          </w:rPr>
          <w:fldChar w:fldCharType="end"/>
        </w:r>
      </w:hyperlink>
    </w:p>
    <w:p w14:paraId="2E2AC82F"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59" w:history="1">
        <w:r w:rsidR="004D7B30" w:rsidRPr="00027D5A">
          <w:rPr>
            <w:rStyle w:val="Hyperlink"/>
            <w:i/>
            <w:noProof/>
          </w:rPr>
          <w:t>Figure 4</w:t>
        </w:r>
        <w:r w:rsidR="004D7B30" w:rsidRPr="00027D5A">
          <w:rPr>
            <w:rStyle w:val="Hyperlink"/>
            <w:i/>
            <w:noProof/>
          </w:rPr>
          <w:noBreakHyphen/>
          <w:t xml:space="preserve">17 Scatter plot of relative pixel brightness of </w:t>
        </w:r>
        <w:r w:rsidR="004D7B30" w:rsidRPr="00027D5A">
          <w:rPr>
            <w:rStyle w:val="Hyperlink"/>
            <w:noProof/>
          </w:rPr>
          <w:t>A.baylyi</w:t>
        </w:r>
        <w:r w:rsidR="004D7B30" w:rsidRPr="00027D5A">
          <w:rPr>
            <w:rStyle w:val="Hyperlink"/>
            <w:i/>
            <w:noProof/>
          </w:rPr>
          <w:t xml:space="preserve">ADP1 in LB Black bars indicate mean, error bars show standard deviation. </w:t>
        </w:r>
        <w:r w:rsidR="004D7B30" w:rsidRPr="00027D5A">
          <w:rPr>
            <w:rStyle w:val="Hyperlink"/>
            <w:noProof/>
          </w:rPr>
          <w:t>Statistically no difference using one way ANOVA</w:t>
        </w:r>
        <w:r w:rsidR="004D7B30">
          <w:rPr>
            <w:noProof/>
            <w:webHidden/>
          </w:rPr>
          <w:tab/>
        </w:r>
        <w:r w:rsidR="004D7B30">
          <w:rPr>
            <w:noProof/>
            <w:webHidden/>
          </w:rPr>
          <w:fldChar w:fldCharType="begin"/>
        </w:r>
        <w:r w:rsidR="004D7B30">
          <w:rPr>
            <w:noProof/>
            <w:webHidden/>
          </w:rPr>
          <w:instrText xml:space="preserve"> PAGEREF _Toc514917759 \h </w:instrText>
        </w:r>
        <w:r w:rsidR="004D7B30">
          <w:rPr>
            <w:noProof/>
            <w:webHidden/>
          </w:rPr>
        </w:r>
        <w:r w:rsidR="004D7B30">
          <w:rPr>
            <w:noProof/>
            <w:webHidden/>
          </w:rPr>
          <w:fldChar w:fldCharType="separate"/>
        </w:r>
        <w:r w:rsidR="004D7B30">
          <w:rPr>
            <w:noProof/>
            <w:webHidden/>
          </w:rPr>
          <w:t>136</w:t>
        </w:r>
        <w:r w:rsidR="004D7B30">
          <w:rPr>
            <w:noProof/>
            <w:webHidden/>
          </w:rPr>
          <w:fldChar w:fldCharType="end"/>
        </w:r>
      </w:hyperlink>
    </w:p>
    <w:p w14:paraId="3A4E7BC1"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60" w:history="1">
        <w:r w:rsidR="004D7B30" w:rsidRPr="00027D5A">
          <w:rPr>
            <w:rStyle w:val="Hyperlink"/>
            <w:i/>
            <w:noProof/>
          </w:rPr>
          <w:t>Figure 4</w:t>
        </w:r>
        <w:r w:rsidR="004D7B30" w:rsidRPr="00027D5A">
          <w:rPr>
            <w:rStyle w:val="Hyperlink"/>
            <w:i/>
            <w:noProof/>
          </w:rPr>
          <w:noBreakHyphen/>
          <w:t xml:space="preserve">18Scatter plot of relative pixel brightness of A.baylyi ADP1 in SWWa Black bars indicate mean, error bars show standard deviation. </w:t>
        </w:r>
        <w:r w:rsidR="004D7B30" w:rsidRPr="00027D5A">
          <w:rPr>
            <w:rStyle w:val="Hyperlink"/>
            <w:noProof/>
          </w:rPr>
          <w:t>Statistically no difference using one way ANOVA</w:t>
        </w:r>
        <w:r w:rsidR="004D7B30">
          <w:rPr>
            <w:noProof/>
            <w:webHidden/>
          </w:rPr>
          <w:tab/>
        </w:r>
        <w:r w:rsidR="004D7B30">
          <w:rPr>
            <w:noProof/>
            <w:webHidden/>
          </w:rPr>
          <w:fldChar w:fldCharType="begin"/>
        </w:r>
        <w:r w:rsidR="004D7B30">
          <w:rPr>
            <w:noProof/>
            <w:webHidden/>
          </w:rPr>
          <w:instrText xml:space="preserve"> PAGEREF _Toc514917760 \h </w:instrText>
        </w:r>
        <w:r w:rsidR="004D7B30">
          <w:rPr>
            <w:noProof/>
            <w:webHidden/>
          </w:rPr>
        </w:r>
        <w:r w:rsidR="004D7B30">
          <w:rPr>
            <w:noProof/>
            <w:webHidden/>
          </w:rPr>
          <w:fldChar w:fldCharType="separate"/>
        </w:r>
        <w:r w:rsidR="004D7B30">
          <w:rPr>
            <w:noProof/>
            <w:webHidden/>
          </w:rPr>
          <w:t>136</w:t>
        </w:r>
        <w:r w:rsidR="004D7B30">
          <w:rPr>
            <w:noProof/>
            <w:webHidden/>
          </w:rPr>
          <w:fldChar w:fldCharType="end"/>
        </w:r>
      </w:hyperlink>
    </w:p>
    <w:p w14:paraId="6FEE7C4B"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61" w:history="1">
        <w:r w:rsidR="004D7B30" w:rsidRPr="00027D5A">
          <w:rPr>
            <w:rStyle w:val="Hyperlink"/>
            <w:i/>
            <w:noProof/>
          </w:rPr>
          <w:t>Figure 4</w:t>
        </w:r>
        <w:r w:rsidR="004D7B30" w:rsidRPr="00027D5A">
          <w:rPr>
            <w:rStyle w:val="Hyperlink"/>
            <w:i/>
            <w:noProof/>
          </w:rPr>
          <w:noBreakHyphen/>
          <w:t>19 Comparison of relative percentage of OD</w:t>
        </w:r>
        <w:r w:rsidR="004D7B30" w:rsidRPr="00027D5A">
          <w:rPr>
            <w:rStyle w:val="Hyperlink"/>
            <w:i/>
            <w:noProof/>
            <w:vertAlign w:val="subscript"/>
          </w:rPr>
          <w:t>600</w:t>
        </w:r>
        <w:r w:rsidR="004D7B30" w:rsidRPr="00027D5A">
          <w:rPr>
            <w:rStyle w:val="Hyperlink"/>
            <w:i/>
            <w:noProof/>
          </w:rPr>
          <w:t xml:space="preserve"> at surface of culture compared to whole culture OD</w:t>
        </w:r>
        <w:r w:rsidR="004D7B30" w:rsidRPr="00027D5A">
          <w:rPr>
            <w:rStyle w:val="Hyperlink"/>
            <w:i/>
            <w:noProof/>
            <w:vertAlign w:val="subscript"/>
          </w:rPr>
          <w:t>600</w:t>
        </w:r>
        <w:r w:rsidR="004D7B30" w:rsidRPr="00027D5A">
          <w:rPr>
            <w:rStyle w:val="Hyperlink"/>
            <w:i/>
            <w:noProof/>
          </w:rPr>
          <w:t xml:space="preserve"> in LB. </w:t>
        </w:r>
        <w:r w:rsidR="004D7B30" w:rsidRPr="00027D5A">
          <w:rPr>
            <w:rStyle w:val="Hyperlink"/>
            <w:i/>
            <w:noProof/>
            <w:lang w:val="en-US"/>
          </w:rPr>
          <w:t>Error bars show standard deviation of replicates, *P&lt;0.05 analysed by one-way ANOVA and TTest</w:t>
        </w:r>
        <w:r w:rsidR="004D7B30">
          <w:rPr>
            <w:noProof/>
            <w:webHidden/>
          </w:rPr>
          <w:tab/>
        </w:r>
        <w:r w:rsidR="004D7B30">
          <w:rPr>
            <w:noProof/>
            <w:webHidden/>
          </w:rPr>
          <w:fldChar w:fldCharType="begin"/>
        </w:r>
        <w:r w:rsidR="004D7B30">
          <w:rPr>
            <w:noProof/>
            <w:webHidden/>
          </w:rPr>
          <w:instrText xml:space="preserve"> PAGEREF _Toc514917761 \h </w:instrText>
        </w:r>
        <w:r w:rsidR="004D7B30">
          <w:rPr>
            <w:noProof/>
            <w:webHidden/>
          </w:rPr>
        </w:r>
        <w:r w:rsidR="004D7B30">
          <w:rPr>
            <w:noProof/>
            <w:webHidden/>
          </w:rPr>
          <w:fldChar w:fldCharType="separate"/>
        </w:r>
        <w:r w:rsidR="004D7B30">
          <w:rPr>
            <w:noProof/>
            <w:webHidden/>
          </w:rPr>
          <w:t>139</w:t>
        </w:r>
        <w:r w:rsidR="004D7B30">
          <w:rPr>
            <w:noProof/>
            <w:webHidden/>
          </w:rPr>
          <w:fldChar w:fldCharType="end"/>
        </w:r>
      </w:hyperlink>
    </w:p>
    <w:p w14:paraId="2B2339A4"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62" w:history="1">
        <w:r w:rsidR="004D7B30" w:rsidRPr="00027D5A">
          <w:rPr>
            <w:rStyle w:val="Hyperlink"/>
            <w:i/>
            <w:noProof/>
          </w:rPr>
          <w:t>Figure 4</w:t>
        </w:r>
        <w:r w:rsidR="004D7B30" w:rsidRPr="00027D5A">
          <w:rPr>
            <w:rStyle w:val="Hyperlink"/>
            <w:i/>
            <w:noProof/>
          </w:rPr>
          <w:noBreakHyphen/>
          <w:t>20 Comparison of relative percentage of OD</w:t>
        </w:r>
        <w:r w:rsidR="004D7B30" w:rsidRPr="00027D5A">
          <w:rPr>
            <w:rStyle w:val="Hyperlink"/>
            <w:i/>
            <w:noProof/>
            <w:vertAlign w:val="subscript"/>
          </w:rPr>
          <w:t>600</w:t>
        </w:r>
        <w:r w:rsidR="004D7B30" w:rsidRPr="00027D5A">
          <w:rPr>
            <w:rStyle w:val="Hyperlink"/>
            <w:i/>
            <w:noProof/>
          </w:rPr>
          <w:t xml:space="preserve"> at surface of culture compared to whole culture OD</w:t>
        </w:r>
        <w:r w:rsidR="004D7B30" w:rsidRPr="00027D5A">
          <w:rPr>
            <w:rStyle w:val="Hyperlink"/>
            <w:i/>
            <w:noProof/>
            <w:vertAlign w:val="subscript"/>
          </w:rPr>
          <w:t>600</w:t>
        </w:r>
        <w:r w:rsidR="004D7B30" w:rsidRPr="00027D5A">
          <w:rPr>
            <w:rStyle w:val="Hyperlink"/>
            <w:i/>
            <w:noProof/>
          </w:rPr>
          <w:t xml:space="preserve"> in SWWA.</w:t>
        </w:r>
        <w:r w:rsidR="004D7B30" w:rsidRPr="00027D5A">
          <w:rPr>
            <w:rStyle w:val="Hyperlink"/>
            <w:i/>
            <w:noProof/>
            <w:lang w:val="en-US"/>
          </w:rPr>
          <w:t>Error bars show standard deviation of replicates, ANOVA showed no significant differences.</w:t>
        </w:r>
        <w:r w:rsidR="004D7B30">
          <w:rPr>
            <w:noProof/>
            <w:webHidden/>
          </w:rPr>
          <w:tab/>
        </w:r>
        <w:r w:rsidR="004D7B30">
          <w:rPr>
            <w:noProof/>
            <w:webHidden/>
          </w:rPr>
          <w:fldChar w:fldCharType="begin"/>
        </w:r>
        <w:r w:rsidR="004D7B30">
          <w:rPr>
            <w:noProof/>
            <w:webHidden/>
          </w:rPr>
          <w:instrText xml:space="preserve"> PAGEREF _Toc514917762 \h </w:instrText>
        </w:r>
        <w:r w:rsidR="004D7B30">
          <w:rPr>
            <w:noProof/>
            <w:webHidden/>
          </w:rPr>
        </w:r>
        <w:r w:rsidR="004D7B30">
          <w:rPr>
            <w:noProof/>
            <w:webHidden/>
          </w:rPr>
          <w:fldChar w:fldCharType="separate"/>
        </w:r>
        <w:r w:rsidR="004D7B30">
          <w:rPr>
            <w:noProof/>
            <w:webHidden/>
          </w:rPr>
          <w:t>139</w:t>
        </w:r>
        <w:r w:rsidR="004D7B30">
          <w:rPr>
            <w:noProof/>
            <w:webHidden/>
          </w:rPr>
          <w:fldChar w:fldCharType="end"/>
        </w:r>
      </w:hyperlink>
    </w:p>
    <w:p w14:paraId="01670DBE"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63" w:history="1">
        <w:r w:rsidR="004D7B30" w:rsidRPr="00027D5A">
          <w:rPr>
            <w:rStyle w:val="Hyperlink"/>
            <w:noProof/>
          </w:rPr>
          <w:t>Figure 4</w:t>
        </w:r>
        <w:r w:rsidR="004D7B30" w:rsidRPr="00027D5A">
          <w:rPr>
            <w:rStyle w:val="Hyperlink"/>
            <w:noProof/>
          </w:rPr>
          <w:noBreakHyphen/>
          <w:t>21 Gels of the successful overlap PCRs for the fluorescent gene constructs.These are relA-GFP-relA:2320bp, ,ppX-RFP-ppX: 2306 bp, ppX-GFP-ppX: 2320bp, ppK-GFP-ppK: 2320bp</w:t>
        </w:r>
        <w:r w:rsidR="004D7B30">
          <w:rPr>
            <w:noProof/>
            <w:webHidden/>
          </w:rPr>
          <w:tab/>
        </w:r>
        <w:r w:rsidR="004D7B30">
          <w:rPr>
            <w:noProof/>
            <w:webHidden/>
          </w:rPr>
          <w:fldChar w:fldCharType="begin"/>
        </w:r>
        <w:r w:rsidR="004D7B30">
          <w:rPr>
            <w:noProof/>
            <w:webHidden/>
          </w:rPr>
          <w:instrText xml:space="preserve"> PAGEREF _Toc514917763 \h </w:instrText>
        </w:r>
        <w:r w:rsidR="004D7B30">
          <w:rPr>
            <w:noProof/>
            <w:webHidden/>
          </w:rPr>
        </w:r>
        <w:r w:rsidR="004D7B30">
          <w:rPr>
            <w:noProof/>
            <w:webHidden/>
          </w:rPr>
          <w:fldChar w:fldCharType="separate"/>
        </w:r>
        <w:r w:rsidR="004D7B30">
          <w:rPr>
            <w:noProof/>
            <w:webHidden/>
          </w:rPr>
          <w:t>141</w:t>
        </w:r>
        <w:r w:rsidR="004D7B30">
          <w:rPr>
            <w:noProof/>
            <w:webHidden/>
          </w:rPr>
          <w:fldChar w:fldCharType="end"/>
        </w:r>
      </w:hyperlink>
    </w:p>
    <w:p w14:paraId="6986D83C"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64" w:history="1">
        <w:r w:rsidR="004D7B30" w:rsidRPr="00027D5A">
          <w:rPr>
            <w:rStyle w:val="Hyperlink"/>
            <w:i/>
            <w:noProof/>
          </w:rPr>
          <w:t>Figure 5</w:t>
        </w:r>
        <w:r w:rsidR="004D7B30" w:rsidRPr="00027D5A">
          <w:rPr>
            <w:rStyle w:val="Hyperlink"/>
            <w:i/>
            <w:noProof/>
          </w:rPr>
          <w:noBreakHyphen/>
          <w:t xml:space="preserve">1 A.baylyi growth in the presence of chlorine in LB. </w:t>
        </w:r>
        <w:r w:rsidR="004D7B30" w:rsidRPr="00027D5A">
          <w:rPr>
            <w:rStyle w:val="Hyperlink"/>
            <w:noProof/>
            <w:lang w:val="en-US"/>
          </w:rPr>
          <w:t>The optical density (OD</w:t>
        </w:r>
        <w:r w:rsidR="004D7B30" w:rsidRPr="00027D5A">
          <w:rPr>
            <w:rStyle w:val="Hyperlink"/>
            <w:noProof/>
            <w:vertAlign w:val="subscript"/>
            <w:lang w:val="en-US"/>
          </w:rPr>
          <w:t>595</w:t>
        </w:r>
        <w:r w:rsidR="004D7B30" w:rsidRPr="00027D5A">
          <w:rPr>
            <w:rStyle w:val="Hyperlink"/>
            <w:noProof/>
            <w:lang w:val="en-US"/>
          </w:rPr>
          <w:t xml:space="preserve">) of </w:t>
        </w:r>
        <w:r w:rsidR="004D7B30" w:rsidRPr="00027D5A">
          <w:rPr>
            <w:rStyle w:val="Hyperlink"/>
            <w:i/>
            <w:noProof/>
            <w:lang w:val="en-US"/>
          </w:rPr>
          <w:t xml:space="preserve">A.baylyi </w:t>
        </w:r>
        <w:r w:rsidR="004D7B30" w:rsidRPr="00027D5A">
          <w:rPr>
            <w:rStyle w:val="Hyperlink"/>
            <w:noProof/>
            <w:lang w:val="en-US"/>
          </w:rPr>
          <w:t>ADP1 grown in LB media measured at 595 nm on the TECAN plate reader at different concentrations of chlorine over 24 hours. Error bars show SD.</w:t>
        </w:r>
        <w:r w:rsidR="004D7B30">
          <w:rPr>
            <w:noProof/>
            <w:webHidden/>
          </w:rPr>
          <w:tab/>
        </w:r>
        <w:r w:rsidR="004D7B30">
          <w:rPr>
            <w:noProof/>
            <w:webHidden/>
          </w:rPr>
          <w:fldChar w:fldCharType="begin"/>
        </w:r>
        <w:r w:rsidR="004D7B30">
          <w:rPr>
            <w:noProof/>
            <w:webHidden/>
          </w:rPr>
          <w:instrText xml:space="preserve"> PAGEREF _Toc514917764 \h </w:instrText>
        </w:r>
        <w:r w:rsidR="004D7B30">
          <w:rPr>
            <w:noProof/>
            <w:webHidden/>
          </w:rPr>
        </w:r>
        <w:r w:rsidR="004D7B30">
          <w:rPr>
            <w:noProof/>
            <w:webHidden/>
          </w:rPr>
          <w:fldChar w:fldCharType="separate"/>
        </w:r>
        <w:r w:rsidR="004D7B30">
          <w:rPr>
            <w:noProof/>
            <w:webHidden/>
          </w:rPr>
          <w:t>150</w:t>
        </w:r>
        <w:r w:rsidR="004D7B30">
          <w:rPr>
            <w:noProof/>
            <w:webHidden/>
          </w:rPr>
          <w:fldChar w:fldCharType="end"/>
        </w:r>
      </w:hyperlink>
    </w:p>
    <w:p w14:paraId="75226810"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65" w:history="1">
        <w:r w:rsidR="004D7B30" w:rsidRPr="00027D5A">
          <w:rPr>
            <w:rStyle w:val="Hyperlink"/>
            <w:i/>
            <w:noProof/>
          </w:rPr>
          <w:t>Figure 5</w:t>
        </w:r>
        <w:r w:rsidR="004D7B30" w:rsidRPr="00027D5A">
          <w:rPr>
            <w:rStyle w:val="Hyperlink"/>
            <w:i/>
            <w:noProof/>
          </w:rPr>
          <w:noBreakHyphen/>
          <w:t xml:space="preserve">2 A.baylyi growth in the presence of chlorine in R2A. </w:t>
        </w:r>
        <w:r w:rsidR="004D7B30" w:rsidRPr="00027D5A">
          <w:rPr>
            <w:rStyle w:val="Hyperlink"/>
            <w:noProof/>
            <w:lang w:val="en-US"/>
          </w:rPr>
          <w:t>The optical density (OD</w:t>
        </w:r>
        <w:r w:rsidR="004D7B30" w:rsidRPr="00027D5A">
          <w:rPr>
            <w:rStyle w:val="Hyperlink"/>
            <w:noProof/>
            <w:vertAlign w:val="subscript"/>
            <w:lang w:val="en-US"/>
          </w:rPr>
          <w:t>595</w:t>
        </w:r>
        <w:r w:rsidR="004D7B30" w:rsidRPr="00027D5A">
          <w:rPr>
            <w:rStyle w:val="Hyperlink"/>
            <w:noProof/>
            <w:lang w:val="en-US"/>
          </w:rPr>
          <w:t xml:space="preserve">) of </w:t>
        </w:r>
        <w:r w:rsidR="004D7B30" w:rsidRPr="00027D5A">
          <w:rPr>
            <w:rStyle w:val="Hyperlink"/>
            <w:i/>
            <w:noProof/>
            <w:lang w:val="en-US"/>
          </w:rPr>
          <w:t xml:space="preserve">A.baylyi </w:t>
        </w:r>
        <w:r w:rsidR="004D7B30" w:rsidRPr="00027D5A">
          <w:rPr>
            <w:rStyle w:val="Hyperlink"/>
            <w:noProof/>
            <w:lang w:val="en-US"/>
          </w:rPr>
          <w:t>ADP1 grown in R2A media measured at 595 nm on the TECAN plate reader at different concentrations of chlorine over 24 hours. Error bars represent SD</w:t>
        </w:r>
        <w:r w:rsidR="004D7B30">
          <w:rPr>
            <w:noProof/>
            <w:webHidden/>
          </w:rPr>
          <w:tab/>
        </w:r>
        <w:r w:rsidR="004D7B30">
          <w:rPr>
            <w:noProof/>
            <w:webHidden/>
          </w:rPr>
          <w:fldChar w:fldCharType="begin"/>
        </w:r>
        <w:r w:rsidR="004D7B30">
          <w:rPr>
            <w:noProof/>
            <w:webHidden/>
          </w:rPr>
          <w:instrText xml:space="preserve"> PAGEREF _Toc514917765 \h </w:instrText>
        </w:r>
        <w:r w:rsidR="004D7B30">
          <w:rPr>
            <w:noProof/>
            <w:webHidden/>
          </w:rPr>
        </w:r>
        <w:r w:rsidR="004D7B30">
          <w:rPr>
            <w:noProof/>
            <w:webHidden/>
          </w:rPr>
          <w:fldChar w:fldCharType="separate"/>
        </w:r>
        <w:r w:rsidR="004D7B30">
          <w:rPr>
            <w:noProof/>
            <w:webHidden/>
          </w:rPr>
          <w:t>150</w:t>
        </w:r>
        <w:r w:rsidR="004D7B30">
          <w:rPr>
            <w:noProof/>
            <w:webHidden/>
          </w:rPr>
          <w:fldChar w:fldCharType="end"/>
        </w:r>
      </w:hyperlink>
    </w:p>
    <w:p w14:paraId="43FF1331"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66" w:history="1">
        <w:r w:rsidR="004D7B30" w:rsidRPr="00027D5A">
          <w:rPr>
            <w:rStyle w:val="Hyperlink"/>
            <w:i/>
            <w:noProof/>
          </w:rPr>
          <w:t>Figure 5</w:t>
        </w:r>
        <w:r w:rsidR="004D7B30" w:rsidRPr="00027D5A">
          <w:rPr>
            <w:rStyle w:val="Hyperlink"/>
            <w:i/>
            <w:noProof/>
          </w:rPr>
          <w:noBreakHyphen/>
          <w:t>3 Free Chlorine Standard Curve</w:t>
        </w:r>
        <w:r w:rsidR="004D7B30">
          <w:rPr>
            <w:noProof/>
            <w:webHidden/>
          </w:rPr>
          <w:tab/>
        </w:r>
        <w:r w:rsidR="004D7B30">
          <w:rPr>
            <w:noProof/>
            <w:webHidden/>
          </w:rPr>
          <w:fldChar w:fldCharType="begin"/>
        </w:r>
        <w:r w:rsidR="004D7B30">
          <w:rPr>
            <w:noProof/>
            <w:webHidden/>
          </w:rPr>
          <w:instrText xml:space="preserve"> PAGEREF _Toc514917766 \h </w:instrText>
        </w:r>
        <w:r w:rsidR="004D7B30">
          <w:rPr>
            <w:noProof/>
            <w:webHidden/>
          </w:rPr>
        </w:r>
        <w:r w:rsidR="004D7B30">
          <w:rPr>
            <w:noProof/>
            <w:webHidden/>
          </w:rPr>
          <w:fldChar w:fldCharType="separate"/>
        </w:r>
        <w:r w:rsidR="004D7B30">
          <w:rPr>
            <w:noProof/>
            <w:webHidden/>
          </w:rPr>
          <w:t>152</w:t>
        </w:r>
        <w:r w:rsidR="004D7B30">
          <w:rPr>
            <w:noProof/>
            <w:webHidden/>
          </w:rPr>
          <w:fldChar w:fldCharType="end"/>
        </w:r>
      </w:hyperlink>
    </w:p>
    <w:p w14:paraId="2B900F80"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67" w:history="1">
        <w:r w:rsidR="004D7B30" w:rsidRPr="00027D5A">
          <w:rPr>
            <w:rStyle w:val="Hyperlink"/>
            <w:i/>
            <w:noProof/>
          </w:rPr>
          <w:t>Figure 5</w:t>
        </w:r>
        <w:r w:rsidR="004D7B30" w:rsidRPr="00027D5A">
          <w:rPr>
            <w:rStyle w:val="Hyperlink"/>
            <w:i/>
            <w:noProof/>
          </w:rPr>
          <w:noBreakHyphen/>
          <w:t xml:space="preserve">4 A.baylyi growth in R2A in the presence of chlorine calculated from standard curve. </w:t>
        </w:r>
        <w:r w:rsidR="004D7B30" w:rsidRPr="00027D5A">
          <w:rPr>
            <w:rStyle w:val="Hyperlink"/>
            <w:noProof/>
          </w:rPr>
          <w:t xml:space="preserve">Growth measurements of </w:t>
        </w:r>
        <w:r w:rsidR="004D7B30" w:rsidRPr="00027D5A">
          <w:rPr>
            <w:rStyle w:val="Hyperlink"/>
            <w:i/>
            <w:noProof/>
          </w:rPr>
          <w:t xml:space="preserve">A.baylyi </w:t>
        </w:r>
        <w:r w:rsidR="004D7B30" w:rsidRPr="00027D5A">
          <w:rPr>
            <w:rStyle w:val="Hyperlink"/>
            <w:noProof/>
          </w:rPr>
          <w:t xml:space="preserve">ADP1 in R2A media, hyperchlorinated and dechlorinated by amounts indicated in </w:t>
        </w:r>
        <w:r w:rsidR="004D7B30" w:rsidRPr="00027D5A">
          <w:rPr>
            <w:rStyle w:val="Hyperlink"/>
            <w:i/>
            <w:noProof/>
          </w:rPr>
          <w:t>Figure 5</w:t>
        </w:r>
        <w:r w:rsidR="004D7B30" w:rsidRPr="00027D5A">
          <w:rPr>
            <w:rStyle w:val="Hyperlink"/>
            <w:i/>
            <w:noProof/>
          </w:rPr>
          <w:noBreakHyphen/>
          <w:t>3</w:t>
        </w:r>
        <w:r w:rsidR="004D7B30" w:rsidRPr="00027D5A">
          <w:rPr>
            <w:rStyle w:val="Hyperlink"/>
            <w:noProof/>
          </w:rPr>
          <w:t>. Error bars are SD.</w:t>
        </w:r>
        <w:r w:rsidR="004D7B30">
          <w:rPr>
            <w:noProof/>
            <w:webHidden/>
          </w:rPr>
          <w:tab/>
        </w:r>
        <w:r w:rsidR="004D7B30">
          <w:rPr>
            <w:noProof/>
            <w:webHidden/>
          </w:rPr>
          <w:fldChar w:fldCharType="begin"/>
        </w:r>
        <w:r w:rsidR="004D7B30">
          <w:rPr>
            <w:noProof/>
            <w:webHidden/>
          </w:rPr>
          <w:instrText xml:space="preserve"> PAGEREF _Toc514917767 \h </w:instrText>
        </w:r>
        <w:r w:rsidR="004D7B30">
          <w:rPr>
            <w:noProof/>
            <w:webHidden/>
          </w:rPr>
        </w:r>
        <w:r w:rsidR="004D7B30">
          <w:rPr>
            <w:noProof/>
            <w:webHidden/>
          </w:rPr>
          <w:fldChar w:fldCharType="separate"/>
        </w:r>
        <w:r w:rsidR="004D7B30">
          <w:rPr>
            <w:noProof/>
            <w:webHidden/>
          </w:rPr>
          <w:t>153</w:t>
        </w:r>
        <w:r w:rsidR="004D7B30">
          <w:rPr>
            <w:noProof/>
            <w:webHidden/>
          </w:rPr>
          <w:fldChar w:fldCharType="end"/>
        </w:r>
      </w:hyperlink>
    </w:p>
    <w:p w14:paraId="50AF6D07"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68" w:history="1">
        <w:r w:rsidR="004D7B30" w:rsidRPr="00027D5A">
          <w:rPr>
            <w:rStyle w:val="Hyperlink"/>
            <w:i/>
            <w:noProof/>
          </w:rPr>
          <w:t>Figure 5</w:t>
        </w:r>
        <w:r w:rsidR="004D7B30" w:rsidRPr="00027D5A">
          <w:rPr>
            <w:rStyle w:val="Hyperlink"/>
            <w:i/>
            <w:noProof/>
          </w:rPr>
          <w:noBreakHyphen/>
          <w:t xml:space="preserve">5   A.baylyi growth in R2A in the presence of chlorine calculated using DPD Reagent </w:t>
        </w:r>
        <w:r w:rsidR="004D7B30" w:rsidRPr="00027D5A">
          <w:rPr>
            <w:rStyle w:val="Hyperlink"/>
            <w:noProof/>
          </w:rPr>
          <w:t xml:space="preserve">Growth measurements of </w:t>
        </w:r>
        <w:r w:rsidR="004D7B30" w:rsidRPr="00027D5A">
          <w:rPr>
            <w:rStyle w:val="Hyperlink"/>
            <w:i/>
            <w:noProof/>
          </w:rPr>
          <w:t xml:space="preserve">A.baylyi </w:t>
        </w:r>
        <w:r w:rsidR="004D7B30" w:rsidRPr="00027D5A">
          <w:rPr>
            <w:rStyle w:val="Hyperlink"/>
            <w:noProof/>
          </w:rPr>
          <w:t xml:space="preserve">ADP1 in R2A media over a 24 </w:t>
        </w:r>
        <w:r w:rsidR="004D7B30" w:rsidRPr="00027D5A">
          <w:rPr>
            <w:rStyle w:val="Hyperlink"/>
            <w:noProof/>
            <w:lang w:val="en-US"/>
          </w:rPr>
          <w:t>hour period using the TECAN plate reader at chlorine concentrations 0-1 mg/L. Error bars are SD.</w:t>
        </w:r>
        <w:r w:rsidR="004D7B30">
          <w:rPr>
            <w:noProof/>
            <w:webHidden/>
          </w:rPr>
          <w:tab/>
        </w:r>
        <w:r w:rsidR="004D7B30">
          <w:rPr>
            <w:noProof/>
            <w:webHidden/>
          </w:rPr>
          <w:fldChar w:fldCharType="begin"/>
        </w:r>
        <w:r w:rsidR="004D7B30">
          <w:rPr>
            <w:noProof/>
            <w:webHidden/>
          </w:rPr>
          <w:instrText xml:space="preserve"> PAGEREF _Toc514917768 \h </w:instrText>
        </w:r>
        <w:r w:rsidR="004D7B30">
          <w:rPr>
            <w:noProof/>
            <w:webHidden/>
          </w:rPr>
        </w:r>
        <w:r w:rsidR="004D7B30">
          <w:rPr>
            <w:noProof/>
            <w:webHidden/>
          </w:rPr>
          <w:fldChar w:fldCharType="separate"/>
        </w:r>
        <w:r w:rsidR="004D7B30">
          <w:rPr>
            <w:noProof/>
            <w:webHidden/>
          </w:rPr>
          <w:t>153</w:t>
        </w:r>
        <w:r w:rsidR="004D7B30">
          <w:rPr>
            <w:noProof/>
            <w:webHidden/>
          </w:rPr>
          <w:fldChar w:fldCharType="end"/>
        </w:r>
      </w:hyperlink>
    </w:p>
    <w:p w14:paraId="74F682FA"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69" w:history="1">
        <w:r w:rsidR="004D7B30" w:rsidRPr="00027D5A">
          <w:rPr>
            <w:rStyle w:val="Hyperlink"/>
            <w:noProof/>
          </w:rPr>
          <w:t>Figure 5</w:t>
        </w:r>
        <w:r w:rsidR="004D7B30" w:rsidRPr="00027D5A">
          <w:rPr>
            <w:rStyle w:val="Hyperlink"/>
            <w:noProof/>
          </w:rPr>
          <w:noBreakHyphen/>
          <w:t>6 Electrophoresis gels of RT-PCR reactions. TR and 16S primers were used in PCR on wildtype DNA (A), TR mutant DNA (B) and RT-PCR of TR mutant cDNA (C) with hyperladder 1kb DNA ladder.</w:t>
        </w:r>
        <w:r w:rsidR="004D7B30">
          <w:rPr>
            <w:noProof/>
            <w:webHidden/>
          </w:rPr>
          <w:tab/>
        </w:r>
        <w:r w:rsidR="004D7B30">
          <w:rPr>
            <w:noProof/>
            <w:webHidden/>
          </w:rPr>
          <w:fldChar w:fldCharType="begin"/>
        </w:r>
        <w:r w:rsidR="004D7B30">
          <w:rPr>
            <w:noProof/>
            <w:webHidden/>
          </w:rPr>
          <w:instrText xml:space="preserve"> PAGEREF _Toc514917769 \h </w:instrText>
        </w:r>
        <w:r w:rsidR="004D7B30">
          <w:rPr>
            <w:noProof/>
            <w:webHidden/>
          </w:rPr>
        </w:r>
        <w:r w:rsidR="004D7B30">
          <w:rPr>
            <w:noProof/>
            <w:webHidden/>
          </w:rPr>
          <w:fldChar w:fldCharType="separate"/>
        </w:r>
        <w:r w:rsidR="004D7B30">
          <w:rPr>
            <w:noProof/>
            <w:webHidden/>
          </w:rPr>
          <w:t>158</w:t>
        </w:r>
        <w:r w:rsidR="004D7B30">
          <w:rPr>
            <w:noProof/>
            <w:webHidden/>
          </w:rPr>
          <w:fldChar w:fldCharType="end"/>
        </w:r>
      </w:hyperlink>
    </w:p>
    <w:p w14:paraId="300B9E11"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70" w:history="1">
        <w:r w:rsidR="004D7B30" w:rsidRPr="00027D5A">
          <w:rPr>
            <w:rStyle w:val="Hyperlink"/>
            <w:i/>
            <w:noProof/>
          </w:rPr>
          <w:t>Figure 5</w:t>
        </w:r>
        <w:r w:rsidR="004D7B30" w:rsidRPr="00027D5A">
          <w:rPr>
            <w:rStyle w:val="Hyperlink"/>
            <w:i/>
            <w:noProof/>
          </w:rPr>
          <w:noBreakHyphen/>
          <w:t>7 qPCR results of TCR knockout.</w:t>
        </w:r>
        <w:r w:rsidR="004D7B30">
          <w:rPr>
            <w:noProof/>
            <w:webHidden/>
          </w:rPr>
          <w:tab/>
        </w:r>
        <w:r w:rsidR="004D7B30">
          <w:rPr>
            <w:noProof/>
            <w:webHidden/>
          </w:rPr>
          <w:fldChar w:fldCharType="begin"/>
        </w:r>
        <w:r w:rsidR="004D7B30">
          <w:rPr>
            <w:noProof/>
            <w:webHidden/>
          </w:rPr>
          <w:instrText xml:space="preserve"> PAGEREF _Toc514917770 \h </w:instrText>
        </w:r>
        <w:r w:rsidR="004D7B30">
          <w:rPr>
            <w:noProof/>
            <w:webHidden/>
          </w:rPr>
        </w:r>
        <w:r w:rsidR="004D7B30">
          <w:rPr>
            <w:noProof/>
            <w:webHidden/>
          </w:rPr>
          <w:fldChar w:fldCharType="separate"/>
        </w:r>
        <w:r w:rsidR="004D7B30">
          <w:rPr>
            <w:noProof/>
            <w:webHidden/>
          </w:rPr>
          <w:t>159</w:t>
        </w:r>
        <w:r w:rsidR="004D7B30">
          <w:rPr>
            <w:noProof/>
            <w:webHidden/>
          </w:rPr>
          <w:fldChar w:fldCharType="end"/>
        </w:r>
      </w:hyperlink>
    </w:p>
    <w:p w14:paraId="48BBC5B8"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71" w:history="1">
        <w:r w:rsidR="004D7B30" w:rsidRPr="00027D5A">
          <w:rPr>
            <w:rStyle w:val="Hyperlink"/>
            <w:i/>
            <w:noProof/>
          </w:rPr>
          <w:t>Figure 5</w:t>
        </w:r>
        <w:r w:rsidR="004D7B30" w:rsidRPr="00027D5A">
          <w:rPr>
            <w:rStyle w:val="Hyperlink"/>
            <w:i/>
            <w:noProof/>
          </w:rPr>
          <w:noBreakHyphen/>
          <w:t xml:space="preserve">8 Crystal violet Biofilm absorbance readings of wildtype and </w:t>
        </w:r>
        <w:r w:rsidR="004D7B30" w:rsidRPr="00027D5A">
          <w:rPr>
            <w:rStyle w:val="Hyperlink"/>
            <w:noProof/>
          </w:rPr>
          <w:t>tcr mutant. Statistically different p&lt;0.05 TTest</w:t>
        </w:r>
        <w:r w:rsidR="004D7B30">
          <w:rPr>
            <w:noProof/>
            <w:webHidden/>
          </w:rPr>
          <w:tab/>
        </w:r>
        <w:r w:rsidR="004D7B30">
          <w:rPr>
            <w:noProof/>
            <w:webHidden/>
          </w:rPr>
          <w:fldChar w:fldCharType="begin"/>
        </w:r>
        <w:r w:rsidR="004D7B30">
          <w:rPr>
            <w:noProof/>
            <w:webHidden/>
          </w:rPr>
          <w:instrText xml:space="preserve"> PAGEREF _Toc514917771 \h </w:instrText>
        </w:r>
        <w:r w:rsidR="004D7B30">
          <w:rPr>
            <w:noProof/>
            <w:webHidden/>
          </w:rPr>
        </w:r>
        <w:r w:rsidR="004D7B30">
          <w:rPr>
            <w:noProof/>
            <w:webHidden/>
          </w:rPr>
          <w:fldChar w:fldCharType="separate"/>
        </w:r>
        <w:r w:rsidR="004D7B30">
          <w:rPr>
            <w:noProof/>
            <w:webHidden/>
          </w:rPr>
          <w:t>160</w:t>
        </w:r>
        <w:r w:rsidR="004D7B30">
          <w:rPr>
            <w:noProof/>
            <w:webHidden/>
          </w:rPr>
          <w:fldChar w:fldCharType="end"/>
        </w:r>
      </w:hyperlink>
    </w:p>
    <w:p w14:paraId="669D11FC"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72" w:history="1">
        <w:r w:rsidR="004D7B30" w:rsidRPr="00027D5A">
          <w:rPr>
            <w:rStyle w:val="Hyperlink"/>
            <w:i/>
            <w:noProof/>
          </w:rPr>
          <w:t>Figure 5</w:t>
        </w:r>
        <w:r w:rsidR="004D7B30" w:rsidRPr="00027D5A">
          <w:rPr>
            <w:rStyle w:val="Hyperlink"/>
            <w:i/>
            <w:noProof/>
          </w:rPr>
          <w:noBreakHyphen/>
          <w:t>9  P.aeruginosa and V.cholerae quorum sensing pathways</w:t>
        </w:r>
        <w:r w:rsidR="004D7B30">
          <w:rPr>
            <w:noProof/>
            <w:webHidden/>
          </w:rPr>
          <w:tab/>
        </w:r>
        <w:r w:rsidR="004D7B30">
          <w:rPr>
            <w:noProof/>
            <w:webHidden/>
          </w:rPr>
          <w:fldChar w:fldCharType="begin"/>
        </w:r>
        <w:r w:rsidR="004D7B30">
          <w:rPr>
            <w:noProof/>
            <w:webHidden/>
          </w:rPr>
          <w:instrText xml:space="preserve"> PAGEREF _Toc514917772 \h </w:instrText>
        </w:r>
        <w:r w:rsidR="004D7B30">
          <w:rPr>
            <w:noProof/>
            <w:webHidden/>
          </w:rPr>
        </w:r>
        <w:r w:rsidR="004D7B30">
          <w:rPr>
            <w:noProof/>
            <w:webHidden/>
          </w:rPr>
          <w:fldChar w:fldCharType="separate"/>
        </w:r>
        <w:r w:rsidR="004D7B30">
          <w:rPr>
            <w:noProof/>
            <w:webHidden/>
          </w:rPr>
          <w:t>163</w:t>
        </w:r>
        <w:r w:rsidR="004D7B30">
          <w:rPr>
            <w:noProof/>
            <w:webHidden/>
          </w:rPr>
          <w:fldChar w:fldCharType="end"/>
        </w:r>
      </w:hyperlink>
    </w:p>
    <w:p w14:paraId="32C7F133"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73" w:history="1">
        <w:r w:rsidR="004D7B30" w:rsidRPr="00027D5A">
          <w:rPr>
            <w:rStyle w:val="Hyperlink"/>
            <w:i/>
            <w:noProof/>
          </w:rPr>
          <w:t>Figure 5</w:t>
        </w:r>
        <w:r w:rsidR="004D7B30" w:rsidRPr="00027D5A">
          <w:rPr>
            <w:rStyle w:val="Hyperlink"/>
            <w:i/>
            <w:noProof/>
          </w:rPr>
          <w:noBreakHyphen/>
          <w:t>10  A schematic of a biosensor</w:t>
        </w:r>
        <w:r w:rsidR="004D7B30">
          <w:rPr>
            <w:noProof/>
            <w:webHidden/>
          </w:rPr>
          <w:tab/>
        </w:r>
        <w:r w:rsidR="004D7B30">
          <w:rPr>
            <w:noProof/>
            <w:webHidden/>
          </w:rPr>
          <w:fldChar w:fldCharType="begin"/>
        </w:r>
        <w:r w:rsidR="004D7B30">
          <w:rPr>
            <w:noProof/>
            <w:webHidden/>
          </w:rPr>
          <w:instrText xml:space="preserve"> PAGEREF _Toc514917773 \h </w:instrText>
        </w:r>
        <w:r w:rsidR="004D7B30">
          <w:rPr>
            <w:noProof/>
            <w:webHidden/>
          </w:rPr>
        </w:r>
        <w:r w:rsidR="004D7B30">
          <w:rPr>
            <w:noProof/>
            <w:webHidden/>
          </w:rPr>
          <w:fldChar w:fldCharType="separate"/>
        </w:r>
        <w:r w:rsidR="004D7B30">
          <w:rPr>
            <w:noProof/>
            <w:webHidden/>
          </w:rPr>
          <w:t>165</w:t>
        </w:r>
        <w:r w:rsidR="004D7B30">
          <w:rPr>
            <w:noProof/>
            <w:webHidden/>
          </w:rPr>
          <w:fldChar w:fldCharType="end"/>
        </w:r>
      </w:hyperlink>
    </w:p>
    <w:p w14:paraId="3B7D06A6"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74" w:history="1">
        <w:r w:rsidR="004D7B30" w:rsidRPr="00027D5A">
          <w:rPr>
            <w:rStyle w:val="Hyperlink"/>
            <w:i/>
            <w:noProof/>
          </w:rPr>
          <w:t>Figure 5</w:t>
        </w:r>
        <w:r w:rsidR="004D7B30" w:rsidRPr="00027D5A">
          <w:rPr>
            <w:rStyle w:val="Hyperlink"/>
            <w:i/>
            <w:noProof/>
          </w:rPr>
          <w:noBreakHyphen/>
          <w:t xml:space="preserve">11  Initial biosensor design for </w:t>
        </w:r>
        <w:r w:rsidR="004D7B30" w:rsidRPr="00027D5A">
          <w:rPr>
            <w:rStyle w:val="Hyperlink"/>
            <w:noProof/>
          </w:rPr>
          <w:t xml:space="preserve">V.cholerae </w:t>
        </w:r>
        <w:r w:rsidR="004D7B30" w:rsidRPr="00027D5A">
          <w:rPr>
            <w:rStyle w:val="Hyperlink"/>
            <w:i/>
            <w:noProof/>
          </w:rPr>
          <w:t>quorum sensing molecule (CAI-1) detection (Dr.Paul Davison)</w:t>
        </w:r>
        <w:r w:rsidR="004D7B30">
          <w:rPr>
            <w:noProof/>
            <w:webHidden/>
          </w:rPr>
          <w:tab/>
        </w:r>
        <w:r w:rsidR="004D7B30">
          <w:rPr>
            <w:noProof/>
            <w:webHidden/>
          </w:rPr>
          <w:fldChar w:fldCharType="begin"/>
        </w:r>
        <w:r w:rsidR="004D7B30">
          <w:rPr>
            <w:noProof/>
            <w:webHidden/>
          </w:rPr>
          <w:instrText xml:space="preserve"> PAGEREF _Toc514917774 \h </w:instrText>
        </w:r>
        <w:r w:rsidR="004D7B30">
          <w:rPr>
            <w:noProof/>
            <w:webHidden/>
          </w:rPr>
        </w:r>
        <w:r w:rsidR="004D7B30">
          <w:rPr>
            <w:noProof/>
            <w:webHidden/>
          </w:rPr>
          <w:fldChar w:fldCharType="separate"/>
        </w:r>
        <w:r w:rsidR="004D7B30">
          <w:rPr>
            <w:noProof/>
            <w:webHidden/>
          </w:rPr>
          <w:t>165</w:t>
        </w:r>
        <w:r w:rsidR="004D7B30">
          <w:rPr>
            <w:noProof/>
            <w:webHidden/>
          </w:rPr>
          <w:fldChar w:fldCharType="end"/>
        </w:r>
      </w:hyperlink>
    </w:p>
    <w:p w14:paraId="4674CEF8"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75" w:history="1">
        <w:r w:rsidR="004D7B30" w:rsidRPr="00027D5A">
          <w:rPr>
            <w:rStyle w:val="Hyperlink"/>
            <w:i/>
            <w:noProof/>
          </w:rPr>
          <w:t>Figure 5</w:t>
        </w:r>
        <w:r w:rsidR="004D7B30" w:rsidRPr="00027D5A">
          <w:rPr>
            <w:rStyle w:val="Hyperlink"/>
            <w:i/>
            <w:noProof/>
          </w:rPr>
          <w:noBreakHyphen/>
          <w:t>12 GFP average fluorescence units of the biosensor in A.baylyi ADP1 in response to CAI-1 after 1 hour.</w:t>
        </w:r>
        <w:r w:rsidR="004D7B30">
          <w:rPr>
            <w:noProof/>
            <w:webHidden/>
          </w:rPr>
          <w:tab/>
        </w:r>
        <w:r w:rsidR="004D7B30">
          <w:rPr>
            <w:noProof/>
            <w:webHidden/>
          </w:rPr>
          <w:fldChar w:fldCharType="begin"/>
        </w:r>
        <w:r w:rsidR="004D7B30">
          <w:rPr>
            <w:noProof/>
            <w:webHidden/>
          </w:rPr>
          <w:instrText xml:space="preserve"> PAGEREF _Toc514917775 \h </w:instrText>
        </w:r>
        <w:r w:rsidR="004D7B30">
          <w:rPr>
            <w:noProof/>
            <w:webHidden/>
          </w:rPr>
        </w:r>
        <w:r w:rsidR="004D7B30">
          <w:rPr>
            <w:noProof/>
            <w:webHidden/>
          </w:rPr>
          <w:fldChar w:fldCharType="separate"/>
        </w:r>
        <w:r w:rsidR="004D7B30">
          <w:rPr>
            <w:noProof/>
            <w:webHidden/>
          </w:rPr>
          <w:t>167</w:t>
        </w:r>
        <w:r w:rsidR="004D7B30">
          <w:rPr>
            <w:noProof/>
            <w:webHidden/>
          </w:rPr>
          <w:fldChar w:fldCharType="end"/>
        </w:r>
      </w:hyperlink>
    </w:p>
    <w:p w14:paraId="0A34D092"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76" w:history="1">
        <w:r w:rsidR="004D7B30" w:rsidRPr="00027D5A">
          <w:rPr>
            <w:rStyle w:val="Hyperlink"/>
            <w:i/>
            <w:noProof/>
          </w:rPr>
          <w:t>Figure 5</w:t>
        </w:r>
        <w:r w:rsidR="004D7B30" w:rsidRPr="00027D5A">
          <w:rPr>
            <w:rStyle w:val="Hyperlink"/>
            <w:i/>
            <w:noProof/>
          </w:rPr>
          <w:noBreakHyphen/>
          <w:t>13 GFP expression of biosensors in A.baylyi ADP1 containing HapR and Qrr promoters in response to CAI-1 over 6 hours.</w:t>
        </w:r>
        <w:r w:rsidR="004D7B30">
          <w:rPr>
            <w:noProof/>
            <w:webHidden/>
          </w:rPr>
          <w:tab/>
        </w:r>
        <w:r w:rsidR="004D7B30">
          <w:rPr>
            <w:noProof/>
            <w:webHidden/>
          </w:rPr>
          <w:fldChar w:fldCharType="begin"/>
        </w:r>
        <w:r w:rsidR="004D7B30">
          <w:rPr>
            <w:noProof/>
            <w:webHidden/>
          </w:rPr>
          <w:instrText xml:space="preserve"> PAGEREF _Toc514917776 \h </w:instrText>
        </w:r>
        <w:r w:rsidR="004D7B30">
          <w:rPr>
            <w:noProof/>
            <w:webHidden/>
          </w:rPr>
        </w:r>
        <w:r w:rsidR="004D7B30">
          <w:rPr>
            <w:noProof/>
            <w:webHidden/>
          </w:rPr>
          <w:fldChar w:fldCharType="separate"/>
        </w:r>
        <w:r w:rsidR="004D7B30">
          <w:rPr>
            <w:noProof/>
            <w:webHidden/>
          </w:rPr>
          <w:t>169</w:t>
        </w:r>
        <w:r w:rsidR="004D7B30">
          <w:rPr>
            <w:noProof/>
            <w:webHidden/>
          </w:rPr>
          <w:fldChar w:fldCharType="end"/>
        </w:r>
      </w:hyperlink>
    </w:p>
    <w:p w14:paraId="273227AA"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77" w:history="1">
        <w:r w:rsidR="004D7B30" w:rsidRPr="00027D5A">
          <w:rPr>
            <w:rStyle w:val="Hyperlink"/>
            <w:i/>
            <w:noProof/>
          </w:rPr>
          <w:t>Figure 5</w:t>
        </w:r>
        <w:r w:rsidR="004D7B30" w:rsidRPr="00027D5A">
          <w:rPr>
            <w:rStyle w:val="Hyperlink"/>
            <w:i/>
            <w:noProof/>
          </w:rPr>
          <w:noBreakHyphen/>
          <w:t>14 GFP expression from the biosensor in E.coli in response to CAI-1 over 6 hours</w:t>
        </w:r>
        <w:r w:rsidR="004D7B30">
          <w:rPr>
            <w:noProof/>
            <w:webHidden/>
          </w:rPr>
          <w:tab/>
        </w:r>
        <w:r w:rsidR="004D7B30">
          <w:rPr>
            <w:noProof/>
            <w:webHidden/>
          </w:rPr>
          <w:fldChar w:fldCharType="begin"/>
        </w:r>
        <w:r w:rsidR="004D7B30">
          <w:rPr>
            <w:noProof/>
            <w:webHidden/>
          </w:rPr>
          <w:instrText xml:space="preserve"> PAGEREF _Toc514917777 \h </w:instrText>
        </w:r>
        <w:r w:rsidR="004D7B30">
          <w:rPr>
            <w:noProof/>
            <w:webHidden/>
          </w:rPr>
        </w:r>
        <w:r w:rsidR="004D7B30">
          <w:rPr>
            <w:noProof/>
            <w:webHidden/>
          </w:rPr>
          <w:fldChar w:fldCharType="separate"/>
        </w:r>
        <w:r w:rsidR="004D7B30">
          <w:rPr>
            <w:noProof/>
            <w:webHidden/>
          </w:rPr>
          <w:t>169</w:t>
        </w:r>
        <w:r w:rsidR="004D7B30">
          <w:rPr>
            <w:noProof/>
            <w:webHidden/>
          </w:rPr>
          <w:fldChar w:fldCharType="end"/>
        </w:r>
      </w:hyperlink>
    </w:p>
    <w:p w14:paraId="4A286831"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78" w:history="1">
        <w:r w:rsidR="004D7B30" w:rsidRPr="00027D5A">
          <w:rPr>
            <w:rStyle w:val="Hyperlink"/>
            <w:i/>
            <w:noProof/>
          </w:rPr>
          <w:t>Figure 5</w:t>
        </w:r>
        <w:r w:rsidR="004D7B30" w:rsidRPr="00027D5A">
          <w:rPr>
            <w:rStyle w:val="Hyperlink"/>
            <w:i/>
            <w:noProof/>
          </w:rPr>
          <w:noBreakHyphen/>
          <w:t>15 pTrc E.coli luminesce in response to CAI-1</w:t>
        </w:r>
        <w:r w:rsidR="004D7B30">
          <w:rPr>
            <w:noProof/>
            <w:webHidden/>
          </w:rPr>
          <w:tab/>
        </w:r>
        <w:r w:rsidR="004D7B30">
          <w:rPr>
            <w:noProof/>
            <w:webHidden/>
          </w:rPr>
          <w:fldChar w:fldCharType="begin"/>
        </w:r>
        <w:r w:rsidR="004D7B30">
          <w:rPr>
            <w:noProof/>
            <w:webHidden/>
          </w:rPr>
          <w:instrText xml:space="preserve"> PAGEREF _Toc514917778 \h </w:instrText>
        </w:r>
        <w:r w:rsidR="004D7B30">
          <w:rPr>
            <w:noProof/>
            <w:webHidden/>
          </w:rPr>
        </w:r>
        <w:r w:rsidR="004D7B30">
          <w:rPr>
            <w:noProof/>
            <w:webHidden/>
          </w:rPr>
          <w:fldChar w:fldCharType="separate"/>
        </w:r>
        <w:r w:rsidR="004D7B30">
          <w:rPr>
            <w:noProof/>
            <w:webHidden/>
          </w:rPr>
          <w:t>172</w:t>
        </w:r>
        <w:r w:rsidR="004D7B30">
          <w:rPr>
            <w:noProof/>
            <w:webHidden/>
          </w:rPr>
          <w:fldChar w:fldCharType="end"/>
        </w:r>
      </w:hyperlink>
    </w:p>
    <w:p w14:paraId="0B320BED"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79" w:history="1">
        <w:r w:rsidR="004D7B30" w:rsidRPr="00027D5A">
          <w:rPr>
            <w:rStyle w:val="Hyperlink"/>
            <w:noProof/>
          </w:rPr>
          <w:t>Figure 5</w:t>
        </w:r>
        <w:r w:rsidR="004D7B30" w:rsidRPr="00027D5A">
          <w:rPr>
            <w:rStyle w:val="Hyperlink"/>
            <w:noProof/>
          </w:rPr>
          <w:noBreakHyphen/>
          <w:t>16 Relative light units over time of the CAI-1 biomonitor strain exposed to different concentrations of extracted CAI-1.</w:t>
        </w:r>
        <w:r w:rsidR="004D7B30">
          <w:rPr>
            <w:noProof/>
            <w:webHidden/>
          </w:rPr>
          <w:tab/>
        </w:r>
        <w:r w:rsidR="004D7B30">
          <w:rPr>
            <w:noProof/>
            <w:webHidden/>
          </w:rPr>
          <w:fldChar w:fldCharType="begin"/>
        </w:r>
        <w:r w:rsidR="004D7B30">
          <w:rPr>
            <w:noProof/>
            <w:webHidden/>
          </w:rPr>
          <w:instrText xml:space="preserve"> PAGEREF _Toc514917779 \h </w:instrText>
        </w:r>
        <w:r w:rsidR="004D7B30">
          <w:rPr>
            <w:noProof/>
            <w:webHidden/>
          </w:rPr>
        </w:r>
        <w:r w:rsidR="004D7B30">
          <w:rPr>
            <w:noProof/>
            <w:webHidden/>
          </w:rPr>
          <w:fldChar w:fldCharType="separate"/>
        </w:r>
        <w:r w:rsidR="004D7B30">
          <w:rPr>
            <w:noProof/>
            <w:webHidden/>
          </w:rPr>
          <w:t>172</w:t>
        </w:r>
        <w:r w:rsidR="004D7B30">
          <w:rPr>
            <w:noProof/>
            <w:webHidden/>
          </w:rPr>
          <w:fldChar w:fldCharType="end"/>
        </w:r>
      </w:hyperlink>
    </w:p>
    <w:p w14:paraId="1A003AB2"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80" w:history="1">
        <w:r w:rsidR="004D7B30" w:rsidRPr="00027D5A">
          <w:rPr>
            <w:rStyle w:val="Hyperlink"/>
            <w:i/>
            <w:noProof/>
          </w:rPr>
          <w:t>Figure 5</w:t>
        </w:r>
        <w:r w:rsidR="004D7B30" w:rsidRPr="00027D5A">
          <w:rPr>
            <w:rStyle w:val="Hyperlink"/>
            <w:i/>
            <w:noProof/>
          </w:rPr>
          <w:noBreakHyphen/>
          <w:t xml:space="preserve">17 Relative expression of cholera quorum sensing genes in biosensor and empty </w:t>
        </w:r>
        <w:r w:rsidR="004D7B30" w:rsidRPr="00027D5A">
          <w:rPr>
            <w:rStyle w:val="Hyperlink"/>
            <w:noProof/>
          </w:rPr>
          <w:t xml:space="preserve">A.baylyi </w:t>
        </w:r>
        <w:r w:rsidR="004D7B30" w:rsidRPr="00027D5A">
          <w:rPr>
            <w:rStyle w:val="Hyperlink"/>
            <w:i/>
            <w:noProof/>
          </w:rPr>
          <w:t>ADP1</w:t>
        </w:r>
        <w:r w:rsidR="004D7B30">
          <w:rPr>
            <w:noProof/>
            <w:webHidden/>
          </w:rPr>
          <w:tab/>
        </w:r>
        <w:r w:rsidR="004D7B30">
          <w:rPr>
            <w:noProof/>
            <w:webHidden/>
          </w:rPr>
          <w:fldChar w:fldCharType="begin"/>
        </w:r>
        <w:r w:rsidR="004D7B30">
          <w:rPr>
            <w:noProof/>
            <w:webHidden/>
          </w:rPr>
          <w:instrText xml:space="preserve"> PAGEREF _Toc514917780 \h </w:instrText>
        </w:r>
        <w:r w:rsidR="004D7B30">
          <w:rPr>
            <w:noProof/>
            <w:webHidden/>
          </w:rPr>
        </w:r>
        <w:r w:rsidR="004D7B30">
          <w:rPr>
            <w:noProof/>
            <w:webHidden/>
          </w:rPr>
          <w:fldChar w:fldCharType="separate"/>
        </w:r>
        <w:r w:rsidR="004D7B30">
          <w:rPr>
            <w:noProof/>
            <w:webHidden/>
          </w:rPr>
          <w:t>174</w:t>
        </w:r>
        <w:r w:rsidR="004D7B30">
          <w:rPr>
            <w:noProof/>
            <w:webHidden/>
          </w:rPr>
          <w:fldChar w:fldCharType="end"/>
        </w:r>
      </w:hyperlink>
    </w:p>
    <w:p w14:paraId="15D88FF7"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81" w:history="1">
        <w:r w:rsidR="004D7B30" w:rsidRPr="00027D5A">
          <w:rPr>
            <w:rStyle w:val="Hyperlink"/>
            <w:noProof/>
          </w:rPr>
          <w:t>Figure 5</w:t>
        </w:r>
        <w:r w:rsidR="004D7B30" w:rsidRPr="00027D5A">
          <w:rPr>
            <w:rStyle w:val="Hyperlink"/>
            <w:noProof/>
          </w:rPr>
          <w:noBreakHyphen/>
          <w:t>18 Intracellular quorum sensing signalling pathway in V.cholerae</w:t>
        </w:r>
        <w:r w:rsidR="004D7B30">
          <w:rPr>
            <w:noProof/>
            <w:webHidden/>
          </w:rPr>
          <w:tab/>
        </w:r>
        <w:r w:rsidR="004D7B30">
          <w:rPr>
            <w:noProof/>
            <w:webHidden/>
          </w:rPr>
          <w:fldChar w:fldCharType="begin"/>
        </w:r>
        <w:r w:rsidR="004D7B30">
          <w:rPr>
            <w:noProof/>
            <w:webHidden/>
          </w:rPr>
          <w:instrText xml:space="preserve"> PAGEREF _Toc514917781 \h </w:instrText>
        </w:r>
        <w:r w:rsidR="004D7B30">
          <w:rPr>
            <w:noProof/>
            <w:webHidden/>
          </w:rPr>
        </w:r>
        <w:r w:rsidR="004D7B30">
          <w:rPr>
            <w:noProof/>
            <w:webHidden/>
          </w:rPr>
          <w:fldChar w:fldCharType="separate"/>
        </w:r>
        <w:r w:rsidR="004D7B30">
          <w:rPr>
            <w:noProof/>
            <w:webHidden/>
          </w:rPr>
          <w:t>176</w:t>
        </w:r>
        <w:r w:rsidR="004D7B30">
          <w:rPr>
            <w:noProof/>
            <w:webHidden/>
          </w:rPr>
          <w:fldChar w:fldCharType="end"/>
        </w:r>
      </w:hyperlink>
    </w:p>
    <w:p w14:paraId="3017AD48"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82" w:history="1">
        <w:r w:rsidR="004D7B30" w:rsidRPr="00027D5A">
          <w:rPr>
            <w:rStyle w:val="Hyperlink"/>
            <w:noProof/>
          </w:rPr>
          <w:t>Figure 5</w:t>
        </w:r>
        <w:r w:rsidR="004D7B30" w:rsidRPr="00027D5A">
          <w:rPr>
            <w:rStyle w:val="Hyperlink"/>
            <w:noProof/>
          </w:rPr>
          <w:noBreakHyphen/>
          <w:t>19 Schematic of new biosensor design. In the absence of CAI-1, LuxO promotes expression of qrr1 which inhibits translation of GFP mRNA by blocking the RBS. When CAI-1 is present, this inhibition is release as qrr1 expression is stopped.</w:t>
        </w:r>
        <w:r w:rsidR="004D7B30">
          <w:rPr>
            <w:noProof/>
            <w:webHidden/>
          </w:rPr>
          <w:tab/>
        </w:r>
        <w:r w:rsidR="004D7B30">
          <w:rPr>
            <w:noProof/>
            <w:webHidden/>
          </w:rPr>
          <w:fldChar w:fldCharType="begin"/>
        </w:r>
        <w:r w:rsidR="004D7B30">
          <w:rPr>
            <w:noProof/>
            <w:webHidden/>
          </w:rPr>
          <w:instrText xml:space="preserve"> PAGEREF _Toc514917782 \h </w:instrText>
        </w:r>
        <w:r w:rsidR="004D7B30">
          <w:rPr>
            <w:noProof/>
            <w:webHidden/>
          </w:rPr>
        </w:r>
        <w:r w:rsidR="004D7B30">
          <w:rPr>
            <w:noProof/>
            <w:webHidden/>
          </w:rPr>
          <w:fldChar w:fldCharType="separate"/>
        </w:r>
        <w:r w:rsidR="004D7B30">
          <w:rPr>
            <w:noProof/>
            <w:webHidden/>
          </w:rPr>
          <w:t>177</w:t>
        </w:r>
        <w:r w:rsidR="004D7B30">
          <w:rPr>
            <w:noProof/>
            <w:webHidden/>
          </w:rPr>
          <w:fldChar w:fldCharType="end"/>
        </w:r>
      </w:hyperlink>
    </w:p>
    <w:p w14:paraId="175F5FA0"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83" w:history="1">
        <w:r w:rsidR="004D7B30" w:rsidRPr="00027D5A">
          <w:rPr>
            <w:rStyle w:val="Hyperlink"/>
            <w:noProof/>
          </w:rPr>
          <w:t>Figure 5</w:t>
        </w:r>
        <w:r w:rsidR="004D7B30" w:rsidRPr="00027D5A">
          <w:rPr>
            <w:rStyle w:val="Hyperlink"/>
            <w:noProof/>
          </w:rPr>
          <w:noBreakHyphen/>
          <w:t>20 Qrr4 binding site in V.harveyi  (González et al. n.d.; Tu et al. 2010)</w:t>
        </w:r>
        <w:r w:rsidR="004D7B30">
          <w:rPr>
            <w:noProof/>
            <w:webHidden/>
          </w:rPr>
          <w:tab/>
        </w:r>
        <w:r w:rsidR="004D7B30">
          <w:rPr>
            <w:noProof/>
            <w:webHidden/>
          </w:rPr>
          <w:fldChar w:fldCharType="begin"/>
        </w:r>
        <w:r w:rsidR="004D7B30">
          <w:rPr>
            <w:noProof/>
            <w:webHidden/>
          </w:rPr>
          <w:instrText xml:space="preserve"> PAGEREF _Toc514917783 \h </w:instrText>
        </w:r>
        <w:r w:rsidR="004D7B30">
          <w:rPr>
            <w:noProof/>
            <w:webHidden/>
          </w:rPr>
        </w:r>
        <w:r w:rsidR="004D7B30">
          <w:rPr>
            <w:noProof/>
            <w:webHidden/>
          </w:rPr>
          <w:fldChar w:fldCharType="separate"/>
        </w:r>
        <w:r w:rsidR="004D7B30">
          <w:rPr>
            <w:noProof/>
            <w:webHidden/>
          </w:rPr>
          <w:t>178</w:t>
        </w:r>
        <w:r w:rsidR="004D7B30">
          <w:rPr>
            <w:noProof/>
            <w:webHidden/>
          </w:rPr>
          <w:fldChar w:fldCharType="end"/>
        </w:r>
      </w:hyperlink>
    </w:p>
    <w:p w14:paraId="40E44701"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84" w:history="1">
        <w:r w:rsidR="004D7B30" w:rsidRPr="00027D5A">
          <w:rPr>
            <w:rStyle w:val="Hyperlink"/>
            <w:noProof/>
          </w:rPr>
          <w:t>Figure 5</w:t>
        </w:r>
        <w:r w:rsidR="004D7B30" w:rsidRPr="00027D5A">
          <w:rPr>
            <w:rStyle w:val="Hyperlink"/>
            <w:noProof/>
          </w:rPr>
          <w:noBreakHyphen/>
          <w:t>21 Sequences of Qrr sRNA binding site at LuxO RBS  for V.harveyi (published) and V.cholerae found in genome search. Red indicates Qrr binding site, green the RBS and purple indicates the start codon.</w:t>
        </w:r>
        <w:r w:rsidR="004D7B30">
          <w:rPr>
            <w:noProof/>
            <w:webHidden/>
          </w:rPr>
          <w:tab/>
        </w:r>
        <w:r w:rsidR="004D7B30">
          <w:rPr>
            <w:noProof/>
            <w:webHidden/>
          </w:rPr>
          <w:fldChar w:fldCharType="begin"/>
        </w:r>
        <w:r w:rsidR="004D7B30">
          <w:rPr>
            <w:noProof/>
            <w:webHidden/>
          </w:rPr>
          <w:instrText xml:space="preserve"> PAGEREF _Toc514917784 \h </w:instrText>
        </w:r>
        <w:r w:rsidR="004D7B30">
          <w:rPr>
            <w:noProof/>
            <w:webHidden/>
          </w:rPr>
        </w:r>
        <w:r w:rsidR="004D7B30">
          <w:rPr>
            <w:noProof/>
            <w:webHidden/>
          </w:rPr>
          <w:fldChar w:fldCharType="separate"/>
        </w:r>
        <w:r w:rsidR="004D7B30">
          <w:rPr>
            <w:noProof/>
            <w:webHidden/>
          </w:rPr>
          <w:t>179</w:t>
        </w:r>
        <w:r w:rsidR="004D7B30">
          <w:rPr>
            <w:noProof/>
            <w:webHidden/>
          </w:rPr>
          <w:fldChar w:fldCharType="end"/>
        </w:r>
      </w:hyperlink>
    </w:p>
    <w:p w14:paraId="1084CEF4"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85" w:history="1">
        <w:r w:rsidR="004D7B30" w:rsidRPr="00027D5A">
          <w:rPr>
            <w:rStyle w:val="Hyperlink"/>
            <w:noProof/>
          </w:rPr>
          <w:t>Figure 5</w:t>
        </w:r>
        <w:r w:rsidR="004D7B30" w:rsidRPr="00027D5A">
          <w:rPr>
            <w:rStyle w:val="Hyperlink"/>
            <w:noProof/>
          </w:rPr>
          <w:noBreakHyphen/>
          <w:t>22 Assembly 2 of V.cholerae biosensor (A) final construct (B) Sensor 1 assembly (C) Sensor part 2 assembly (D) GFP OEP incorporation of Qrr1 binding site and the reporter part assembly and (E) the final whole construct assembly of parts. Each part is sequentially restricted and ligated into pBAD24 vector using the restriction enzymes. Here A shows how the whole construct was to be assembled. B shows amplification of each part of the initial sensor component including the Ptet constitutive promoter, the CqsS, LuxO and LuxU intracellular signalling network and a terminator. The assembly of these will be sequential, part by part, into pBAD24. C showed the same for the second “sensor” assembly, where the Pqrr1 quorum sensing dependent promoter, qrr1 and a terminator are amplified out and assembled. D shows the overlap PCR of the gfp gene to incorporate the Qrr1 mRNA binding site. This is then assembled using the restrictions sites incorporated during PCR amplification in D. Finally, E illustrates the assembly of each of the biosensor components, “sensor” part 1 and 2 and the “reporter” component. This is then cut and ligated into the pWH1274 plasmid and then transformed into A.baylyi ADP1.</w:t>
        </w:r>
        <w:r w:rsidR="004D7B30">
          <w:rPr>
            <w:noProof/>
            <w:webHidden/>
          </w:rPr>
          <w:tab/>
        </w:r>
        <w:r w:rsidR="004D7B30">
          <w:rPr>
            <w:noProof/>
            <w:webHidden/>
          </w:rPr>
          <w:fldChar w:fldCharType="begin"/>
        </w:r>
        <w:r w:rsidR="004D7B30">
          <w:rPr>
            <w:noProof/>
            <w:webHidden/>
          </w:rPr>
          <w:instrText xml:space="preserve"> PAGEREF _Toc514917785 \h </w:instrText>
        </w:r>
        <w:r w:rsidR="004D7B30">
          <w:rPr>
            <w:noProof/>
            <w:webHidden/>
          </w:rPr>
        </w:r>
        <w:r w:rsidR="004D7B30">
          <w:rPr>
            <w:noProof/>
            <w:webHidden/>
          </w:rPr>
          <w:fldChar w:fldCharType="separate"/>
        </w:r>
        <w:r w:rsidR="004D7B30">
          <w:rPr>
            <w:noProof/>
            <w:webHidden/>
          </w:rPr>
          <w:t>183</w:t>
        </w:r>
        <w:r w:rsidR="004D7B30">
          <w:rPr>
            <w:noProof/>
            <w:webHidden/>
          </w:rPr>
          <w:fldChar w:fldCharType="end"/>
        </w:r>
      </w:hyperlink>
    </w:p>
    <w:p w14:paraId="52041518"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86" w:history="1">
        <w:r w:rsidR="004D7B30" w:rsidRPr="00027D5A">
          <w:rPr>
            <w:rStyle w:val="Hyperlink"/>
            <w:noProof/>
          </w:rPr>
          <w:t>Figure 5</w:t>
        </w:r>
        <w:r w:rsidR="004D7B30" w:rsidRPr="00027D5A">
          <w:rPr>
            <w:rStyle w:val="Hyperlink"/>
            <w:noProof/>
          </w:rPr>
          <w:noBreakHyphen/>
          <w:t>23  Golden Gate Assembly Method  (Weber et al. 2011)</w:t>
        </w:r>
        <w:r w:rsidR="004D7B30">
          <w:rPr>
            <w:noProof/>
            <w:webHidden/>
          </w:rPr>
          <w:tab/>
        </w:r>
        <w:r w:rsidR="004D7B30">
          <w:rPr>
            <w:noProof/>
            <w:webHidden/>
          </w:rPr>
          <w:fldChar w:fldCharType="begin"/>
        </w:r>
        <w:r w:rsidR="004D7B30">
          <w:rPr>
            <w:noProof/>
            <w:webHidden/>
          </w:rPr>
          <w:instrText xml:space="preserve"> PAGEREF _Toc514917786 \h </w:instrText>
        </w:r>
        <w:r w:rsidR="004D7B30">
          <w:rPr>
            <w:noProof/>
            <w:webHidden/>
          </w:rPr>
        </w:r>
        <w:r w:rsidR="004D7B30">
          <w:rPr>
            <w:noProof/>
            <w:webHidden/>
          </w:rPr>
          <w:fldChar w:fldCharType="separate"/>
        </w:r>
        <w:r w:rsidR="004D7B30">
          <w:rPr>
            <w:noProof/>
            <w:webHidden/>
          </w:rPr>
          <w:t>188</w:t>
        </w:r>
        <w:r w:rsidR="004D7B30">
          <w:rPr>
            <w:noProof/>
            <w:webHidden/>
          </w:rPr>
          <w:fldChar w:fldCharType="end"/>
        </w:r>
      </w:hyperlink>
    </w:p>
    <w:p w14:paraId="01AA2B3D"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87" w:history="1">
        <w:r w:rsidR="004D7B30" w:rsidRPr="00027D5A">
          <w:rPr>
            <w:rStyle w:val="Hyperlink"/>
            <w:i/>
            <w:noProof/>
          </w:rPr>
          <w:t>Figure 5</w:t>
        </w:r>
        <w:r w:rsidR="004D7B30" w:rsidRPr="00027D5A">
          <w:rPr>
            <w:rStyle w:val="Hyperlink"/>
            <w:i/>
            <w:noProof/>
          </w:rPr>
          <w:noBreakHyphen/>
          <w:t>24 Gel of parts used to make the P.aeruginosa</w:t>
        </w:r>
        <w:r w:rsidR="004D7B30" w:rsidRPr="00027D5A">
          <w:rPr>
            <w:rStyle w:val="Hyperlink"/>
            <w:noProof/>
          </w:rPr>
          <w:t xml:space="preserve"> PAO1</w:t>
        </w:r>
        <w:r w:rsidR="004D7B30" w:rsidRPr="00027D5A">
          <w:rPr>
            <w:rStyle w:val="Hyperlink"/>
            <w:i/>
            <w:noProof/>
          </w:rPr>
          <w:t xml:space="preserve"> biosensor. These were amplified out usingthe High Fidelity Q5 DNA polymerase using primers: </w:t>
        </w:r>
        <w:r w:rsidR="004D7B30" w:rsidRPr="00027D5A">
          <w:rPr>
            <w:rStyle w:val="Hyperlink"/>
            <w:i/>
            <w:noProof/>
          </w:rPr>
          <w:lastRenderedPageBreak/>
          <w:t>Backbone: 74+75, Ptet: 75+76, LasR: 78+79, Terminator 1: 80+81, PlasB: 82+83, GFP: 84+85, Terminator 2: 86+87.</w:t>
        </w:r>
        <w:r w:rsidR="004D7B30">
          <w:rPr>
            <w:noProof/>
            <w:webHidden/>
          </w:rPr>
          <w:tab/>
        </w:r>
        <w:r w:rsidR="004D7B30">
          <w:rPr>
            <w:noProof/>
            <w:webHidden/>
          </w:rPr>
          <w:fldChar w:fldCharType="begin"/>
        </w:r>
        <w:r w:rsidR="004D7B30">
          <w:rPr>
            <w:noProof/>
            <w:webHidden/>
          </w:rPr>
          <w:instrText xml:space="preserve"> PAGEREF _Toc514917787 \h </w:instrText>
        </w:r>
        <w:r w:rsidR="004D7B30">
          <w:rPr>
            <w:noProof/>
            <w:webHidden/>
          </w:rPr>
        </w:r>
        <w:r w:rsidR="004D7B30">
          <w:rPr>
            <w:noProof/>
            <w:webHidden/>
          </w:rPr>
          <w:fldChar w:fldCharType="separate"/>
        </w:r>
        <w:r w:rsidR="004D7B30">
          <w:rPr>
            <w:noProof/>
            <w:webHidden/>
          </w:rPr>
          <w:t>190</w:t>
        </w:r>
        <w:r w:rsidR="004D7B30">
          <w:rPr>
            <w:noProof/>
            <w:webHidden/>
          </w:rPr>
          <w:fldChar w:fldCharType="end"/>
        </w:r>
      </w:hyperlink>
    </w:p>
    <w:p w14:paraId="78497DC0"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88" w:history="1">
        <w:r w:rsidR="004D7B30" w:rsidRPr="00027D5A">
          <w:rPr>
            <w:rStyle w:val="Hyperlink"/>
            <w:i/>
            <w:noProof/>
          </w:rPr>
          <w:t>Figure 5</w:t>
        </w:r>
        <w:r w:rsidR="004D7B30" w:rsidRPr="00027D5A">
          <w:rPr>
            <w:rStyle w:val="Hyperlink"/>
            <w:i/>
            <w:noProof/>
          </w:rPr>
          <w:noBreakHyphen/>
          <w:t>25 Gel image of PCR amplified P.aeruginosa PAO1 biosensor Golden Gate ligation mix.</w:t>
        </w:r>
        <w:r w:rsidR="004D7B30">
          <w:rPr>
            <w:noProof/>
            <w:webHidden/>
          </w:rPr>
          <w:tab/>
        </w:r>
        <w:r w:rsidR="004D7B30">
          <w:rPr>
            <w:noProof/>
            <w:webHidden/>
          </w:rPr>
          <w:fldChar w:fldCharType="begin"/>
        </w:r>
        <w:r w:rsidR="004D7B30">
          <w:rPr>
            <w:noProof/>
            <w:webHidden/>
          </w:rPr>
          <w:instrText xml:space="preserve"> PAGEREF _Toc514917788 \h </w:instrText>
        </w:r>
        <w:r w:rsidR="004D7B30">
          <w:rPr>
            <w:noProof/>
            <w:webHidden/>
          </w:rPr>
        </w:r>
        <w:r w:rsidR="004D7B30">
          <w:rPr>
            <w:noProof/>
            <w:webHidden/>
          </w:rPr>
          <w:fldChar w:fldCharType="separate"/>
        </w:r>
        <w:r w:rsidR="004D7B30">
          <w:rPr>
            <w:noProof/>
            <w:webHidden/>
          </w:rPr>
          <w:t>192</w:t>
        </w:r>
        <w:r w:rsidR="004D7B30">
          <w:rPr>
            <w:noProof/>
            <w:webHidden/>
          </w:rPr>
          <w:fldChar w:fldCharType="end"/>
        </w:r>
      </w:hyperlink>
    </w:p>
    <w:p w14:paraId="366A309A"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89" w:history="1">
        <w:r w:rsidR="004D7B30" w:rsidRPr="00027D5A">
          <w:rPr>
            <w:rStyle w:val="Hyperlink"/>
            <w:i/>
            <w:noProof/>
          </w:rPr>
          <w:t>Figure 5</w:t>
        </w:r>
        <w:r w:rsidR="004D7B30" w:rsidRPr="00027D5A">
          <w:rPr>
            <w:rStyle w:val="Hyperlink"/>
            <w:i/>
            <w:noProof/>
          </w:rPr>
          <w:noBreakHyphen/>
          <w:t xml:space="preserve">26 </w:t>
        </w:r>
        <w:r w:rsidR="004D7B30" w:rsidRPr="00027D5A">
          <w:rPr>
            <w:rStyle w:val="Hyperlink"/>
            <w:noProof/>
          </w:rPr>
          <w:t xml:space="preserve">V.cholerae </w:t>
        </w:r>
        <w:r w:rsidR="004D7B30" w:rsidRPr="00027D5A">
          <w:rPr>
            <w:rStyle w:val="Hyperlink"/>
            <w:i/>
            <w:noProof/>
          </w:rPr>
          <w:t xml:space="preserve">BsaI assembly parts. 2logladder was used. </w:t>
        </w:r>
        <w:r w:rsidR="004D7B30" w:rsidRPr="00027D5A">
          <w:rPr>
            <w:rStyle w:val="Hyperlink"/>
            <w:noProof/>
          </w:rPr>
          <w:t xml:space="preserve">Gel of parts used to make the </w:t>
        </w:r>
        <w:r w:rsidR="004D7B30" w:rsidRPr="00027D5A">
          <w:rPr>
            <w:rStyle w:val="Hyperlink"/>
            <w:i/>
            <w:noProof/>
          </w:rPr>
          <w:t>V.cholerae</w:t>
        </w:r>
        <w:r w:rsidR="004D7B30" w:rsidRPr="00027D5A">
          <w:rPr>
            <w:rStyle w:val="Hyperlink"/>
            <w:noProof/>
          </w:rPr>
          <w:t xml:space="preserve"> biosensor. 2logladder was used. The primers used to amplify these fragments are 48+49, 50+51, 52+53,54+55, 56+57, 64+65, 70+71 using the High Fidelity Q5 DNA polymerase.</w:t>
        </w:r>
        <w:r w:rsidR="004D7B30">
          <w:rPr>
            <w:noProof/>
            <w:webHidden/>
          </w:rPr>
          <w:tab/>
        </w:r>
        <w:r w:rsidR="004D7B30">
          <w:rPr>
            <w:noProof/>
            <w:webHidden/>
          </w:rPr>
          <w:fldChar w:fldCharType="begin"/>
        </w:r>
        <w:r w:rsidR="004D7B30">
          <w:rPr>
            <w:noProof/>
            <w:webHidden/>
          </w:rPr>
          <w:instrText xml:space="preserve"> PAGEREF _Toc514917789 \h </w:instrText>
        </w:r>
        <w:r w:rsidR="004D7B30">
          <w:rPr>
            <w:noProof/>
            <w:webHidden/>
          </w:rPr>
        </w:r>
        <w:r w:rsidR="004D7B30">
          <w:rPr>
            <w:noProof/>
            <w:webHidden/>
          </w:rPr>
          <w:fldChar w:fldCharType="separate"/>
        </w:r>
        <w:r w:rsidR="004D7B30">
          <w:rPr>
            <w:noProof/>
            <w:webHidden/>
          </w:rPr>
          <w:t>194</w:t>
        </w:r>
        <w:r w:rsidR="004D7B30">
          <w:rPr>
            <w:noProof/>
            <w:webHidden/>
          </w:rPr>
          <w:fldChar w:fldCharType="end"/>
        </w:r>
      </w:hyperlink>
    </w:p>
    <w:p w14:paraId="22D76115"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90" w:history="1">
        <w:r w:rsidR="004D7B30" w:rsidRPr="00027D5A">
          <w:rPr>
            <w:rStyle w:val="Hyperlink"/>
            <w:i/>
            <w:noProof/>
          </w:rPr>
          <w:t>Figure 5</w:t>
        </w:r>
        <w:r w:rsidR="004D7B30" w:rsidRPr="00027D5A">
          <w:rPr>
            <w:rStyle w:val="Hyperlink"/>
            <w:i/>
            <w:noProof/>
          </w:rPr>
          <w:noBreakHyphen/>
          <w:t>27 Sequences of the two Qrr sRNA binding sites incorporated upstream of GFP</w:t>
        </w:r>
        <w:r w:rsidR="004D7B30" w:rsidRPr="00027D5A">
          <w:rPr>
            <w:rStyle w:val="Hyperlink"/>
            <w:noProof/>
            <w:lang w:val="en-US"/>
          </w:rPr>
          <w:t xml:space="preserve"> These containin AGGAGA </w:t>
        </w:r>
        <w:r w:rsidR="004D7B30" w:rsidRPr="00027D5A">
          <w:rPr>
            <w:rStyle w:val="Hyperlink"/>
            <w:i/>
            <w:noProof/>
            <w:lang w:val="en-US"/>
          </w:rPr>
          <w:t xml:space="preserve">A.baylyi </w:t>
        </w:r>
        <w:r w:rsidR="004D7B30" w:rsidRPr="00027D5A">
          <w:rPr>
            <w:rStyle w:val="Hyperlink"/>
            <w:noProof/>
            <w:lang w:val="en-US"/>
          </w:rPr>
          <w:t xml:space="preserve">ADP1 RBS and the </w:t>
        </w:r>
        <w:r w:rsidR="004D7B30" w:rsidRPr="00027D5A">
          <w:rPr>
            <w:rStyle w:val="Hyperlink"/>
            <w:i/>
            <w:noProof/>
            <w:lang w:val="en-US"/>
          </w:rPr>
          <w:t xml:space="preserve">V.cholerae </w:t>
        </w:r>
        <w:r w:rsidR="004D7B30" w:rsidRPr="00027D5A">
          <w:rPr>
            <w:rStyle w:val="Hyperlink"/>
            <w:noProof/>
            <w:lang w:val="en-US"/>
          </w:rPr>
          <w:t>AAATAAT native RBS. Red indicates Qrr binding site and purple indicates the start codon.</w:t>
        </w:r>
        <w:r w:rsidR="004D7B30">
          <w:rPr>
            <w:noProof/>
            <w:webHidden/>
          </w:rPr>
          <w:tab/>
        </w:r>
        <w:r w:rsidR="004D7B30">
          <w:rPr>
            <w:noProof/>
            <w:webHidden/>
          </w:rPr>
          <w:fldChar w:fldCharType="begin"/>
        </w:r>
        <w:r w:rsidR="004D7B30">
          <w:rPr>
            <w:noProof/>
            <w:webHidden/>
          </w:rPr>
          <w:instrText xml:space="preserve"> PAGEREF _Toc514917790 \h </w:instrText>
        </w:r>
        <w:r w:rsidR="004D7B30">
          <w:rPr>
            <w:noProof/>
            <w:webHidden/>
          </w:rPr>
        </w:r>
        <w:r w:rsidR="004D7B30">
          <w:rPr>
            <w:noProof/>
            <w:webHidden/>
          </w:rPr>
          <w:fldChar w:fldCharType="separate"/>
        </w:r>
        <w:r w:rsidR="004D7B30">
          <w:rPr>
            <w:noProof/>
            <w:webHidden/>
          </w:rPr>
          <w:t>195</w:t>
        </w:r>
        <w:r w:rsidR="004D7B30">
          <w:rPr>
            <w:noProof/>
            <w:webHidden/>
          </w:rPr>
          <w:fldChar w:fldCharType="end"/>
        </w:r>
      </w:hyperlink>
    </w:p>
    <w:p w14:paraId="3BB43400"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91" w:history="1">
        <w:r w:rsidR="004D7B30" w:rsidRPr="00027D5A">
          <w:rPr>
            <w:rStyle w:val="Hyperlink"/>
            <w:noProof/>
          </w:rPr>
          <w:t>Figure 5</w:t>
        </w:r>
        <w:r w:rsidR="004D7B30" w:rsidRPr="00027D5A">
          <w:rPr>
            <w:rStyle w:val="Hyperlink"/>
            <w:noProof/>
          </w:rPr>
          <w:noBreakHyphen/>
          <w:t>28  PCR products of GFP using primers 69+71 for ADP1 RBS and 70+71 for the V.cholerae insertion with the qrr1 binding site inserted with either ADP1 RBS(ADP1-GFP) or the V.cholerae RBS.</w:t>
        </w:r>
        <w:r w:rsidR="004D7B30">
          <w:rPr>
            <w:noProof/>
            <w:webHidden/>
          </w:rPr>
          <w:tab/>
        </w:r>
        <w:r w:rsidR="004D7B30">
          <w:rPr>
            <w:noProof/>
            <w:webHidden/>
          </w:rPr>
          <w:fldChar w:fldCharType="begin"/>
        </w:r>
        <w:r w:rsidR="004D7B30">
          <w:rPr>
            <w:noProof/>
            <w:webHidden/>
          </w:rPr>
          <w:instrText xml:space="preserve"> PAGEREF _Toc514917791 \h </w:instrText>
        </w:r>
        <w:r w:rsidR="004D7B30">
          <w:rPr>
            <w:noProof/>
            <w:webHidden/>
          </w:rPr>
        </w:r>
        <w:r w:rsidR="004D7B30">
          <w:rPr>
            <w:noProof/>
            <w:webHidden/>
          </w:rPr>
          <w:fldChar w:fldCharType="separate"/>
        </w:r>
        <w:r w:rsidR="004D7B30">
          <w:rPr>
            <w:noProof/>
            <w:webHidden/>
          </w:rPr>
          <w:t>196</w:t>
        </w:r>
        <w:r w:rsidR="004D7B30">
          <w:rPr>
            <w:noProof/>
            <w:webHidden/>
          </w:rPr>
          <w:fldChar w:fldCharType="end"/>
        </w:r>
      </w:hyperlink>
    </w:p>
    <w:p w14:paraId="0B3BC7E2"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92" w:history="1">
        <w:r w:rsidR="004D7B30" w:rsidRPr="00027D5A">
          <w:rPr>
            <w:rStyle w:val="Hyperlink"/>
            <w:noProof/>
          </w:rPr>
          <w:t>Figure 5</w:t>
        </w:r>
        <w:r w:rsidR="004D7B30" w:rsidRPr="00027D5A">
          <w:rPr>
            <w:rStyle w:val="Hyperlink"/>
            <w:noProof/>
          </w:rPr>
          <w:noBreakHyphen/>
          <w:t>29 Plasmid map of pWH1274-LacZ design. LacZ gene is downstream of a constitutive tetracycline promoter which have flanking TypeIIS restriction sites and EcoRI and PstI BioBrick restriction sites. (Generated using SnapGene software).</w:t>
        </w:r>
        <w:r w:rsidR="004D7B30">
          <w:rPr>
            <w:noProof/>
            <w:webHidden/>
          </w:rPr>
          <w:tab/>
        </w:r>
        <w:r w:rsidR="004D7B30">
          <w:rPr>
            <w:noProof/>
            <w:webHidden/>
          </w:rPr>
          <w:fldChar w:fldCharType="begin"/>
        </w:r>
        <w:r w:rsidR="004D7B30">
          <w:rPr>
            <w:noProof/>
            <w:webHidden/>
          </w:rPr>
          <w:instrText xml:space="preserve"> PAGEREF _Toc514917792 \h </w:instrText>
        </w:r>
        <w:r w:rsidR="004D7B30">
          <w:rPr>
            <w:noProof/>
            <w:webHidden/>
          </w:rPr>
        </w:r>
        <w:r w:rsidR="004D7B30">
          <w:rPr>
            <w:noProof/>
            <w:webHidden/>
          </w:rPr>
          <w:fldChar w:fldCharType="separate"/>
        </w:r>
        <w:r w:rsidR="004D7B30">
          <w:rPr>
            <w:noProof/>
            <w:webHidden/>
          </w:rPr>
          <w:t>197</w:t>
        </w:r>
        <w:r w:rsidR="004D7B30">
          <w:rPr>
            <w:noProof/>
            <w:webHidden/>
          </w:rPr>
          <w:fldChar w:fldCharType="end"/>
        </w:r>
      </w:hyperlink>
    </w:p>
    <w:p w14:paraId="0F6FE173"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93" w:history="1">
        <w:r w:rsidR="004D7B30" w:rsidRPr="00027D5A">
          <w:rPr>
            <w:rStyle w:val="Hyperlink"/>
            <w:noProof/>
          </w:rPr>
          <w:t>Figure 5</w:t>
        </w:r>
        <w:r w:rsidR="004D7B30" w:rsidRPr="00027D5A">
          <w:rPr>
            <w:rStyle w:val="Hyperlink"/>
            <w:noProof/>
          </w:rPr>
          <w:noBreakHyphen/>
          <w:t>30 LacZ construct assembly. Here LacZ was successfully cloned into pSB1C3-P109 and pSB1C3-P100 indicated by a restriction digest check using EcoRI to linearise the plasmid and see the size includes LacZ gene insertion.</w:t>
        </w:r>
        <w:r w:rsidR="004D7B30">
          <w:rPr>
            <w:noProof/>
            <w:webHidden/>
          </w:rPr>
          <w:tab/>
        </w:r>
        <w:r w:rsidR="004D7B30">
          <w:rPr>
            <w:noProof/>
            <w:webHidden/>
          </w:rPr>
          <w:fldChar w:fldCharType="begin"/>
        </w:r>
        <w:r w:rsidR="004D7B30">
          <w:rPr>
            <w:noProof/>
            <w:webHidden/>
          </w:rPr>
          <w:instrText xml:space="preserve"> PAGEREF _Toc514917793 \h </w:instrText>
        </w:r>
        <w:r w:rsidR="004D7B30">
          <w:rPr>
            <w:noProof/>
            <w:webHidden/>
          </w:rPr>
        </w:r>
        <w:r w:rsidR="004D7B30">
          <w:rPr>
            <w:noProof/>
            <w:webHidden/>
          </w:rPr>
          <w:fldChar w:fldCharType="separate"/>
        </w:r>
        <w:r w:rsidR="004D7B30">
          <w:rPr>
            <w:noProof/>
            <w:webHidden/>
          </w:rPr>
          <w:t>198</w:t>
        </w:r>
        <w:r w:rsidR="004D7B30">
          <w:rPr>
            <w:noProof/>
            <w:webHidden/>
          </w:rPr>
          <w:fldChar w:fldCharType="end"/>
        </w:r>
      </w:hyperlink>
    </w:p>
    <w:p w14:paraId="5228C308"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94" w:history="1">
        <w:r w:rsidR="004D7B30" w:rsidRPr="00027D5A">
          <w:rPr>
            <w:rStyle w:val="Hyperlink"/>
            <w:i/>
            <w:noProof/>
          </w:rPr>
          <w:t>Figure 5</w:t>
        </w:r>
        <w:r w:rsidR="004D7B30" w:rsidRPr="00027D5A">
          <w:rPr>
            <w:rStyle w:val="Hyperlink"/>
            <w:i/>
            <w:noProof/>
          </w:rPr>
          <w:noBreakHyphen/>
          <w:t xml:space="preserve">31  A schematic of the biosensor for a simple system in P.aeruginosa. </w:t>
        </w:r>
        <w:r w:rsidR="004D7B30" w:rsidRPr="00027D5A">
          <w:rPr>
            <w:rStyle w:val="Hyperlink"/>
            <w:noProof/>
          </w:rPr>
          <w:t xml:space="preserve">Here, the signal is under direct control of the QS response promoter in the style of </w:t>
        </w:r>
        <w:r w:rsidR="004D7B30" w:rsidRPr="00027D5A">
          <w:rPr>
            <w:rStyle w:val="Hyperlink"/>
            <w:i/>
            <w:noProof/>
          </w:rPr>
          <w:t xml:space="preserve">P.aeruginosa </w:t>
        </w:r>
        <w:r w:rsidR="004D7B30" w:rsidRPr="00027D5A">
          <w:rPr>
            <w:rStyle w:val="Hyperlink"/>
            <w:noProof/>
          </w:rPr>
          <w:t>quorum sensing pathway.</w:t>
        </w:r>
        <w:r w:rsidR="004D7B30">
          <w:rPr>
            <w:noProof/>
            <w:webHidden/>
          </w:rPr>
          <w:tab/>
        </w:r>
        <w:r w:rsidR="004D7B30">
          <w:rPr>
            <w:noProof/>
            <w:webHidden/>
          </w:rPr>
          <w:fldChar w:fldCharType="begin"/>
        </w:r>
        <w:r w:rsidR="004D7B30">
          <w:rPr>
            <w:noProof/>
            <w:webHidden/>
          </w:rPr>
          <w:instrText xml:space="preserve"> PAGEREF _Toc514917794 \h </w:instrText>
        </w:r>
        <w:r w:rsidR="004D7B30">
          <w:rPr>
            <w:noProof/>
            <w:webHidden/>
          </w:rPr>
        </w:r>
        <w:r w:rsidR="004D7B30">
          <w:rPr>
            <w:noProof/>
            <w:webHidden/>
          </w:rPr>
          <w:fldChar w:fldCharType="separate"/>
        </w:r>
        <w:r w:rsidR="004D7B30">
          <w:rPr>
            <w:noProof/>
            <w:webHidden/>
          </w:rPr>
          <w:t>199</w:t>
        </w:r>
        <w:r w:rsidR="004D7B30">
          <w:rPr>
            <w:noProof/>
            <w:webHidden/>
          </w:rPr>
          <w:fldChar w:fldCharType="end"/>
        </w:r>
      </w:hyperlink>
    </w:p>
    <w:p w14:paraId="00CEE3F9"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95" w:history="1">
        <w:r w:rsidR="004D7B30" w:rsidRPr="00027D5A">
          <w:rPr>
            <w:rStyle w:val="Hyperlink"/>
            <w:noProof/>
          </w:rPr>
          <w:t>Figure 5</w:t>
        </w:r>
        <w:r w:rsidR="004D7B30" w:rsidRPr="00027D5A">
          <w:rPr>
            <w:rStyle w:val="Hyperlink"/>
            <w:noProof/>
          </w:rPr>
          <w:noBreakHyphen/>
          <w:t>32 MCS restriction sites.</w:t>
        </w:r>
        <w:r w:rsidR="004D7B30">
          <w:rPr>
            <w:noProof/>
            <w:webHidden/>
          </w:rPr>
          <w:tab/>
        </w:r>
        <w:r w:rsidR="004D7B30">
          <w:rPr>
            <w:noProof/>
            <w:webHidden/>
          </w:rPr>
          <w:fldChar w:fldCharType="begin"/>
        </w:r>
        <w:r w:rsidR="004D7B30">
          <w:rPr>
            <w:noProof/>
            <w:webHidden/>
          </w:rPr>
          <w:instrText xml:space="preserve"> PAGEREF _Toc514917795 \h </w:instrText>
        </w:r>
        <w:r w:rsidR="004D7B30">
          <w:rPr>
            <w:noProof/>
            <w:webHidden/>
          </w:rPr>
        </w:r>
        <w:r w:rsidR="004D7B30">
          <w:rPr>
            <w:noProof/>
            <w:webHidden/>
          </w:rPr>
          <w:fldChar w:fldCharType="separate"/>
        </w:r>
        <w:r w:rsidR="004D7B30">
          <w:rPr>
            <w:noProof/>
            <w:webHidden/>
          </w:rPr>
          <w:t>201</w:t>
        </w:r>
        <w:r w:rsidR="004D7B30">
          <w:rPr>
            <w:noProof/>
            <w:webHidden/>
          </w:rPr>
          <w:fldChar w:fldCharType="end"/>
        </w:r>
      </w:hyperlink>
    </w:p>
    <w:p w14:paraId="1C0C87AC"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96" w:history="1">
        <w:r w:rsidR="004D7B30" w:rsidRPr="00027D5A">
          <w:rPr>
            <w:rStyle w:val="Hyperlink"/>
            <w:noProof/>
          </w:rPr>
          <w:t>Figure 5</w:t>
        </w:r>
        <w:r w:rsidR="004D7B30" w:rsidRPr="00027D5A">
          <w:rPr>
            <w:rStyle w:val="Hyperlink"/>
            <w:noProof/>
          </w:rPr>
          <w:noBreakHyphen/>
          <w:t>33  A BioBrick forming MCS developed in a plasmid for replication in A.baylyi by Murin (et al., 2012).</w:t>
        </w:r>
        <w:r w:rsidR="004D7B30">
          <w:rPr>
            <w:noProof/>
            <w:webHidden/>
          </w:rPr>
          <w:tab/>
        </w:r>
        <w:r w:rsidR="004D7B30">
          <w:rPr>
            <w:noProof/>
            <w:webHidden/>
          </w:rPr>
          <w:fldChar w:fldCharType="begin"/>
        </w:r>
        <w:r w:rsidR="004D7B30">
          <w:rPr>
            <w:noProof/>
            <w:webHidden/>
          </w:rPr>
          <w:instrText xml:space="preserve"> PAGEREF _Toc514917796 \h </w:instrText>
        </w:r>
        <w:r w:rsidR="004D7B30">
          <w:rPr>
            <w:noProof/>
            <w:webHidden/>
          </w:rPr>
        </w:r>
        <w:r w:rsidR="004D7B30">
          <w:rPr>
            <w:noProof/>
            <w:webHidden/>
          </w:rPr>
          <w:fldChar w:fldCharType="separate"/>
        </w:r>
        <w:r w:rsidR="004D7B30">
          <w:rPr>
            <w:noProof/>
            <w:webHidden/>
          </w:rPr>
          <w:t>205</w:t>
        </w:r>
        <w:r w:rsidR="004D7B30">
          <w:rPr>
            <w:noProof/>
            <w:webHidden/>
          </w:rPr>
          <w:fldChar w:fldCharType="end"/>
        </w:r>
      </w:hyperlink>
    </w:p>
    <w:p w14:paraId="27BD9E83"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97" w:history="1">
        <w:r w:rsidR="004D7B30" w:rsidRPr="00027D5A">
          <w:rPr>
            <w:rStyle w:val="Hyperlink"/>
            <w:noProof/>
          </w:rPr>
          <w:t>Figure 5</w:t>
        </w:r>
        <w:r w:rsidR="004D7B30" w:rsidRPr="00027D5A">
          <w:rPr>
            <w:rStyle w:val="Hyperlink"/>
            <w:noProof/>
          </w:rPr>
          <w:noBreakHyphen/>
          <w:t>34A restriction digest to extract the MCS for insertion into the pBAD24 plasmid using EcoRI and PstI. The size displayed matches the predicted MCS size of 259bp.</w:t>
        </w:r>
        <w:r w:rsidR="004D7B30">
          <w:rPr>
            <w:noProof/>
            <w:webHidden/>
          </w:rPr>
          <w:tab/>
        </w:r>
        <w:r w:rsidR="004D7B30">
          <w:rPr>
            <w:noProof/>
            <w:webHidden/>
          </w:rPr>
          <w:fldChar w:fldCharType="begin"/>
        </w:r>
        <w:r w:rsidR="004D7B30">
          <w:rPr>
            <w:noProof/>
            <w:webHidden/>
          </w:rPr>
          <w:instrText xml:space="preserve"> PAGEREF _Toc514917797 \h </w:instrText>
        </w:r>
        <w:r w:rsidR="004D7B30">
          <w:rPr>
            <w:noProof/>
            <w:webHidden/>
          </w:rPr>
        </w:r>
        <w:r w:rsidR="004D7B30">
          <w:rPr>
            <w:noProof/>
            <w:webHidden/>
          </w:rPr>
          <w:fldChar w:fldCharType="separate"/>
        </w:r>
        <w:r w:rsidR="004D7B30">
          <w:rPr>
            <w:noProof/>
            <w:webHidden/>
          </w:rPr>
          <w:t>206</w:t>
        </w:r>
        <w:r w:rsidR="004D7B30">
          <w:rPr>
            <w:noProof/>
            <w:webHidden/>
          </w:rPr>
          <w:fldChar w:fldCharType="end"/>
        </w:r>
      </w:hyperlink>
    </w:p>
    <w:p w14:paraId="3076E271"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98" w:history="1">
        <w:r w:rsidR="004D7B30" w:rsidRPr="00027D5A">
          <w:rPr>
            <w:rStyle w:val="Hyperlink"/>
            <w:i/>
            <w:noProof/>
          </w:rPr>
          <w:t>Figure 5</w:t>
        </w:r>
        <w:r w:rsidR="004D7B30" w:rsidRPr="00027D5A">
          <w:rPr>
            <w:rStyle w:val="Hyperlink"/>
            <w:i/>
            <w:noProof/>
          </w:rPr>
          <w:noBreakHyphen/>
          <w:t xml:space="preserve">35 LIC Plasmid Assembly </w:t>
        </w:r>
        <w:r w:rsidR="004D7B30" w:rsidRPr="00027D5A">
          <w:rPr>
            <w:rStyle w:val="Hyperlink"/>
            <w:rFonts w:cs="Times New Roman"/>
            <w:noProof/>
          </w:rPr>
          <w:t xml:space="preserve"> (Hunger et al. 1990; Choi et al. 2009)</w:t>
        </w:r>
        <w:r w:rsidR="004D7B30">
          <w:rPr>
            <w:noProof/>
            <w:webHidden/>
          </w:rPr>
          <w:tab/>
        </w:r>
        <w:r w:rsidR="004D7B30">
          <w:rPr>
            <w:noProof/>
            <w:webHidden/>
          </w:rPr>
          <w:fldChar w:fldCharType="begin"/>
        </w:r>
        <w:r w:rsidR="004D7B30">
          <w:rPr>
            <w:noProof/>
            <w:webHidden/>
          </w:rPr>
          <w:instrText xml:space="preserve"> PAGEREF _Toc514917798 \h </w:instrText>
        </w:r>
        <w:r w:rsidR="004D7B30">
          <w:rPr>
            <w:noProof/>
            <w:webHidden/>
          </w:rPr>
        </w:r>
        <w:r w:rsidR="004D7B30">
          <w:rPr>
            <w:noProof/>
            <w:webHidden/>
          </w:rPr>
          <w:fldChar w:fldCharType="separate"/>
        </w:r>
        <w:r w:rsidR="004D7B30">
          <w:rPr>
            <w:noProof/>
            <w:webHidden/>
          </w:rPr>
          <w:t>207</w:t>
        </w:r>
        <w:r w:rsidR="004D7B30">
          <w:rPr>
            <w:noProof/>
            <w:webHidden/>
          </w:rPr>
          <w:fldChar w:fldCharType="end"/>
        </w:r>
      </w:hyperlink>
    </w:p>
    <w:p w14:paraId="5BD9D8E3"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799" w:history="1">
        <w:r w:rsidR="004D7B30" w:rsidRPr="00027D5A">
          <w:rPr>
            <w:rStyle w:val="Hyperlink"/>
            <w:noProof/>
          </w:rPr>
          <w:t>Figure 5</w:t>
        </w:r>
        <w:r w:rsidR="004D7B30" w:rsidRPr="00027D5A">
          <w:rPr>
            <w:rStyle w:val="Hyperlink"/>
            <w:noProof/>
          </w:rPr>
          <w:noBreakHyphen/>
          <w:t>36  These were PCR products produced when P109-LacZ was amplified out from pSB1C3, pUC and pWH ADP1 origin of replication, and KanR cassette were amplified out from pWH1274 plasmid. This was done with primers pUCori: 92+93, KanR: 88+89, pWHori: 90+91 and LacZ:94+95 using the High Fidelity Q5 DNA polymerase.</w:t>
        </w:r>
        <w:r w:rsidR="004D7B30">
          <w:rPr>
            <w:noProof/>
            <w:webHidden/>
          </w:rPr>
          <w:tab/>
        </w:r>
        <w:r w:rsidR="004D7B30">
          <w:rPr>
            <w:noProof/>
            <w:webHidden/>
          </w:rPr>
          <w:fldChar w:fldCharType="begin"/>
        </w:r>
        <w:r w:rsidR="004D7B30">
          <w:rPr>
            <w:noProof/>
            <w:webHidden/>
          </w:rPr>
          <w:instrText xml:space="preserve"> PAGEREF _Toc514917799 \h </w:instrText>
        </w:r>
        <w:r w:rsidR="004D7B30">
          <w:rPr>
            <w:noProof/>
            <w:webHidden/>
          </w:rPr>
        </w:r>
        <w:r w:rsidR="004D7B30">
          <w:rPr>
            <w:noProof/>
            <w:webHidden/>
          </w:rPr>
          <w:fldChar w:fldCharType="separate"/>
        </w:r>
        <w:r w:rsidR="004D7B30">
          <w:rPr>
            <w:noProof/>
            <w:webHidden/>
          </w:rPr>
          <w:t>209</w:t>
        </w:r>
        <w:r w:rsidR="004D7B30">
          <w:rPr>
            <w:noProof/>
            <w:webHidden/>
          </w:rPr>
          <w:fldChar w:fldCharType="end"/>
        </w:r>
      </w:hyperlink>
    </w:p>
    <w:p w14:paraId="4F6257C4"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800" w:history="1">
        <w:r w:rsidR="004D7B30" w:rsidRPr="00027D5A">
          <w:rPr>
            <w:rStyle w:val="Hyperlink"/>
            <w:i/>
            <w:iCs/>
            <w:noProof/>
          </w:rPr>
          <w:t>Figure 6</w:t>
        </w:r>
        <w:r w:rsidR="004D7B30" w:rsidRPr="00027D5A">
          <w:rPr>
            <w:rStyle w:val="Hyperlink"/>
            <w:i/>
            <w:iCs/>
            <w:noProof/>
          </w:rPr>
          <w:noBreakHyphen/>
          <w:t xml:space="preserve">1 Gram negative peptidoglycan inhibition by </w:t>
        </w:r>
        <w:r w:rsidR="004D7B30" w:rsidRPr="00027D5A">
          <w:rPr>
            <w:rStyle w:val="Hyperlink"/>
            <w:rFonts w:ascii="Calibri" w:hAnsi="Calibri" w:cs="Calibri"/>
            <w:i/>
            <w:iCs/>
            <w:noProof/>
          </w:rPr>
          <w:t>β</w:t>
        </w:r>
        <w:r w:rsidR="004D7B30" w:rsidRPr="00027D5A">
          <w:rPr>
            <w:rStyle w:val="Hyperlink"/>
            <w:i/>
            <w:iCs/>
            <w:noProof/>
          </w:rPr>
          <w:t xml:space="preserve">-lactam antibiotics and the signalling involved  </w:t>
        </w:r>
        <w:r w:rsidR="004D7B30" w:rsidRPr="00027D5A">
          <w:rPr>
            <w:rStyle w:val="Hyperlink"/>
            <w:rFonts w:cs="Times New Roman"/>
            <w:noProof/>
          </w:rPr>
          <w:t xml:space="preserve"> (Cloud-Hansen et al. 2006; Amoroso et al. 2012)</w:t>
        </w:r>
        <w:r w:rsidR="004D7B30" w:rsidRPr="00027D5A">
          <w:rPr>
            <w:rStyle w:val="Hyperlink"/>
            <w:i/>
            <w:iCs/>
            <w:noProof/>
          </w:rPr>
          <w:t xml:space="preserve">    )</w:t>
        </w:r>
        <w:r w:rsidR="004D7B30">
          <w:rPr>
            <w:noProof/>
            <w:webHidden/>
          </w:rPr>
          <w:tab/>
        </w:r>
        <w:r w:rsidR="004D7B30">
          <w:rPr>
            <w:noProof/>
            <w:webHidden/>
          </w:rPr>
          <w:fldChar w:fldCharType="begin"/>
        </w:r>
        <w:r w:rsidR="004D7B30">
          <w:rPr>
            <w:noProof/>
            <w:webHidden/>
          </w:rPr>
          <w:instrText xml:space="preserve"> PAGEREF _Toc514917800 \h </w:instrText>
        </w:r>
        <w:r w:rsidR="004D7B30">
          <w:rPr>
            <w:noProof/>
            <w:webHidden/>
          </w:rPr>
        </w:r>
        <w:r w:rsidR="004D7B30">
          <w:rPr>
            <w:noProof/>
            <w:webHidden/>
          </w:rPr>
          <w:fldChar w:fldCharType="separate"/>
        </w:r>
        <w:r w:rsidR="004D7B30">
          <w:rPr>
            <w:noProof/>
            <w:webHidden/>
          </w:rPr>
          <w:t>222</w:t>
        </w:r>
        <w:r w:rsidR="004D7B30">
          <w:rPr>
            <w:noProof/>
            <w:webHidden/>
          </w:rPr>
          <w:fldChar w:fldCharType="end"/>
        </w:r>
      </w:hyperlink>
    </w:p>
    <w:p w14:paraId="0ACDCD87"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801" w:history="1">
        <w:r w:rsidR="004D7B30" w:rsidRPr="00027D5A">
          <w:rPr>
            <w:rStyle w:val="Hyperlink"/>
            <w:noProof/>
          </w:rPr>
          <w:t>Figure 6</w:t>
        </w:r>
        <w:r w:rsidR="004D7B30" w:rsidRPr="00027D5A">
          <w:rPr>
            <w:rStyle w:val="Hyperlink"/>
            <w:noProof/>
          </w:rPr>
          <w:noBreakHyphen/>
          <w:t>2 OD</w:t>
        </w:r>
        <w:r w:rsidR="004D7B30" w:rsidRPr="00027D5A">
          <w:rPr>
            <w:rStyle w:val="Hyperlink"/>
            <w:noProof/>
            <w:vertAlign w:val="subscript"/>
          </w:rPr>
          <w:t>595</w:t>
        </w:r>
        <w:r w:rsidR="004D7B30" w:rsidRPr="00027D5A">
          <w:rPr>
            <w:rStyle w:val="Hyperlink"/>
            <w:noProof/>
          </w:rPr>
          <w:t xml:space="preserve"> measurements of A.baylyi ADP1 in different concentrations of ampicillin plotted on a logarithmic scale. Error bars = Standard Deviation</w:t>
        </w:r>
        <w:r w:rsidR="004D7B30">
          <w:rPr>
            <w:noProof/>
            <w:webHidden/>
          </w:rPr>
          <w:tab/>
        </w:r>
        <w:r w:rsidR="004D7B30">
          <w:rPr>
            <w:noProof/>
            <w:webHidden/>
          </w:rPr>
          <w:fldChar w:fldCharType="begin"/>
        </w:r>
        <w:r w:rsidR="004D7B30">
          <w:rPr>
            <w:noProof/>
            <w:webHidden/>
          </w:rPr>
          <w:instrText xml:space="preserve"> PAGEREF _Toc514917801 \h </w:instrText>
        </w:r>
        <w:r w:rsidR="004D7B30">
          <w:rPr>
            <w:noProof/>
            <w:webHidden/>
          </w:rPr>
        </w:r>
        <w:r w:rsidR="004D7B30">
          <w:rPr>
            <w:noProof/>
            <w:webHidden/>
          </w:rPr>
          <w:fldChar w:fldCharType="separate"/>
        </w:r>
        <w:r w:rsidR="004D7B30">
          <w:rPr>
            <w:noProof/>
            <w:webHidden/>
          </w:rPr>
          <w:t>227</w:t>
        </w:r>
        <w:r w:rsidR="004D7B30">
          <w:rPr>
            <w:noProof/>
            <w:webHidden/>
          </w:rPr>
          <w:fldChar w:fldCharType="end"/>
        </w:r>
      </w:hyperlink>
    </w:p>
    <w:p w14:paraId="145266EC"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802" w:history="1">
        <w:r w:rsidR="004D7B30" w:rsidRPr="00027D5A">
          <w:rPr>
            <w:rStyle w:val="Hyperlink"/>
            <w:noProof/>
          </w:rPr>
          <w:t>Figure 6</w:t>
        </w:r>
        <w:r w:rsidR="004D7B30" w:rsidRPr="00027D5A">
          <w:rPr>
            <w:rStyle w:val="Hyperlink"/>
            <w:noProof/>
          </w:rPr>
          <w:noBreakHyphen/>
          <w:t>3 OD</w:t>
        </w:r>
        <w:r w:rsidR="004D7B30" w:rsidRPr="00027D5A">
          <w:rPr>
            <w:rStyle w:val="Hyperlink"/>
            <w:noProof/>
            <w:vertAlign w:val="subscript"/>
          </w:rPr>
          <w:t>595</w:t>
        </w:r>
        <w:r w:rsidR="004D7B30" w:rsidRPr="00027D5A">
          <w:rPr>
            <w:rStyle w:val="Hyperlink"/>
            <w:noProof/>
          </w:rPr>
          <w:t xml:space="preserve"> measurements of A.baylyi ADP1 in different concentrations of lysozyme plotted on a logarithmic scale. Error bars = Standard Deviation</w:t>
        </w:r>
        <w:r w:rsidR="004D7B30">
          <w:rPr>
            <w:noProof/>
            <w:webHidden/>
          </w:rPr>
          <w:tab/>
        </w:r>
        <w:r w:rsidR="004D7B30">
          <w:rPr>
            <w:noProof/>
            <w:webHidden/>
          </w:rPr>
          <w:fldChar w:fldCharType="begin"/>
        </w:r>
        <w:r w:rsidR="004D7B30">
          <w:rPr>
            <w:noProof/>
            <w:webHidden/>
          </w:rPr>
          <w:instrText xml:space="preserve"> PAGEREF _Toc514917802 \h </w:instrText>
        </w:r>
        <w:r w:rsidR="004D7B30">
          <w:rPr>
            <w:noProof/>
            <w:webHidden/>
          </w:rPr>
        </w:r>
        <w:r w:rsidR="004D7B30">
          <w:rPr>
            <w:noProof/>
            <w:webHidden/>
          </w:rPr>
          <w:fldChar w:fldCharType="separate"/>
        </w:r>
        <w:r w:rsidR="004D7B30">
          <w:rPr>
            <w:noProof/>
            <w:webHidden/>
          </w:rPr>
          <w:t>227</w:t>
        </w:r>
        <w:r w:rsidR="004D7B30">
          <w:rPr>
            <w:noProof/>
            <w:webHidden/>
          </w:rPr>
          <w:fldChar w:fldCharType="end"/>
        </w:r>
      </w:hyperlink>
    </w:p>
    <w:p w14:paraId="38432C06"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803" w:history="1">
        <w:r w:rsidR="004D7B30" w:rsidRPr="00027D5A">
          <w:rPr>
            <w:rStyle w:val="Hyperlink"/>
            <w:noProof/>
          </w:rPr>
          <w:t>Figure 6</w:t>
        </w:r>
        <w:r w:rsidR="004D7B30" w:rsidRPr="00027D5A">
          <w:rPr>
            <w:rStyle w:val="Hyperlink"/>
            <w:noProof/>
          </w:rPr>
          <w:noBreakHyphen/>
          <w:t>4 OD</w:t>
        </w:r>
        <w:r w:rsidR="004D7B30" w:rsidRPr="00027D5A">
          <w:rPr>
            <w:rStyle w:val="Hyperlink"/>
            <w:noProof/>
            <w:vertAlign w:val="subscript"/>
          </w:rPr>
          <w:t>595</w:t>
        </w:r>
        <w:r w:rsidR="004D7B30" w:rsidRPr="00027D5A">
          <w:rPr>
            <w:rStyle w:val="Hyperlink"/>
            <w:noProof/>
          </w:rPr>
          <w:t xml:space="preserve"> measurements of B. subtilis 168 in different concentrations of ampicillin plotted on a logarithmic scale. Error bars = Standard Deviation</w:t>
        </w:r>
        <w:r w:rsidR="004D7B30">
          <w:rPr>
            <w:noProof/>
            <w:webHidden/>
          </w:rPr>
          <w:tab/>
        </w:r>
        <w:r w:rsidR="004D7B30">
          <w:rPr>
            <w:noProof/>
            <w:webHidden/>
          </w:rPr>
          <w:fldChar w:fldCharType="begin"/>
        </w:r>
        <w:r w:rsidR="004D7B30">
          <w:rPr>
            <w:noProof/>
            <w:webHidden/>
          </w:rPr>
          <w:instrText xml:space="preserve"> PAGEREF _Toc514917803 \h </w:instrText>
        </w:r>
        <w:r w:rsidR="004D7B30">
          <w:rPr>
            <w:noProof/>
            <w:webHidden/>
          </w:rPr>
        </w:r>
        <w:r w:rsidR="004D7B30">
          <w:rPr>
            <w:noProof/>
            <w:webHidden/>
          </w:rPr>
          <w:fldChar w:fldCharType="separate"/>
        </w:r>
        <w:r w:rsidR="004D7B30">
          <w:rPr>
            <w:noProof/>
            <w:webHidden/>
          </w:rPr>
          <w:t>228</w:t>
        </w:r>
        <w:r w:rsidR="004D7B30">
          <w:rPr>
            <w:noProof/>
            <w:webHidden/>
          </w:rPr>
          <w:fldChar w:fldCharType="end"/>
        </w:r>
      </w:hyperlink>
    </w:p>
    <w:p w14:paraId="03FCB62E"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804" w:history="1">
        <w:r w:rsidR="004D7B30" w:rsidRPr="00027D5A">
          <w:rPr>
            <w:rStyle w:val="Hyperlink"/>
            <w:noProof/>
          </w:rPr>
          <w:t>Figure 6</w:t>
        </w:r>
        <w:r w:rsidR="004D7B30" w:rsidRPr="00027D5A">
          <w:rPr>
            <w:rStyle w:val="Hyperlink"/>
            <w:noProof/>
          </w:rPr>
          <w:noBreakHyphen/>
          <w:t>5 OD</w:t>
        </w:r>
        <w:r w:rsidR="004D7B30" w:rsidRPr="00027D5A">
          <w:rPr>
            <w:rStyle w:val="Hyperlink"/>
            <w:noProof/>
            <w:vertAlign w:val="subscript"/>
          </w:rPr>
          <w:t>595</w:t>
        </w:r>
        <w:r w:rsidR="004D7B30" w:rsidRPr="00027D5A">
          <w:rPr>
            <w:rStyle w:val="Hyperlink"/>
            <w:noProof/>
          </w:rPr>
          <w:t xml:space="preserve"> measurements of B.subtilis 168 in different concentrations of lysozyme plotted on a logarithmic scale. Error bars = SD</w:t>
        </w:r>
        <w:r w:rsidR="004D7B30">
          <w:rPr>
            <w:noProof/>
            <w:webHidden/>
          </w:rPr>
          <w:tab/>
        </w:r>
        <w:r w:rsidR="004D7B30">
          <w:rPr>
            <w:noProof/>
            <w:webHidden/>
          </w:rPr>
          <w:fldChar w:fldCharType="begin"/>
        </w:r>
        <w:r w:rsidR="004D7B30">
          <w:rPr>
            <w:noProof/>
            <w:webHidden/>
          </w:rPr>
          <w:instrText xml:space="preserve"> PAGEREF _Toc514917804 \h </w:instrText>
        </w:r>
        <w:r w:rsidR="004D7B30">
          <w:rPr>
            <w:noProof/>
            <w:webHidden/>
          </w:rPr>
        </w:r>
        <w:r w:rsidR="004D7B30">
          <w:rPr>
            <w:noProof/>
            <w:webHidden/>
          </w:rPr>
          <w:fldChar w:fldCharType="separate"/>
        </w:r>
        <w:r w:rsidR="004D7B30">
          <w:rPr>
            <w:noProof/>
            <w:webHidden/>
          </w:rPr>
          <w:t>228</w:t>
        </w:r>
        <w:r w:rsidR="004D7B30">
          <w:rPr>
            <w:noProof/>
            <w:webHidden/>
          </w:rPr>
          <w:fldChar w:fldCharType="end"/>
        </w:r>
      </w:hyperlink>
    </w:p>
    <w:p w14:paraId="10E5A794"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805" w:history="1">
        <w:r w:rsidR="004D7B30" w:rsidRPr="00027D5A">
          <w:rPr>
            <w:rStyle w:val="Hyperlink"/>
            <w:i/>
            <w:iCs/>
            <w:noProof/>
          </w:rPr>
          <w:t>Figure 6</w:t>
        </w:r>
        <w:r w:rsidR="004D7B30" w:rsidRPr="00027D5A">
          <w:rPr>
            <w:rStyle w:val="Hyperlink"/>
            <w:i/>
            <w:iCs/>
            <w:noProof/>
          </w:rPr>
          <w:noBreakHyphen/>
          <w:t>6 Box plot of 2^</w:t>
        </w:r>
        <w:r w:rsidR="004D7B30" w:rsidRPr="00027D5A">
          <w:rPr>
            <w:rStyle w:val="Hyperlink"/>
            <w:i/>
            <w:iCs/>
            <w:noProof/>
            <w:vertAlign w:val="superscript"/>
          </w:rPr>
          <w:t>-</w:t>
        </w:r>
        <w:r w:rsidR="004D7B30" w:rsidRPr="00027D5A">
          <w:rPr>
            <w:rStyle w:val="Hyperlink"/>
            <w:rFonts w:ascii="Calibri" w:hAnsi="Calibri" w:cs="Calibri"/>
            <w:i/>
            <w:iCs/>
            <w:noProof/>
            <w:vertAlign w:val="superscript"/>
          </w:rPr>
          <w:t>ΔΔ</w:t>
        </w:r>
        <w:r w:rsidR="004D7B30" w:rsidRPr="00027D5A">
          <w:rPr>
            <w:rStyle w:val="Hyperlink"/>
            <w:i/>
            <w:iCs/>
            <w:noProof/>
            <w:vertAlign w:val="superscript"/>
          </w:rPr>
          <w:t xml:space="preserve">ct  </w:t>
        </w:r>
        <w:r w:rsidR="004D7B30" w:rsidRPr="00027D5A">
          <w:rPr>
            <w:rStyle w:val="Hyperlink"/>
            <w:i/>
            <w:iCs/>
            <w:noProof/>
          </w:rPr>
          <w:t>fold gene expression of ampC in A.baylyi ADP1 compared to untreated. Boxplot explanation; upper hinge of the box, 75</w:t>
        </w:r>
        <w:r w:rsidR="004D7B30" w:rsidRPr="00027D5A">
          <w:rPr>
            <w:rStyle w:val="Hyperlink"/>
            <w:i/>
            <w:iCs/>
            <w:noProof/>
            <w:vertAlign w:val="superscript"/>
          </w:rPr>
          <w:t>th</w:t>
        </w:r>
        <w:r w:rsidR="004D7B30" w:rsidRPr="00027D5A">
          <w:rPr>
            <w:rStyle w:val="Hyperlink"/>
            <w:i/>
            <w:iCs/>
            <w:noProof/>
          </w:rPr>
          <w:t xml:space="preserve"> percentile; lower hinge of the box, 25</w:t>
        </w:r>
        <w:r w:rsidR="004D7B30" w:rsidRPr="00027D5A">
          <w:rPr>
            <w:rStyle w:val="Hyperlink"/>
            <w:i/>
            <w:iCs/>
            <w:noProof/>
            <w:vertAlign w:val="superscript"/>
          </w:rPr>
          <w:t>th</w:t>
        </w:r>
        <w:r w:rsidR="004D7B30" w:rsidRPr="00027D5A">
          <w:rPr>
            <w:rStyle w:val="Hyperlink"/>
            <w:i/>
            <w:iCs/>
            <w:noProof/>
          </w:rPr>
          <w:t xml:space="preserve"> percentile; horizontal line within box, median. The whiskers indicate range. One way ANOVA and unpaired TTest statistical analysis; *p&lt;0.05 TTest; n=3.</w:t>
        </w:r>
        <w:r w:rsidR="004D7B30">
          <w:rPr>
            <w:noProof/>
            <w:webHidden/>
          </w:rPr>
          <w:tab/>
        </w:r>
        <w:r w:rsidR="004D7B30">
          <w:rPr>
            <w:noProof/>
            <w:webHidden/>
          </w:rPr>
          <w:fldChar w:fldCharType="begin"/>
        </w:r>
        <w:r w:rsidR="004D7B30">
          <w:rPr>
            <w:noProof/>
            <w:webHidden/>
          </w:rPr>
          <w:instrText xml:space="preserve"> PAGEREF _Toc514917805 \h </w:instrText>
        </w:r>
        <w:r w:rsidR="004D7B30">
          <w:rPr>
            <w:noProof/>
            <w:webHidden/>
          </w:rPr>
        </w:r>
        <w:r w:rsidR="004D7B30">
          <w:rPr>
            <w:noProof/>
            <w:webHidden/>
          </w:rPr>
          <w:fldChar w:fldCharType="separate"/>
        </w:r>
        <w:r w:rsidR="004D7B30">
          <w:rPr>
            <w:noProof/>
            <w:webHidden/>
          </w:rPr>
          <w:t>233</w:t>
        </w:r>
        <w:r w:rsidR="004D7B30">
          <w:rPr>
            <w:noProof/>
            <w:webHidden/>
          </w:rPr>
          <w:fldChar w:fldCharType="end"/>
        </w:r>
      </w:hyperlink>
    </w:p>
    <w:p w14:paraId="555A9A54"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806" w:history="1">
        <w:r w:rsidR="004D7B30" w:rsidRPr="00027D5A">
          <w:rPr>
            <w:rStyle w:val="Hyperlink"/>
            <w:i/>
            <w:iCs/>
            <w:noProof/>
          </w:rPr>
          <w:t>Figure 6</w:t>
        </w:r>
        <w:r w:rsidR="004D7B30" w:rsidRPr="00027D5A">
          <w:rPr>
            <w:rStyle w:val="Hyperlink"/>
            <w:i/>
            <w:iCs/>
            <w:noProof/>
          </w:rPr>
          <w:noBreakHyphen/>
          <w:t>7 Box plot of 2^</w:t>
        </w:r>
        <w:r w:rsidR="004D7B30" w:rsidRPr="00027D5A">
          <w:rPr>
            <w:rStyle w:val="Hyperlink"/>
            <w:i/>
            <w:iCs/>
            <w:noProof/>
            <w:vertAlign w:val="superscript"/>
          </w:rPr>
          <w:t>-</w:t>
        </w:r>
        <w:r w:rsidR="004D7B30" w:rsidRPr="00027D5A">
          <w:rPr>
            <w:rStyle w:val="Hyperlink"/>
            <w:rFonts w:ascii="Calibri" w:hAnsi="Calibri" w:cs="Calibri"/>
            <w:i/>
            <w:iCs/>
            <w:noProof/>
            <w:vertAlign w:val="superscript"/>
          </w:rPr>
          <w:t>ΔΔ</w:t>
        </w:r>
        <w:r w:rsidR="004D7B30" w:rsidRPr="00027D5A">
          <w:rPr>
            <w:rStyle w:val="Hyperlink"/>
            <w:i/>
            <w:iCs/>
            <w:noProof/>
            <w:vertAlign w:val="superscript"/>
          </w:rPr>
          <w:t xml:space="preserve">ct  </w:t>
        </w:r>
        <w:r w:rsidR="004D7B30" w:rsidRPr="00027D5A">
          <w:rPr>
            <w:rStyle w:val="Hyperlink"/>
            <w:i/>
            <w:iCs/>
            <w:noProof/>
          </w:rPr>
          <w:t>fold gene expression of 1855 in A.baylyi ADP1 compared to untreated. Boxplot explanation; upper hinge of the box, 75</w:t>
        </w:r>
        <w:r w:rsidR="004D7B30" w:rsidRPr="00027D5A">
          <w:rPr>
            <w:rStyle w:val="Hyperlink"/>
            <w:i/>
            <w:iCs/>
            <w:noProof/>
            <w:vertAlign w:val="superscript"/>
          </w:rPr>
          <w:t>th</w:t>
        </w:r>
        <w:r w:rsidR="004D7B30" w:rsidRPr="00027D5A">
          <w:rPr>
            <w:rStyle w:val="Hyperlink"/>
            <w:i/>
            <w:iCs/>
            <w:noProof/>
          </w:rPr>
          <w:t xml:space="preserve"> percentile; lower hinge of the box, 25</w:t>
        </w:r>
        <w:r w:rsidR="004D7B30" w:rsidRPr="00027D5A">
          <w:rPr>
            <w:rStyle w:val="Hyperlink"/>
            <w:i/>
            <w:iCs/>
            <w:noProof/>
            <w:vertAlign w:val="superscript"/>
          </w:rPr>
          <w:t>th</w:t>
        </w:r>
        <w:r w:rsidR="004D7B30" w:rsidRPr="00027D5A">
          <w:rPr>
            <w:rStyle w:val="Hyperlink"/>
            <w:i/>
            <w:iCs/>
            <w:noProof/>
          </w:rPr>
          <w:t xml:space="preserve"> percentile; horizontal line within box, </w:t>
        </w:r>
        <w:r w:rsidR="004D7B30" w:rsidRPr="00027D5A">
          <w:rPr>
            <w:rStyle w:val="Hyperlink"/>
            <w:i/>
            <w:iCs/>
            <w:noProof/>
          </w:rPr>
          <w:lastRenderedPageBreak/>
          <w:t>median. The whiskers indicate range. One way ANOVA and unpaired TTest statistical analysis; *p&lt;0.05 TTest; n=3.</w:t>
        </w:r>
        <w:r w:rsidR="004D7B30">
          <w:rPr>
            <w:noProof/>
            <w:webHidden/>
          </w:rPr>
          <w:tab/>
        </w:r>
        <w:r w:rsidR="004D7B30">
          <w:rPr>
            <w:noProof/>
            <w:webHidden/>
          </w:rPr>
          <w:fldChar w:fldCharType="begin"/>
        </w:r>
        <w:r w:rsidR="004D7B30">
          <w:rPr>
            <w:noProof/>
            <w:webHidden/>
          </w:rPr>
          <w:instrText xml:space="preserve"> PAGEREF _Toc514917806 \h </w:instrText>
        </w:r>
        <w:r w:rsidR="004D7B30">
          <w:rPr>
            <w:noProof/>
            <w:webHidden/>
          </w:rPr>
        </w:r>
        <w:r w:rsidR="004D7B30">
          <w:rPr>
            <w:noProof/>
            <w:webHidden/>
          </w:rPr>
          <w:fldChar w:fldCharType="separate"/>
        </w:r>
        <w:r w:rsidR="004D7B30">
          <w:rPr>
            <w:noProof/>
            <w:webHidden/>
          </w:rPr>
          <w:t>233</w:t>
        </w:r>
        <w:r w:rsidR="004D7B30">
          <w:rPr>
            <w:noProof/>
            <w:webHidden/>
          </w:rPr>
          <w:fldChar w:fldCharType="end"/>
        </w:r>
      </w:hyperlink>
    </w:p>
    <w:p w14:paraId="0FDF5FE3"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807" w:history="1">
        <w:r w:rsidR="004D7B30" w:rsidRPr="00027D5A">
          <w:rPr>
            <w:rStyle w:val="Hyperlink"/>
            <w:i/>
            <w:iCs/>
            <w:noProof/>
          </w:rPr>
          <w:t>Figure 6</w:t>
        </w:r>
        <w:r w:rsidR="004D7B30" w:rsidRPr="00027D5A">
          <w:rPr>
            <w:rStyle w:val="Hyperlink"/>
            <w:i/>
            <w:iCs/>
            <w:noProof/>
          </w:rPr>
          <w:noBreakHyphen/>
          <w:t>8 Box plot of 2^</w:t>
        </w:r>
        <w:r w:rsidR="004D7B30" w:rsidRPr="00027D5A">
          <w:rPr>
            <w:rStyle w:val="Hyperlink"/>
            <w:i/>
            <w:iCs/>
            <w:noProof/>
            <w:vertAlign w:val="superscript"/>
          </w:rPr>
          <w:t>-</w:t>
        </w:r>
        <w:r w:rsidR="004D7B30" w:rsidRPr="00027D5A">
          <w:rPr>
            <w:rStyle w:val="Hyperlink"/>
            <w:rFonts w:ascii="Calibri" w:hAnsi="Calibri" w:cs="Calibri"/>
            <w:i/>
            <w:iCs/>
            <w:noProof/>
            <w:vertAlign w:val="superscript"/>
          </w:rPr>
          <w:t>ΔΔ</w:t>
        </w:r>
        <w:r w:rsidR="004D7B30" w:rsidRPr="00027D5A">
          <w:rPr>
            <w:rStyle w:val="Hyperlink"/>
            <w:i/>
            <w:iCs/>
            <w:noProof/>
            <w:vertAlign w:val="superscript"/>
          </w:rPr>
          <w:t xml:space="preserve">ct  </w:t>
        </w:r>
        <w:r w:rsidR="004D7B30" w:rsidRPr="00027D5A">
          <w:rPr>
            <w:rStyle w:val="Hyperlink"/>
            <w:i/>
            <w:iCs/>
            <w:noProof/>
          </w:rPr>
          <w:t>fold gene expression of ybsI in B.subtilis 168 compared to untreated. Boxplot explanation; upper hinge of the box, 75</w:t>
        </w:r>
        <w:r w:rsidR="004D7B30" w:rsidRPr="00027D5A">
          <w:rPr>
            <w:rStyle w:val="Hyperlink"/>
            <w:i/>
            <w:iCs/>
            <w:noProof/>
            <w:vertAlign w:val="superscript"/>
          </w:rPr>
          <w:t>th</w:t>
        </w:r>
        <w:r w:rsidR="004D7B30" w:rsidRPr="00027D5A">
          <w:rPr>
            <w:rStyle w:val="Hyperlink"/>
            <w:i/>
            <w:iCs/>
            <w:noProof/>
          </w:rPr>
          <w:t xml:space="preserve"> percentile; lower hinge of the box, 25</w:t>
        </w:r>
        <w:r w:rsidR="004D7B30" w:rsidRPr="00027D5A">
          <w:rPr>
            <w:rStyle w:val="Hyperlink"/>
            <w:i/>
            <w:iCs/>
            <w:noProof/>
            <w:vertAlign w:val="superscript"/>
          </w:rPr>
          <w:t>th</w:t>
        </w:r>
        <w:r w:rsidR="004D7B30" w:rsidRPr="00027D5A">
          <w:rPr>
            <w:rStyle w:val="Hyperlink"/>
            <w:i/>
            <w:iCs/>
            <w:noProof/>
          </w:rPr>
          <w:t xml:space="preserve"> percentile; horizontal line within box, median. The whiskers indicate range. One way ANOVA and unpaired TTest statistical analysis; *p&lt;0.05 TTest; n=3.</w:t>
        </w:r>
        <w:r w:rsidR="004D7B30">
          <w:rPr>
            <w:noProof/>
            <w:webHidden/>
          </w:rPr>
          <w:tab/>
        </w:r>
        <w:r w:rsidR="004D7B30">
          <w:rPr>
            <w:noProof/>
            <w:webHidden/>
          </w:rPr>
          <w:fldChar w:fldCharType="begin"/>
        </w:r>
        <w:r w:rsidR="004D7B30">
          <w:rPr>
            <w:noProof/>
            <w:webHidden/>
          </w:rPr>
          <w:instrText xml:space="preserve"> PAGEREF _Toc514917807 \h </w:instrText>
        </w:r>
        <w:r w:rsidR="004D7B30">
          <w:rPr>
            <w:noProof/>
            <w:webHidden/>
          </w:rPr>
        </w:r>
        <w:r w:rsidR="004D7B30">
          <w:rPr>
            <w:noProof/>
            <w:webHidden/>
          </w:rPr>
          <w:fldChar w:fldCharType="separate"/>
        </w:r>
        <w:r w:rsidR="004D7B30">
          <w:rPr>
            <w:noProof/>
            <w:webHidden/>
          </w:rPr>
          <w:t>234</w:t>
        </w:r>
        <w:r w:rsidR="004D7B30">
          <w:rPr>
            <w:noProof/>
            <w:webHidden/>
          </w:rPr>
          <w:fldChar w:fldCharType="end"/>
        </w:r>
      </w:hyperlink>
    </w:p>
    <w:p w14:paraId="076E3301"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808" w:history="1">
        <w:r w:rsidR="004D7B30" w:rsidRPr="00027D5A">
          <w:rPr>
            <w:rStyle w:val="Hyperlink"/>
            <w:i/>
            <w:iCs/>
            <w:noProof/>
          </w:rPr>
          <w:t>Figure 6</w:t>
        </w:r>
        <w:r w:rsidR="004D7B30" w:rsidRPr="00027D5A">
          <w:rPr>
            <w:rStyle w:val="Hyperlink"/>
            <w:i/>
            <w:iCs/>
            <w:noProof/>
          </w:rPr>
          <w:noBreakHyphen/>
          <w:t>9 Box plot of 2^</w:t>
        </w:r>
        <w:r w:rsidR="004D7B30" w:rsidRPr="00027D5A">
          <w:rPr>
            <w:rStyle w:val="Hyperlink"/>
            <w:i/>
            <w:iCs/>
            <w:noProof/>
            <w:vertAlign w:val="superscript"/>
          </w:rPr>
          <w:t>-</w:t>
        </w:r>
        <w:r w:rsidR="004D7B30" w:rsidRPr="00027D5A">
          <w:rPr>
            <w:rStyle w:val="Hyperlink"/>
            <w:rFonts w:ascii="Calibri" w:hAnsi="Calibri" w:cs="Calibri"/>
            <w:i/>
            <w:iCs/>
            <w:noProof/>
            <w:vertAlign w:val="superscript"/>
          </w:rPr>
          <w:t>ΔΔ</w:t>
        </w:r>
        <w:r w:rsidR="004D7B30" w:rsidRPr="00027D5A">
          <w:rPr>
            <w:rStyle w:val="Hyperlink"/>
            <w:i/>
            <w:iCs/>
            <w:noProof/>
            <w:vertAlign w:val="superscript"/>
          </w:rPr>
          <w:t xml:space="preserve">ct  </w:t>
        </w:r>
        <w:r w:rsidR="004D7B30" w:rsidRPr="00027D5A">
          <w:rPr>
            <w:rStyle w:val="Hyperlink"/>
            <w:i/>
            <w:iCs/>
            <w:noProof/>
          </w:rPr>
          <w:t>fold gene expression of penP in B.subtilis 168 compared to untreated. Boxplot explanation; upper hinge of the box, 75</w:t>
        </w:r>
        <w:r w:rsidR="004D7B30" w:rsidRPr="00027D5A">
          <w:rPr>
            <w:rStyle w:val="Hyperlink"/>
            <w:i/>
            <w:iCs/>
            <w:noProof/>
            <w:vertAlign w:val="superscript"/>
          </w:rPr>
          <w:t>th</w:t>
        </w:r>
        <w:r w:rsidR="004D7B30" w:rsidRPr="00027D5A">
          <w:rPr>
            <w:rStyle w:val="Hyperlink"/>
            <w:i/>
            <w:iCs/>
            <w:noProof/>
          </w:rPr>
          <w:t xml:space="preserve"> percentile; lower hinge of the box, 25</w:t>
        </w:r>
        <w:r w:rsidR="004D7B30" w:rsidRPr="00027D5A">
          <w:rPr>
            <w:rStyle w:val="Hyperlink"/>
            <w:i/>
            <w:iCs/>
            <w:noProof/>
            <w:vertAlign w:val="superscript"/>
          </w:rPr>
          <w:t>th</w:t>
        </w:r>
        <w:r w:rsidR="004D7B30" w:rsidRPr="00027D5A">
          <w:rPr>
            <w:rStyle w:val="Hyperlink"/>
            <w:i/>
            <w:iCs/>
            <w:noProof/>
          </w:rPr>
          <w:t xml:space="preserve"> percentile; horizontal line within box, median. The whiskers indicate range. One way ANOVA and unpaired TTest statistical analysis; *p&lt;0.05 TTest; n=3.</w:t>
        </w:r>
        <w:r w:rsidR="004D7B30">
          <w:rPr>
            <w:noProof/>
            <w:webHidden/>
          </w:rPr>
          <w:tab/>
        </w:r>
        <w:r w:rsidR="004D7B30">
          <w:rPr>
            <w:noProof/>
            <w:webHidden/>
          </w:rPr>
          <w:fldChar w:fldCharType="begin"/>
        </w:r>
        <w:r w:rsidR="004D7B30">
          <w:rPr>
            <w:noProof/>
            <w:webHidden/>
          </w:rPr>
          <w:instrText xml:space="preserve"> PAGEREF _Toc514917808 \h </w:instrText>
        </w:r>
        <w:r w:rsidR="004D7B30">
          <w:rPr>
            <w:noProof/>
            <w:webHidden/>
          </w:rPr>
        </w:r>
        <w:r w:rsidR="004D7B30">
          <w:rPr>
            <w:noProof/>
            <w:webHidden/>
          </w:rPr>
          <w:fldChar w:fldCharType="separate"/>
        </w:r>
        <w:r w:rsidR="004D7B30">
          <w:rPr>
            <w:noProof/>
            <w:webHidden/>
          </w:rPr>
          <w:t>234</w:t>
        </w:r>
        <w:r w:rsidR="004D7B30">
          <w:rPr>
            <w:noProof/>
            <w:webHidden/>
          </w:rPr>
          <w:fldChar w:fldCharType="end"/>
        </w:r>
      </w:hyperlink>
    </w:p>
    <w:p w14:paraId="29A74EEF"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809" w:history="1">
        <w:r w:rsidR="004D7B30" w:rsidRPr="00027D5A">
          <w:rPr>
            <w:rStyle w:val="Hyperlink"/>
            <w:i/>
            <w:iCs/>
            <w:noProof/>
          </w:rPr>
          <w:t>Figure 6</w:t>
        </w:r>
        <w:r w:rsidR="004D7B30" w:rsidRPr="00027D5A">
          <w:rPr>
            <w:rStyle w:val="Hyperlink"/>
            <w:i/>
            <w:iCs/>
            <w:noProof/>
          </w:rPr>
          <w:noBreakHyphen/>
          <w:t xml:space="preserve">10 Nitrocefin beta-lactaamse assay for </w:t>
        </w:r>
        <w:r w:rsidR="004D7B30" w:rsidRPr="00027D5A">
          <w:rPr>
            <w:rStyle w:val="Hyperlink"/>
            <w:iCs/>
            <w:noProof/>
          </w:rPr>
          <w:t xml:space="preserve">A.baylyi </w:t>
        </w:r>
        <w:r w:rsidR="004D7B30" w:rsidRPr="00027D5A">
          <w:rPr>
            <w:rStyle w:val="Hyperlink"/>
            <w:i/>
            <w:iCs/>
            <w:noProof/>
          </w:rPr>
          <w:t>ADP1 in presence of different inducers. Error bars indicate standard deviation; no significant differences were found using one-way ANOVA</w:t>
        </w:r>
        <w:r w:rsidR="004D7B30">
          <w:rPr>
            <w:noProof/>
            <w:webHidden/>
          </w:rPr>
          <w:tab/>
        </w:r>
        <w:r w:rsidR="004D7B30">
          <w:rPr>
            <w:noProof/>
            <w:webHidden/>
          </w:rPr>
          <w:fldChar w:fldCharType="begin"/>
        </w:r>
        <w:r w:rsidR="004D7B30">
          <w:rPr>
            <w:noProof/>
            <w:webHidden/>
          </w:rPr>
          <w:instrText xml:space="preserve"> PAGEREF _Toc514917809 \h </w:instrText>
        </w:r>
        <w:r w:rsidR="004D7B30">
          <w:rPr>
            <w:noProof/>
            <w:webHidden/>
          </w:rPr>
        </w:r>
        <w:r w:rsidR="004D7B30">
          <w:rPr>
            <w:noProof/>
            <w:webHidden/>
          </w:rPr>
          <w:fldChar w:fldCharType="separate"/>
        </w:r>
        <w:r w:rsidR="004D7B30">
          <w:rPr>
            <w:noProof/>
            <w:webHidden/>
          </w:rPr>
          <w:t>238</w:t>
        </w:r>
        <w:r w:rsidR="004D7B30">
          <w:rPr>
            <w:noProof/>
            <w:webHidden/>
          </w:rPr>
          <w:fldChar w:fldCharType="end"/>
        </w:r>
      </w:hyperlink>
    </w:p>
    <w:p w14:paraId="128BE8B0" w14:textId="77777777" w:rsidR="004D7B30" w:rsidRDefault="0094543D">
      <w:pPr>
        <w:pStyle w:val="TableofFigures"/>
        <w:tabs>
          <w:tab w:val="right" w:leader="dot" w:pos="8152"/>
        </w:tabs>
        <w:rPr>
          <w:rFonts w:asciiTheme="minorHAnsi" w:eastAsiaTheme="minorEastAsia" w:hAnsiTheme="minorHAnsi"/>
          <w:noProof/>
          <w:sz w:val="22"/>
          <w:lang w:eastAsia="en-GB"/>
        </w:rPr>
      </w:pPr>
      <w:hyperlink w:anchor="_Toc514917810" w:history="1">
        <w:r w:rsidR="004D7B30" w:rsidRPr="00027D5A">
          <w:rPr>
            <w:rStyle w:val="Hyperlink"/>
            <w:i/>
            <w:iCs/>
            <w:noProof/>
          </w:rPr>
          <w:t>Figure 6</w:t>
        </w:r>
        <w:r w:rsidR="004D7B30" w:rsidRPr="00027D5A">
          <w:rPr>
            <w:rStyle w:val="Hyperlink"/>
            <w:i/>
            <w:iCs/>
            <w:noProof/>
          </w:rPr>
          <w:noBreakHyphen/>
          <w:t xml:space="preserve">11 Nitrocefin beta-lactamase assay for </w:t>
        </w:r>
        <w:r w:rsidR="004D7B30" w:rsidRPr="00027D5A">
          <w:rPr>
            <w:rStyle w:val="Hyperlink"/>
            <w:iCs/>
            <w:noProof/>
          </w:rPr>
          <w:t xml:space="preserve">B.subtilis </w:t>
        </w:r>
        <w:r w:rsidR="004D7B30" w:rsidRPr="00027D5A">
          <w:rPr>
            <w:rStyle w:val="Hyperlink"/>
            <w:i/>
            <w:iCs/>
            <w:noProof/>
          </w:rPr>
          <w:t>in presence of different inducers. Error bars indicate standard deviation; no significant difference were found using one-way ANOVA</w:t>
        </w:r>
        <w:r w:rsidR="004D7B30">
          <w:rPr>
            <w:noProof/>
            <w:webHidden/>
          </w:rPr>
          <w:tab/>
        </w:r>
        <w:r w:rsidR="004D7B30">
          <w:rPr>
            <w:noProof/>
            <w:webHidden/>
          </w:rPr>
          <w:fldChar w:fldCharType="begin"/>
        </w:r>
        <w:r w:rsidR="004D7B30">
          <w:rPr>
            <w:noProof/>
            <w:webHidden/>
          </w:rPr>
          <w:instrText xml:space="preserve"> PAGEREF _Toc514917810 \h </w:instrText>
        </w:r>
        <w:r w:rsidR="004D7B30">
          <w:rPr>
            <w:noProof/>
            <w:webHidden/>
          </w:rPr>
        </w:r>
        <w:r w:rsidR="004D7B30">
          <w:rPr>
            <w:noProof/>
            <w:webHidden/>
          </w:rPr>
          <w:fldChar w:fldCharType="separate"/>
        </w:r>
        <w:r w:rsidR="004D7B30">
          <w:rPr>
            <w:noProof/>
            <w:webHidden/>
          </w:rPr>
          <w:t>238</w:t>
        </w:r>
        <w:r w:rsidR="004D7B30">
          <w:rPr>
            <w:noProof/>
            <w:webHidden/>
          </w:rPr>
          <w:fldChar w:fldCharType="end"/>
        </w:r>
      </w:hyperlink>
    </w:p>
    <w:p w14:paraId="71A5B536" w14:textId="77777777" w:rsidR="00F019CB" w:rsidRPr="0054465B" w:rsidRDefault="00DF19E9" w:rsidP="000A5401">
      <w:pPr>
        <w:spacing w:before="0" w:after="160" w:line="259" w:lineRule="auto"/>
        <w:rPr>
          <w:rFonts w:asciiTheme="majorHAnsi" w:eastAsiaTheme="majorEastAsia" w:hAnsiTheme="majorHAnsi" w:cstheme="majorBidi"/>
          <w:spacing w:val="-10"/>
          <w:kern w:val="28"/>
          <w:sz w:val="56"/>
          <w:szCs w:val="56"/>
        </w:rPr>
      </w:pPr>
      <w:r w:rsidRPr="0054465B">
        <w:fldChar w:fldCharType="end"/>
      </w:r>
      <w:r w:rsidR="00F019CB" w:rsidRPr="0054465B">
        <w:br w:type="page"/>
      </w:r>
    </w:p>
    <w:p w14:paraId="7D25C94E" w14:textId="77777777" w:rsidR="00A17535" w:rsidRPr="0054465B" w:rsidRDefault="00A17535" w:rsidP="000A5401">
      <w:pPr>
        <w:pStyle w:val="Title"/>
      </w:pPr>
      <w:r w:rsidRPr="0054465B">
        <w:lastRenderedPageBreak/>
        <w:t>Abbreviations</w:t>
      </w:r>
    </w:p>
    <w:tbl>
      <w:tblPr>
        <w:tblStyle w:val="TableGrid"/>
        <w:tblW w:w="6457" w:type="dxa"/>
        <w:jc w:val="center"/>
        <w:tblInd w:w="0" w:type="dxa"/>
        <w:tblLook w:val="04A0" w:firstRow="1" w:lastRow="0" w:firstColumn="1" w:lastColumn="0" w:noHBand="0" w:noVBand="1"/>
      </w:tblPr>
      <w:tblGrid>
        <w:gridCol w:w="1557"/>
        <w:gridCol w:w="4900"/>
      </w:tblGrid>
      <w:tr w:rsidR="002C4FBE" w:rsidRPr="0054465B" w14:paraId="3BB28D9A" w14:textId="77777777" w:rsidTr="00965DD5">
        <w:trPr>
          <w:trHeight w:val="300"/>
          <w:jc w:val="center"/>
        </w:trPr>
        <w:tc>
          <w:tcPr>
            <w:tcW w:w="1557" w:type="dxa"/>
            <w:noWrap/>
            <w:hideMark/>
          </w:tcPr>
          <w:p w14:paraId="2DA8BCBC" w14:textId="77777777" w:rsidR="002C4FBE" w:rsidRPr="0054465B" w:rsidRDefault="002C4FBE" w:rsidP="000A5401">
            <w:r w:rsidRPr="0054465B">
              <w:t xml:space="preserve">Abbreviation </w:t>
            </w:r>
          </w:p>
        </w:tc>
        <w:tc>
          <w:tcPr>
            <w:tcW w:w="4900" w:type="dxa"/>
            <w:noWrap/>
            <w:hideMark/>
          </w:tcPr>
          <w:p w14:paraId="3D5D3477" w14:textId="77777777" w:rsidR="002C4FBE" w:rsidRPr="0054465B" w:rsidRDefault="002C4FBE" w:rsidP="000A5401">
            <w:r w:rsidRPr="0054465B">
              <w:t>Meaning</w:t>
            </w:r>
          </w:p>
        </w:tc>
      </w:tr>
      <w:tr w:rsidR="002C4FBE" w:rsidRPr="0054465B" w14:paraId="626FFE8E" w14:textId="77777777" w:rsidTr="00965DD5">
        <w:trPr>
          <w:trHeight w:val="300"/>
          <w:jc w:val="center"/>
        </w:trPr>
        <w:tc>
          <w:tcPr>
            <w:tcW w:w="1557" w:type="dxa"/>
            <w:noWrap/>
            <w:hideMark/>
          </w:tcPr>
          <w:p w14:paraId="6428294A" w14:textId="77777777" w:rsidR="002C4FBE" w:rsidRPr="0054465B" w:rsidRDefault="002C4FBE" w:rsidP="000A5401">
            <w:r w:rsidRPr="0054465B">
              <w:t>16S</w:t>
            </w:r>
          </w:p>
        </w:tc>
        <w:tc>
          <w:tcPr>
            <w:tcW w:w="4900" w:type="dxa"/>
            <w:noWrap/>
            <w:hideMark/>
          </w:tcPr>
          <w:p w14:paraId="73C4DD70" w14:textId="77777777" w:rsidR="002C4FBE" w:rsidRPr="0054465B" w:rsidRDefault="002C4FBE" w:rsidP="000A5401">
            <w:r w:rsidRPr="0054465B">
              <w:t>16S ribosomal RNA</w:t>
            </w:r>
          </w:p>
        </w:tc>
      </w:tr>
      <w:tr w:rsidR="002C4FBE" w:rsidRPr="0054465B" w14:paraId="35679459" w14:textId="77777777" w:rsidTr="00965DD5">
        <w:trPr>
          <w:trHeight w:val="300"/>
          <w:jc w:val="center"/>
        </w:trPr>
        <w:tc>
          <w:tcPr>
            <w:tcW w:w="1557" w:type="dxa"/>
            <w:noWrap/>
            <w:hideMark/>
          </w:tcPr>
          <w:p w14:paraId="4DF25AF9" w14:textId="77777777" w:rsidR="002C4FBE" w:rsidRPr="0054465B" w:rsidRDefault="002C4FBE" w:rsidP="000A5401">
            <w:r w:rsidRPr="0054465B">
              <w:t>AcHG</w:t>
            </w:r>
          </w:p>
        </w:tc>
        <w:tc>
          <w:tcPr>
            <w:tcW w:w="4900" w:type="dxa"/>
            <w:noWrap/>
            <w:hideMark/>
          </w:tcPr>
          <w:p w14:paraId="6598E3C9" w14:textId="77777777" w:rsidR="002C4FBE" w:rsidRPr="0054465B" w:rsidRDefault="002C4FBE" w:rsidP="000A5401">
            <w:r w:rsidRPr="0054465B">
              <w:t>Acinetoabcter HapR-GFP biosensor</w:t>
            </w:r>
          </w:p>
        </w:tc>
      </w:tr>
      <w:tr w:rsidR="002C4FBE" w:rsidRPr="0054465B" w14:paraId="7916DDA4" w14:textId="77777777" w:rsidTr="00965DD5">
        <w:trPr>
          <w:trHeight w:val="300"/>
          <w:jc w:val="center"/>
        </w:trPr>
        <w:tc>
          <w:tcPr>
            <w:tcW w:w="1557" w:type="dxa"/>
            <w:noWrap/>
            <w:hideMark/>
          </w:tcPr>
          <w:p w14:paraId="61B2FD9C" w14:textId="77777777" w:rsidR="002C4FBE" w:rsidRPr="0054465B" w:rsidRDefault="002C4FBE" w:rsidP="000A5401">
            <w:r w:rsidRPr="0054465B">
              <w:t>AcQG</w:t>
            </w:r>
          </w:p>
        </w:tc>
        <w:tc>
          <w:tcPr>
            <w:tcW w:w="4900" w:type="dxa"/>
            <w:noWrap/>
            <w:hideMark/>
          </w:tcPr>
          <w:p w14:paraId="2AB83D5D" w14:textId="77777777" w:rsidR="002C4FBE" w:rsidRPr="0054465B" w:rsidRDefault="002C4FBE" w:rsidP="000A5401">
            <w:r w:rsidRPr="0054465B">
              <w:t>Acinetobacter Qrr-GFP biosensor</w:t>
            </w:r>
          </w:p>
        </w:tc>
      </w:tr>
      <w:tr w:rsidR="002C4FBE" w:rsidRPr="0054465B" w14:paraId="7F9AFFC3" w14:textId="77777777" w:rsidTr="00965DD5">
        <w:trPr>
          <w:trHeight w:val="300"/>
          <w:jc w:val="center"/>
        </w:trPr>
        <w:tc>
          <w:tcPr>
            <w:tcW w:w="1557" w:type="dxa"/>
            <w:noWrap/>
            <w:hideMark/>
          </w:tcPr>
          <w:p w14:paraId="7D41DA01" w14:textId="77777777" w:rsidR="002C4FBE" w:rsidRPr="0054465B" w:rsidRDefault="002C4FBE" w:rsidP="000A5401">
            <w:r w:rsidRPr="0054465B">
              <w:t>ADP1</w:t>
            </w:r>
          </w:p>
        </w:tc>
        <w:tc>
          <w:tcPr>
            <w:tcW w:w="4900" w:type="dxa"/>
            <w:noWrap/>
            <w:hideMark/>
          </w:tcPr>
          <w:p w14:paraId="62555B43" w14:textId="77777777" w:rsidR="002C4FBE" w:rsidRPr="0054465B" w:rsidRDefault="002C4FBE" w:rsidP="000A5401">
            <w:pPr>
              <w:rPr>
                <w:i/>
                <w:iCs/>
              </w:rPr>
            </w:pPr>
            <w:r w:rsidRPr="0054465B">
              <w:rPr>
                <w:i/>
                <w:iCs/>
              </w:rPr>
              <w:t>Acinetobacter baylyi ADP1</w:t>
            </w:r>
          </w:p>
        </w:tc>
      </w:tr>
      <w:tr w:rsidR="002C4FBE" w:rsidRPr="0054465B" w14:paraId="23344D62" w14:textId="77777777" w:rsidTr="00965DD5">
        <w:trPr>
          <w:trHeight w:val="315"/>
          <w:jc w:val="center"/>
        </w:trPr>
        <w:tc>
          <w:tcPr>
            <w:tcW w:w="1557" w:type="dxa"/>
            <w:noWrap/>
            <w:hideMark/>
          </w:tcPr>
          <w:p w14:paraId="7852E7A7" w14:textId="77777777" w:rsidR="002C4FBE" w:rsidRPr="0054465B" w:rsidRDefault="002C4FBE" w:rsidP="000A5401">
            <w:r w:rsidRPr="0054465B">
              <w:t>AHK</w:t>
            </w:r>
          </w:p>
        </w:tc>
        <w:tc>
          <w:tcPr>
            <w:tcW w:w="4900" w:type="dxa"/>
            <w:noWrap/>
            <w:hideMark/>
          </w:tcPr>
          <w:p w14:paraId="1F8DEFC6" w14:textId="77777777" w:rsidR="002C4FBE" w:rsidRPr="0054465B" w:rsidRDefault="002C4FBE" w:rsidP="000A5401">
            <w:r w:rsidRPr="0054465B">
              <w:t>α hydroxyl ketone</w:t>
            </w:r>
          </w:p>
        </w:tc>
      </w:tr>
      <w:tr w:rsidR="002C4FBE" w:rsidRPr="0054465B" w14:paraId="5C9C40A0" w14:textId="77777777" w:rsidTr="00965DD5">
        <w:trPr>
          <w:trHeight w:val="300"/>
          <w:jc w:val="center"/>
        </w:trPr>
        <w:tc>
          <w:tcPr>
            <w:tcW w:w="1557" w:type="dxa"/>
            <w:noWrap/>
            <w:hideMark/>
          </w:tcPr>
          <w:p w14:paraId="288962E6" w14:textId="77777777" w:rsidR="002C4FBE" w:rsidRPr="0054465B" w:rsidRDefault="002C4FBE" w:rsidP="000A5401">
            <w:r w:rsidRPr="0054465B">
              <w:t>AHL</w:t>
            </w:r>
          </w:p>
        </w:tc>
        <w:tc>
          <w:tcPr>
            <w:tcW w:w="4900" w:type="dxa"/>
            <w:noWrap/>
            <w:hideMark/>
          </w:tcPr>
          <w:p w14:paraId="39A3D12B" w14:textId="77777777" w:rsidR="002C4FBE" w:rsidRPr="0054465B" w:rsidRDefault="002C4FBE" w:rsidP="000A5401">
            <w:r w:rsidRPr="0054465B">
              <w:t>Acyl-homoserine lactone</w:t>
            </w:r>
          </w:p>
        </w:tc>
      </w:tr>
      <w:tr w:rsidR="002C4FBE" w:rsidRPr="0054465B" w14:paraId="2A16AC28" w14:textId="77777777" w:rsidTr="00965DD5">
        <w:trPr>
          <w:trHeight w:val="300"/>
          <w:jc w:val="center"/>
        </w:trPr>
        <w:tc>
          <w:tcPr>
            <w:tcW w:w="1557" w:type="dxa"/>
            <w:noWrap/>
            <w:hideMark/>
          </w:tcPr>
          <w:p w14:paraId="71682A71" w14:textId="77777777" w:rsidR="002C4FBE" w:rsidRPr="0054465B" w:rsidRDefault="002C4FBE" w:rsidP="000A5401">
            <w:r w:rsidRPr="0054465B">
              <w:t>AI (-1; -2)</w:t>
            </w:r>
          </w:p>
        </w:tc>
        <w:tc>
          <w:tcPr>
            <w:tcW w:w="4900" w:type="dxa"/>
            <w:noWrap/>
            <w:hideMark/>
          </w:tcPr>
          <w:p w14:paraId="4431159B" w14:textId="77777777" w:rsidR="002C4FBE" w:rsidRPr="0054465B" w:rsidRDefault="002C4FBE" w:rsidP="000A5401">
            <w:r w:rsidRPr="0054465B">
              <w:t>Autoinducer (-1/-2)</w:t>
            </w:r>
          </w:p>
        </w:tc>
      </w:tr>
      <w:tr w:rsidR="002C4FBE" w:rsidRPr="0054465B" w14:paraId="70B0DD02" w14:textId="77777777" w:rsidTr="00965DD5">
        <w:trPr>
          <w:trHeight w:val="300"/>
          <w:jc w:val="center"/>
        </w:trPr>
        <w:tc>
          <w:tcPr>
            <w:tcW w:w="1557" w:type="dxa"/>
            <w:noWrap/>
            <w:hideMark/>
          </w:tcPr>
          <w:p w14:paraId="42D753FF" w14:textId="77777777" w:rsidR="002C4FBE" w:rsidRPr="0054465B" w:rsidRDefault="002C4FBE" w:rsidP="000A5401">
            <w:r w:rsidRPr="0054465B">
              <w:t>ATP</w:t>
            </w:r>
          </w:p>
        </w:tc>
        <w:tc>
          <w:tcPr>
            <w:tcW w:w="4900" w:type="dxa"/>
            <w:noWrap/>
            <w:hideMark/>
          </w:tcPr>
          <w:p w14:paraId="59BE32D4" w14:textId="77777777" w:rsidR="002C4FBE" w:rsidRPr="0054465B" w:rsidRDefault="002C4FBE" w:rsidP="000A5401">
            <w:r w:rsidRPr="0054465B">
              <w:t>Adenosyl triphosphate</w:t>
            </w:r>
          </w:p>
        </w:tc>
      </w:tr>
      <w:tr w:rsidR="002C4FBE" w:rsidRPr="0054465B" w14:paraId="0C2E2193" w14:textId="77777777" w:rsidTr="00965DD5">
        <w:trPr>
          <w:trHeight w:val="300"/>
          <w:jc w:val="center"/>
        </w:trPr>
        <w:tc>
          <w:tcPr>
            <w:tcW w:w="1557" w:type="dxa"/>
            <w:noWrap/>
            <w:hideMark/>
          </w:tcPr>
          <w:p w14:paraId="448D3D04" w14:textId="77777777" w:rsidR="002C4FBE" w:rsidRPr="0054465B" w:rsidRDefault="002C4FBE" w:rsidP="000A5401">
            <w:r w:rsidRPr="0054465B">
              <w:t>CAI-1</w:t>
            </w:r>
          </w:p>
        </w:tc>
        <w:tc>
          <w:tcPr>
            <w:tcW w:w="4900" w:type="dxa"/>
            <w:noWrap/>
            <w:hideMark/>
          </w:tcPr>
          <w:p w14:paraId="796AAAFA" w14:textId="77777777" w:rsidR="002C4FBE" w:rsidRPr="0054465B" w:rsidRDefault="002C4FBE" w:rsidP="000A5401">
            <w:r w:rsidRPr="0054465B">
              <w:t>Cholera autoinducer-1</w:t>
            </w:r>
          </w:p>
        </w:tc>
      </w:tr>
      <w:tr w:rsidR="002C4FBE" w:rsidRPr="0054465B" w14:paraId="4BD1CD08" w14:textId="77777777" w:rsidTr="00965DD5">
        <w:trPr>
          <w:trHeight w:val="300"/>
          <w:jc w:val="center"/>
        </w:trPr>
        <w:tc>
          <w:tcPr>
            <w:tcW w:w="1557" w:type="dxa"/>
            <w:noWrap/>
            <w:hideMark/>
          </w:tcPr>
          <w:p w14:paraId="60CAB57B" w14:textId="77777777" w:rsidR="002C4FBE" w:rsidRPr="0054465B" w:rsidRDefault="002C4FBE" w:rsidP="000A5401">
            <w:r w:rsidRPr="0054465B">
              <w:t>cDNA</w:t>
            </w:r>
          </w:p>
        </w:tc>
        <w:tc>
          <w:tcPr>
            <w:tcW w:w="4900" w:type="dxa"/>
            <w:noWrap/>
            <w:hideMark/>
          </w:tcPr>
          <w:p w14:paraId="5BA1088C" w14:textId="77777777" w:rsidR="002C4FBE" w:rsidRPr="0054465B" w:rsidRDefault="002C4FBE" w:rsidP="000A5401">
            <w:r w:rsidRPr="0054465B">
              <w:t>complement DNA</w:t>
            </w:r>
          </w:p>
        </w:tc>
      </w:tr>
      <w:tr w:rsidR="0074632E" w:rsidRPr="0054465B" w14:paraId="7826B2EF" w14:textId="77777777" w:rsidTr="00965DD5">
        <w:trPr>
          <w:trHeight w:val="300"/>
          <w:jc w:val="center"/>
        </w:trPr>
        <w:tc>
          <w:tcPr>
            <w:tcW w:w="1557" w:type="dxa"/>
            <w:noWrap/>
          </w:tcPr>
          <w:p w14:paraId="6E6FF784" w14:textId="7FAB69DD" w:rsidR="0074632E" w:rsidRPr="0054465B" w:rsidRDefault="0074632E" w:rsidP="000A5401">
            <w:r w:rsidRPr="0054465B">
              <w:t>CLSM</w:t>
            </w:r>
          </w:p>
        </w:tc>
        <w:tc>
          <w:tcPr>
            <w:tcW w:w="4900" w:type="dxa"/>
            <w:noWrap/>
          </w:tcPr>
          <w:p w14:paraId="587769E7" w14:textId="6E094AFA" w:rsidR="0074632E" w:rsidRPr="0054465B" w:rsidRDefault="0074632E" w:rsidP="000A5401">
            <w:r w:rsidRPr="0054465B">
              <w:t>Confocal Laser Scanning Microscopy</w:t>
            </w:r>
          </w:p>
        </w:tc>
      </w:tr>
      <w:tr w:rsidR="002C4FBE" w:rsidRPr="0054465B" w14:paraId="67370F4C" w14:textId="77777777" w:rsidTr="00965DD5">
        <w:trPr>
          <w:trHeight w:val="300"/>
          <w:jc w:val="center"/>
        </w:trPr>
        <w:tc>
          <w:tcPr>
            <w:tcW w:w="1557" w:type="dxa"/>
            <w:noWrap/>
            <w:hideMark/>
          </w:tcPr>
          <w:p w14:paraId="4AB39481" w14:textId="77777777" w:rsidR="002C4FBE" w:rsidRPr="0054465B" w:rsidRDefault="002C4FBE" w:rsidP="000A5401">
            <w:r w:rsidRPr="0054465B">
              <w:t>CV</w:t>
            </w:r>
          </w:p>
        </w:tc>
        <w:tc>
          <w:tcPr>
            <w:tcW w:w="4900" w:type="dxa"/>
            <w:noWrap/>
            <w:hideMark/>
          </w:tcPr>
          <w:p w14:paraId="66550894" w14:textId="77777777" w:rsidR="002C4FBE" w:rsidRPr="0054465B" w:rsidRDefault="002C4FBE" w:rsidP="000A5401">
            <w:r w:rsidRPr="0054465B">
              <w:t>Chromobacterium violaceum</w:t>
            </w:r>
          </w:p>
        </w:tc>
      </w:tr>
      <w:tr w:rsidR="002C4FBE" w:rsidRPr="0054465B" w14:paraId="794A8765" w14:textId="77777777" w:rsidTr="00965DD5">
        <w:trPr>
          <w:trHeight w:val="300"/>
          <w:jc w:val="center"/>
        </w:trPr>
        <w:tc>
          <w:tcPr>
            <w:tcW w:w="1557" w:type="dxa"/>
            <w:noWrap/>
            <w:hideMark/>
          </w:tcPr>
          <w:p w14:paraId="4652C847" w14:textId="77777777" w:rsidR="002C4FBE" w:rsidRPr="0054465B" w:rsidRDefault="002C4FBE" w:rsidP="000A5401">
            <w:r w:rsidRPr="0054465B">
              <w:t>CV026</w:t>
            </w:r>
          </w:p>
        </w:tc>
        <w:tc>
          <w:tcPr>
            <w:tcW w:w="4900" w:type="dxa"/>
            <w:noWrap/>
            <w:hideMark/>
          </w:tcPr>
          <w:p w14:paraId="70DA1452" w14:textId="77777777" w:rsidR="002C4FBE" w:rsidRPr="0054465B" w:rsidRDefault="002C4FBE" w:rsidP="000A5401">
            <w:r w:rsidRPr="0054465B">
              <w:t>Chromobacterium violaceum strain CV026</w:t>
            </w:r>
          </w:p>
        </w:tc>
      </w:tr>
      <w:tr w:rsidR="002C4FBE" w:rsidRPr="0054465B" w14:paraId="2FF8297B" w14:textId="77777777" w:rsidTr="00965DD5">
        <w:trPr>
          <w:trHeight w:val="300"/>
          <w:jc w:val="center"/>
        </w:trPr>
        <w:tc>
          <w:tcPr>
            <w:tcW w:w="1557" w:type="dxa"/>
            <w:noWrap/>
            <w:hideMark/>
          </w:tcPr>
          <w:p w14:paraId="3B392667" w14:textId="77777777" w:rsidR="002C4FBE" w:rsidRPr="0054465B" w:rsidRDefault="002C4FBE" w:rsidP="000A5401">
            <w:r w:rsidRPr="0054465B">
              <w:t>DBPs</w:t>
            </w:r>
          </w:p>
        </w:tc>
        <w:tc>
          <w:tcPr>
            <w:tcW w:w="4900" w:type="dxa"/>
            <w:noWrap/>
            <w:hideMark/>
          </w:tcPr>
          <w:p w14:paraId="1A8308E0" w14:textId="77777777" w:rsidR="002C4FBE" w:rsidRPr="0054465B" w:rsidRDefault="002C4FBE" w:rsidP="000A5401">
            <w:r w:rsidRPr="0054465B">
              <w:t>Disinfection biproducts</w:t>
            </w:r>
          </w:p>
        </w:tc>
      </w:tr>
      <w:tr w:rsidR="002C4FBE" w:rsidRPr="0054465B" w14:paraId="445452BC" w14:textId="77777777" w:rsidTr="00965DD5">
        <w:trPr>
          <w:trHeight w:val="300"/>
          <w:jc w:val="center"/>
        </w:trPr>
        <w:tc>
          <w:tcPr>
            <w:tcW w:w="1557" w:type="dxa"/>
            <w:noWrap/>
            <w:hideMark/>
          </w:tcPr>
          <w:p w14:paraId="5E5C1EAF" w14:textId="77777777" w:rsidR="002C4FBE" w:rsidRPr="0054465B" w:rsidRDefault="002C4FBE" w:rsidP="000A5401">
            <w:r w:rsidRPr="0054465B">
              <w:t>dNTP</w:t>
            </w:r>
          </w:p>
        </w:tc>
        <w:tc>
          <w:tcPr>
            <w:tcW w:w="4900" w:type="dxa"/>
            <w:noWrap/>
            <w:hideMark/>
          </w:tcPr>
          <w:p w14:paraId="0F1218F6" w14:textId="77777777" w:rsidR="002C4FBE" w:rsidRPr="0054465B" w:rsidRDefault="002C4FBE" w:rsidP="000A5401">
            <w:r w:rsidRPr="0054465B">
              <w:t>deoxy nucleoside triphosphate</w:t>
            </w:r>
          </w:p>
        </w:tc>
      </w:tr>
      <w:tr w:rsidR="002C4FBE" w:rsidRPr="0054465B" w14:paraId="621CC2A8" w14:textId="77777777" w:rsidTr="00965DD5">
        <w:trPr>
          <w:trHeight w:val="315"/>
          <w:jc w:val="center"/>
        </w:trPr>
        <w:tc>
          <w:tcPr>
            <w:tcW w:w="1557" w:type="dxa"/>
            <w:noWrap/>
            <w:hideMark/>
          </w:tcPr>
          <w:p w14:paraId="71F6C711" w14:textId="77777777" w:rsidR="002C4FBE" w:rsidRPr="0054465B" w:rsidRDefault="002C4FBE" w:rsidP="000A5401">
            <w:r w:rsidRPr="0054465B">
              <w:t>DPD</w:t>
            </w:r>
          </w:p>
        </w:tc>
        <w:tc>
          <w:tcPr>
            <w:tcW w:w="4900" w:type="dxa"/>
            <w:noWrap/>
            <w:hideMark/>
          </w:tcPr>
          <w:p w14:paraId="233FD00A" w14:textId="77777777" w:rsidR="002C4FBE" w:rsidRPr="0054465B" w:rsidRDefault="002C4FBE" w:rsidP="000A5401">
            <w:r w:rsidRPr="0054465B">
              <w:t>4,5-dihydroxy-2,3-pentanedione</w:t>
            </w:r>
          </w:p>
        </w:tc>
      </w:tr>
      <w:tr w:rsidR="00C80EF4" w:rsidRPr="0054465B" w14:paraId="4B78E0AE" w14:textId="77777777" w:rsidTr="00965DD5">
        <w:trPr>
          <w:trHeight w:val="315"/>
          <w:jc w:val="center"/>
        </w:trPr>
        <w:tc>
          <w:tcPr>
            <w:tcW w:w="1557" w:type="dxa"/>
            <w:noWrap/>
          </w:tcPr>
          <w:p w14:paraId="7803D279" w14:textId="77505CDB" w:rsidR="00C80EF4" w:rsidRPr="0054465B" w:rsidRDefault="00C80EF4" w:rsidP="000A5401">
            <w:r w:rsidRPr="0054465B">
              <w:t>DWI</w:t>
            </w:r>
          </w:p>
        </w:tc>
        <w:tc>
          <w:tcPr>
            <w:tcW w:w="4900" w:type="dxa"/>
            <w:noWrap/>
          </w:tcPr>
          <w:p w14:paraId="45AE517C" w14:textId="6107421B" w:rsidR="00C80EF4" w:rsidRPr="0054465B" w:rsidRDefault="00C80EF4" w:rsidP="000A5401">
            <w:r w:rsidRPr="0054465B">
              <w:t>Drinking Water Inspectorate</w:t>
            </w:r>
          </w:p>
        </w:tc>
      </w:tr>
      <w:tr w:rsidR="00DA7241" w:rsidRPr="0054465B" w14:paraId="35AEB51E" w14:textId="77777777" w:rsidTr="00965DD5">
        <w:trPr>
          <w:trHeight w:val="300"/>
          <w:jc w:val="center"/>
        </w:trPr>
        <w:tc>
          <w:tcPr>
            <w:tcW w:w="1557" w:type="dxa"/>
            <w:noWrap/>
          </w:tcPr>
          <w:p w14:paraId="6BAD9AD3" w14:textId="0A670D4E" w:rsidR="00DA7241" w:rsidRPr="0054465B" w:rsidRDefault="00DA7241" w:rsidP="000A5401">
            <w:r w:rsidRPr="0054465B">
              <w:t>EBPR</w:t>
            </w:r>
          </w:p>
        </w:tc>
        <w:tc>
          <w:tcPr>
            <w:tcW w:w="4900" w:type="dxa"/>
            <w:noWrap/>
          </w:tcPr>
          <w:p w14:paraId="7E198FCD" w14:textId="3EDC4981" w:rsidR="00DA7241" w:rsidRPr="0054465B" w:rsidRDefault="00DA7241" w:rsidP="000A5401">
            <w:r w:rsidRPr="0054465B">
              <w:t>Enhanced biological phosphorus removal</w:t>
            </w:r>
          </w:p>
        </w:tc>
      </w:tr>
      <w:tr w:rsidR="002C4FBE" w:rsidRPr="0054465B" w14:paraId="6A38550D" w14:textId="77777777" w:rsidTr="00965DD5">
        <w:trPr>
          <w:trHeight w:val="300"/>
          <w:jc w:val="center"/>
        </w:trPr>
        <w:tc>
          <w:tcPr>
            <w:tcW w:w="1557" w:type="dxa"/>
            <w:noWrap/>
            <w:hideMark/>
          </w:tcPr>
          <w:p w14:paraId="360AD058" w14:textId="77777777" w:rsidR="002C4FBE" w:rsidRPr="0054465B" w:rsidRDefault="002C4FBE" w:rsidP="000A5401">
            <w:r w:rsidRPr="0054465B">
              <w:t>EcHG</w:t>
            </w:r>
          </w:p>
        </w:tc>
        <w:tc>
          <w:tcPr>
            <w:tcW w:w="4900" w:type="dxa"/>
            <w:noWrap/>
            <w:hideMark/>
          </w:tcPr>
          <w:p w14:paraId="57E7947D" w14:textId="02AB8B24" w:rsidR="002C4FBE" w:rsidRPr="0054465B" w:rsidRDefault="002C4FBE" w:rsidP="000A5401">
            <w:r w:rsidRPr="0054465B">
              <w:t>Escherichia coli HapR-GFP biosensor</w:t>
            </w:r>
          </w:p>
        </w:tc>
      </w:tr>
      <w:tr w:rsidR="002C4FBE" w:rsidRPr="0054465B" w14:paraId="460F6E7F" w14:textId="77777777" w:rsidTr="00965DD5">
        <w:trPr>
          <w:trHeight w:val="300"/>
          <w:jc w:val="center"/>
        </w:trPr>
        <w:tc>
          <w:tcPr>
            <w:tcW w:w="1557" w:type="dxa"/>
            <w:noWrap/>
            <w:hideMark/>
          </w:tcPr>
          <w:p w14:paraId="0E23C52B" w14:textId="77777777" w:rsidR="002C4FBE" w:rsidRPr="0054465B" w:rsidRDefault="002C4FBE" w:rsidP="000A5401">
            <w:r w:rsidRPr="0054465B">
              <w:lastRenderedPageBreak/>
              <w:t>EcQG</w:t>
            </w:r>
          </w:p>
        </w:tc>
        <w:tc>
          <w:tcPr>
            <w:tcW w:w="4900" w:type="dxa"/>
            <w:noWrap/>
            <w:hideMark/>
          </w:tcPr>
          <w:p w14:paraId="0D4FB640" w14:textId="496A00BF" w:rsidR="002C4FBE" w:rsidRPr="0054465B" w:rsidRDefault="002C4FBE" w:rsidP="000A5401">
            <w:r w:rsidRPr="0054465B">
              <w:t>Escherichia coli Qrr-GFP biosensor</w:t>
            </w:r>
          </w:p>
        </w:tc>
      </w:tr>
      <w:tr w:rsidR="002C4FBE" w:rsidRPr="0054465B" w14:paraId="458DB6D9" w14:textId="77777777" w:rsidTr="00965DD5">
        <w:trPr>
          <w:trHeight w:val="300"/>
          <w:jc w:val="center"/>
        </w:trPr>
        <w:tc>
          <w:tcPr>
            <w:tcW w:w="1557" w:type="dxa"/>
            <w:noWrap/>
            <w:hideMark/>
          </w:tcPr>
          <w:p w14:paraId="590ECF48" w14:textId="77777777" w:rsidR="002C4FBE" w:rsidRPr="0054465B" w:rsidRDefault="002C4FBE" w:rsidP="000A5401">
            <w:r w:rsidRPr="0054465B">
              <w:t>EPS</w:t>
            </w:r>
          </w:p>
        </w:tc>
        <w:tc>
          <w:tcPr>
            <w:tcW w:w="4900" w:type="dxa"/>
            <w:noWrap/>
            <w:hideMark/>
          </w:tcPr>
          <w:p w14:paraId="2832F27F" w14:textId="77777777" w:rsidR="002C4FBE" w:rsidRPr="0054465B" w:rsidRDefault="002C4FBE" w:rsidP="000A5401">
            <w:r w:rsidRPr="0054465B">
              <w:t>Extracellular polysccharide</w:t>
            </w:r>
          </w:p>
        </w:tc>
      </w:tr>
      <w:tr w:rsidR="002C4FBE" w:rsidRPr="0054465B" w14:paraId="2E4B2E4E" w14:textId="77777777" w:rsidTr="00965DD5">
        <w:trPr>
          <w:trHeight w:val="300"/>
          <w:jc w:val="center"/>
        </w:trPr>
        <w:tc>
          <w:tcPr>
            <w:tcW w:w="1557" w:type="dxa"/>
            <w:noWrap/>
            <w:hideMark/>
          </w:tcPr>
          <w:p w14:paraId="68AC6BF6" w14:textId="77777777" w:rsidR="002C4FBE" w:rsidRPr="0054465B" w:rsidRDefault="002C4FBE" w:rsidP="000A5401">
            <w:r w:rsidRPr="0054465B">
              <w:t>G+ve</w:t>
            </w:r>
          </w:p>
        </w:tc>
        <w:tc>
          <w:tcPr>
            <w:tcW w:w="4900" w:type="dxa"/>
            <w:noWrap/>
            <w:hideMark/>
          </w:tcPr>
          <w:p w14:paraId="39B6A0FF" w14:textId="77777777" w:rsidR="002C4FBE" w:rsidRPr="0054465B" w:rsidRDefault="002C4FBE" w:rsidP="000A5401">
            <w:r w:rsidRPr="0054465B">
              <w:t>Gram positive</w:t>
            </w:r>
          </w:p>
        </w:tc>
      </w:tr>
      <w:tr w:rsidR="00DA7241" w:rsidRPr="0054465B" w14:paraId="502A81E7" w14:textId="77777777" w:rsidTr="00965DD5">
        <w:trPr>
          <w:trHeight w:val="300"/>
          <w:jc w:val="center"/>
        </w:trPr>
        <w:tc>
          <w:tcPr>
            <w:tcW w:w="1557" w:type="dxa"/>
            <w:noWrap/>
          </w:tcPr>
          <w:p w14:paraId="2A7F2B49" w14:textId="5791A88A" w:rsidR="00DA7241" w:rsidRPr="0054465B" w:rsidRDefault="00DA7241" w:rsidP="000A5401">
            <w:r w:rsidRPr="0054465B">
              <w:t>G-ve</w:t>
            </w:r>
          </w:p>
        </w:tc>
        <w:tc>
          <w:tcPr>
            <w:tcW w:w="4900" w:type="dxa"/>
            <w:noWrap/>
          </w:tcPr>
          <w:p w14:paraId="6BAC684F" w14:textId="09FBA33B" w:rsidR="00DA7241" w:rsidRPr="0054465B" w:rsidRDefault="00DA7241" w:rsidP="000A5401">
            <w:r w:rsidRPr="0054465B">
              <w:t>Gram negative</w:t>
            </w:r>
          </w:p>
        </w:tc>
      </w:tr>
      <w:tr w:rsidR="00DA7241" w:rsidRPr="0054465B" w14:paraId="486D681A" w14:textId="77777777" w:rsidTr="00965DD5">
        <w:trPr>
          <w:trHeight w:val="300"/>
          <w:jc w:val="center"/>
        </w:trPr>
        <w:tc>
          <w:tcPr>
            <w:tcW w:w="1557" w:type="dxa"/>
            <w:noWrap/>
            <w:hideMark/>
          </w:tcPr>
          <w:p w14:paraId="153C2DBF" w14:textId="77777777" w:rsidR="00DA7241" w:rsidRPr="0054465B" w:rsidRDefault="00DA7241" w:rsidP="000A5401">
            <w:r w:rsidRPr="0054465B">
              <w:t>GFP</w:t>
            </w:r>
          </w:p>
        </w:tc>
        <w:tc>
          <w:tcPr>
            <w:tcW w:w="4900" w:type="dxa"/>
            <w:noWrap/>
            <w:hideMark/>
          </w:tcPr>
          <w:p w14:paraId="40B3AFD5" w14:textId="77777777" w:rsidR="00DA7241" w:rsidRPr="0054465B" w:rsidRDefault="00DA7241" w:rsidP="000A5401">
            <w:r w:rsidRPr="0054465B">
              <w:t>Green fluorescent protein</w:t>
            </w:r>
          </w:p>
        </w:tc>
      </w:tr>
      <w:tr w:rsidR="00DA7241" w:rsidRPr="0054465B" w14:paraId="42574046" w14:textId="77777777" w:rsidTr="00965DD5">
        <w:trPr>
          <w:trHeight w:val="300"/>
          <w:jc w:val="center"/>
        </w:trPr>
        <w:tc>
          <w:tcPr>
            <w:tcW w:w="1557" w:type="dxa"/>
            <w:noWrap/>
          </w:tcPr>
          <w:p w14:paraId="31F64B3F" w14:textId="28499373" w:rsidR="00DA7241" w:rsidRPr="0054465B" w:rsidRDefault="00DA7241" w:rsidP="000A5401">
            <w:r w:rsidRPr="0054465B">
              <w:t>GOI</w:t>
            </w:r>
          </w:p>
        </w:tc>
        <w:tc>
          <w:tcPr>
            <w:tcW w:w="4900" w:type="dxa"/>
            <w:noWrap/>
          </w:tcPr>
          <w:p w14:paraId="50B17160" w14:textId="29AA6A56" w:rsidR="00DA7241" w:rsidRPr="0054465B" w:rsidRDefault="00DA7241" w:rsidP="000A5401">
            <w:r w:rsidRPr="0054465B">
              <w:t>Gene of interest</w:t>
            </w:r>
          </w:p>
        </w:tc>
      </w:tr>
      <w:tr w:rsidR="00DA7241" w:rsidRPr="0054465B" w14:paraId="1650FCCF" w14:textId="77777777" w:rsidTr="00965DD5">
        <w:trPr>
          <w:trHeight w:val="300"/>
          <w:jc w:val="center"/>
        </w:trPr>
        <w:tc>
          <w:tcPr>
            <w:tcW w:w="1557" w:type="dxa"/>
            <w:noWrap/>
            <w:hideMark/>
          </w:tcPr>
          <w:p w14:paraId="461CE5B3" w14:textId="77777777" w:rsidR="00DA7241" w:rsidRPr="0054465B" w:rsidRDefault="00DA7241" w:rsidP="000A5401">
            <w:r w:rsidRPr="0054465B">
              <w:t>HAA</w:t>
            </w:r>
          </w:p>
        </w:tc>
        <w:tc>
          <w:tcPr>
            <w:tcW w:w="4900" w:type="dxa"/>
            <w:noWrap/>
            <w:hideMark/>
          </w:tcPr>
          <w:p w14:paraId="5DA4CCC8" w14:textId="77777777" w:rsidR="00DA7241" w:rsidRPr="0054465B" w:rsidRDefault="00DA7241" w:rsidP="000A5401">
            <w:r w:rsidRPr="0054465B">
              <w:t>Haloacetic acids</w:t>
            </w:r>
          </w:p>
        </w:tc>
      </w:tr>
      <w:tr w:rsidR="00DA7241" w:rsidRPr="0054465B" w14:paraId="7CB1F2CE" w14:textId="77777777" w:rsidTr="00965DD5">
        <w:trPr>
          <w:trHeight w:val="300"/>
          <w:jc w:val="center"/>
        </w:trPr>
        <w:tc>
          <w:tcPr>
            <w:tcW w:w="1557" w:type="dxa"/>
            <w:noWrap/>
            <w:hideMark/>
          </w:tcPr>
          <w:p w14:paraId="3BFF571C" w14:textId="77777777" w:rsidR="00DA7241" w:rsidRPr="0054465B" w:rsidRDefault="00DA7241" w:rsidP="000A5401">
            <w:r w:rsidRPr="0054465B">
              <w:t>hCG</w:t>
            </w:r>
          </w:p>
        </w:tc>
        <w:tc>
          <w:tcPr>
            <w:tcW w:w="4900" w:type="dxa"/>
            <w:noWrap/>
            <w:hideMark/>
          </w:tcPr>
          <w:p w14:paraId="4DBD92B4" w14:textId="77777777" w:rsidR="00DA7241" w:rsidRPr="0054465B" w:rsidRDefault="00DA7241" w:rsidP="000A5401">
            <w:r w:rsidRPr="0054465B">
              <w:t>human chorionic gonadotropin</w:t>
            </w:r>
          </w:p>
        </w:tc>
      </w:tr>
      <w:tr w:rsidR="00DA7241" w:rsidRPr="0054465B" w14:paraId="339375B7" w14:textId="77777777" w:rsidTr="00965DD5">
        <w:trPr>
          <w:trHeight w:val="300"/>
          <w:jc w:val="center"/>
        </w:trPr>
        <w:tc>
          <w:tcPr>
            <w:tcW w:w="1557" w:type="dxa"/>
            <w:noWrap/>
          </w:tcPr>
          <w:p w14:paraId="0FFEDA87" w14:textId="3B17C8AB" w:rsidR="00DA7241" w:rsidRPr="0054465B" w:rsidRDefault="00DA7241" w:rsidP="000A5401">
            <w:r w:rsidRPr="0054465B">
              <w:t>HPC</w:t>
            </w:r>
          </w:p>
        </w:tc>
        <w:tc>
          <w:tcPr>
            <w:tcW w:w="4900" w:type="dxa"/>
            <w:noWrap/>
          </w:tcPr>
          <w:p w14:paraId="3F1213EE" w14:textId="1A7A2423" w:rsidR="00DA7241" w:rsidRPr="0054465B" w:rsidRDefault="00DA7241" w:rsidP="000A5401">
            <w:r w:rsidRPr="0054465B">
              <w:t>Heterotrophic Plate Count</w:t>
            </w:r>
          </w:p>
        </w:tc>
      </w:tr>
      <w:tr w:rsidR="00DA7241" w:rsidRPr="0054465B" w14:paraId="55326E3A" w14:textId="77777777" w:rsidTr="00965DD5">
        <w:trPr>
          <w:trHeight w:val="300"/>
          <w:jc w:val="center"/>
        </w:trPr>
        <w:tc>
          <w:tcPr>
            <w:tcW w:w="1557" w:type="dxa"/>
            <w:noWrap/>
            <w:hideMark/>
          </w:tcPr>
          <w:p w14:paraId="1BEBC6EC" w14:textId="77777777" w:rsidR="00DA7241" w:rsidRPr="0054465B" w:rsidRDefault="00DA7241" w:rsidP="000A5401">
            <w:r w:rsidRPr="0054465B">
              <w:t>HSL</w:t>
            </w:r>
          </w:p>
        </w:tc>
        <w:tc>
          <w:tcPr>
            <w:tcW w:w="4900" w:type="dxa"/>
            <w:noWrap/>
            <w:hideMark/>
          </w:tcPr>
          <w:p w14:paraId="3F3AFE16" w14:textId="77777777" w:rsidR="00DA7241" w:rsidRPr="0054465B" w:rsidRDefault="00DA7241" w:rsidP="000A5401">
            <w:r w:rsidRPr="0054465B">
              <w:t>Homoserine lactone</w:t>
            </w:r>
          </w:p>
        </w:tc>
      </w:tr>
      <w:tr w:rsidR="00DA7241" w:rsidRPr="0054465B" w14:paraId="2A80C540" w14:textId="77777777" w:rsidTr="00965DD5">
        <w:trPr>
          <w:trHeight w:val="300"/>
          <w:jc w:val="center"/>
        </w:trPr>
        <w:tc>
          <w:tcPr>
            <w:tcW w:w="1557" w:type="dxa"/>
            <w:noWrap/>
            <w:hideMark/>
          </w:tcPr>
          <w:p w14:paraId="0ABB97EA" w14:textId="77777777" w:rsidR="00DA7241" w:rsidRPr="0054465B" w:rsidRDefault="00DA7241" w:rsidP="000A5401">
            <w:r w:rsidRPr="0054465B">
              <w:t>iGEM</w:t>
            </w:r>
          </w:p>
        </w:tc>
        <w:tc>
          <w:tcPr>
            <w:tcW w:w="4900" w:type="dxa"/>
            <w:noWrap/>
            <w:hideMark/>
          </w:tcPr>
          <w:p w14:paraId="59BFB49D" w14:textId="77777777" w:rsidR="00DA7241" w:rsidRPr="0054465B" w:rsidRDefault="00DA7241" w:rsidP="000A5401">
            <w:r w:rsidRPr="0054465B">
              <w:t>International genetically engineered machine</w:t>
            </w:r>
          </w:p>
        </w:tc>
      </w:tr>
      <w:tr w:rsidR="00DA7241" w:rsidRPr="0054465B" w14:paraId="199DA4FE" w14:textId="77777777" w:rsidTr="00965DD5">
        <w:trPr>
          <w:trHeight w:val="300"/>
          <w:jc w:val="center"/>
        </w:trPr>
        <w:tc>
          <w:tcPr>
            <w:tcW w:w="1557" w:type="dxa"/>
            <w:noWrap/>
            <w:hideMark/>
          </w:tcPr>
          <w:p w14:paraId="291BF667" w14:textId="77777777" w:rsidR="00DA7241" w:rsidRPr="0054465B" w:rsidRDefault="00DA7241" w:rsidP="000A5401">
            <w:r w:rsidRPr="0054465B">
              <w:t>IPTG</w:t>
            </w:r>
          </w:p>
        </w:tc>
        <w:tc>
          <w:tcPr>
            <w:tcW w:w="4900" w:type="dxa"/>
            <w:noWrap/>
            <w:hideMark/>
          </w:tcPr>
          <w:p w14:paraId="30C89234" w14:textId="77777777" w:rsidR="00DA7241" w:rsidRPr="0054465B" w:rsidRDefault="00DA7241" w:rsidP="000A5401">
            <w:r w:rsidRPr="0054465B">
              <w:t>Isopropyl-Beta-D-Thiogalactoside</w:t>
            </w:r>
          </w:p>
        </w:tc>
      </w:tr>
      <w:tr w:rsidR="0074632E" w:rsidRPr="0054465B" w14:paraId="03B9245E" w14:textId="77777777" w:rsidTr="00965DD5">
        <w:trPr>
          <w:trHeight w:val="300"/>
          <w:jc w:val="center"/>
        </w:trPr>
        <w:tc>
          <w:tcPr>
            <w:tcW w:w="1557" w:type="dxa"/>
            <w:noWrap/>
          </w:tcPr>
          <w:p w14:paraId="7ABA0B7A" w14:textId="70B4D528" w:rsidR="0074632E" w:rsidRPr="0054465B" w:rsidRDefault="0074632E" w:rsidP="000A5401">
            <w:r w:rsidRPr="0054465B">
              <w:t>Kan</w:t>
            </w:r>
          </w:p>
        </w:tc>
        <w:tc>
          <w:tcPr>
            <w:tcW w:w="4900" w:type="dxa"/>
            <w:noWrap/>
          </w:tcPr>
          <w:p w14:paraId="4E573C82" w14:textId="64624369" w:rsidR="0074632E" w:rsidRPr="0054465B" w:rsidRDefault="0074632E" w:rsidP="000A5401">
            <w:r w:rsidRPr="0054465B">
              <w:t>Kanamycin</w:t>
            </w:r>
          </w:p>
        </w:tc>
      </w:tr>
      <w:tr w:rsidR="00DA7241" w:rsidRPr="0054465B" w14:paraId="43014756" w14:textId="77777777" w:rsidTr="00965DD5">
        <w:trPr>
          <w:trHeight w:val="300"/>
          <w:jc w:val="center"/>
        </w:trPr>
        <w:tc>
          <w:tcPr>
            <w:tcW w:w="1557" w:type="dxa"/>
            <w:noWrap/>
            <w:hideMark/>
          </w:tcPr>
          <w:p w14:paraId="0F2043BE" w14:textId="77777777" w:rsidR="00DA7241" w:rsidRPr="0054465B" w:rsidRDefault="00DA7241" w:rsidP="000A5401">
            <w:r w:rsidRPr="0054465B">
              <w:t>LAI-1</w:t>
            </w:r>
          </w:p>
        </w:tc>
        <w:tc>
          <w:tcPr>
            <w:tcW w:w="4900" w:type="dxa"/>
            <w:noWrap/>
            <w:hideMark/>
          </w:tcPr>
          <w:p w14:paraId="63D37A22" w14:textId="77777777" w:rsidR="00DA7241" w:rsidRPr="0054465B" w:rsidRDefault="00DA7241" w:rsidP="000A5401">
            <w:r w:rsidRPr="0054465B">
              <w:t>Legionella autoinducer-1</w:t>
            </w:r>
          </w:p>
        </w:tc>
      </w:tr>
      <w:tr w:rsidR="00DA7241" w:rsidRPr="0054465B" w14:paraId="69370784" w14:textId="77777777" w:rsidTr="00965DD5">
        <w:trPr>
          <w:trHeight w:val="300"/>
          <w:jc w:val="center"/>
        </w:trPr>
        <w:tc>
          <w:tcPr>
            <w:tcW w:w="1557" w:type="dxa"/>
            <w:noWrap/>
            <w:hideMark/>
          </w:tcPr>
          <w:p w14:paraId="23D00734" w14:textId="621ABA47" w:rsidR="00DA7241" w:rsidRPr="0054465B" w:rsidRDefault="00DA7241" w:rsidP="000A5401">
            <w:r w:rsidRPr="0054465B">
              <w:t>LuxI</w:t>
            </w:r>
          </w:p>
        </w:tc>
        <w:tc>
          <w:tcPr>
            <w:tcW w:w="4900" w:type="dxa"/>
            <w:noWrap/>
            <w:hideMark/>
          </w:tcPr>
          <w:p w14:paraId="7EB10C6F" w14:textId="77777777" w:rsidR="00DA7241" w:rsidRPr="0054465B" w:rsidRDefault="00DA7241" w:rsidP="000A5401">
            <w:r w:rsidRPr="0054465B">
              <w:t>Molar</w:t>
            </w:r>
          </w:p>
        </w:tc>
      </w:tr>
      <w:tr w:rsidR="00DA7241" w:rsidRPr="0054465B" w14:paraId="367D2222" w14:textId="77777777" w:rsidTr="00965DD5">
        <w:trPr>
          <w:trHeight w:val="300"/>
          <w:jc w:val="center"/>
        </w:trPr>
        <w:tc>
          <w:tcPr>
            <w:tcW w:w="1557" w:type="dxa"/>
            <w:noWrap/>
          </w:tcPr>
          <w:p w14:paraId="4C5F2867" w14:textId="79933B67" w:rsidR="00DA7241" w:rsidRPr="0054465B" w:rsidRDefault="00DA7241" w:rsidP="000A5401">
            <w:r w:rsidRPr="0054465B">
              <w:t>LYS</w:t>
            </w:r>
          </w:p>
        </w:tc>
        <w:tc>
          <w:tcPr>
            <w:tcW w:w="4900" w:type="dxa"/>
            <w:noWrap/>
          </w:tcPr>
          <w:p w14:paraId="799DD18E" w14:textId="205AE272" w:rsidR="00DA7241" w:rsidRPr="0054465B" w:rsidRDefault="00DA7241" w:rsidP="000A5401">
            <w:r w:rsidRPr="0054465B">
              <w:t>Lysine</w:t>
            </w:r>
          </w:p>
        </w:tc>
      </w:tr>
      <w:tr w:rsidR="00DA7241" w:rsidRPr="0054465B" w14:paraId="726AAE9B" w14:textId="77777777" w:rsidTr="00965DD5">
        <w:trPr>
          <w:trHeight w:val="300"/>
          <w:jc w:val="center"/>
        </w:trPr>
        <w:tc>
          <w:tcPr>
            <w:tcW w:w="1557" w:type="dxa"/>
            <w:noWrap/>
            <w:hideMark/>
          </w:tcPr>
          <w:p w14:paraId="7F284344" w14:textId="77777777" w:rsidR="00DA7241" w:rsidRPr="0054465B" w:rsidRDefault="00DA7241" w:rsidP="000A5401">
            <w:r w:rsidRPr="0054465B">
              <w:t>MCS</w:t>
            </w:r>
          </w:p>
        </w:tc>
        <w:tc>
          <w:tcPr>
            <w:tcW w:w="4900" w:type="dxa"/>
            <w:noWrap/>
            <w:hideMark/>
          </w:tcPr>
          <w:p w14:paraId="46A9929F" w14:textId="77777777" w:rsidR="00DA7241" w:rsidRPr="0054465B" w:rsidRDefault="00DA7241" w:rsidP="000A5401">
            <w:r w:rsidRPr="0054465B">
              <w:t>Multiple cloning site</w:t>
            </w:r>
          </w:p>
        </w:tc>
      </w:tr>
      <w:tr w:rsidR="00DA7241" w:rsidRPr="0054465B" w14:paraId="71E14904" w14:textId="77777777" w:rsidTr="00965DD5">
        <w:trPr>
          <w:trHeight w:val="300"/>
          <w:jc w:val="center"/>
        </w:trPr>
        <w:tc>
          <w:tcPr>
            <w:tcW w:w="1557" w:type="dxa"/>
            <w:noWrap/>
            <w:hideMark/>
          </w:tcPr>
          <w:p w14:paraId="01B97024" w14:textId="77777777" w:rsidR="00DA7241" w:rsidRPr="0054465B" w:rsidRDefault="00DA7241" w:rsidP="000A5401">
            <w:r w:rsidRPr="0054465B">
              <w:t>MF</w:t>
            </w:r>
          </w:p>
        </w:tc>
        <w:tc>
          <w:tcPr>
            <w:tcW w:w="4900" w:type="dxa"/>
            <w:noWrap/>
            <w:hideMark/>
          </w:tcPr>
          <w:p w14:paraId="420FC40F" w14:textId="77777777" w:rsidR="00DA7241" w:rsidRPr="0054465B" w:rsidRDefault="00DA7241" w:rsidP="000A5401">
            <w:r w:rsidRPr="0054465B">
              <w:t>Membrane Filter</w:t>
            </w:r>
          </w:p>
        </w:tc>
      </w:tr>
      <w:tr w:rsidR="00DA7241" w:rsidRPr="0054465B" w14:paraId="3555A01C" w14:textId="77777777" w:rsidTr="00965DD5">
        <w:trPr>
          <w:trHeight w:val="300"/>
          <w:jc w:val="center"/>
        </w:trPr>
        <w:tc>
          <w:tcPr>
            <w:tcW w:w="1557" w:type="dxa"/>
            <w:noWrap/>
          </w:tcPr>
          <w:p w14:paraId="518E8A06" w14:textId="30EC1A2E" w:rsidR="00DA7241" w:rsidRPr="0054465B" w:rsidRDefault="00DA7241" w:rsidP="000A5401">
            <w:r w:rsidRPr="0054465B">
              <w:t>mDAP</w:t>
            </w:r>
          </w:p>
        </w:tc>
        <w:tc>
          <w:tcPr>
            <w:tcW w:w="4900" w:type="dxa"/>
            <w:noWrap/>
          </w:tcPr>
          <w:p w14:paraId="6451E89C" w14:textId="37341846" w:rsidR="00DA7241" w:rsidRPr="0054465B" w:rsidRDefault="00DA7241" w:rsidP="000A5401">
            <w:r w:rsidRPr="0054465B">
              <w:rPr>
                <w:szCs w:val="24"/>
              </w:rPr>
              <w:t>meso-diaminopimelic acid</w:t>
            </w:r>
          </w:p>
        </w:tc>
      </w:tr>
      <w:tr w:rsidR="00DA7241" w:rsidRPr="0054465B" w14:paraId="641527F2" w14:textId="77777777" w:rsidTr="00965DD5">
        <w:trPr>
          <w:trHeight w:val="300"/>
          <w:jc w:val="center"/>
        </w:trPr>
        <w:tc>
          <w:tcPr>
            <w:tcW w:w="1557" w:type="dxa"/>
            <w:noWrap/>
            <w:hideMark/>
          </w:tcPr>
          <w:p w14:paraId="78516853" w14:textId="77777777" w:rsidR="00DA7241" w:rsidRPr="0054465B" w:rsidRDefault="00DA7241" w:rsidP="000A5401">
            <w:r w:rsidRPr="0054465B">
              <w:t>mRNA</w:t>
            </w:r>
          </w:p>
        </w:tc>
        <w:tc>
          <w:tcPr>
            <w:tcW w:w="4900" w:type="dxa"/>
            <w:noWrap/>
            <w:hideMark/>
          </w:tcPr>
          <w:p w14:paraId="661C3B20" w14:textId="77777777" w:rsidR="00DA7241" w:rsidRPr="0054465B" w:rsidRDefault="00DA7241" w:rsidP="000A5401">
            <w:r w:rsidRPr="0054465B">
              <w:t>messenger ribonucleic acid</w:t>
            </w:r>
          </w:p>
        </w:tc>
      </w:tr>
      <w:tr w:rsidR="00DA7241" w:rsidRPr="0054465B" w14:paraId="0CF9144C" w14:textId="77777777" w:rsidTr="00965DD5">
        <w:trPr>
          <w:trHeight w:val="300"/>
          <w:jc w:val="center"/>
        </w:trPr>
        <w:tc>
          <w:tcPr>
            <w:tcW w:w="1557" w:type="dxa"/>
            <w:noWrap/>
          </w:tcPr>
          <w:p w14:paraId="2DCCEB76" w14:textId="4A8C6A38" w:rsidR="00DA7241" w:rsidRPr="0054465B" w:rsidRDefault="00DA7241" w:rsidP="000A5401">
            <w:r w:rsidRPr="0054465B">
              <w:t>NAG</w:t>
            </w:r>
          </w:p>
        </w:tc>
        <w:tc>
          <w:tcPr>
            <w:tcW w:w="4900" w:type="dxa"/>
            <w:noWrap/>
          </w:tcPr>
          <w:p w14:paraId="2971C757" w14:textId="4B1DF092" w:rsidR="00DA7241" w:rsidRPr="0054465B" w:rsidRDefault="00DA7241" w:rsidP="000A5401">
            <w:r w:rsidRPr="0054465B">
              <w:rPr>
                <w:i/>
                <w:szCs w:val="24"/>
              </w:rPr>
              <w:t>N</w:t>
            </w:r>
            <w:r w:rsidRPr="0054465B">
              <w:rPr>
                <w:szCs w:val="24"/>
              </w:rPr>
              <w:t xml:space="preserve">-acetylglucosamine </w:t>
            </w:r>
          </w:p>
        </w:tc>
      </w:tr>
      <w:tr w:rsidR="00DA7241" w:rsidRPr="0054465B" w14:paraId="7A3EFA72" w14:textId="77777777" w:rsidTr="00965DD5">
        <w:trPr>
          <w:trHeight w:val="300"/>
          <w:jc w:val="center"/>
        </w:trPr>
        <w:tc>
          <w:tcPr>
            <w:tcW w:w="1557" w:type="dxa"/>
            <w:noWrap/>
          </w:tcPr>
          <w:p w14:paraId="041401DC" w14:textId="07D3D28B" w:rsidR="00DA7241" w:rsidRPr="0054465B" w:rsidRDefault="00DA7241" w:rsidP="000A5401">
            <w:r w:rsidRPr="0054465B">
              <w:lastRenderedPageBreak/>
              <w:t>NAM</w:t>
            </w:r>
          </w:p>
        </w:tc>
        <w:tc>
          <w:tcPr>
            <w:tcW w:w="4900" w:type="dxa"/>
            <w:noWrap/>
          </w:tcPr>
          <w:p w14:paraId="0E980D32" w14:textId="12EDE2AE" w:rsidR="00DA7241" w:rsidRPr="0054465B" w:rsidRDefault="00DA7241" w:rsidP="000A5401">
            <w:r w:rsidRPr="0054465B">
              <w:rPr>
                <w:i/>
                <w:szCs w:val="24"/>
              </w:rPr>
              <w:t>N-</w:t>
            </w:r>
            <w:r w:rsidRPr="0054465B">
              <w:rPr>
                <w:szCs w:val="24"/>
              </w:rPr>
              <w:t>acetylmuramic acid</w:t>
            </w:r>
          </w:p>
        </w:tc>
      </w:tr>
      <w:tr w:rsidR="00DA7241" w:rsidRPr="0054465B" w14:paraId="3BC146CB" w14:textId="77777777" w:rsidTr="00965DD5">
        <w:trPr>
          <w:trHeight w:val="300"/>
          <w:jc w:val="center"/>
        </w:trPr>
        <w:tc>
          <w:tcPr>
            <w:tcW w:w="1557" w:type="dxa"/>
            <w:noWrap/>
            <w:hideMark/>
          </w:tcPr>
          <w:p w14:paraId="176CF3EB" w14:textId="77777777" w:rsidR="00DA7241" w:rsidRPr="0054465B" w:rsidRDefault="00DA7241" w:rsidP="000A5401">
            <w:r w:rsidRPr="0054465B">
              <w:t>OD</w:t>
            </w:r>
          </w:p>
        </w:tc>
        <w:tc>
          <w:tcPr>
            <w:tcW w:w="4900" w:type="dxa"/>
            <w:noWrap/>
            <w:hideMark/>
          </w:tcPr>
          <w:p w14:paraId="49D6427B" w14:textId="77777777" w:rsidR="00DA7241" w:rsidRPr="0054465B" w:rsidRDefault="00DA7241" w:rsidP="000A5401">
            <w:r w:rsidRPr="0054465B">
              <w:t>optical density</w:t>
            </w:r>
          </w:p>
        </w:tc>
      </w:tr>
      <w:tr w:rsidR="00DA7241" w:rsidRPr="0054465B" w14:paraId="73A1961B" w14:textId="77777777" w:rsidTr="00965DD5">
        <w:trPr>
          <w:trHeight w:val="300"/>
          <w:jc w:val="center"/>
        </w:trPr>
        <w:tc>
          <w:tcPr>
            <w:tcW w:w="1557" w:type="dxa"/>
            <w:noWrap/>
          </w:tcPr>
          <w:p w14:paraId="515AA936" w14:textId="19086DFE" w:rsidR="00DA7241" w:rsidRPr="0054465B" w:rsidRDefault="00DA7241" w:rsidP="000A5401">
            <w:r w:rsidRPr="0054465B">
              <w:t>OEP</w:t>
            </w:r>
          </w:p>
        </w:tc>
        <w:tc>
          <w:tcPr>
            <w:tcW w:w="4900" w:type="dxa"/>
            <w:noWrap/>
          </w:tcPr>
          <w:p w14:paraId="1E1A57A8" w14:textId="73705734" w:rsidR="00DA7241" w:rsidRPr="0054465B" w:rsidRDefault="00DA7241" w:rsidP="000A5401">
            <w:r w:rsidRPr="0054465B">
              <w:t>Overlap Extension PCR</w:t>
            </w:r>
          </w:p>
        </w:tc>
      </w:tr>
      <w:tr w:rsidR="00DA7241" w:rsidRPr="0054465B" w14:paraId="555C13C6" w14:textId="77777777" w:rsidTr="00965DD5">
        <w:trPr>
          <w:trHeight w:val="300"/>
          <w:jc w:val="center"/>
        </w:trPr>
        <w:tc>
          <w:tcPr>
            <w:tcW w:w="1557" w:type="dxa"/>
            <w:noWrap/>
            <w:hideMark/>
          </w:tcPr>
          <w:p w14:paraId="00C5B8FC" w14:textId="77777777" w:rsidR="00DA7241" w:rsidRPr="0054465B" w:rsidRDefault="00DA7241" w:rsidP="000A5401">
            <w:r w:rsidRPr="0054465B">
              <w:t>OHHL</w:t>
            </w:r>
          </w:p>
        </w:tc>
        <w:tc>
          <w:tcPr>
            <w:tcW w:w="4900" w:type="dxa"/>
            <w:noWrap/>
            <w:hideMark/>
          </w:tcPr>
          <w:p w14:paraId="3C5649DA" w14:textId="77777777" w:rsidR="00DA7241" w:rsidRPr="0054465B" w:rsidRDefault="00DA7241" w:rsidP="000A5401">
            <w:pPr>
              <w:rPr>
                <w:i/>
                <w:iCs/>
              </w:rPr>
            </w:pPr>
            <w:r w:rsidRPr="0054465B">
              <w:rPr>
                <w:i/>
                <w:iCs/>
              </w:rPr>
              <w:t>N-3-oxohexanoylhomoserine</w:t>
            </w:r>
            <w:r w:rsidRPr="0054465B">
              <w:t xml:space="preserve"> lactone</w:t>
            </w:r>
          </w:p>
        </w:tc>
      </w:tr>
      <w:tr w:rsidR="00DA7241" w:rsidRPr="0054465B" w14:paraId="2F117969" w14:textId="77777777" w:rsidTr="00965DD5">
        <w:trPr>
          <w:trHeight w:val="300"/>
          <w:jc w:val="center"/>
        </w:trPr>
        <w:tc>
          <w:tcPr>
            <w:tcW w:w="1557" w:type="dxa"/>
            <w:noWrap/>
            <w:hideMark/>
          </w:tcPr>
          <w:p w14:paraId="486F8798" w14:textId="77777777" w:rsidR="00DA7241" w:rsidRPr="0054465B" w:rsidRDefault="00DA7241" w:rsidP="000A5401">
            <w:r w:rsidRPr="0054465B">
              <w:t>Ori</w:t>
            </w:r>
          </w:p>
        </w:tc>
        <w:tc>
          <w:tcPr>
            <w:tcW w:w="4900" w:type="dxa"/>
            <w:noWrap/>
            <w:hideMark/>
          </w:tcPr>
          <w:p w14:paraId="79B1A4F0" w14:textId="77777777" w:rsidR="00DA7241" w:rsidRPr="0054465B" w:rsidRDefault="00DA7241" w:rsidP="000A5401">
            <w:r w:rsidRPr="0054465B">
              <w:t>origin of replication</w:t>
            </w:r>
          </w:p>
        </w:tc>
      </w:tr>
      <w:tr w:rsidR="00DA7241" w:rsidRPr="0054465B" w14:paraId="42F69CC5" w14:textId="77777777" w:rsidTr="00965DD5">
        <w:trPr>
          <w:trHeight w:val="300"/>
          <w:jc w:val="center"/>
        </w:trPr>
        <w:tc>
          <w:tcPr>
            <w:tcW w:w="1557" w:type="dxa"/>
            <w:noWrap/>
          </w:tcPr>
          <w:p w14:paraId="1E81AFBA" w14:textId="4E3351C3" w:rsidR="00DA7241" w:rsidRPr="0054465B" w:rsidRDefault="00DA7241" w:rsidP="000A5401">
            <w:pPr>
              <w:rPr>
                <w:vertAlign w:val="subscript"/>
              </w:rPr>
            </w:pPr>
            <w:r w:rsidRPr="0054465B">
              <w:t>P</w:t>
            </w:r>
            <w:r w:rsidRPr="0054465B">
              <w:rPr>
                <w:vertAlign w:val="subscript"/>
              </w:rPr>
              <w:t>i</w:t>
            </w:r>
          </w:p>
        </w:tc>
        <w:tc>
          <w:tcPr>
            <w:tcW w:w="4900" w:type="dxa"/>
            <w:noWrap/>
          </w:tcPr>
          <w:p w14:paraId="703F2EE3" w14:textId="48A5BE07" w:rsidR="00DA7241" w:rsidRPr="0054465B" w:rsidRDefault="00DA7241" w:rsidP="000A5401">
            <w:r w:rsidRPr="0054465B">
              <w:t>Phosphate monomers</w:t>
            </w:r>
          </w:p>
        </w:tc>
      </w:tr>
      <w:tr w:rsidR="00DA7241" w:rsidRPr="0054465B" w14:paraId="6DC15679" w14:textId="77777777" w:rsidTr="00965DD5">
        <w:trPr>
          <w:trHeight w:val="300"/>
          <w:jc w:val="center"/>
        </w:trPr>
        <w:tc>
          <w:tcPr>
            <w:tcW w:w="1557" w:type="dxa"/>
            <w:noWrap/>
          </w:tcPr>
          <w:p w14:paraId="1CDB5E10" w14:textId="2D1F4C28" w:rsidR="00DA7241" w:rsidRPr="0054465B" w:rsidRDefault="00DA7241" w:rsidP="000A5401">
            <w:r w:rsidRPr="0054465B">
              <w:t>PAO</w:t>
            </w:r>
          </w:p>
        </w:tc>
        <w:tc>
          <w:tcPr>
            <w:tcW w:w="4900" w:type="dxa"/>
            <w:noWrap/>
          </w:tcPr>
          <w:p w14:paraId="26B44B81" w14:textId="24B95919" w:rsidR="00DA7241" w:rsidRPr="0054465B" w:rsidRDefault="00DA7241" w:rsidP="000A5401">
            <w:r w:rsidRPr="0054465B">
              <w:t>Phosphate Accumulating Organism</w:t>
            </w:r>
          </w:p>
        </w:tc>
      </w:tr>
      <w:tr w:rsidR="00DA7241" w:rsidRPr="0054465B" w14:paraId="05B102DA" w14:textId="77777777" w:rsidTr="00965DD5">
        <w:trPr>
          <w:trHeight w:val="300"/>
          <w:jc w:val="center"/>
        </w:trPr>
        <w:tc>
          <w:tcPr>
            <w:tcW w:w="1557" w:type="dxa"/>
            <w:noWrap/>
            <w:hideMark/>
          </w:tcPr>
          <w:p w14:paraId="67BEBEFB" w14:textId="77777777" w:rsidR="00DA7241" w:rsidRPr="0054465B" w:rsidRDefault="00DA7241" w:rsidP="000A5401">
            <w:r w:rsidRPr="0054465B">
              <w:t>PAO1</w:t>
            </w:r>
          </w:p>
        </w:tc>
        <w:tc>
          <w:tcPr>
            <w:tcW w:w="4900" w:type="dxa"/>
            <w:noWrap/>
            <w:hideMark/>
          </w:tcPr>
          <w:p w14:paraId="1BB18E69" w14:textId="77777777" w:rsidR="00DA7241" w:rsidRPr="0054465B" w:rsidRDefault="00DA7241" w:rsidP="000A5401">
            <w:r w:rsidRPr="0054465B">
              <w:t>Pseudomonas aeruginosa PAO1</w:t>
            </w:r>
          </w:p>
        </w:tc>
      </w:tr>
      <w:tr w:rsidR="00DA7241" w:rsidRPr="0054465B" w14:paraId="5B0BF834" w14:textId="77777777" w:rsidTr="00965DD5">
        <w:trPr>
          <w:trHeight w:val="300"/>
          <w:jc w:val="center"/>
        </w:trPr>
        <w:tc>
          <w:tcPr>
            <w:tcW w:w="1557" w:type="dxa"/>
            <w:noWrap/>
            <w:hideMark/>
          </w:tcPr>
          <w:p w14:paraId="72C71B37" w14:textId="77777777" w:rsidR="00DA7241" w:rsidRPr="0054465B" w:rsidRDefault="00DA7241" w:rsidP="000A5401">
            <w:r w:rsidRPr="0054465B">
              <w:t>PCR</w:t>
            </w:r>
          </w:p>
        </w:tc>
        <w:tc>
          <w:tcPr>
            <w:tcW w:w="4900" w:type="dxa"/>
            <w:noWrap/>
            <w:hideMark/>
          </w:tcPr>
          <w:p w14:paraId="5B6C0BC2" w14:textId="77777777" w:rsidR="00DA7241" w:rsidRPr="0054465B" w:rsidRDefault="00DA7241" w:rsidP="000A5401">
            <w:pPr>
              <w:rPr>
                <w:i/>
                <w:iCs/>
              </w:rPr>
            </w:pPr>
            <w:r w:rsidRPr="0054465B">
              <w:rPr>
                <w:i/>
                <w:iCs/>
              </w:rPr>
              <w:t>Polymerase chain reaction</w:t>
            </w:r>
          </w:p>
        </w:tc>
      </w:tr>
      <w:tr w:rsidR="00DA7241" w:rsidRPr="0054465B" w14:paraId="4A158421" w14:textId="77777777" w:rsidTr="00965DD5">
        <w:trPr>
          <w:trHeight w:val="300"/>
          <w:jc w:val="center"/>
        </w:trPr>
        <w:tc>
          <w:tcPr>
            <w:tcW w:w="1557" w:type="dxa"/>
            <w:noWrap/>
          </w:tcPr>
          <w:p w14:paraId="7CBF1A86" w14:textId="367ABE8E" w:rsidR="00DA7241" w:rsidRPr="0054465B" w:rsidRDefault="00DA7241" w:rsidP="000A5401">
            <w:r w:rsidRPr="0054465B">
              <w:t>PG</w:t>
            </w:r>
          </w:p>
        </w:tc>
        <w:tc>
          <w:tcPr>
            <w:tcW w:w="4900" w:type="dxa"/>
            <w:noWrap/>
          </w:tcPr>
          <w:p w14:paraId="4A6970B4" w14:textId="1DED1BE3" w:rsidR="00DA7241" w:rsidRPr="0054465B" w:rsidRDefault="00DA7241" w:rsidP="000A5401">
            <w:r w:rsidRPr="0054465B">
              <w:t>Peptidoglycan</w:t>
            </w:r>
          </w:p>
        </w:tc>
      </w:tr>
      <w:tr w:rsidR="00DA7241" w:rsidRPr="0054465B" w14:paraId="6448FF22" w14:textId="77777777" w:rsidTr="00965DD5">
        <w:trPr>
          <w:trHeight w:val="300"/>
          <w:jc w:val="center"/>
        </w:trPr>
        <w:tc>
          <w:tcPr>
            <w:tcW w:w="1557" w:type="dxa"/>
            <w:noWrap/>
          </w:tcPr>
          <w:p w14:paraId="753DBDDA" w14:textId="77777777" w:rsidR="00DA7241" w:rsidRPr="0054465B" w:rsidRDefault="00DA7241" w:rsidP="000A5401">
            <w:r w:rsidRPr="0054465B">
              <w:t>PolyP</w:t>
            </w:r>
          </w:p>
        </w:tc>
        <w:tc>
          <w:tcPr>
            <w:tcW w:w="4900" w:type="dxa"/>
            <w:noWrap/>
          </w:tcPr>
          <w:p w14:paraId="5CA941AA" w14:textId="77777777" w:rsidR="00DA7241" w:rsidRPr="0054465B" w:rsidRDefault="00DA7241" w:rsidP="000A5401">
            <w:r w:rsidRPr="0054465B">
              <w:t>Polyphosphate</w:t>
            </w:r>
          </w:p>
        </w:tc>
      </w:tr>
      <w:tr w:rsidR="00DA7241" w:rsidRPr="0054465B" w14:paraId="20FD428C" w14:textId="77777777" w:rsidTr="00965DD5">
        <w:trPr>
          <w:trHeight w:val="300"/>
          <w:jc w:val="center"/>
        </w:trPr>
        <w:tc>
          <w:tcPr>
            <w:tcW w:w="1557" w:type="dxa"/>
            <w:noWrap/>
          </w:tcPr>
          <w:p w14:paraId="3E4E0718" w14:textId="1463A0ED" w:rsidR="00DA7241" w:rsidRPr="0054465B" w:rsidRDefault="00DA7241" w:rsidP="000A5401">
            <w:r w:rsidRPr="0054465B">
              <w:t>(p)ppGpp</w:t>
            </w:r>
          </w:p>
        </w:tc>
        <w:tc>
          <w:tcPr>
            <w:tcW w:w="4900" w:type="dxa"/>
            <w:noWrap/>
          </w:tcPr>
          <w:p w14:paraId="52730114" w14:textId="4D2163C9" w:rsidR="00DA7241" w:rsidRPr="0054465B" w:rsidRDefault="00DA7241" w:rsidP="000A5401">
            <w:r w:rsidRPr="0054465B">
              <w:t>Guanosine pentaphosphate</w:t>
            </w:r>
          </w:p>
        </w:tc>
      </w:tr>
      <w:tr w:rsidR="00DA7241" w:rsidRPr="0054465B" w14:paraId="5F68DD06" w14:textId="77777777" w:rsidTr="00965DD5">
        <w:trPr>
          <w:trHeight w:val="300"/>
          <w:jc w:val="center"/>
        </w:trPr>
        <w:tc>
          <w:tcPr>
            <w:tcW w:w="1557" w:type="dxa"/>
            <w:noWrap/>
          </w:tcPr>
          <w:p w14:paraId="27584C91" w14:textId="54F40CEA" w:rsidR="00DA7241" w:rsidRPr="0054465B" w:rsidRDefault="00DA7241" w:rsidP="000A5401">
            <w:r w:rsidRPr="0054465B">
              <w:t>PPK</w:t>
            </w:r>
          </w:p>
        </w:tc>
        <w:tc>
          <w:tcPr>
            <w:tcW w:w="4900" w:type="dxa"/>
            <w:noWrap/>
          </w:tcPr>
          <w:p w14:paraId="017E2548" w14:textId="6FD8A153" w:rsidR="00DA7241" w:rsidRPr="0054465B" w:rsidRDefault="00DA7241" w:rsidP="000A5401">
            <w:r w:rsidRPr="0054465B">
              <w:t>Polyphosphate Kinase</w:t>
            </w:r>
          </w:p>
        </w:tc>
      </w:tr>
      <w:tr w:rsidR="00DA7241" w:rsidRPr="0054465B" w14:paraId="3C899366" w14:textId="77777777" w:rsidTr="00965DD5">
        <w:trPr>
          <w:trHeight w:val="300"/>
          <w:jc w:val="center"/>
        </w:trPr>
        <w:tc>
          <w:tcPr>
            <w:tcW w:w="1557" w:type="dxa"/>
            <w:noWrap/>
          </w:tcPr>
          <w:p w14:paraId="7AAFE073" w14:textId="31A05B3B" w:rsidR="00DA7241" w:rsidRPr="0054465B" w:rsidRDefault="00DA7241" w:rsidP="000A5401">
            <w:r w:rsidRPr="0054465B">
              <w:t>PPX</w:t>
            </w:r>
          </w:p>
        </w:tc>
        <w:tc>
          <w:tcPr>
            <w:tcW w:w="4900" w:type="dxa"/>
            <w:noWrap/>
          </w:tcPr>
          <w:p w14:paraId="48428F8B" w14:textId="421FBDA7" w:rsidR="00DA7241" w:rsidRPr="0054465B" w:rsidRDefault="00DA7241" w:rsidP="000A5401">
            <w:r w:rsidRPr="0054465B">
              <w:t xml:space="preserve">Expolyphosphatase </w:t>
            </w:r>
          </w:p>
        </w:tc>
      </w:tr>
      <w:tr w:rsidR="00DA7241" w:rsidRPr="0054465B" w14:paraId="41813DED" w14:textId="77777777" w:rsidTr="00965DD5">
        <w:trPr>
          <w:trHeight w:val="300"/>
          <w:jc w:val="center"/>
        </w:trPr>
        <w:tc>
          <w:tcPr>
            <w:tcW w:w="1557" w:type="dxa"/>
            <w:noWrap/>
            <w:hideMark/>
          </w:tcPr>
          <w:p w14:paraId="5F70962A" w14:textId="77777777" w:rsidR="00DA7241" w:rsidRPr="0054465B" w:rsidRDefault="00DA7241" w:rsidP="000A5401">
            <w:r w:rsidRPr="0054465B">
              <w:t>pT5</w:t>
            </w:r>
          </w:p>
        </w:tc>
        <w:tc>
          <w:tcPr>
            <w:tcW w:w="4900" w:type="dxa"/>
            <w:noWrap/>
            <w:hideMark/>
          </w:tcPr>
          <w:p w14:paraId="7D3DA8CA" w14:textId="77777777" w:rsidR="00DA7241" w:rsidRPr="0054465B" w:rsidRDefault="00DA7241" w:rsidP="000A5401">
            <w:r w:rsidRPr="0054465B">
              <w:t>T5 promoter</w:t>
            </w:r>
          </w:p>
        </w:tc>
      </w:tr>
      <w:tr w:rsidR="00DA7241" w:rsidRPr="0054465B" w14:paraId="483248EF" w14:textId="77777777" w:rsidTr="00965DD5">
        <w:trPr>
          <w:trHeight w:val="300"/>
          <w:jc w:val="center"/>
        </w:trPr>
        <w:tc>
          <w:tcPr>
            <w:tcW w:w="1557" w:type="dxa"/>
            <w:noWrap/>
            <w:hideMark/>
          </w:tcPr>
          <w:p w14:paraId="16318059" w14:textId="77777777" w:rsidR="00DA7241" w:rsidRPr="0054465B" w:rsidRDefault="00DA7241" w:rsidP="000A5401">
            <w:r w:rsidRPr="0054465B">
              <w:t>pT7</w:t>
            </w:r>
          </w:p>
        </w:tc>
        <w:tc>
          <w:tcPr>
            <w:tcW w:w="4900" w:type="dxa"/>
            <w:noWrap/>
            <w:hideMark/>
          </w:tcPr>
          <w:p w14:paraId="0415823E" w14:textId="77777777" w:rsidR="00DA7241" w:rsidRPr="0054465B" w:rsidRDefault="00DA7241" w:rsidP="000A5401">
            <w:r w:rsidRPr="0054465B">
              <w:t>T7 promoter</w:t>
            </w:r>
          </w:p>
        </w:tc>
      </w:tr>
      <w:tr w:rsidR="0074632E" w:rsidRPr="0054465B" w14:paraId="659DCFC7" w14:textId="77777777" w:rsidTr="00965DD5">
        <w:trPr>
          <w:trHeight w:val="300"/>
          <w:jc w:val="center"/>
        </w:trPr>
        <w:tc>
          <w:tcPr>
            <w:tcW w:w="1557" w:type="dxa"/>
            <w:noWrap/>
          </w:tcPr>
          <w:p w14:paraId="6D34D327" w14:textId="7238F323" w:rsidR="0074632E" w:rsidRPr="0054465B" w:rsidRDefault="0074632E" w:rsidP="000A5401">
            <w:r w:rsidRPr="0054465B">
              <w:t>qPCR</w:t>
            </w:r>
          </w:p>
        </w:tc>
        <w:tc>
          <w:tcPr>
            <w:tcW w:w="4900" w:type="dxa"/>
            <w:noWrap/>
          </w:tcPr>
          <w:p w14:paraId="1E956DB1" w14:textId="3FD030DE" w:rsidR="0074632E" w:rsidRPr="0054465B" w:rsidRDefault="0074632E" w:rsidP="000A5401">
            <w:r w:rsidRPr="0054465B">
              <w:t>Quantitative polymerase chain reaction</w:t>
            </w:r>
          </w:p>
        </w:tc>
      </w:tr>
      <w:tr w:rsidR="00DA7241" w:rsidRPr="0054465B" w14:paraId="0C47216E" w14:textId="77777777" w:rsidTr="00965DD5">
        <w:trPr>
          <w:trHeight w:val="300"/>
          <w:jc w:val="center"/>
        </w:trPr>
        <w:tc>
          <w:tcPr>
            <w:tcW w:w="1557" w:type="dxa"/>
            <w:noWrap/>
            <w:hideMark/>
          </w:tcPr>
          <w:p w14:paraId="4C24CC72" w14:textId="77777777" w:rsidR="00DA7241" w:rsidRPr="0054465B" w:rsidRDefault="00DA7241" w:rsidP="000A5401">
            <w:r w:rsidRPr="0054465B">
              <w:t>R2A</w:t>
            </w:r>
          </w:p>
        </w:tc>
        <w:tc>
          <w:tcPr>
            <w:tcW w:w="4900" w:type="dxa"/>
            <w:noWrap/>
            <w:hideMark/>
          </w:tcPr>
          <w:p w14:paraId="3AC4002A" w14:textId="77777777" w:rsidR="00DA7241" w:rsidRPr="0054465B" w:rsidRDefault="00DA7241" w:rsidP="000A5401">
            <w:r w:rsidRPr="0054465B">
              <w:t>Reasoner's 2A</w:t>
            </w:r>
          </w:p>
        </w:tc>
      </w:tr>
      <w:tr w:rsidR="00DA7241" w:rsidRPr="0054465B" w14:paraId="468C2327" w14:textId="77777777" w:rsidTr="00965DD5">
        <w:trPr>
          <w:trHeight w:val="315"/>
          <w:jc w:val="center"/>
        </w:trPr>
        <w:tc>
          <w:tcPr>
            <w:tcW w:w="1557" w:type="dxa"/>
            <w:noWrap/>
            <w:hideMark/>
          </w:tcPr>
          <w:p w14:paraId="1FDA2818" w14:textId="77777777" w:rsidR="00DA7241" w:rsidRPr="0054465B" w:rsidRDefault="00DA7241" w:rsidP="000A5401">
            <w:r w:rsidRPr="0054465B">
              <w:t>RBS</w:t>
            </w:r>
          </w:p>
        </w:tc>
        <w:tc>
          <w:tcPr>
            <w:tcW w:w="4900" w:type="dxa"/>
            <w:noWrap/>
            <w:hideMark/>
          </w:tcPr>
          <w:p w14:paraId="0F40DDDD" w14:textId="77777777" w:rsidR="00DA7241" w:rsidRPr="0054465B" w:rsidRDefault="00DA7241" w:rsidP="000A5401">
            <w:r w:rsidRPr="0054465B">
              <w:t>Ribosomal binding site</w:t>
            </w:r>
          </w:p>
        </w:tc>
      </w:tr>
      <w:tr w:rsidR="00DA7241" w:rsidRPr="0054465B" w14:paraId="4FEE301E" w14:textId="77777777" w:rsidTr="00965DD5">
        <w:trPr>
          <w:trHeight w:val="300"/>
          <w:jc w:val="center"/>
        </w:trPr>
        <w:tc>
          <w:tcPr>
            <w:tcW w:w="1557" w:type="dxa"/>
            <w:noWrap/>
            <w:hideMark/>
          </w:tcPr>
          <w:p w14:paraId="092D6E08" w14:textId="77777777" w:rsidR="00DA7241" w:rsidRPr="0054465B" w:rsidRDefault="00DA7241" w:rsidP="000A5401">
            <w:r w:rsidRPr="0054465B">
              <w:t>rfu</w:t>
            </w:r>
          </w:p>
        </w:tc>
        <w:tc>
          <w:tcPr>
            <w:tcW w:w="4900" w:type="dxa"/>
            <w:noWrap/>
            <w:hideMark/>
          </w:tcPr>
          <w:p w14:paraId="2EE2DABC" w14:textId="77777777" w:rsidR="00DA7241" w:rsidRPr="0054465B" w:rsidRDefault="00DA7241" w:rsidP="000A5401">
            <w:r w:rsidRPr="0054465B">
              <w:t>Relative fluorescence units</w:t>
            </w:r>
          </w:p>
        </w:tc>
      </w:tr>
      <w:tr w:rsidR="00DA7241" w:rsidRPr="0054465B" w14:paraId="09A326BE" w14:textId="77777777" w:rsidTr="00965DD5">
        <w:trPr>
          <w:trHeight w:val="300"/>
          <w:jc w:val="center"/>
        </w:trPr>
        <w:tc>
          <w:tcPr>
            <w:tcW w:w="1557" w:type="dxa"/>
            <w:noWrap/>
            <w:hideMark/>
          </w:tcPr>
          <w:p w14:paraId="7FB8D639" w14:textId="77777777" w:rsidR="00DA7241" w:rsidRPr="0054465B" w:rsidRDefault="00DA7241" w:rsidP="000A5401">
            <w:r w:rsidRPr="0054465B">
              <w:t>RNA</w:t>
            </w:r>
          </w:p>
        </w:tc>
        <w:tc>
          <w:tcPr>
            <w:tcW w:w="4900" w:type="dxa"/>
            <w:noWrap/>
            <w:hideMark/>
          </w:tcPr>
          <w:p w14:paraId="70FF350D" w14:textId="77777777" w:rsidR="00DA7241" w:rsidRPr="0054465B" w:rsidRDefault="00DA7241" w:rsidP="000A5401">
            <w:r w:rsidRPr="0054465B">
              <w:t>ribonucleic acid</w:t>
            </w:r>
          </w:p>
        </w:tc>
      </w:tr>
      <w:tr w:rsidR="00DA7241" w:rsidRPr="0054465B" w14:paraId="1914AD6F" w14:textId="77777777" w:rsidTr="00965DD5">
        <w:trPr>
          <w:trHeight w:val="315"/>
          <w:jc w:val="center"/>
        </w:trPr>
        <w:tc>
          <w:tcPr>
            <w:tcW w:w="1557" w:type="dxa"/>
            <w:noWrap/>
            <w:hideMark/>
          </w:tcPr>
          <w:p w14:paraId="5311F39B" w14:textId="77777777" w:rsidR="00DA7241" w:rsidRPr="0054465B" w:rsidRDefault="00DA7241" w:rsidP="000A5401">
            <w:r w:rsidRPr="0054465B">
              <w:lastRenderedPageBreak/>
              <w:t>RNAse</w:t>
            </w:r>
          </w:p>
        </w:tc>
        <w:tc>
          <w:tcPr>
            <w:tcW w:w="4900" w:type="dxa"/>
            <w:noWrap/>
            <w:hideMark/>
          </w:tcPr>
          <w:p w14:paraId="72BB5E11" w14:textId="77777777" w:rsidR="00DA7241" w:rsidRPr="0054465B" w:rsidRDefault="00DA7241" w:rsidP="000A5401">
            <w:r w:rsidRPr="0054465B">
              <w:t>ribonuclease A</w:t>
            </w:r>
          </w:p>
        </w:tc>
      </w:tr>
      <w:tr w:rsidR="00DA7241" w:rsidRPr="0054465B" w14:paraId="257D3C01" w14:textId="77777777" w:rsidTr="00965DD5">
        <w:trPr>
          <w:trHeight w:val="315"/>
          <w:jc w:val="center"/>
        </w:trPr>
        <w:tc>
          <w:tcPr>
            <w:tcW w:w="1557" w:type="dxa"/>
            <w:noWrap/>
            <w:hideMark/>
          </w:tcPr>
          <w:p w14:paraId="494E4D85" w14:textId="77777777" w:rsidR="00DA7241" w:rsidRPr="0054465B" w:rsidRDefault="00DA7241" w:rsidP="000A5401">
            <w:r w:rsidRPr="0054465B">
              <w:t>rpm</w:t>
            </w:r>
          </w:p>
        </w:tc>
        <w:tc>
          <w:tcPr>
            <w:tcW w:w="4900" w:type="dxa"/>
            <w:noWrap/>
            <w:hideMark/>
          </w:tcPr>
          <w:p w14:paraId="5C00CB1F" w14:textId="77777777" w:rsidR="00DA7241" w:rsidRPr="0054465B" w:rsidRDefault="00DA7241" w:rsidP="000A5401">
            <w:r w:rsidRPr="0054465B">
              <w:t>revolutions per minute</w:t>
            </w:r>
          </w:p>
        </w:tc>
      </w:tr>
      <w:tr w:rsidR="00DA7241" w:rsidRPr="0054465B" w14:paraId="7538FC6D" w14:textId="77777777" w:rsidTr="00965DD5">
        <w:trPr>
          <w:trHeight w:val="315"/>
          <w:jc w:val="center"/>
        </w:trPr>
        <w:tc>
          <w:tcPr>
            <w:tcW w:w="1557" w:type="dxa"/>
            <w:noWrap/>
            <w:hideMark/>
          </w:tcPr>
          <w:p w14:paraId="5073C0BD" w14:textId="77777777" w:rsidR="00DA7241" w:rsidRPr="0054465B" w:rsidRDefault="00DA7241" w:rsidP="000A5401">
            <w:r w:rsidRPr="0054465B">
              <w:t>R-THMF</w:t>
            </w:r>
          </w:p>
        </w:tc>
        <w:tc>
          <w:tcPr>
            <w:tcW w:w="4900" w:type="dxa"/>
            <w:noWrap/>
            <w:hideMark/>
          </w:tcPr>
          <w:p w14:paraId="03B5EC5A" w14:textId="77777777" w:rsidR="00DA7241" w:rsidRPr="0054465B" w:rsidRDefault="00DA7241" w:rsidP="000A5401">
            <w:r w:rsidRPr="0054465B">
              <w:t xml:space="preserve">R-2-methyl-2,3,3,4-tetrahydroxytetrahydrofuran </w:t>
            </w:r>
          </w:p>
        </w:tc>
      </w:tr>
      <w:tr w:rsidR="00DA7241" w:rsidRPr="0054465B" w14:paraId="0925C7AF" w14:textId="77777777" w:rsidTr="00965DD5">
        <w:trPr>
          <w:trHeight w:val="315"/>
          <w:jc w:val="center"/>
        </w:trPr>
        <w:tc>
          <w:tcPr>
            <w:tcW w:w="1557" w:type="dxa"/>
            <w:noWrap/>
          </w:tcPr>
          <w:p w14:paraId="2722C61A" w14:textId="096A35F5" w:rsidR="00DA7241" w:rsidRPr="0054465B" w:rsidRDefault="00DA7241" w:rsidP="000A5401">
            <w:r w:rsidRPr="0054465B">
              <w:t>RelA</w:t>
            </w:r>
          </w:p>
        </w:tc>
        <w:tc>
          <w:tcPr>
            <w:tcW w:w="4900" w:type="dxa"/>
            <w:noWrap/>
          </w:tcPr>
          <w:p w14:paraId="7C169381" w14:textId="1321BDFB" w:rsidR="00DA7241" w:rsidRPr="0054465B" w:rsidRDefault="00DA7241" w:rsidP="000A5401">
            <w:r w:rsidRPr="0054465B">
              <w:t>ppGpp synthetase/GTP pyrophsphokinase</w:t>
            </w:r>
          </w:p>
        </w:tc>
      </w:tr>
      <w:tr w:rsidR="00DA7241" w:rsidRPr="0054465B" w14:paraId="1CC31455" w14:textId="77777777" w:rsidTr="00965DD5">
        <w:trPr>
          <w:trHeight w:val="300"/>
          <w:jc w:val="center"/>
        </w:trPr>
        <w:tc>
          <w:tcPr>
            <w:tcW w:w="1557" w:type="dxa"/>
            <w:noWrap/>
            <w:hideMark/>
          </w:tcPr>
          <w:p w14:paraId="2638E998" w14:textId="77777777" w:rsidR="00DA7241" w:rsidRPr="0054465B" w:rsidRDefault="00DA7241" w:rsidP="000A5401">
            <w:r w:rsidRPr="0054465B">
              <w:t>RT-PCR</w:t>
            </w:r>
          </w:p>
        </w:tc>
        <w:tc>
          <w:tcPr>
            <w:tcW w:w="4900" w:type="dxa"/>
            <w:noWrap/>
            <w:hideMark/>
          </w:tcPr>
          <w:p w14:paraId="706639C4" w14:textId="77777777" w:rsidR="00DA7241" w:rsidRPr="0054465B" w:rsidRDefault="00DA7241" w:rsidP="000A5401">
            <w:r w:rsidRPr="0054465B">
              <w:t>Reverse transcriptase polymerase chain reaction</w:t>
            </w:r>
          </w:p>
        </w:tc>
      </w:tr>
      <w:tr w:rsidR="00DA7241" w:rsidRPr="0054465B" w14:paraId="58E66536" w14:textId="77777777" w:rsidTr="00965DD5">
        <w:trPr>
          <w:trHeight w:val="315"/>
          <w:jc w:val="center"/>
        </w:trPr>
        <w:tc>
          <w:tcPr>
            <w:tcW w:w="1557" w:type="dxa"/>
            <w:noWrap/>
            <w:hideMark/>
          </w:tcPr>
          <w:p w14:paraId="02EFCBBC" w14:textId="77777777" w:rsidR="00DA7241" w:rsidRPr="0054465B" w:rsidRDefault="00DA7241" w:rsidP="000A5401">
            <w:r w:rsidRPr="0054465B">
              <w:t>RT-qPCR</w:t>
            </w:r>
          </w:p>
        </w:tc>
        <w:tc>
          <w:tcPr>
            <w:tcW w:w="4900" w:type="dxa"/>
            <w:noWrap/>
            <w:hideMark/>
          </w:tcPr>
          <w:p w14:paraId="4467B061" w14:textId="77777777" w:rsidR="00DA7241" w:rsidRPr="0054465B" w:rsidRDefault="00DA7241" w:rsidP="000A5401">
            <w:r w:rsidRPr="0054465B">
              <w:t>Real time quantitative polymerase chain reaction</w:t>
            </w:r>
          </w:p>
        </w:tc>
      </w:tr>
      <w:tr w:rsidR="00DA7241" w:rsidRPr="0054465B" w14:paraId="49A5487E" w14:textId="77777777" w:rsidTr="00965DD5">
        <w:trPr>
          <w:trHeight w:val="315"/>
          <w:jc w:val="center"/>
        </w:trPr>
        <w:tc>
          <w:tcPr>
            <w:tcW w:w="1557" w:type="dxa"/>
            <w:noWrap/>
            <w:hideMark/>
          </w:tcPr>
          <w:p w14:paraId="19C5AFA5" w14:textId="77777777" w:rsidR="00DA7241" w:rsidRPr="0054465B" w:rsidRDefault="00DA7241" w:rsidP="000A5401">
            <w:r w:rsidRPr="0054465B">
              <w:t>s-gal</w:t>
            </w:r>
          </w:p>
        </w:tc>
        <w:tc>
          <w:tcPr>
            <w:tcW w:w="4900" w:type="dxa"/>
            <w:noWrap/>
            <w:hideMark/>
          </w:tcPr>
          <w:p w14:paraId="4FF01D6A" w14:textId="77777777" w:rsidR="00DA7241" w:rsidRPr="0054465B" w:rsidRDefault="00DA7241" w:rsidP="000A5401">
            <w:r w:rsidRPr="0054465B">
              <w:t>3,4-cyclohexenosculetin-D-galactopyranoside</w:t>
            </w:r>
          </w:p>
        </w:tc>
      </w:tr>
      <w:tr w:rsidR="00DA7241" w:rsidRPr="0054465B" w14:paraId="437546DB" w14:textId="77777777" w:rsidTr="00965DD5">
        <w:trPr>
          <w:trHeight w:val="300"/>
          <w:jc w:val="center"/>
        </w:trPr>
        <w:tc>
          <w:tcPr>
            <w:tcW w:w="1557" w:type="dxa"/>
            <w:noWrap/>
            <w:hideMark/>
          </w:tcPr>
          <w:p w14:paraId="64DAF392" w14:textId="77777777" w:rsidR="00DA7241" w:rsidRPr="0054465B" w:rsidRDefault="00DA7241" w:rsidP="000A5401">
            <w:r w:rsidRPr="0054465B">
              <w:t>sRNA</w:t>
            </w:r>
          </w:p>
        </w:tc>
        <w:tc>
          <w:tcPr>
            <w:tcW w:w="4900" w:type="dxa"/>
            <w:noWrap/>
            <w:hideMark/>
          </w:tcPr>
          <w:p w14:paraId="3EBF1429" w14:textId="77777777" w:rsidR="00DA7241" w:rsidRPr="0054465B" w:rsidRDefault="00DA7241" w:rsidP="000A5401">
            <w:r w:rsidRPr="0054465B">
              <w:t>small ribonucleic acid</w:t>
            </w:r>
          </w:p>
        </w:tc>
      </w:tr>
      <w:tr w:rsidR="00DA7241" w:rsidRPr="0054465B" w14:paraId="49F3A46D" w14:textId="77777777" w:rsidTr="00965DD5">
        <w:trPr>
          <w:trHeight w:val="315"/>
          <w:jc w:val="center"/>
        </w:trPr>
        <w:tc>
          <w:tcPr>
            <w:tcW w:w="1557" w:type="dxa"/>
            <w:noWrap/>
            <w:hideMark/>
          </w:tcPr>
          <w:p w14:paraId="052C10DC" w14:textId="77777777" w:rsidR="00DA7241" w:rsidRPr="0054465B" w:rsidRDefault="00DA7241" w:rsidP="000A5401">
            <w:r w:rsidRPr="0054465B">
              <w:t>TaqPol</w:t>
            </w:r>
          </w:p>
        </w:tc>
        <w:tc>
          <w:tcPr>
            <w:tcW w:w="4900" w:type="dxa"/>
            <w:noWrap/>
            <w:hideMark/>
          </w:tcPr>
          <w:p w14:paraId="068F7E79" w14:textId="77777777" w:rsidR="00DA7241" w:rsidRPr="0054465B" w:rsidRDefault="00DA7241" w:rsidP="000A5401">
            <w:r w:rsidRPr="0054465B">
              <w:t>Taq polymerase</w:t>
            </w:r>
          </w:p>
        </w:tc>
      </w:tr>
      <w:tr w:rsidR="00DA7241" w:rsidRPr="0054465B" w14:paraId="75A09519" w14:textId="77777777" w:rsidTr="00965DD5">
        <w:trPr>
          <w:trHeight w:val="300"/>
          <w:jc w:val="center"/>
        </w:trPr>
        <w:tc>
          <w:tcPr>
            <w:tcW w:w="1557" w:type="dxa"/>
            <w:noWrap/>
            <w:hideMark/>
          </w:tcPr>
          <w:p w14:paraId="22F7B37B" w14:textId="77777777" w:rsidR="00DA7241" w:rsidRPr="0054465B" w:rsidRDefault="00DA7241" w:rsidP="000A5401">
            <w:r w:rsidRPr="0054465B">
              <w:t>TCR</w:t>
            </w:r>
          </w:p>
        </w:tc>
        <w:tc>
          <w:tcPr>
            <w:tcW w:w="4900" w:type="dxa"/>
            <w:noWrap/>
            <w:hideMark/>
          </w:tcPr>
          <w:p w14:paraId="13AD2CE9" w14:textId="77777777" w:rsidR="00DA7241" w:rsidRPr="0054465B" w:rsidRDefault="00DA7241" w:rsidP="000A5401">
            <w:r w:rsidRPr="0054465B">
              <w:t>Two component receptor</w:t>
            </w:r>
          </w:p>
        </w:tc>
      </w:tr>
      <w:tr w:rsidR="00DA7241" w:rsidRPr="0054465B" w14:paraId="1FD65ABD" w14:textId="77777777" w:rsidTr="00965DD5">
        <w:trPr>
          <w:trHeight w:val="315"/>
          <w:jc w:val="center"/>
        </w:trPr>
        <w:tc>
          <w:tcPr>
            <w:tcW w:w="1557" w:type="dxa"/>
            <w:noWrap/>
          </w:tcPr>
          <w:p w14:paraId="7E296E19" w14:textId="7D63DA86" w:rsidR="00DA7241" w:rsidRPr="0054465B" w:rsidRDefault="00DA7241" w:rsidP="000A5401">
            <w:r w:rsidRPr="0054465B">
              <w:t>TCT</w:t>
            </w:r>
          </w:p>
        </w:tc>
        <w:tc>
          <w:tcPr>
            <w:tcW w:w="4900" w:type="dxa"/>
            <w:noWrap/>
          </w:tcPr>
          <w:p w14:paraId="16719E66" w14:textId="7AC34D06" w:rsidR="00DA7241" w:rsidRPr="0054465B" w:rsidRDefault="00DA7241" w:rsidP="000A5401">
            <w:r w:rsidRPr="0054465B">
              <w:t>Tracheal Cytotoxin</w:t>
            </w:r>
          </w:p>
        </w:tc>
      </w:tr>
      <w:tr w:rsidR="00DA7241" w:rsidRPr="0054465B" w14:paraId="394F587E" w14:textId="77777777" w:rsidTr="00965DD5">
        <w:trPr>
          <w:trHeight w:val="315"/>
          <w:jc w:val="center"/>
        </w:trPr>
        <w:tc>
          <w:tcPr>
            <w:tcW w:w="1557" w:type="dxa"/>
            <w:noWrap/>
            <w:hideMark/>
          </w:tcPr>
          <w:p w14:paraId="2C84D19A" w14:textId="77777777" w:rsidR="00DA7241" w:rsidRPr="0054465B" w:rsidRDefault="00DA7241" w:rsidP="000A5401">
            <w:r w:rsidRPr="0054465B">
              <w:t>THM</w:t>
            </w:r>
          </w:p>
        </w:tc>
        <w:tc>
          <w:tcPr>
            <w:tcW w:w="4900" w:type="dxa"/>
            <w:noWrap/>
            <w:hideMark/>
          </w:tcPr>
          <w:p w14:paraId="7E69BB9C" w14:textId="77777777" w:rsidR="00DA7241" w:rsidRPr="0054465B" w:rsidRDefault="00DA7241" w:rsidP="000A5401">
            <w:r w:rsidRPr="0054465B">
              <w:t>Trihalomethane</w:t>
            </w:r>
          </w:p>
        </w:tc>
      </w:tr>
      <w:tr w:rsidR="00DA7241" w:rsidRPr="0054465B" w14:paraId="1895A614" w14:textId="77777777" w:rsidTr="00965DD5">
        <w:trPr>
          <w:trHeight w:val="300"/>
          <w:jc w:val="center"/>
        </w:trPr>
        <w:tc>
          <w:tcPr>
            <w:tcW w:w="1557" w:type="dxa"/>
            <w:noWrap/>
            <w:hideMark/>
          </w:tcPr>
          <w:p w14:paraId="3402A753" w14:textId="3671F404" w:rsidR="00DA7241" w:rsidRPr="0054465B" w:rsidRDefault="00DA7241" w:rsidP="000A5401">
            <w:r w:rsidRPr="0054465B">
              <w:rPr>
                <w:i/>
                <w:iCs/>
              </w:rPr>
              <w:t>V.fischeri</w:t>
            </w:r>
          </w:p>
        </w:tc>
        <w:tc>
          <w:tcPr>
            <w:tcW w:w="4900" w:type="dxa"/>
            <w:noWrap/>
            <w:hideMark/>
          </w:tcPr>
          <w:p w14:paraId="64D9F4EA" w14:textId="4CAB127F" w:rsidR="00DA7241" w:rsidRPr="0054465B" w:rsidRDefault="00DA7241" w:rsidP="000A5401">
            <w:r w:rsidRPr="0054465B">
              <w:rPr>
                <w:i/>
                <w:iCs/>
              </w:rPr>
              <w:t>Vibrio fischeri</w:t>
            </w:r>
          </w:p>
        </w:tc>
      </w:tr>
      <w:tr w:rsidR="00DA7241" w:rsidRPr="0054465B" w14:paraId="0FF6ACB3" w14:textId="77777777" w:rsidTr="00965DD5">
        <w:trPr>
          <w:trHeight w:val="300"/>
          <w:jc w:val="center"/>
        </w:trPr>
        <w:tc>
          <w:tcPr>
            <w:tcW w:w="1557" w:type="dxa"/>
            <w:noWrap/>
            <w:hideMark/>
          </w:tcPr>
          <w:p w14:paraId="4011046A" w14:textId="1EB6BCC3" w:rsidR="00DA7241" w:rsidRPr="0054465B" w:rsidRDefault="00DA7241" w:rsidP="000A5401">
            <w:pPr>
              <w:rPr>
                <w:i/>
                <w:iCs/>
              </w:rPr>
            </w:pPr>
            <w:r w:rsidRPr="0054465B">
              <w:rPr>
                <w:i/>
                <w:iCs/>
              </w:rPr>
              <w:t>V.harveyi</w:t>
            </w:r>
          </w:p>
        </w:tc>
        <w:tc>
          <w:tcPr>
            <w:tcW w:w="4900" w:type="dxa"/>
            <w:noWrap/>
            <w:hideMark/>
          </w:tcPr>
          <w:p w14:paraId="67E3245B" w14:textId="7D0BA84F" w:rsidR="00DA7241" w:rsidRPr="0054465B" w:rsidRDefault="00DA7241" w:rsidP="000A5401">
            <w:pPr>
              <w:rPr>
                <w:i/>
                <w:iCs/>
              </w:rPr>
            </w:pPr>
            <w:r w:rsidRPr="0054465B">
              <w:rPr>
                <w:i/>
                <w:iCs/>
              </w:rPr>
              <w:t>Vibrio harveyi</w:t>
            </w:r>
          </w:p>
        </w:tc>
      </w:tr>
      <w:tr w:rsidR="00DA7241" w:rsidRPr="0054465B" w14:paraId="445BFB52" w14:textId="77777777" w:rsidTr="00965DD5">
        <w:trPr>
          <w:trHeight w:val="300"/>
          <w:jc w:val="center"/>
        </w:trPr>
        <w:tc>
          <w:tcPr>
            <w:tcW w:w="1557" w:type="dxa"/>
            <w:noWrap/>
            <w:hideMark/>
          </w:tcPr>
          <w:p w14:paraId="054C0940" w14:textId="443C34D6" w:rsidR="00DA7241" w:rsidRPr="0054465B" w:rsidRDefault="00DA7241" w:rsidP="000A5401">
            <w:pPr>
              <w:rPr>
                <w:i/>
                <w:iCs/>
              </w:rPr>
            </w:pPr>
            <w:r w:rsidRPr="0054465B">
              <w:t>WHO</w:t>
            </w:r>
          </w:p>
        </w:tc>
        <w:tc>
          <w:tcPr>
            <w:tcW w:w="4900" w:type="dxa"/>
            <w:noWrap/>
            <w:hideMark/>
          </w:tcPr>
          <w:p w14:paraId="510B94E5" w14:textId="74B2134F" w:rsidR="00DA7241" w:rsidRPr="0054465B" w:rsidRDefault="00DA7241" w:rsidP="000A5401">
            <w:pPr>
              <w:rPr>
                <w:i/>
                <w:iCs/>
              </w:rPr>
            </w:pPr>
            <w:r w:rsidRPr="0054465B">
              <w:t>World Health Organisation</w:t>
            </w:r>
          </w:p>
        </w:tc>
      </w:tr>
      <w:tr w:rsidR="00DA7241" w:rsidRPr="0054465B" w14:paraId="7F328802" w14:textId="77777777" w:rsidTr="00965DD5">
        <w:trPr>
          <w:trHeight w:val="300"/>
          <w:jc w:val="center"/>
        </w:trPr>
        <w:tc>
          <w:tcPr>
            <w:tcW w:w="1557" w:type="dxa"/>
            <w:noWrap/>
            <w:hideMark/>
          </w:tcPr>
          <w:p w14:paraId="17C5425F" w14:textId="67DF77F1" w:rsidR="00DA7241" w:rsidRPr="0054465B" w:rsidRDefault="00DA7241" w:rsidP="000A5401">
            <w:r w:rsidRPr="0054465B">
              <w:rPr>
                <w:i/>
                <w:iCs/>
              </w:rPr>
              <w:t>yfg</w:t>
            </w:r>
          </w:p>
        </w:tc>
        <w:tc>
          <w:tcPr>
            <w:tcW w:w="4900" w:type="dxa"/>
            <w:noWrap/>
            <w:hideMark/>
          </w:tcPr>
          <w:p w14:paraId="058FF83A" w14:textId="1579DA00" w:rsidR="00DA7241" w:rsidRPr="0054465B" w:rsidRDefault="00DA7241" w:rsidP="000A5401">
            <w:r w:rsidRPr="0054465B">
              <w:t>your favourite gene</w:t>
            </w:r>
          </w:p>
        </w:tc>
      </w:tr>
    </w:tbl>
    <w:p w14:paraId="248F7258" w14:textId="77777777" w:rsidR="00D530D3" w:rsidRPr="0054465B" w:rsidRDefault="00D530D3" w:rsidP="000A5401"/>
    <w:p w14:paraId="2E225F94" w14:textId="77777777" w:rsidR="00A17535" w:rsidRPr="0054465B" w:rsidRDefault="00A17535" w:rsidP="000A5401">
      <w:pPr>
        <w:pStyle w:val="Title"/>
      </w:pPr>
    </w:p>
    <w:sdt>
      <w:sdtPr>
        <w:rPr>
          <w:rFonts w:ascii="TUOS Blake" w:eastAsiaTheme="minorHAnsi" w:hAnsi="TUOS Blake" w:cstheme="minorBidi"/>
          <w:color w:val="auto"/>
          <w:sz w:val="24"/>
          <w:szCs w:val="22"/>
          <w:lang w:val="en-GB"/>
        </w:rPr>
        <w:id w:val="-516920933"/>
        <w:docPartObj>
          <w:docPartGallery w:val="Table of Contents"/>
          <w:docPartUnique/>
        </w:docPartObj>
      </w:sdtPr>
      <w:sdtEndPr>
        <w:rPr>
          <w:b/>
          <w:bCs/>
          <w:noProof/>
        </w:rPr>
      </w:sdtEndPr>
      <w:sdtContent>
        <w:p w14:paraId="77B980C9" w14:textId="77777777" w:rsidR="008F2E81" w:rsidRPr="0054465B" w:rsidRDefault="00685B82" w:rsidP="000A5401">
          <w:pPr>
            <w:pStyle w:val="TOCHeading"/>
            <w:numPr>
              <w:ilvl w:val="0"/>
              <w:numId w:val="0"/>
            </w:numPr>
            <w:ind w:left="360" w:hanging="360"/>
            <w:jc w:val="both"/>
            <w:rPr>
              <w:rStyle w:val="TitleChar"/>
            </w:rPr>
          </w:pPr>
          <w:r w:rsidRPr="0054465B">
            <w:rPr>
              <w:rStyle w:val="TitleChar"/>
            </w:rPr>
            <w:t>Contents</w:t>
          </w:r>
        </w:p>
        <w:p w14:paraId="228E9EED" w14:textId="77777777" w:rsidR="00685B82" w:rsidRPr="0054465B" w:rsidRDefault="00685B82" w:rsidP="000A5401"/>
        <w:p w14:paraId="5378AB5F" w14:textId="77777777" w:rsidR="007A567B" w:rsidRPr="0054465B" w:rsidRDefault="008F2E81" w:rsidP="000A5401">
          <w:pPr>
            <w:pStyle w:val="TOC1"/>
            <w:tabs>
              <w:tab w:val="left" w:pos="480"/>
              <w:tab w:val="right" w:leader="dot" w:pos="8152"/>
            </w:tabs>
            <w:rPr>
              <w:rFonts w:asciiTheme="minorHAnsi" w:eastAsiaTheme="minorEastAsia" w:hAnsiTheme="minorHAnsi"/>
              <w:noProof/>
              <w:sz w:val="22"/>
              <w:lang w:eastAsia="en-GB"/>
            </w:rPr>
          </w:pPr>
          <w:r w:rsidRPr="0054465B">
            <w:fldChar w:fldCharType="begin"/>
          </w:r>
          <w:r w:rsidRPr="0054465B">
            <w:instrText xml:space="preserve"> TOC \o "1-3" \h \z \u </w:instrText>
          </w:r>
          <w:r w:rsidRPr="0054465B">
            <w:fldChar w:fldCharType="separate"/>
          </w:r>
          <w:hyperlink w:anchor="_Toc512957187" w:history="1">
            <w:r w:rsidR="007A567B" w:rsidRPr="0054465B">
              <w:rPr>
                <w:rStyle w:val="Hyperlink"/>
                <w:noProof/>
              </w:rPr>
              <w:t>1.</w:t>
            </w:r>
            <w:r w:rsidR="007A567B" w:rsidRPr="0054465B">
              <w:rPr>
                <w:rFonts w:asciiTheme="minorHAnsi" w:eastAsiaTheme="minorEastAsia" w:hAnsiTheme="minorHAnsi"/>
                <w:noProof/>
                <w:sz w:val="22"/>
                <w:lang w:eastAsia="en-GB"/>
              </w:rPr>
              <w:tab/>
            </w:r>
            <w:r w:rsidR="007A567B" w:rsidRPr="0054465B">
              <w:rPr>
                <w:rStyle w:val="Hyperlink"/>
                <w:noProof/>
              </w:rPr>
              <w:t>Acknowledgments</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_Toc512957187 \h </w:instrText>
            </w:r>
            <w:r w:rsidR="007A567B" w:rsidRPr="0054465B">
              <w:rPr>
                <w:noProof/>
                <w:webHidden/>
              </w:rPr>
            </w:r>
            <w:r w:rsidR="007A567B" w:rsidRPr="0054465B">
              <w:rPr>
                <w:noProof/>
                <w:webHidden/>
              </w:rPr>
              <w:fldChar w:fldCharType="separate"/>
            </w:r>
            <w:r w:rsidR="001C65AC">
              <w:rPr>
                <w:noProof/>
                <w:webHidden/>
              </w:rPr>
              <w:t>v</w:t>
            </w:r>
            <w:r w:rsidR="007A567B" w:rsidRPr="0054465B">
              <w:rPr>
                <w:noProof/>
                <w:webHidden/>
              </w:rPr>
              <w:fldChar w:fldCharType="end"/>
            </w:r>
          </w:hyperlink>
        </w:p>
        <w:p w14:paraId="57533FEA" w14:textId="77777777" w:rsidR="007A567B" w:rsidRPr="0054465B" w:rsidRDefault="0094543D" w:rsidP="000A5401">
          <w:pPr>
            <w:pStyle w:val="TOC1"/>
            <w:tabs>
              <w:tab w:val="left" w:pos="480"/>
              <w:tab w:val="right" w:leader="dot" w:pos="8152"/>
            </w:tabs>
            <w:rPr>
              <w:rFonts w:asciiTheme="minorHAnsi" w:eastAsiaTheme="minorEastAsia" w:hAnsiTheme="minorHAnsi"/>
              <w:noProof/>
              <w:sz w:val="22"/>
              <w:lang w:eastAsia="en-GB"/>
            </w:rPr>
          </w:pPr>
          <w:hyperlink w:anchor="_Toc512957188" w:history="1">
            <w:r w:rsidR="007A567B" w:rsidRPr="0054465B">
              <w:rPr>
                <w:rStyle w:val="Hyperlink"/>
                <w:noProof/>
              </w:rPr>
              <w:t>2.</w:t>
            </w:r>
            <w:r w:rsidR="007A567B" w:rsidRPr="0054465B">
              <w:rPr>
                <w:rFonts w:asciiTheme="minorHAnsi" w:eastAsiaTheme="minorEastAsia" w:hAnsiTheme="minorHAnsi"/>
                <w:noProof/>
                <w:sz w:val="22"/>
                <w:lang w:eastAsia="en-GB"/>
              </w:rPr>
              <w:tab/>
            </w:r>
            <w:r w:rsidR="007A567B" w:rsidRPr="0054465B">
              <w:rPr>
                <w:rStyle w:val="Hyperlink"/>
                <w:noProof/>
              </w:rPr>
              <w:t>Literature Review</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_Toc512957188 \h </w:instrText>
            </w:r>
            <w:r w:rsidR="007A567B" w:rsidRPr="0054465B">
              <w:rPr>
                <w:noProof/>
                <w:webHidden/>
              </w:rPr>
            </w:r>
            <w:r w:rsidR="007A567B" w:rsidRPr="0054465B">
              <w:rPr>
                <w:noProof/>
                <w:webHidden/>
              </w:rPr>
              <w:fldChar w:fldCharType="separate"/>
            </w:r>
            <w:r w:rsidR="001C65AC">
              <w:rPr>
                <w:noProof/>
                <w:webHidden/>
              </w:rPr>
              <w:t>21</w:t>
            </w:r>
            <w:r w:rsidR="007A567B" w:rsidRPr="0054465B">
              <w:rPr>
                <w:noProof/>
                <w:webHidden/>
              </w:rPr>
              <w:fldChar w:fldCharType="end"/>
            </w:r>
          </w:hyperlink>
        </w:p>
        <w:p w14:paraId="2FC7DD22" w14:textId="77777777" w:rsidR="007A567B" w:rsidRPr="0054465B" w:rsidRDefault="0094543D" w:rsidP="000A5401">
          <w:pPr>
            <w:pStyle w:val="TOC2"/>
            <w:tabs>
              <w:tab w:val="left" w:pos="880"/>
              <w:tab w:val="right" w:leader="dot" w:pos="8152"/>
            </w:tabs>
            <w:rPr>
              <w:rFonts w:asciiTheme="minorHAnsi" w:eastAsiaTheme="minorEastAsia" w:hAnsiTheme="minorHAnsi"/>
              <w:noProof/>
              <w:sz w:val="22"/>
              <w:lang w:eastAsia="en-GB"/>
            </w:rPr>
          </w:pPr>
          <w:hyperlink w:anchor="_Toc512957189" w:history="1">
            <w:r w:rsidR="007A567B" w:rsidRPr="0054465B">
              <w:rPr>
                <w:rStyle w:val="Hyperlink"/>
                <w:noProof/>
              </w:rPr>
              <w:t>2.1.</w:t>
            </w:r>
            <w:r w:rsidR="007A567B" w:rsidRPr="0054465B">
              <w:rPr>
                <w:rFonts w:asciiTheme="minorHAnsi" w:eastAsiaTheme="minorEastAsia" w:hAnsiTheme="minorHAnsi"/>
                <w:noProof/>
                <w:sz w:val="22"/>
                <w:lang w:eastAsia="en-GB"/>
              </w:rPr>
              <w:tab/>
            </w:r>
            <w:r w:rsidR="007A567B" w:rsidRPr="0054465B">
              <w:rPr>
                <w:rStyle w:val="Hyperlink"/>
                <w:noProof/>
              </w:rPr>
              <w:t>Water Treatment</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_Toc512957189 \h </w:instrText>
            </w:r>
            <w:r w:rsidR="007A567B" w:rsidRPr="0054465B">
              <w:rPr>
                <w:noProof/>
                <w:webHidden/>
              </w:rPr>
            </w:r>
            <w:r w:rsidR="007A567B" w:rsidRPr="0054465B">
              <w:rPr>
                <w:noProof/>
                <w:webHidden/>
              </w:rPr>
              <w:fldChar w:fldCharType="separate"/>
            </w:r>
            <w:r w:rsidR="001C65AC">
              <w:rPr>
                <w:noProof/>
                <w:webHidden/>
              </w:rPr>
              <w:t>22</w:t>
            </w:r>
            <w:r w:rsidR="007A567B" w:rsidRPr="0054465B">
              <w:rPr>
                <w:noProof/>
                <w:webHidden/>
              </w:rPr>
              <w:fldChar w:fldCharType="end"/>
            </w:r>
          </w:hyperlink>
        </w:p>
        <w:p w14:paraId="217B3520" w14:textId="77777777" w:rsidR="007A567B" w:rsidRPr="0054465B" w:rsidRDefault="0094543D" w:rsidP="000A5401">
          <w:pPr>
            <w:pStyle w:val="TOC2"/>
            <w:tabs>
              <w:tab w:val="left" w:pos="880"/>
              <w:tab w:val="right" w:leader="dot" w:pos="8152"/>
            </w:tabs>
            <w:rPr>
              <w:rFonts w:asciiTheme="minorHAnsi" w:eastAsiaTheme="minorEastAsia" w:hAnsiTheme="minorHAnsi"/>
              <w:noProof/>
              <w:sz w:val="22"/>
              <w:lang w:eastAsia="en-GB"/>
            </w:rPr>
          </w:pPr>
          <w:hyperlink w:anchor="_Toc512957190" w:history="1">
            <w:r w:rsidR="007A567B" w:rsidRPr="0054465B">
              <w:rPr>
                <w:rStyle w:val="Hyperlink"/>
                <w:noProof/>
              </w:rPr>
              <w:t>2.2.</w:t>
            </w:r>
            <w:r w:rsidR="007A567B" w:rsidRPr="0054465B">
              <w:rPr>
                <w:rFonts w:asciiTheme="minorHAnsi" w:eastAsiaTheme="minorEastAsia" w:hAnsiTheme="minorHAnsi"/>
                <w:noProof/>
                <w:sz w:val="22"/>
                <w:lang w:eastAsia="en-GB"/>
              </w:rPr>
              <w:tab/>
            </w:r>
            <w:r w:rsidR="007A567B" w:rsidRPr="0054465B">
              <w:rPr>
                <w:rStyle w:val="Hyperlink"/>
                <w:noProof/>
              </w:rPr>
              <w:t>Waste Water</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_Toc512957190 \h </w:instrText>
            </w:r>
            <w:r w:rsidR="007A567B" w:rsidRPr="0054465B">
              <w:rPr>
                <w:noProof/>
                <w:webHidden/>
              </w:rPr>
            </w:r>
            <w:r w:rsidR="007A567B" w:rsidRPr="0054465B">
              <w:rPr>
                <w:noProof/>
                <w:webHidden/>
              </w:rPr>
              <w:fldChar w:fldCharType="separate"/>
            </w:r>
            <w:r w:rsidR="001C65AC">
              <w:rPr>
                <w:noProof/>
                <w:webHidden/>
              </w:rPr>
              <w:t>24</w:t>
            </w:r>
            <w:r w:rsidR="007A567B" w:rsidRPr="0054465B">
              <w:rPr>
                <w:noProof/>
                <w:webHidden/>
              </w:rPr>
              <w:fldChar w:fldCharType="end"/>
            </w:r>
          </w:hyperlink>
        </w:p>
        <w:p w14:paraId="0EB1C2F4" w14:textId="77777777" w:rsidR="007A567B" w:rsidRPr="0054465B" w:rsidRDefault="0094543D" w:rsidP="000A5401">
          <w:pPr>
            <w:pStyle w:val="TOC2"/>
            <w:tabs>
              <w:tab w:val="left" w:pos="880"/>
              <w:tab w:val="right" w:leader="dot" w:pos="8152"/>
            </w:tabs>
            <w:rPr>
              <w:rFonts w:asciiTheme="minorHAnsi" w:eastAsiaTheme="minorEastAsia" w:hAnsiTheme="minorHAnsi"/>
              <w:noProof/>
              <w:sz w:val="22"/>
              <w:lang w:eastAsia="en-GB"/>
            </w:rPr>
          </w:pPr>
          <w:hyperlink w:anchor="_Toc512957191" w:history="1">
            <w:r w:rsidR="007A567B" w:rsidRPr="0054465B">
              <w:rPr>
                <w:rStyle w:val="Hyperlink"/>
                <w:noProof/>
              </w:rPr>
              <w:t>2.3.</w:t>
            </w:r>
            <w:r w:rsidR="007A567B" w:rsidRPr="0054465B">
              <w:rPr>
                <w:rFonts w:asciiTheme="minorHAnsi" w:eastAsiaTheme="minorEastAsia" w:hAnsiTheme="minorHAnsi"/>
                <w:noProof/>
                <w:sz w:val="22"/>
                <w:lang w:eastAsia="en-GB"/>
              </w:rPr>
              <w:tab/>
            </w:r>
            <w:r w:rsidR="007A567B" w:rsidRPr="0054465B">
              <w:rPr>
                <w:rStyle w:val="Hyperlink"/>
                <w:noProof/>
              </w:rPr>
              <w:t>Bacterial Contamination of Drinking Water</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_Toc512957191 \h </w:instrText>
            </w:r>
            <w:r w:rsidR="007A567B" w:rsidRPr="0054465B">
              <w:rPr>
                <w:noProof/>
                <w:webHidden/>
              </w:rPr>
            </w:r>
            <w:r w:rsidR="007A567B" w:rsidRPr="0054465B">
              <w:rPr>
                <w:noProof/>
                <w:webHidden/>
              </w:rPr>
              <w:fldChar w:fldCharType="separate"/>
            </w:r>
            <w:r w:rsidR="001C65AC">
              <w:rPr>
                <w:noProof/>
                <w:webHidden/>
              </w:rPr>
              <w:t>28</w:t>
            </w:r>
            <w:r w:rsidR="007A567B" w:rsidRPr="0054465B">
              <w:rPr>
                <w:noProof/>
                <w:webHidden/>
              </w:rPr>
              <w:fldChar w:fldCharType="end"/>
            </w:r>
          </w:hyperlink>
        </w:p>
        <w:p w14:paraId="5490B234" w14:textId="77777777" w:rsidR="007A567B" w:rsidRPr="0054465B" w:rsidRDefault="0094543D" w:rsidP="000A5401">
          <w:pPr>
            <w:pStyle w:val="TOC3"/>
            <w:tabs>
              <w:tab w:val="left" w:pos="1320"/>
              <w:tab w:val="right" w:leader="dot" w:pos="8152"/>
            </w:tabs>
            <w:rPr>
              <w:rFonts w:asciiTheme="minorHAnsi" w:eastAsiaTheme="minorEastAsia" w:hAnsiTheme="minorHAnsi"/>
              <w:noProof/>
              <w:sz w:val="22"/>
              <w:lang w:eastAsia="en-GB"/>
            </w:rPr>
          </w:pPr>
          <w:hyperlink w:anchor="_Toc512957192" w:history="1">
            <w:r w:rsidR="007A567B" w:rsidRPr="0054465B">
              <w:rPr>
                <w:rStyle w:val="Hyperlink"/>
                <w:noProof/>
              </w:rPr>
              <w:t>2.3.1.</w:t>
            </w:r>
            <w:r w:rsidR="007A567B" w:rsidRPr="0054465B">
              <w:rPr>
                <w:rFonts w:asciiTheme="minorHAnsi" w:eastAsiaTheme="minorEastAsia" w:hAnsiTheme="minorHAnsi"/>
                <w:noProof/>
                <w:sz w:val="22"/>
                <w:lang w:eastAsia="en-GB"/>
              </w:rPr>
              <w:tab/>
            </w:r>
            <w:r w:rsidR="007A567B" w:rsidRPr="0054465B">
              <w:rPr>
                <w:rStyle w:val="Hyperlink"/>
                <w:noProof/>
              </w:rPr>
              <w:t>Indirect</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_Toc512957192 \h </w:instrText>
            </w:r>
            <w:r w:rsidR="007A567B" w:rsidRPr="0054465B">
              <w:rPr>
                <w:noProof/>
                <w:webHidden/>
              </w:rPr>
            </w:r>
            <w:r w:rsidR="007A567B" w:rsidRPr="0054465B">
              <w:rPr>
                <w:noProof/>
                <w:webHidden/>
              </w:rPr>
              <w:fldChar w:fldCharType="separate"/>
            </w:r>
            <w:r w:rsidR="001C65AC">
              <w:rPr>
                <w:noProof/>
                <w:webHidden/>
              </w:rPr>
              <w:t>32</w:t>
            </w:r>
            <w:r w:rsidR="007A567B" w:rsidRPr="0054465B">
              <w:rPr>
                <w:noProof/>
                <w:webHidden/>
              </w:rPr>
              <w:fldChar w:fldCharType="end"/>
            </w:r>
          </w:hyperlink>
        </w:p>
        <w:p w14:paraId="4E114B22" w14:textId="77777777" w:rsidR="007A567B" w:rsidRPr="0054465B" w:rsidRDefault="0094543D" w:rsidP="000A5401">
          <w:pPr>
            <w:pStyle w:val="TOC3"/>
            <w:tabs>
              <w:tab w:val="left" w:pos="1320"/>
              <w:tab w:val="right" w:leader="dot" w:pos="8152"/>
            </w:tabs>
            <w:rPr>
              <w:rFonts w:asciiTheme="minorHAnsi" w:eastAsiaTheme="minorEastAsia" w:hAnsiTheme="minorHAnsi"/>
              <w:noProof/>
              <w:sz w:val="22"/>
              <w:lang w:eastAsia="en-GB"/>
            </w:rPr>
          </w:pPr>
          <w:hyperlink w:anchor="_Toc512957193" w:history="1">
            <w:r w:rsidR="007A567B" w:rsidRPr="0054465B">
              <w:rPr>
                <w:rStyle w:val="Hyperlink"/>
                <w:noProof/>
              </w:rPr>
              <w:t>2.3.2.</w:t>
            </w:r>
            <w:r w:rsidR="007A567B" w:rsidRPr="0054465B">
              <w:rPr>
                <w:rFonts w:asciiTheme="minorHAnsi" w:eastAsiaTheme="minorEastAsia" w:hAnsiTheme="minorHAnsi"/>
                <w:noProof/>
                <w:sz w:val="22"/>
                <w:lang w:eastAsia="en-GB"/>
              </w:rPr>
              <w:tab/>
            </w:r>
            <w:r w:rsidR="007A567B" w:rsidRPr="0054465B">
              <w:rPr>
                <w:rStyle w:val="Hyperlink"/>
                <w:noProof/>
              </w:rPr>
              <w:t>Direct</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_Toc512957193 \h </w:instrText>
            </w:r>
            <w:r w:rsidR="007A567B" w:rsidRPr="0054465B">
              <w:rPr>
                <w:noProof/>
                <w:webHidden/>
              </w:rPr>
            </w:r>
            <w:r w:rsidR="007A567B" w:rsidRPr="0054465B">
              <w:rPr>
                <w:noProof/>
                <w:webHidden/>
              </w:rPr>
              <w:fldChar w:fldCharType="separate"/>
            </w:r>
            <w:r w:rsidR="001C65AC">
              <w:rPr>
                <w:noProof/>
                <w:webHidden/>
              </w:rPr>
              <w:t>33</w:t>
            </w:r>
            <w:r w:rsidR="007A567B" w:rsidRPr="0054465B">
              <w:rPr>
                <w:noProof/>
                <w:webHidden/>
              </w:rPr>
              <w:fldChar w:fldCharType="end"/>
            </w:r>
          </w:hyperlink>
        </w:p>
        <w:p w14:paraId="087C33D1" w14:textId="77777777" w:rsidR="007A567B" w:rsidRPr="0054465B" w:rsidRDefault="0094543D" w:rsidP="000A5401">
          <w:pPr>
            <w:pStyle w:val="TOC2"/>
            <w:tabs>
              <w:tab w:val="left" w:pos="880"/>
              <w:tab w:val="right" w:leader="dot" w:pos="8152"/>
            </w:tabs>
            <w:rPr>
              <w:rFonts w:asciiTheme="minorHAnsi" w:eastAsiaTheme="minorEastAsia" w:hAnsiTheme="minorHAnsi"/>
              <w:noProof/>
              <w:sz w:val="22"/>
              <w:lang w:eastAsia="en-GB"/>
            </w:rPr>
          </w:pPr>
          <w:hyperlink w:anchor="_Toc512957194" w:history="1">
            <w:r w:rsidR="007A567B" w:rsidRPr="0054465B">
              <w:rPr>
                <w:rStyle w:val="Hyperlink"/>
                <w:noProof/>
              </w:rPr>
              <w:t>2.4.</w:t>
            </w:r>
            <w:r w:rsidR="007A567B" w:rsidRPr="0054465B">
              <w:rPr>
                <w:rFonts w:asciiTheme="minorHAnsi" w:eastAsiaTheme="minorEastAsia" w:hAnsiTheme="minorHAnsi"/>
                <w:noProof/>
                <w:sz w:val="22"/>
                <w:lang w:eastAsia="en-GB"/>
              </w:rPr>
              <w:tab/>
            </w:r>
            <w:r w:rsidR="007A567B" w:rsidRPr="0054465B">
              <w:rPr>
                <w:rStyle w:val="Hyperlink"/>
                <w:noProof/>
              </w:rPr>
              <w:t>Synthetic Biology</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_Toc512957194 \h </w:instrText>
            </w:r>
            <w:r w:rsidR="007A567B" w:rsidRPr="0054465B">
              <w:rPr>
                <w:noProof/>
                <w:webHidden/>
              </w:rPr>
            </w:r>
            <w:r w:rsidR="007A567B" w:rsidRPr="0054465B">
              <w:rPr>
                <w:noProof/>
                <w:webHidden/>
              </w:rPr>
              <w:fldChar w:fldCharType="separate"/>
            </w:r>
            <w:r w:rsidR="001C65AC">
              <w:rPr>
                <w:noProof/>
                <w:webHidden/>
              </w:rPr>
              <w:t>35</w:t>
            </w:r>
            <w:r w:rsidR="007A567B" w:rsidRPr="0054465B">
              <w:rPr>
                <w:noProof/>
                <w:webHidden/>
              </w:rPr>
              <w:fldChar w:fldCharType="end"/>
            </w:r>
          </w:hyperlink>
        </w:p>
        <w:p w14:paraId="1FDC91F3" w14:textId="77777777" w:rsidR="007A567B" w:rsidRPr="0054465B" w:rsidRDefault="0094543D" w:rsidP="000A5401">
          <w:pPr>
            <w:pStyle w:val="TOC3"/>
            <w:tabs>
              <w:tab w:val="left" w:pos="1320"/>
              <w:tab w:val="right" w:leader="dot" w:pos="8152"/>
            </w:tabs>
            <w:rPr>
              <w:rFonts w:asciiTheme="minorHAnsi" w:eastAsiaTheme="minorEastAsia" w:hAnsiTheme="minorHAnsi"/>
              <w:noProof/>
              <w:sz w:val="22"/>
              <w:lang w:eastAsia="en-GB"/>
            </w:rPr>
          </w:pPr>
          <w:hyperlink w:anchor="_Toc512957195" w:history="1">
            <w:r w:rsidR="007A567B" w:rsidRPr="0054465B">
              <w:rPr>
                <w:rStyle w:val="Hyperlink"/>
                <w:noProof/>
              </w:rPr>
              <w:t>2.4.1.</w:t>
            </w:r>
            <w:r w:rsidR="007A567B" w:rsidRPr="0054465B">
              <w:rPr>
                <w:rFonts w:asciiTheme="minorHAnsi" w:eastAsiaTheme="minorEastAsia" w:hAnsiTheme="minorHAnsi"/>
                <w:noProof/>
                <w:sz w:val="22"/>
                <w:lang w:eastAsia="en-GB"/>
              </w:rPr>
              <w:tab/>
            </w:r>
            <w:r w:rsidR="007A567B" w:rsidRPr="0054465B">
              <w:rPr>
                <w:rStyle w:val="Hyperlink"/>
                <w:noProof/>
              </w:rPr>
              <w:t>Chassis Organisms</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_Toc512957195 \h </w:instrText>
            </w:r>
            <w:r w:rsidR="007A567B" w:rsidRPr="0054465B">
              <w:rPr>
                <w:noProof/>
                <w:webHidden/>
              </w:rPr>
            </w:r>
            <w:r w:rsidR="007A567B" w:rsidRPr="0054465B">
              <w:rPr>
                <w:noProof/>
                <w:webHidden/>
              </w:rPr>
              <w:fldChar w:fldCharType="separate"/>
            </w:r>
            <w:r w:rsidR="001C65AC">
              <w:rPr>
                <w:noProof/>
                <w:webHidden/>
              </w:rPr>
              <w:t>41</w:t>
            </w:r>
            <w:r w:rsidR="007A567B" w:rsidRPr="0054465B">
              <w:rPr>
                <w:noProof/>
                <w:webHidden/>
              </w:rPr>
              <w:fldChar w:fldCharType="end"/>
            </w:r>
          </w:hyperlink>
        </w:p>
        <w:p w14:paraId="6BD7D384" w14:textId="77777777" w:rsidR="007A567B" w:rsidRPr="0054465B" w:rsidRDefault="0094543D" w:rsidP="000A5401">
          <w:pPr>
            <w:pStyle w:val="TOC3"/>
            <w:tabs>
              <w:tab w:val="left" w:pos="1320"/>
              <w:tab w:val="right" w:leader="dot" w:pos="8152"/>
            </w:tabs>
            <w:rPr>
              <w:rFonts w:asciiTheme="minorHAnsi" w:eastAsiaTheme="minorEastAsia" w:hAnsiTheme="minorHAnsi"/>
              <w:noProof/>
              <w:sz w:val="22"/>
              <w:lang w:eastAsia="en-GB"/>
            </w:rPr>
          </w:pPr>
          <w:hyperlink w:anchor="_Toc512957196" w:history="1">
            <w:r w:rsidR="007A567B" w:rsidRPr="0054465B">
              <w:rPr>
                <w:rStyle w:val="Hyperlink"/>
                <w:noProof/>
              </w:rPr>
              <w:t>2.4.2.</w:t>
            </w:r>
            <w:r w:rsidR="007A567B" w:rsidRPr="0054465B">
              <w:rPr>
                <w:rFonts w:asciiTheme="minorHAnsi" w:eastAsiaTheme="minorEastAsia" w:hAnsiTheme="minorHAnsi"/>
                <w:noProof/>
                <w:sz w:val="22"/>
                <w:lang w:eastAsia="en-GB"/>
              </w:rPr>
              <w:tab/>
            </w:r>
            <w:r w:rsidR="007A567B" w:rsidRPr="0054465B">
              <w:rPr>
                <w:rStyle w:val="Hyperlink"/>
                <w:noProof/>
              </w:rPr>
              <w:t>Corner Stone Creations</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_Toc512957196 \h </w:instrText>
            </w:r>
            <w:r w:rsidR="007A567B" w:rsidRPr="0054465B">
              <w:rPr>
                <w:noProof/>
                <w:webHidden/>
              </w:rPr>
            </w:r>
            <w:r w:rsidR="007A567B" w:rsidRPr="0054465B">
              <w:rPr>
                <w:noProof/>
                <w:webHidden/>
              </w:rPr>
              <w:fldChar w:fldCharType="separate"/>
            </w:r>
            <w:r w:rsidR="001C65AC">
              <w:rPr>
                <w:noProof/>
                <w:webHidden/>
              </w:rPr>
              <w:t>44</w:t>
            </w:r>
            <w:r w:rsidR="007A567B" w:rsidRPr="0054465B">
              <w:rPr>
                <w:noProof/>
                <w:webHidden/>
              </w:rPr>
              <w:fldChar w:fldCharType="end"/>
            </w:r>
          </w:hyperlink>
        </w:p>
        <w:p w14:paraId="51DA70A7" w14:textId="77777777" w:rsidR="007A567B" w:rsidRPr="0054465B" w:rsidRDefault="0094543D" w:rsidP="000A5401">
          <w:pPr>
            <w:pStyle w:val="TOC3"/>
            <w:tabs>
              <w:tab w:val="left" w:pos="1320"/>
              <w:tab w:val="right" w:leader="dot" w:pos="8152"/>
            </w:tabs>
            <w:rPr>
              <w:rFonts w:asciiTheme="minorHAnsi" w:eastAsiaTheme="minorEastAsia" w:hAnsiTheme="minorHAnsi"/>
              <w:noProof/>
              <w:sz w:val="22"/>
              <w:lang w:eastAsia="en-GB"/>
            </w:rPr>
          </w:pPr>
          <w:hyperlink w:anchor="_Toc512957197" w:history="1">
            <w:r w:rsidR="007A567B" w:rsidRPr="0054465B">
              <w:rPr>
                <w:rStyle w:val="Hyperlink"/>
                <w:noProof/>
              </w:rPr>
              <w:t>2.4.3.</w:t>
            </w:r>
            <w:r w:rsidR="007A567B" w:rsidRPr="0054465B">
              <w:rPr>
                <w:rFonts w:asciiTheme="minorHAnsi" w:eastAsiaTheme="minorEastAsia" w:hAnsiTheme="minorHAnsi"/>
                <w:noProof/>
                <w:sz w:val="22"/>
                <w:lang w:eastAsia="en-GB"/>
              </w:rPr>
              <w:tab/>
            </w:r>
            <w:r w:rsidR="007A567B" w:rsidRPr="0054465B">
              <w:rPr>
                <w:rStyle w:val="Hyperlink"/>
                <w:noProof/>
              </w:rPr>
              <w:t>Biosensors</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_Toc512957197 \h </w:instrText>
            </w:r>
            <w:r w:rsidR="007A567B" w:rsidRPr="0054465B">
              <w:rPr>
                <w:noProof/>
                <w:webHidden/>
              </w:rPr>
            </w:r>
            <w:r w:rsidR="007A567B" w:rsidRPr="0054465B">
              <w:rPr>
                <w:noProof/>
                <w:webHidden/>
              </w:rPr>
              <w:fldChar w:fldCharType="separate"/>
            </w:r>
            <w:r w:rsidR="001C65AC">
              <w:rPr>
                <w:noProof/>
                <w:webHidden/>
              </w:rPr>
              <w:t>44</w:t>
            </w:r>
            <w:r w:rsidR="007A567B" w:rsidRPr="0054465B">
              <w:rPr>
                <w:noProof/>
                <w:webHidden/>
              </w:rPr>
              <w:fldChar w:fldCharType="end"/>
            </w:r>
          </w:hyperlink>
        </w:p>
        <w:p w14:paraId="4420A0B1" w14:textId="77777777" w:rsidR="007A567B" w:rsidRPr="0054465B" w:rsidRDefault="0094543D" w:rsidP="000A5401">
          <w:pPr>
            <w:pStyle w:val="TOC2"/>
            <w:tabs>
              <w:tab w:val="left" w:pos="880"/>
              <w:tab w:val="right" w:leader="dot" w:pos="8152"/>
            </w:tabs>
            <w:rPr>
              <w:rFonts w:asciiTheme="minorHAnsi" w:eastAsiaTheme="minorEastAsia" w:hAnsiTheme="minorHAnsi"/>
              <w:noProof/>
              <w:sz w:val="22"/>
              <w:lang w:eastAsia="en-GB"/>
            </w:rPr>
          </w:pPr>
          <w:hyperlink w:anchor="_Toc512957198" w:history="1">
            <w:r w:rsidR="007A567B" w:rsidRPr="0054465B">
              <w:rPr>
                <w:rStyle w:val="Hyperlink"/>
                <w:noProof/>
              </w:rPr>
              <w:t>2.5.</w:t>
            </w:r>
            <w:r w:rsidR="007A567B" w:rsidRPr="0054465B">
              <w:rPr>
                <w:rFonts w:asciiTheme="minorHAnsi" w:eastAsiaTheme="minorEastAsia" w:hAnsiTheme="minorHAnsi"/>
                <w:noProof/>
                <w:sz w:val="22"/>
                <w:lang w:eastAsia="en-GB"/>
              </w:rPr>
              <w:tab/>
            </w:r>
            <w:r w:rsidR="007A567B" w:rsidRPr="0054465B">
              <w:rPr>
                <w:rStyle w:val="Hyperlink"/>
                <w:noProof/>
              </w:rPr>
              <w:t>Pathogens in Drinking Water: Biofilms and Quorum Sensing</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_Toc512957198 \h </w:instrText>
            </w:r>
            <w:r w:rsidR="007A567B" w:rsidRPr="0054465B">
              <w:rPr>
                <w:noProof/>
                <w:webHidden/>
              </w:rPr>
            </w:r>
            <w:r w:rsidR="007A567B" w:rsidRPr="0054465B">
              <w:rPr>
                <w:noProof/>
                <w:webHidden/>
              </w:rPr>
              <w:fldChar w:fldCharType="separate"/>
            </w:r>
            <w:r w:rsidR="001C65AC">
              <w:rPr>
                <w:noProof/>
                <w:webHidden/>
              </w:rPr>
              <w:t>48</w:t>
            </w:r>
            <w:r w:rsidR="007A567B" w:rsidRPr="0054465B">
              <w:rPr>
                <w:noProof/>
                <w:webHidden/>
              </w:rPr>
              <w:fldChar w:fldCharType="end"/>
            </w:r>
          </w:hyperlink>
        </w:p>
        <w:p w14:paraId="32C180F7" w14:textId="77777777" w:rsidR="007A567B" w:rsidRPr="0054465B" w:rsidRDefault="0094543D" w:rsidP="000A5401">
          <w:pPr>
            <w:pStyle w:val="TOC3"/>
            <w:tabs>
              <w:tab w:val="left" w:pos="1320"/>
              <w:tab w:val="right" w:leader="dot" w:pos="8152"/>
            </w:tabs>
            <w:rPr>
              <w:rFonts w:asciiTheme="minorHAnsi" w:eastAsiaTheme="minorEastAsia" w:hAnsiTheme="minorHAnsi"/>
              <w:noProof/>
              <w:sz w:val="22"/>
              <w:lang w:eastAsia="en-GB"/>
            </w:rPr>
          </w:pPr>
          <w:hyperlink w:anchor="_Toc512957199" w:history="1">
            <w:r w:rsidR="007A567B" w:rsidRPr="0054465B">
              <w:rPr>
                <w:rStyle w:val="Hyperlink"/>
                <w:noProof/>
              </w:rPr>
              <w:t>2.5.1.</w:t>
            </w:r>
            <w:r w:rsidR="007A567B" w:rsidRPr="0054465B">
              <w:rPr>
                <w:rFonts w:asciiTheme="minorHAnsi" w:eastAsiaTheme="minorEastAsia" w:hAnsiTheme="minorHAnsi"/>
                <w:noProof/>
                <w:sz w:val="22"/>
                <w:lang w:eastAsia="en-GB"/>
              </w:rPr>
              <w:tab/>
            </w:r>
            <w:r w:rsidR="007A567B" w:rsidRPr="0054465B">
              <w:rPr>
                <w:rStyle w:val="Hyperlink"/>
                <w:noProof/>
              </w:rPr>
              <w:t>Quorum Sensing</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_Toc512957199 \h </w:instrText>
            </w:r>
            <w:r w:rsidR="007A567B" w:rsidRPr="0054465B">
              <w:rPr>
                <w:noProof/>
                <w:webHidden/>
              </w:rPr>
            </w:r>
            <w:r w:rsidR="007A567B" w:rsidRPr="0054465B">
              <w:rPr>
                <w:noProof/>
                <w:webHidden/>
              </w:rPr>
              <w:fldChar w:fldCharType="separate"/>
            </w:r>
            <w:r w:rsidR="001C65AC">
              <w:rPr>
                <w:noProof/>
                <w:webHidden/>
              </w:rPr>
              <w:t>50</w:t>
            </w:r>
            <w:r w:rsidR="007A567B" w:rsidRPr="0054465B">
              <w:rPr>
                <w:noProof/>
                <w:webHidden/>
              </w:rPr>
              <w:fldChar w:fldCharType="end"/>
            </w:r>
          </w:hyperlink>
        </w:p>
        <w:p w14:paraId="447D5554" w14:textId="77777777" w:rsidR="007A567B" w:rsidRPr="0054465B" w:rsidRDefault="0094543D" w:rsidP="000A5401">
          <w:pPr>
            <w:pStyle w:val="TOC3"/>
            <w:tabs>
              <w:tab w:val="left" w:pos="1320"/>
              <w:tab w:val="right" w:leader="dot" w:pos="8152"/>
            </w:tabs>
            <w:rPr>
              <w:rFonts w:asciiTheme="minorHAnsi" w:eastAsiaTheme="minorEastAsia" w:hAnsiTheme="minorHAnsi"/>
              <w:noProof/>
              <w:sz w:val="22"/>
              <w:lang w:eastAsia="en-GB"/>
            </w:rPr>
          </w:pPr>
          <w:hyperlink w:anchor="_Toc512957200" w:history="1">
            <w:r w:rsidR="007A567B" w:rsidRPr="0054465B">
              <w:rPr>
                <w:rStyle w:val="Hyperlink"/>
                <w:noProof/>
              </w:rPr>
              <w:t>2.5.2.</w:t>
            </w:r>
            <w:r w:rsidR="007A567B" w:rsidRPr="0054465B">
              <w:rPr>
                <w:rFonts w:asciiTheme="minorHAnsi" w:eastAsiaTheme="minorEastAsia" w:hAnsiTheme="minorHAnsi"/>
                <w:noProof/>
                <w:sz w:val="22"/>
                <w:lang w:eastAsia="en-GB"/>
              </w:rPr>
              <w:tab/>
            </w:r>
            <w:r w:rsidR="007A567B" w:rsidRPr="0054465B">
              <w:rPr>
                <w:rStyle w:val="Hyperlink"/>
                <w:noProof/>
              </w:rPr>
              <w:t>Peptidoglycan Signalling</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_Toc512957200 \h </w:instrText>
            </w:r>
            <w:r w:rsidR="007A567B" w:rsidRPr="0054465B">
              <w:rPr>
                <w:noProof/>
                <w:webHidden/>
              </w:rPr>
            </w:r>
            <w:r w:rsidR="007A567B" w:rsidRPr="0054465B">
              <w:rPr>
                <w:noProof/>
                <w:webHidden/>
              </w:rPr>
              <w:fldChar w:fldCharType="separate"/>
            </w:r>
            <w:r w:rsidR="001C65AC">
              <w:rPr>
                <w:noProof/>
                <w:webHidden/>
              </w:rPr>
              <w:t>67</w:t>
            </w:r>
            <w:r w:rsidR="007A567B" w:rsidRPr="0054465B">
              <w:rPr>
                <w:noProof/>
                <w:webHidden/>
              </w:rPr>
              <w:fldChar w:fldCharType="end"/>
            </w:r>
          </w:hyperlink>
        </w:p>
        <w:p w14:paraId="173F49F1" w14:textId="77777777" w:rsidR="007A567B" w:rsidRPr="0054465B" w:rsidRDefault="0094543D" w:rsidP="000A5401">
          <w:pPr>
            <w:pStyle w:val="TOC1"/>
            <w:tabs>
              <w:tab w:val="left" w:pos="480"/>
              <w:tab w:val="right" w:leader="dot" w:pos="8152"/>
            </w:tabs>
            <w:rPr>
              <w:rFonts w:asciiTheme="minorHAnsi" w:eastAsiaTheme="minorEastAsia" w:hAnsiTheme="minorHAnsi"/>
              <w:noProof/>
              <w:sz w:val="22"/>
              <w:lang w:eastAsia="en-GB"/>
            </w:rPr>
          </w:pPr>
          <w:hyperlink w:anchor="_Toc512957201" w:history="1">
            <w:r w:rsidR="007A567B" w:rsidRPr="0054465B">
              <w:rPr>
                <w:rStyle w:val="Hyperlink"/>
                <w:noProof/>
              </w:rPr>
              <w:t>3.</w:t>
            </w:r>
            <w:r w:rsidR="007A567B" w:rsidRPr="0054465B">
              <w:rPr>
                <w:rFonts w:asciiTheme="minorHAnsi" w:eastAsiaTheme="minorEastAsia" w:hAnsiTheme="minorHAnsi"/>
                <w:noProof/>
                <w:sz w:val="22"/>
                <w:lang w:eastAsia="en-GB"/>
              </w:rPr>
              <w:tab/>
            </w:r>
            <w:r w:rsidR="007A567B" w:rsidRPr="0054465B">
              <w:rPr>
                <w:rStyle w:val="Hyperlink"/>
                <w:noProof/>
              </w:rPr>
              <w:t>Methods</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_Toc512957201 \h </w:instrText>
            </w:r>
            <w:r w:rsidR="007A567B" w:rsidRPr="0054465B">
              <w:rPr>
                <w:noProof/>
                <w:webHidden/>
              </w:rPr>
            </w:r>
            <w:r w:rsidR="007A567B" w:rsidRPr="0054465B">
              <w:rPr>
                <w:noProof/>
                <w:webHidden/>
              </w:rPr>
              <w:fldChar w:fldCharType="separate"/>
            </w:r>
            <w:r w:rsidR="001C65AC">
              <w:rPr>
                <w:noProof/>
                <w:webHidden/>
              </w:rPr>
              <w:t>77</w:t>
            </w:r>
            <w:r w:rsidR="007A567B" w:rsidRPr="0054465B">
              <w:rPr>
                <w:noProof/>
                <w:webHidden/>
              </w:rPr>
              <w:fldChar w:fldCharType="end"/>
            </w:r>
          </w:hyperlink>
        </w:p>
        <w:p w14:paraId="72044E88" w14:textId="77777777" w:rsidR="007A567B" w:rsidRPr="0054465B" w:rsidRDefault="0094543D" w:rsidP="000A5401">
          <w:pPr>
            <w:pStyle w:val="TOC2"/>
            <w:tabs>
              <w:tab w:val="left" w:pos="880"/>
              <w:tab w:val="right" w:leader="dot" w:pos="8152"/>
            </w:tabs>
            <w:rPr>
              <w:rFonts w:asciiTheme="minorHAnsi" w:eastAsiaTheme="minorEastAsia" w:hAnsiTheme="minorHAnsi"/>
              <w:noProof/>
              <w:sz w:val="22"/>
              <w:lang w:eastAsia="en-GB"/>
            </w:rPr>
          </w:pPr>
          <w:hyperlink w:anchor="_Toc512957202" w:history="1">
            <w:r w:rsidR="007A567B" w:rsidRPr="0054465B">
              <w:rPr>
                <w:rStyle w:val="Hyperlink"/>
                <w:noProof/>
              </w:rPr>
              <w:t>3.1.</w:t>
            </w:r>
            <w:r w:rsidR="007A567B" w:rsidRPr="0054465B">
              <w:rPr>
                <w:rFonts w:asciiTheme="minorHAnsi" w:eastAsiaTheme="minorEastAsia" w:hAnsiTheme="minorHAnsi"/>
                <w:noProof/>
                <w:sz w:val="22"/>
                <w:lang w:eastAsia="en-GB"/>
              </w:rPr>
              <w:tab/>
            </w:r>
            <w:r w:rsidR="007A567B" w:rsidRPr="0054465B">
              <w:rPr>
                <w:rStyle w:val="Hyperlink"/>
                <w:noProof/>
              </w:rPr>
              <w:t>Strains, Plasmids and Primers</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_Toc512957202 \h </w:instrText>
            </w:r>
            <w:r w:rsidR="007A567B" w:rsidRPr="0054465B">
              <w:rPr>
                <w:noProof/>
                <w:webHidden/>
              </w:rPr>
            </w:r>
            <w:r w:rsidR="007A567B" w:rsidRPr="0054465B">
              <w:rPr>
                <w:noProof/>
                <w:webHidden/>
              </w:rPr>
              <w:fldChar w:fldCharType="separate"/>
            </w:r>
            <w:r w:rsidR="001C65AC">
              <w:rPr>
                <w:noProof/>
                <w:webHidden/>
              </w:rPr>
              <w:t>77</w:t>
            </w:r>
            <w:r w:rsidR="007A567B" w:rsidRPr="0054465B">
              <w:rPr>
                <w:noProof/>
                <w:webHidden/>
              </w:rPr>
              <w:fldChar w:fldCharType="end"/>
            </w:r>
          </w:hyperlink>
        </w:p>
        <w:p w14:paraId="2A45A926" w14:textId="77777777" w:rsidR="007A567B" w:rsidRPr="0054465B" w:rsidRDefault="0094543D" w:rsidP="000A5401">
          <w:pPr>
            <w:pStyle w:val="TOC2"/>
            <w:tabs>
              <w:tab w:val="left" w:pos="880"/>
              <w:tab w:val="right" w:leader="dot" w:pos="8152"/>
            </w:tabs>
            <w:rPr>
              <w:rFonts w:asciiTheme="minorHAnsi" w:eastAsiaTheme="minorEastAsia" w:hAnsiTheme="minorHAnsi"/>
              <w:noProof/>
              <w:sz w:val="22"/>
              <w:lang w:eastAsia="en-GB"/>
            </w:rPr>
          </w:pPr>
          <w:hyperlink w:anchor="_Toc512957203" w:history="1">
            <w:r w:rsidR="007A567B" w:rsidRPr="0054465B">
              <w:rPr>
                <w:rStyle w:val="Hyperlink"/>
                <w:rFonts w:asciiTheme="majorHAnsi" w:hAnsiTheme="majorHAnsi"/>
                <w:noProof/>
              </w:rPr>
              <w:t>3.2.</w:t>
            </w:r>
            <w:r w:rsidR="007A567B" w:rsidRPr="0054465B">
              <w:rPr>
                <w:rFonts w:asciiTheme="minorHAnsi" w:eastAsiaTheme="minorEastAsia" w:hAnsiTheme="minorHAnsi"/>
                <w:noProof/>
                <w:sz w:val="22"/>
                <w:lang w:eastAsia="en-GB"/>
              </w:rPr>
              <w:tab/>
            </w:r>
            <w:r w:rsidR="007A567B" w:rsidRPr="0054465B">
              <w:rPr>
                <w:rStyle w:val="Hyperlink"/>
                <w:noProof/>
              </w:rPr>
              <w:t>Media</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_Toc512957203 \h </w:instrText>
            </w:r>
            <w:r w:rsidR="007A567B" w:rsidRPr="0054465B">
              <w:rPr>
                <w:noProof/>
                <w:webHidden/>
              </w:rPr>
            </w:r>
            <w:r w:rsidR="007A567B" w:rsidRPr="0054465B">
              <w:rPr>
                <w:noProof/>
                <w:webHidden/>
              </w:rPr>
              <w:fldChar w:fldCharType="separate"/>
            </w:r>
            <w:r w:rsidR="001C65AC">
              <w:rPr>
                <w:noProof/>
                <w:webHidden/>
              </w:rPr>
              <w:t>95</w:t>
            </w:r>
            <w:r w:rsidR="007A567B" w:rsidRPr="0054465B">
              <w:rPr>
                <w:noProof/>
                <w:webHidden/>
              </w:rPr>
              <w:fldChar w:fldCharType="end"/>
            </w:r>
          </w:hyperlink>
        </w:p>
        <w:p w14:paraId="4D76E674" w14:textId="77777777" w:rsidR="007A567B" w:rsidRPr="0054465B" w:rsidRDefault="0094543D" w:rsidP="000A5401">
          <w:pPr>
            <w:pStyle w:val="TOC3"/>
            <w:tabs>
              <w:tab w:val="left" w:pos="1320"/>
              <w:tab w:val="right" w:leader="dot" w:pos="8152"/>
            </w:tabs>
            <w:rPr>
              <w:rFonts w:asciiTheme="minorHAnsi" w:eastAsiaTheme="minorEastAsia" w:hAnsiTheme="minorHAnsi"/>
              <w:noProof/>
              <w:sz w:val="22"/>
              <w:lang w:eastAsia="en-GB"/>
            </w:rPr>
          </w:pPr>
          <w:hyperlink w:anchor="_Toc512957204" w:history="1">
            <w:r w:rsidR="007A567B" w:rsidRPr="0054465B">
              <w:rPr>
                <w:rStyle w:val="Hyperlink"/>
                <w:noProof/>
              </w:rPr>
              <w:t>3.2.1.</w:t>
            </w:r>
            <w:r w:rsidR="007A567B" w:rsidRPr="0054465B">
              <w:rPr>
                <w:rFonts w:asciiTheme="minorHAnsi" w:eastAsiaTheme="minorEastAsia" w:hAnsiTheme="minorHAnsi"/>
                <w:noProof/>
                <w:sz w:val="22"/>
                <w:lang w:eastAsia="en-GB"/>
              </w:rPr>
              <w:tab/>
            </w:r>
            <w:r w:rsidR="007A567B" w:rsidRPr="0054465B">
              <w:rPr>
                <w:rStyle w:val="Hyperlink"/>
                <w:noProof/>
              </w:rPr>
              <w:t>Luria-Bertani (LB) Broth</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_Toc512957204 \h </w:instrText>
            </w:r>
            <w:r w:rsidR="007A567B" w:rsidRPr="0054465B">
              <w:rPr>
                <w:noProof/>
                <w:webHidden/>
              </w:rPr>
            </w:r>
            <w:r w:rsidR="007A567B" w:rsidRPr="0054465B">
              <w:rPr>
                <w:noProof/>
                <w:webHidden/>
              </w:rPr>
              <w:fldChar w:fldCharType="separate"/>
            </w:r>
            <w:r w:rsidR="001C65AC">
              <w:rPr>
                <w:noProof/>
                <w:webHidden/>
              </w:rPr>
              <w:t>95</w:t>
            </w:r>
            <w:r w:rsidR="007A567B" w:rsidRPr="0054465B">
              <w:rPr>
                <w:noProof/>
                <w:webHidden/>
              </w:rPr>
              <w:fldChar w:fldCharType="end"/>
            </w:r>
          </w:hyperlink>
        </w:p>
        <w:p w14:paraId="6573CD33" w14:textId="77777777" w:rsidR="007A567B" w:rsidRPr="0054465B" w:rsidRDefault="0094543D" w:rsidP="000A5401">
          <w:pPr>
            <w:pStyle w:val="TOC3"/>
            <w:tabs>
              <w:tab w:val="left" w:pos="1320"/>
              <w:tab w:val="right" w:leader="dot" w:pos="8152"/>
            </w:tabs>
            <w:rPr>
              <w:rFonts w:asciiTheme="minorHAnsi" w:eastAsiaTheme="minorEastAsia" w:hAnsiTheme="minorHAnsi"/>
              <w:noProof/>
              <w:sz w:val="22"/>
              <w:lang w:eastAsia="en-GB"/>
            </w:rPr>
          </w:pPr>
          <w:hyperlink w:anchor="_Toc512957205" w:history="1">
            <w:r w:rsidR="007A567B" w:rsidRPr="0054465B">
              <w:rPr>
                <w:rStyle w:val="Hyperlink"/>
                <w:noProof/>
              </w:rPr>
              <w:t>3.2.2.</w:t>
            </w:r>
            <w:r w:rsidR="007A567B" w:rsidRPr="0054465B">
              <w:rPr>
                <w:rFonts w:asciiTheme="minorHAnsi" w:eastAsiaTheme="minorEastAsia" w:hAnsiTheme="minorHAnsi"/>
                <w:noProof/>
                <w:sz w:val="22"/>
                <w:lang w:eastAsia="en-GB"/>
              </w:rPr>
              <w:tab/>
            </w:r>
            <w:r w:rsidR="007A567B" w:rsidRPr="0054465B">
              <w:rPr>
                <w:rStyle w:val="Hyperlink"/>
                <w:noProof/>
              </w:rPr>
              <w:t>R2A Broth</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_Toc512957205 \h </w:instrText>
            </w:r>
            <w:r w:rsidR="007A567B" w:rsidRPr="0054465B">
              <w:rPr>
                <w:noProof/>
                <w:webHidden/>
              </w:rPr>
            </w:r>
            <w:r w:rsidR="007A567B" w:rsidRPr="0054465B">
              <w:rPr>
                <w:noProof/>
                <w:webHidden/>
              </w:rPr>
              <w:fldChar w:fldCharType="separate"/>
            </w:r>
            <w:r w:rsidR="001C65AC">
              <w:rPr>
                <w:noProof/>
                <w:webHidden/>
              </w:rPr>
              <w:t>95</w:t>
            </w:r>
            <w:r w:rsidR="007A567B" w:rsidRPr="0054465B">
              <w:rPr>
                <w:noProof/>
                <w:webHidden/>
              </w:rPr>
              <w:fldChar w:fldCharType="end"/>
            </w:r>
          </w:hyperlink>
        </w:p>
        <w:p w14:paraId="26940E4C" w14:textId="77777777" w:rsidR="007A567B" w:rsidRPr="0054465B" w:rsidRDefault="0094543D" w:rsidP="000A5401">
          <w:pPr>
            <w:pStyle w:val="TOC3"/>
            <w:tabs>
              <w:tab w:val="left" w:pos="1320"/>
              <w:tab w:val="right" w:leader="dot" w:pos="8152"/>
            </w:tabs>
            <w:rPr>
              <w:rFonts w:asciiTheme="minorHAnsi" w:eastAsiaTheme="minorEastAsia" w:hAnsiTheme="minorHAnsi"/>
              <w:noProof/>
              <w:sz w:val="22"/>
              <w:lang w:eastAsia="en-GB"/>
            </w:rPr>
          </w:pPr>
          <w:hyperlink w:anchor="_Toc512957206" w:history="1">
            <w:r w:rsidR="007A567B" w:rsidRPr="0054465B">
              <w:rPr>
                <w:rStyle w:val="Hyperlink"/>
                <w:noProof/>
              </w:rPr>
              <w:t>3.2.3.</w:t>
            </w:r>
            <w:r w:rsidR="007A567B" w:rsidRPr="0054465B">
              <w:rPr>
                <w:rFonts w:asciiTheme="minorHAnsi" w:eastAsiaTheme="minorEastAsia" w:hAnsiTheme="minorHAnsi"/>
                <w:noProof/>
                <w:sz w:val="22"/>
                <w:lang w:eastAsia="en-GB"/>
              </w:rPr>
              <w:tab/>
            </w:r>
            <w:r w:rsidR="007A567B" w:rsidRPr="0054465B">
              <w:rPr>
                <w:rStyle w:val="Hyperlink"/>
                <w:noProof/>
              </w:rPr>
              <w:t>SOC Broth (Super Optimal Catabolite) repression medium</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_Toc512957206 \h </w:instrText>
            </w:r>
            <w:r w:rsidR="007A567B" w:rsidRPr="0054465B">
              <w:rPr>
                <w:noProof/>
                <w:webHidden/>
              </w:rPr>
            </w:r>
            <w:r w:rsidR="007A567B" w:rsidRPr="0054465B">
              <w:rPr>
                <w:noProof/>
                <w:webHidden/>
              </w:rPr>
              <w:fldChar w:fldCharType="separate"/>
            </w:r>
            <w:r w:rsidR="001C65AC">
              <w:rPr>
                <w:noProof/>
                <w:webHidden/>
              </w:rPr>
              <w:t>95</w:t>
            </w:r>
            <w:r w:rsidR="007A567B" w:rsidRPr="0054465B">
              <w:rPr>
                <w:noProof/>
                <w:webHidden/>
              </w:rPr>
              <w:fldChar w:fldCharType="end"/>
            </w:r>
          </w:hyperlink>
        </w:p>
        <w:p w14:paraId="18F53B40" w14:textId="77777777" w:rsidR="007A567B" w:rsidRPr="0054465B" w:rsidRDefault="0094543D" w:rsidP="000A5401">
          <w:pPr>
            <w:pStyle w:val="TOC3"/>
            <w:tabs>
              <w:tab w:val="left" w:pos="1320"/>
              <w:tab w:val="right" w:leader="dot" w:pos="8152"/>
            </w:tabs>
            <w:rPr>
              <w:rFonts w:asciiTheme="minorHAnsi" w:eastAsiaTheme="minorEastAsia" w:hAnsiTheme="minorHAnsi"/>
              <w:noProof/>
              <w:sz w:val="22"/>
              <w:lang w:eastAsia="en-GB"/>
            </w:rPr>
          </w:pPr>
          <w:hyperlink w:anchor="_Toc512957207" w:history="1">
            <w:r w:rsidR="007A567B" w:rsidRPr="0054465B">
              <w:rPr>
                <w:rStyle w:val="Hyperlink"/>
                <w:noProof/>
              </w:rPr>
              <w:t>3.2.4.</w:t>
            </w:r>
            <w:r w:rsidR="007A567B" w:rsidRPr="0054465B">
              <w:rPr>
                <w:rFonts w:asciiTheme="minorHAnsi" w:eastAsiaTheme="minorEastAsia" w:hAnsiTheme="minorHAnsi"/>
                <w:noProof/>
                <w:sz w:val="22"/>
                <w:lang w:eastAsia="en-GB"/>
              </w:rPr>
              <w:tab/>
            </w:r>
            <w:r w:rsidR="007A567B" w:rsidRPr="0054465B">
              <w:rPr>
                <w:rStyle w:val="Hyperlink"/>
                <w:noProof/>
              </w:rPr>
              <w:t>Minimal Media MA</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_Toc512957207 \h </w:instrText>
            </w:r>
            <w:r w:rsidR="007A567B" w:rsidRPr="0054465B">
              <w:rPr>
                <w:noProof/>
                <w:webHidden/>
              </w:rPr>
            </w:r>
            <w:r w:rsidR="007A567B" w:rsidRPr="0054465B">
              <w:rPr>
                <w:noProof/>
                <w:webHidden/>
              </w:rPr>
              <w:fldChar w:fldCharType="separate"/>
            </w:r>
            <w:r w:rsidR="001C65AC">
              <w:rPr>
                <w:noProof/>
                <w:webHidden/>
              </w:rPr>
              <w:t>96</w:t>
            </w:r>
            <w:r w:rsidR="007A567B" w:rsidRPr="0054465B">
              <w:rPr>
                <w:noProof/>
                <w:webHidden/>
              </w:rPr>
              <w:fldChar w:fldCharType="end"/>
            </w:r>
          </w:hyperlink>
        </w:p>
        <w:p w14:paraId="12EEBE39" w14:textId="77777777" w:rsidR="007A567B" w:rsidRPr="0054465B" w:rsidRDefault="0094543D" w:rsidP="000A5401">
          <w:pPr>
            <w:pStyle w:val="TOC3"/>
            <w:tabs>
              <w:tab w:val="left" w:pos="1320"/>
              <w:tab w:val="right" w:leader="dot" w:pos="8152"/>
            </w:tabs>
            <w:rPr>
              <w:rFonts w:asciiTheme="minorHAnsi" w:eastAsiaTheme="minorEastAsia" w:hAnsiTheme="minorHAnsi"/>
              <w:noProof/>
              <w:sz w:val="22"/>
              <w:lang w:eastAsia="en-GB"/>
            </w:rPr>
          </w:pPr>
          <w:hyperlink w:anchor="_Toc512957208" w:history="1">
            <w:r w:rsidR="007A567B" w:rsidRPr="0054465B">
              <w:rPr>
                <w:rStyle w:val="Hyperlink"/>
                <w:noProof/>
              </w:rPr>
              <w:t>3.2.5.</w:t>
            </w:r>
            <w:r w:rsidR="007A567B" w:rsidRPr="0054465B">
              <w:rPr>
                <w:rFonts w:asciiTheme="minorHAnsi" w:eastAsiaTheme="minorEastAsia" w:hAnsiTheme="minorHAnsi"/>
                <w:noProof/>
                <w:sz w:val="22"/>
                <w:lang w:eastAsia="en-GB"/>
              </w:rPr>
              <w:tab/>
            </w:r>
            <w:r w:rsidR="007A567B" w:rsidRPr="0054465B">
              <w:rPr>
                <w:rStyle w:val="Hyperlink"/>
                <w:noProof/>
                <w:shd w:val="clear" w:color="auto" w:fill="FFFFFF"/>
              </w:rPr>
              <w:t>M9 Media</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_Toc512957208 \h </w:instrText>
            </w:r>
            <w:r w:rsidR="007A567B" w:rsidRPr="0054465B">
              <w:rPr>
                <w:noProof/>
                <w:webHidden/>
              </w:rPr>
            </w:r>
            <w:r w:rsidR="007A567B" w:rsidRPr="0054465B">
              <w:rPr>
                <w:noProof/>
                <w:webHidden/>
              </w:rPr>
              <w:fldChar w:fldCharType="separate"/>
            </w:r>
            <w:r w:rsidR="001C65AC">
              <w:rPr>
                <w:noProof/>
                <w:webHidden/>
              </w:rPr>
              <w:t>96</w:t>
            </w:r>
            <w:r w:rsidR="007A567B" w:rsidRPr="0054465B">
              <w:rPr>
                <w:noProof/>
                <w:webHidden/>
              </w:rPr>
              <w:fldChar w:fldCharType="end"/>
            </w:r>
          </w:hyperlink>
        </w:p>
        <w:p w14:paraId="6C045E7B" w14:textId="77777777" w:rsidR="007A567B" w:rsidRPr="0054465B" w:rsidRDefault="0094543D" w:rsidP="000A5401">
          <w:pPr>
            <w:pStyle w:val="TOC3"/>
            <w:tabs>
              <w:tab w:val="left" w:pos="1320"/>
              <w:tab w:val="right" w:leader="dot" w:pos="8152"/>
            </w:tabs>
            <w:rPr>
              <w:rFonts w:asciiTheme="minorHAnsi" w:eastAsiaTheme="minorEastAsia" w:hAnsiTheme="minorHAnsi"/>
              <w:noProof/>
              <w:sz w:val="22"/>
              <w:lang w:eastAsia="en-GB"/>
            </w:rPr>
          </w:pPr>
          <w:hyperlink w:anchor="_Toc512957209" w:history="1">
            <w:r w:rsidR="007A567B" w:rsidRPr="0054465B">
              <w:rPr>
                <w:rStyle w:val="Hyperlink"/>
                <w:noProof/>
              </w:rPr>
              <w:t>3.2.6.</w:t>
            </w:r>
            <w:r w:rsidR="007A567B" w:rsidRPr="0054465B">
              <w:rPr>
                <w:rFonts w:asciiTheme="minorHAnsi" w:eastAsiaTheme="minorEastAsia" w:hAnsiTheme="minorHAnsi"/>
                <w:noProof/>
                <w:sz w:val="22"/>
                <w:lang w:eastAsia="en-GB"/>
              </w:rPr>
              <w:tab/>
            </w:r>
            <w:r w:rsidR="007A567B" w:rsidRPr="0054465B">
              <w:rPr>
                <w:rStyle w:val="Hyperlink"/>
                <w:noProof/>
              </w:rPr>
              <w:t>AB (Autoinducer Bioassay) Media</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_Toc512957209 \h </w:instrText>
            </w:r>
            <w:r w:rsidR="007A567B" w:rsidRPr="0054465B">
              <w:rPr>
                <w:noProof/>
                <w:webHidden/>
              </w:rPr>
            </w:r>
            <w:r w:rsidR="007A567B" w:rsidRPr="0054465B">
              <w:rPr>
                <w:noProof/>
                <w:webHidden/>
              </w:rPr>
              <w:fldChar w:fldCharType="separate"/>
            </w:r>
            <w:r w:rsidR="001C65AC">
              <w:rPr>
                <w:noProof/>
                <w:webHidden/>
              </w:rPr>
              <w:t>96</w:t>
            </w:r>
            <w:r w:rsidR="007A567B" w:rsidRPr="0054465B">
              <w:rPr>
                <w:noProof/>
                <w:webHidden/>
              </w:rPr>
              <w:fldChar w:fldCharType="end"/>
            </w:r>
          </w:hyperlink>
        </w:p>
        <w:p w14:paraId="7EA98359" w14:textId="77777777" w:rsidR="007A567B" w:rsidRPr="0054465B" w:rsidRDefault="0094543D" w:rsidP="000A5401">
          <w:pPr>
            <w:pStyle w:val="TOC3"/>
            <w:tabs>
              <w:tab w:val="left" w:pos="1320"/>
              <w:tab w:val="right" w:leader="dot" w:pos="8152"/>
            </w:tabs>
            <w:rPr>
              <w:rFonts w:asciiTheme="minorHAnsi" w:eastAsiaTheme="minorEastAsia" w:hAnsiTheme="minorHAnsi"/>
              <w:noProof/>
              <w:sz w:val="22"/>
              <w:lang w:eastAsia="en-GB"/>
            </w:rPr>
          </w:pPr>
          <w:hyperlink w:anchor="_Toc512957210" w:history="1">
            <w:r w:rsidR="007A567B" w:rsidRPr="0054465B">
              <w:rPr>
                <w:rStyle w:val="Hyperlink"/>
                <w:noProof/>
              </w:rPr>
              <w:t>3.2.7.</w:t>
            </w:r>
            <w:r w:rsidR="007A567B" w:rsidRPr="0054465B">
              <w:rPr>
                <w:rFonts w:asciiTheme="minorHAnsi" w:eastAsiaTheme="minorEastAsia" w:hAnsiTheme="minorHAnsi"/>
                <w:noProof/>
                <w:sz w:val="22"/>
                <w:lang w:eastAsia="en-GB"/>
              </w:rPr>
              <w:tab/>
            </w:r>
            <w:r w:rsidR="007A567B" w:rsidRPr="0054465B">
              <w:rPr>
                <w:rStyle w:val="Hyperlink"/>
                <w:noProof/>
              </w:rPr>
              <w:t>Nutrient Broth</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_Toc512957210 \h </w:instrText>
            </w:r>
            <w:r w:rsidR="007A567B" w:rsidRPr="0054465B">
              <w:rPr>
                <w:noProof/>
                <w:webHidden/>
              </w:rPr>
            </w:r>
            <w:r w:rsidR="007A567B" w:rsidRPr="0054465B">
              <w:rPr>
                <w:noProof/>
                <w:webHidden/>
              </w:rPr>
              <w:fldChar w:fldCharType="separate"/>
            </w:r>
            <w:r w:rsidR="001C65AC">
              <w:rPr>
                <w:noProof/>
                <w:webHidden/>
              </w:rPr>
              <w:t>96</w:t>
            </w:r>
            <w:r w:rsidR="007A567B" w:rsidRPr="0054465B">
              <w:rPr>
                <w:noProof/>
                <w:webHidden/>
              </w:rPr>
              <w:fldChar w:fldCharType="end"/>
            </w:r>
          </w:hyperlink>
        </w:p>
        <w:p w14:paraId="4820F879" w14:textId="77777777" w:rsidR="007A567B" w:rsidRPr="0054465B" w:rsidRDefault="0094543D" w:rsidP="000A5401">
          <w:pPr>
            <w:pStyle w:val="TOC3"/>
            <w:tabs>
              <w:tab w:val="left" w:pos="1320"/>
              <w:tab w:val="right" w:leader="dot" w:pos="8152"/>
            </w:tabs>
            <w:rPr>
              <w:rFonts w:asciiTheme="minorHAnsi" w:eastAsiaTheme="minorEastAsia" w:hAnsiTheme="minorHAnsi"/>
              <w:noProof/>
              <w:sz w:val="22"/>
              <w:lang w:eastAsia="en-GB"/>
            </w:rPr>
          </w:pPr>
          <w:hyperlink w:anchor="_Toc512957211" w:history="1">
            <w:r w:rsidR="007A567B" w:rsidRPr="0054465B">
              <w:rPr>
                <w:rStyle w:val="Hyperlink"/>
                <w:noProof/>
              </w:rPr>
              <w:t>3.2.8.</w:t>
            </w:r>
            <w:r w:rsidR="007A567B" w:rsidRPr="0054465B">
              <w:rPr>
                <w:rFonts w:asciiTheme="minorHAnsi" w:eastAsiaTheme="minorEastAsia" w:hAnsiTheme="minorHAnsi"/>
                <w:noProof/>
                <w:sz w:val="22"/>
                <w:lang w:eastAsia="en-GB"/>
              </w:rPr>
              <w:tab/>
            </w:r>
            <w:r w:rsidR="007A567B" w:rsidRPr="0054465B">
              <w:rPr>
                <w:rStyle w:val="Hyperlink"/>
                <w:noProof/>
              </w:rPr>
              <w:t>Synthetic Waste Water (SWWa)</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_Toc512957211 \h </w:instrText>
            </w:r>
            <w:r w:rsidR="007A567B" w:rsidRPr="0054465B">
              <w:rPr>
                <w:noProof/>
                <w:webHidden/>
              </w:rPr>
            </w:r>
            <w:r w:rsidR="007A567B" w:rsidRPr="0054465B">
              <w:rPr>
                <w:noProof/>
                <w:webHidden/>
              </w:rPr>
              <w:fldChar w:fldCharType="separate"/>
            </w:r>
            <w:r w:rsidR="001C65AC">
              <w:rPr>
                <w:noProof/>
                <w:webHidden/>
              </w:rPr>
              <w:t>96</w:t>
            </w:r>
            <w:r w:rsidR="007A567B" w:rsidRPr="0054465B">
              <w:rPr>
                <w:noProof/>
                <w:webHidden/>
              </w:rPr>
              <w:fldChar w:fldCharType="end"/>
            </w:r>
          </w:hyperlink>
        </w:p>
        <w:p w14:paraId="33E91FA3" w14:textId="77777777" w:rsidR="007A567B" w:rsidRPr="0054465B" w:rsidRDefault="0094543D" w:rsidP="000A5401">
          <w:pPr>
            <w:pStyle w:val="TOC2"/>
            <w:tabs>
              <w:tab w:val="left" w:pos="880"/>
              <w:tab w:val="right" w:leader="dot" w:pos="8152"/>
            </w:tabs>
            <w:rPr>
              <w:rFonts w:asciiTheme="minorHAnsi" w:eastAsiaTheme="minorEastAsia" w:hAnsiTheme="minorHAnsi"/>
              <w:noProof/>
              <w:sz w:val="22"/>
              <w:lang w:eastAsia="en-GB"/>
            </w:rPr>
          </w:pPr>
          <w:hyperlink w:anchor="_Toc512957212" w:history="1">
            <w:r w:rsidR="007A567B" w:rsidRPr="0054465B">
              <w:rPr>
                <w:rStyle w:val="Hyperlink"/>
                <w:noProof/>
              </w:rPr>
              <w:t>3.3.</w:t>
            </w:r>
            <w:r w:rsidR="007A567B" w:rsidRPr="0054465B">
              <w:rPr>
                <w:rFonts w:asciiTheme="minorHAnsi" w:eastAsiaTheme="minorEastAsia" w:hAnsiTheme="minorHAnsi"/>
                <w:noProof/>
                <w:sz w:val="22"/>
                <w:lang w:eastAsia="en-GB"/>
              </w:rPr>
              <w:tab/>
            </w:r>
            <w:r w:rsidR="007A567B" w:rsidRPr="0054465B">
              <w:rPr>
                <w:rStyle w:val="Hyperlink"/>
                <w:noProof/>
              </w:rPr>
              <w:t>Growth and Storage of Organisms</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_Toc512957212 \h </w:instrText>
            </w:r>
            <w:r w:rsidR="007A567B" w:rsidRPr="0054465B">
              <w:rPr>
                <w:noProof/>
                <w:webHidden/>
              </w:rPr>
            </w:r>
            <w:r w:rsidR="007A567B" w:rsidRPr="0054465B">
              <w:rPr>
                <w:noProof/>
                <w:webHidden/>
              </w:rPr>
              <w:fldChar w:fldCharType="separate"/>
            </w:r>
            <w:r w:rsidR="001C65AC">
              <w:rPr>
                <w:noProof/>
                <w:webHidden/>
              </w:rPr>
              <w:t>97</w:t>
            </w:r>
            <w:r w:rsidR="007A567B" w:rsidRPr="0054465B">
              <w:rPr>
                <w:noProof/>
                <w:webHidden/>
              </w:rPr>
              <w:fldChar w:fldCharType="end"/>
            </w:r>
          </w:hyperlink>
        </w:p>
        <w:p w14:paraId="116F765A" w14:textId="77777777" w:rsidR="007A567B" w:rsidRPr="0054465B" w:rsidRDefault="0094543D" w:rsidP="000A5401">
          <w:pPr>
            <w:pStyle w:val="TOC3"/>
            <w:tabs>
              <w:tab w:val="left" w:pos="1320"/>
              <w:tab w:val="right" w:leader="dot" w:pos="8152"/>
            </w:tabs>
            <w:rPr>
              <w:rFonts w:asciiTheme="minorHAnsi" w:eastAsiaTheme="minorEastAsia" w:hAnsiTheme="minorHAnsi"/>
              <w:noProof/>
              <w:sz w:val="22"/>
              <w:lang w:eastAsia="en-GB"/>
            </w:rPr>
          </w:pPr>
          <w:hyperlink w:anchor="_Toc512957213" w:history="1">
            <w:r w:rsidR="007A567B" w:rsidRPr="0054465B">
              <w:rPr>
                <w:rStyle w:val="Hyperlink"/>
                <w:noProof/>
              </w:rPr>
              <w:t>3.3.1.</w:t>
            </w:r>
            <w:r w:rsidR="007A567B" w:rsidRPr="0054465B">
              <w:rPr>
                <w:rFonts w:asciiTheme="minorHAnsi" w:eastAsiaTheme="minorEastAsia" w:hAnsiTheme="minorHAnsi"/>
                <w:noProof/>
                <w:sz w:val="22"/>
                <w:lang w:eastAsia="en-GB"/>
              </w:rPr>
              <w:tab/>
            </w:r>
            <w:r w:rsidR="007A567B" w:rsidRPr="0054465B">
              <w:rPr>
                <w:rStyle w:val="Hyperlink"/>
                <w:noProof/>
              </w:rPr>
              <w:t>Measurement of Growth</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_Toc512957213 \h </w:instrText>
            </w:r>
            <w:r w:rsidR="007A567B" w:rsidRPr="0054465B">
              <w:rPr>
                <w:noProof/>
                <w:webHidden/>
              </w:rPr>
            </w:r>
            <w:r w:rsidR="007A567B" w:rsidRPr="0054465B">
              <w:rPr>
                <w:noProof/>
                <w:webHidden/>
              </w:rPr>
              <w:fldChar w:fldCharType="separate"/>
            </w:r>
            <w:r w:rsidR="001C65AC">
              <w:rPr>
                <w:noProof/>
                <w:webHidden/>
              </w:rPr>
              <w:t>97</w:t>
            </w:r>
            <w:r w:rsidR="007A567B" w:rsidRPr="0054465B">
              <w:rPr>
                <w:noProof/>
                <w:webHidden/>
              </w:rPr>
              <w:fldChar w:fldCharType="end"/>
            </w:r>
          </w:hyperlink>
        </w:p>
        <w:p w14:paraId="7C1C0EC4" w14:textId="77777777" w:rsidR="007A567B" w:rsidRPr="0054465B" w:rsidRDefault="0094543D" w:rsidP="000A5401">
          <w:pPr>
            <w:pStyle w:val="TOC3"/>
            <w:tabs>
              <w:tab w:val="left" w:pos="1320"/>
              <w:tab w:val="right" w:leader="dot" w:pos="8152"/>
            </w:tabs>
            <w:rPr>
              <w:rFonts w:asciiTheme="minorHAnsi" w:eastAsiaTheme="minorEastAsia" w:hAnsiTheme="minorHAnsi"/>
              <w:noProof/>
              <w:sz w:val="22"/>
              <w:lang w:eastAsia="en-GB"/>
            </w:rPr>
          </w:pPr>
          <w:hyperlink w:anchor="_Toc512957214" w:history="1">
            <w:r w:rsidR="007A567B" w:rsidRPr="0054465B">
              <w:rPr>
                <w:rStyle w:val="Hyperlink"/>
                <w:noProof/>
              </w:rPr>
              <w:t>3.3.2.</w:t>
            </w:r>
            <w:r w:rsidR="007A567B" w:rsidRPr="0054465B">
              <w:rPr>
                <w:rFonts w:asciiTheme="minorHAnsi" w:eastAsiaTheme="minorEastAsia" w:hAnsiTheme="minorHAnsi"/>
                <w:noProof/>
                <w:sz w:val="22"/>
                <w:lang w:eastAsia="en-GB"/>
              </w:rPr>
              <w:tab/>
            </w:r>
            <w:r w:rsidR="007A567B" w:rsidRPr="0054465B">
              <w:rPr>
                <w:rStyle w:val="Hyperlink"/>
                <w:noProof/>
              </w:rPr>
              <w:t>CAI-1 expression and Isolation</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_Toc512957214 \h </w:instrText>
            </w:r>
            <w:r w:rsidR="007A567B" w:rsidRPr="0054465B">
              <w:rPr>
                <w:noProof/>
                <w:webHidden/>
              </w:rPr>
            </w:r>
            <w:r w:rsidR="007A567B" w:rsidRPr="0054465B">
              <w:rPr>
                <w:noProof/>
                <w:webHidden/>
              </w:rPr>
              <w:fldChar w:fldCharType="separate"/>
            </w:r>
            <w:r w:rsidR="001C65AC">
              <w:rPr>
                <w:noProof/>
                <w:webHidden/>
              </w:rPr>
              <w:t>97</w:t>
            </w:r>
            <w:r w:rsidR="007A567B" w:rsidRPr="0054465B">
              <w:rPr>
                <w:noProof/>
                <w:webHidden/>
              </w:rPr>
              <w:fldChar w:fldCharType="end"/>
            </w:r>
          </w:hyperlink>
        </w:p>
        <w:p w14:paraId="5B6F7E9F" w14:textId="77777777" w:rsidR="007A567B" w:rsidRPr="0054465B" w:rsidRDefault="0094543D" w:rsidP="000A5401">
          <w:pPr>
            <w:pStyle w:val="TOC2"/>
            <w:tabs>
              <w:tab w:val="left" w:pos="880"/>
              <w:tab w:val="right" w:leader="dot" w:pos="8152"/>
            </w:tabs>
            <w:rPr>
              <w:rFonts w:asciiTheme="minorHAnsi" w:eastAsiaTheme="minorEastAsia" w:hAnsiTheme="minorHAnsi"/>
              <w:noProof/>
              <w:sz w:val="22"/>
              <w:lang w:eastAsia="en-GB"/>
            </w:rPr>
          </w:pPr>
          <w:hyperlink w:anchor="_Toc512957215" w:history="1">
            <w:r w:rsidR="007A567B" w:rsidRPr="0054465B">
              <w:rPr>
                <w:rStyle w:val="Hyperlink"/>
                <w:noProof/>
              </w:rPr>
              <w:t>3.4.</w:t>
            </w:r>
            <w:r w:rsidR="007A567B" w:rsidRPr="0054465B">
              <w:rPr>
                <w:rFonts w:asciiTheme="minorHAnsi" w:eastAsiaTheme="minorEastAsia" w:hAnsiTheme="minorHAnsi"/>
                <w:noProof/>
                <w:sz w:val="22"/>
                <w:lang w:eastAsia="en-GB"/>
              </w:rPr>
              <w:tab/>
            </w:r>
            <w:r w:rsidR="007A567B" w:rsidRPr="0054465B">
              <w:rPr>
                <w:rStyle w:val="Hyperlink"/>
                <w:noProof/>
                <w:shd w:val="clear" w:color="auto" w:fill="FFFFFF"/>
              </w:rPr>
              <w:t>Solutions</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_Toc512957215 \h </w:instrText>
            </w:r>
            <w:r w:rsidR="007A567B" w:rsidRPr="0054465B">
              <w:rPr>
                <w:noProof/>
                <w:webHidden/>
              </w:rPr>
            </w:r>
            <w:r w:rsidR="007A567B" w:rsidRPr="0054465B">
              <w:rPr>
                <w:noProof/>
                <w:webHidden/>
              </w:rPr>
              <w:fldChar w:fldCharType="separate"/>
            </w:r>
            <w:r w:rsidR="001C65AC">
              <w:rPr>
                <w:noProof/>
                <w:webHidden/>
              </w:rPr>
              <w:t>98</w:t>
            </w:r>
            <w:r w:rsidR="007A567B" w:rsidRPr="0054465B">
              <w:rPr>
                <w:noProof/>
                <w:webHidden/>
              </w:rPr>
              <w:fldChar w:fldCharType="end"/>
            </w:r>
          </w:hyperlink>
        </w:p>
        <w:p w14:paraId="5F5978B2" w14:textId="77777777" w:rsidR="007A567B" w:rsidRPr="0054465B" w:rsidRDefault="0094543D" w:rsidP="000A5401">
          <w:pPr>
            <w:pStyle w:val="TOC3"/>
            <w:tabs>
              <w:tab w:val="left" w:pos="1320"/>
              <w:tab w:val="right" w:leader="dot" w:pos="8152"/>
            </w:tabs>
            <w:rPr>
              <w:rFonts w:asciiTheme="minorHAnsi" w:eastAsiaTheme="minorEastAsia" w:hAnsiTheme="minorHAnsi"/>
              <w:noProof/>
              <w:sz w:val="22"/>
              <w:lang w:eastAsia="en-GB"/>
            </w:rPr>
          </w:pPr>
          <w:hyperlink w:anchor="_Toc512957216" w:history="1">
            <w:r w:rsidR="007A567B" w:rsidRPr="0054465B">
              <w:rPr>
                <w:rStyle w:val="Hyperlink"/>
                <w:noProof/>
              </w:rPr>
              <w:t>3.4.1.</w:t>
            </w:r>
            <w:r w:rsidR="007A567B" w:rsidRPr="0054465B">
              <w:rPr>
                <w:rFonts w:asciiTheme="minorHAnsi" w:eastAsiaTheme="minorEastAsia" w:hAnsiTheme="minorHAnsi"/>
                <w:noProof/>
                <w:sz w:val="22"/>
                <w:lang w:eastAsia="en-GB"/>
              </w:rPr>
              <w:tab/>
            </w:r>
            <w:r w:rsidR="007A567B" w:rsidRPr="0054465B">
              <w:rPr>
                <w:rStyle w:val="Hyperlink"/>
                <w:noProof/>
              </w:rPr>
              <w:t>50 X TAE – 500 ml</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_Toc512957216 \h </w:instrText>
            </w:r>
            <w:r w:rsidR="007A567B" w:rsidRPr="0054465B">
              <w:rPr>
                <w:noProof/>
                <w:webHidden/>
              </w:rPr>
            </w:r>
            <w:r w:rsidR="007A567B" w:rsidRPr="0054465B">
              <w:rPr>
                <w:noProof/>
                <w:webHidden/>
              </w:rPr>
              <w:fldChar w:fldCharType="separate"/>
            </w:r>
            <w:r w:rsidR="001C65AC">
              <w:rPr>
                <w:noProof/>
                <w:webHidden/>
              </w:rPr>
              <w:t>98</w:t>
            </w:r>
            <w:r w:rsidR="007A567B" w:rsidRPr="0054465B">
              <w:rPr>
                <w:noProof/>
                <w:webHidden/>
              </w:rPr>
              <w:fldChar w:fldCharType="end"/>
            </w:r>
          </w:hyperlink>
        </w:p>
        <w:p w14:paraId="067823D4" w14:textId="77777777" w:rsidR="007A567B" w:rsidRPr="0054465B" w:rsidRDefault="0094543D" w:rsidP="000A5401">
          <w:pPr>
            <w:pStyle w:val="TOC3"/>
            <w:tabs>
              <w:tab w:val="left" w:pos="1320"/>
              <w:tab w:val="right" w:leader="dot" w:pos="8152"/>
            </w:tabs>
            <w:rPr>
              <w:rFonts w:asciiTheme="minorHAnsi" w:eastAsiaTheme="minorEastAsia" w:hAnsiTheme="minorHAnsi"/>
              <w:noProof/>
              <w:sz w:val="22"/>
              <w:lang w:eastAsia="en-GB"/>
            </w:rPr>
          </w:pPr>
          <w:hyperlink w:anchor="_Toc512957217" w:history="1">
            <w:r w:rsidR="007A567B" w:rsidRPr="0054465B">
              <w:rPr>
                <w:rStyle w:val="Hyperlink"/>
                <w:noProof/>
              </w:rPr>
              <w:t>3.4.2.</w:t>
            </w:r>
            <w:r w:rsidR="007A567B" w:rsidRPr="0054465B">
              <w:rPr>
                <w:rFonts w:asciiTheme="minorHAnsi" w:eastAsiaTheme="minorEastAsia" w:hAnsiTheme="minorHAnsi"/>
                <w:noProof/>
                <w:sz w:val="22"/>
                <w:lang w:eastAsia="en-GB"/>
              </w:rPr>
              <w:tab/>
            </w:r>
            <w:r w:rsidR="007A567B" w:rsidRPr="0054465B">
              <w:rPr>
                <w:rStyle w:val="Hyperlink"/>
                <w:noProof/>
              </w:rPr>
              <w:t>1000 x Calcium Hypochlorite</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_Toc512957217 \h </w:instrText>
            </w:r>
            <w:r w:rsidR="007A567B" w:rsidRPr="0054465B">
              <w:rPr>
                <w:noProof/>
                <w:webHidden/>
              </w:rPr>
            </w:r>
            <w:r w:rsidR="007A567B" w:rsidRPr="0054465B">
              <w:rPr>
                <w:noProof/>
                <w:webHidden/>
              </w:rPr>
              <w:fldChar w:fldCharType="separate"/>
            </w:r>
            <w:r w:rsidR="001C65AC">
              <w:rPr>
                <w:noProof/>
                <w:webHidden/>
              </w:rPr>
              <w:t>98</w:t>
            </w:r>
            <w:r w:rsidR="007A567B" w:rsidRPr="0054465B">
              <w:rPr>
                <w:noProof/>
                <w:webHidden/>
              </w:rPr>
              <w:fldChar w:fldCharType="end"/>
            </w:r>
          </w:hyperlink>
        </w:p>
        <w:p w14:paraId="4A03235A" w14:textId="77777777" w:rsidR="007A567B" w:rsidRPr="0054465B" w:rsidRDefault="0094543D" w:rsidP="000A5401">
          <w:pPr>
            <w:pStyle w:val="TOC3"/>
            <w:tabs>
              <w:tab w:val="left" w:pos="1320"/>
              <w:tab w:val="right" w:leader="dot" w:pos="8152"/>
            </w:tabs>
            <w:rPr>
              <w:rFonts w:asciiTheme="minorHAnsi" w:eastAsiaTheme="minorEastAsia" w:hAnsiTheme="minorHAnsi"/>
              <w:noProof/>
              <w:sz w:val="22"/>
              <w:lang w:eastAsia="en-GB"/>
            </w:rPr>
          </w:pPr>
          <w:hyperlink w:anchor="_Toc512957218" w:history="1">
            <w:r w:rsidR="007A567B" w:rsidRPr="0054465B">
              <w:rPr>
                <w:rStyle w:val="Hyperlink"/>
                <w:noProof/>
              </w:rPr>
              <w:t>3.4.3.</w:t>
            </w:r>
            <w:r w:rsidR="007A567B" w:rsidRPr="0054465B">
              <w:rPr>
                <w:rFonts w:asciiTheme="minorHAnsi" w:eastAsiaTheme="minorEastAsia" w:hAnsiTheme="minorHAnsi"/>
                <w:noProof/>
                <w:sz w:val="22"/>
                <w:lang w:eastAsia="en-GB"/>
              </w:rPr>
              <w:tab/>
            </w:r>
            <w:r w:rsidR="007A567B" w:rsidRPr="0054465B">
              <w:rPr>
                <w:rStyle w:val="Hyperlink"/>
                <w:noProof/>
              </w:rPr>
              <w:t>1000 x Sodium Disulphite</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_Toc512957218 \h </w:instrText>
            </w:r>
            <w:r w:rsidR="007A567B" w:rsidRPr="0054465B">
              <w:rPr>
                <w:noProof/>
                <w:webHidden/>
              </w:rPr>
            </w:r>
            <w:r w:rsidR="007A567B" w:rsidRPr="0054465B">
              <w:rPr>
                <w:noProof/>
                <w:webHidden/>
              </w:rPr>
              <w:fldChar w:fldCharType="separate"/>
            </w:r>
            <w:r w:rsidR="001C65AC">
              <w:rPr>
                <w:noProof/>
                <w:webHidden/>
              </w:rPr>
              <w:t>98</w:t>
            </w:r>
            <w:r w:rsidR="007A567B" w:rsidRPr="0054465B">
              <w:rPr>
                <w:noProof/>
                <w:webHidden/>
              </w:rPr>
              <w:fldChar w:fldCharType="end"/>
            </w:r>
          </w:hyperlink>
        </w:p>
        <w:p w14:paraId="75701B65" w14:textId="77777777" w:rsidR="007A567B" w:rsidRPr="0054465B" w:rsidRDefault="0094543D" w:rsidP="000A5401">
          <w:pPr>
            <w:pStyle w:val="TOC2"/>
            <w:tabs>
              <w:tab w:val="left" w:pos="880"/>
              <w:tab w:val="right" w:leader="dot" w:pos="8152"/>
            </w:tabs>
            <w:rPr>
              <w:rFonts w:asciiTheme="minorHAnsi" w:eastAsiaTheme="minorEastAsia" w:hAnsiTheme="minorHAnsi"/>
              <w:noProof/>
              <w:sz w:val="22"/>
              <w:lang w:eastAsia="en-GB"/>
            </w:rPr>
          </w:pPr>
          <w:hyperlink w:anchor="_Toc512957219" w:history="1">
            <w:r w:rsidR="007A567B" w:rsidRPr="0054465B">
              <w:rPr>
                <w:rStyle w:val="Hyperlink"/>
                <w:noProof/>
              </w:rPr>
              <w:t>3.5.</w:t>
            </w:r>
            <w:r w:rsidR="007A567B" w:rsidRPr="0054465B">
              <w:rPr>
                <w:rFonts w:asciiTheme="minorHAnsi" w:eastAsiaTheme="minorEastAsia" w:hAnsiTheme="minorHAnsi"/>
                <w:noProof/>
                <w:sz w:val="22"/>
                <w:lang w:eastAsia="en-GB"/>
              </w:rPr>
              <w:tab/>
            </w:r>
            <w:r w:rsidR="007A567B" w:rsidRPr="0054465B">
              <w:rPr>
                <w:rStyle w:val="Hyperlink"/>
                <w:noProof/>
                <w:shd w:val="clear" w:color="auto" w:fill="FFFFFF"/>
              </w:rPr>
              <w:t>Primers</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_Toc512957219 \h </w:instrText>
            </w:r>
            <w:r w:rsidR="007A567B" w:rsidRPr="0054465B">
              <w:rPr>
                <w:noProof/>
                <w:webHidden/>
              </w:rPr>
            </w:r>
            <w:r w:rsidR="007A567B" w:rsidRPr="0054465B">
              <w:rPr>
                <w:noProof/>
                <w:webHidden/>
              </w:rPr>
              <w:fldChar w:fldCharType="separate"/>
            </w:r>
            <w:r w:rsidR="001C65AC">
              <w:rPr>
                <w:b/>
                <w:bCs/>
                <w:noProof/>
                <w:webHidden/>
                <w:lang w:val="en-US"/>
              </w:rPr>
              <w:t>Error! Bookmark not defined.</w:t>
            </w:r>
            <w:r w:rsidR="007A567B" w:rsidRPr="0054465B">
              <w:rPr>
                <w:noProof/>
                <w:webHidden/>
              </w:rPr>
              <w:fldChar w:fldCharType="end"/>
            </w:r>
          </w:hyperlink>
        </w:p>
        <w:p w14:paraId="68D7DA84" w14:textId="77777777" w:rsidR="007A567B" w:rsidRPr="0054465B" w:rsidRDefault="0094543D" w:rsidP="000A5401">
          <w:pPr>
            <w:pStyle w:val="TOC2"/>
            <w:tabs>
              <w:tab w:val="left" w:pos="880"/>
              <w:tab w:val="right" w:leader="dot" w:pos="8152"/>
            </w:tabs>
            <w:rPr>
              <w:rFonts w:asciiTheme="minorHAnsi" w:eastAsiaTheme="minorEastAsia" w:hAnsiTheme="minorHAnsi"/>
              <w:noProof/>
              <w:sz w:val="22"/>
              <w:lang w:eastAsia="en-GB"/>
            </w:rPr>
          </w:pPr>
          <w:hyperlink w:anchor="_Toc512957220" w:history="1">
            <w:r w:rsidR="007A567B" w:rsidRPr="0054465B">
              <w:rPr>
                <w:rStyle w:val="Hyperlink"/>
                <w:noProof/>
              </w:rPr>
              <w:t>3.6.</w:t>
            </w:r>
            <w:r w:rsidR="007A567B" w:rsidRPr="0054465B">
              <w:rPr>
                <w:rFonts w:asciiTheme="minorHAnsi" w:eastAsiaTheme="minorEastAsia" w:hAnsiTheme="minorHAnsi"/>
                <w:noProof/>
                <w:sz w:val="22"/>
                <w:lang w:eastAsia="en-GB"/>
              </w:rPr>
              <w:tab/>
            </w:r>
            <w:r w:rsidR="007A567B" w:rsidRPr="0054465B">
              <w:rPr>
                <w:rStyle w:val="Hyperlink"/>
                <w:noProof/>
              </w:rPr>
              <w:t>Transformation</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_Toc512957220 \h </w:instrText>
            </w:r>
            <w:r w:rsidR="007A567B" w:rsidRPr="0054465B">
              <w:rPr>
                <w:noProof/>
                <w:webHidden/>
              </w:rPr>
            </w:r>
            <w:r w:rsidR="007A567B" w:rsidRPr="0054465B">
              <w:rPr>
                <w:noProof/>
                <w:webHidden/>
              </w:rPr>
              <w:fldChar w:fldCharType="separate"/>
            </w:r>
            <w:r w:rsidR="001C65AC">
              <w:rPr>
                <w:noProof/>
                <w:webHidden/>
              </w:rPr>
              <w:t>98</w:t>
            </w:r>
            <w:r w:rsidR="007A567B" w:rsidRPr="0054465B">
              <w:rPr>
                <w:noProof/>
                <w:webHidden/>
              </w:rPr>
              <w:fldChar w:fldCharType="end"/>
            </w:r>
          </w:hyperlink>
        </w:p>
        <w:p w14:paraId="3BE6D84A" w14:textId="77777777" w:rsidR="007A567B" w:rsidRPr="0054465B" w:rsidRDefault="0094543D" w:rsidP="000A5401">
          <w:pPr>
            <w:pStyle w:val="TOC3"/>
            <w:tabs>
              <w:tab w:val="left" w:pos="1320"/>
              <w:tab w:val="right" w:leader="dot" w:pos="8152"/>
            </w:tabs>
            <w:rPr>
              <w:rFonts w:asciiTheme="minorHAnsi" w:eastAsiaTheme="minorEastAsia" w:hAnsiTheme="minorHAnsi"/>
              <w:noProof/>
              <w:sz w:val="22"/>
              <w:lang w:eastAsia="en-GB"/>
            </w:rPr>
          </w:pPr>
          <w:hyperlink w:anchor="_Toc512957221" w:history="1">
            <w:r w:rsidR="007A567B" w:rsidRPr="0054465B">
              <w:rPr>
                <w:rStyle w:val="Hyperlink"/>
                <w:noProof/>
              </w:rPr>
              <w:t>3.6.1.</w:t>
            </w:r>
            <w:r w:rsidR="007A567B" w:rsidRPr="0054465B">
              <w:rPr>
                <w:rFonts w:asciiTheme="minorHAnsi" w:eastAsiaTheme="minorEastAsia" w:hAnsiTheme="minorHAnsi"/>
                <w:noProof/>
                <w:sz w:val="22"/>
                <w:lang w:eastAsia="en-GB"/>
              </w:rPr>
              <w:tab/>
            </w:r>
            <w:r w:rsidR="007A567B" w:rsidRPr="0054465B">
              <w:rPr>
                <w:rStyle w:val="Hyperlink"/>
                <w:noProof/>
              </w:rPr>
              <w:t xml:space="preserve">Transformation of </w:t>
            </w:r>
            <w:r w:rsidR="007A567B" w:rsidRPr="0054465B">
              <w:rPr>
                <w:rStyle w:val="Hyperlink"/>
                <w:i/>
                <w:noProof/>
              </w:rPr>
              <w:t xml:space="preserve">Acinetobacter </w:t>
            </w:r>
            <w:r w:rsidR="007A567B" w:rsidRPr="0054465B">
              <w:rPr>
                <w:rStyle w:val="Hyperlink"/>
                <w:noProof/>
              </w:rPr>
              <w:t>by culture</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_Toc512957221 \h </w:instrText>
            </w:r>
            <w:r w:rsidR="007A567B" w:rsidRPr="0054465B">
              <w:rPr>
                <w:noProof/>
                <w:webHidden/>
              </w:rPr>
            </w:r>
            <w:r w:rsidR="007A567B" w:rsidRPr="0054465B">
              <w:rPr>
                <w:noProof/>
                <w:webHidden/>
              </w:rPr>
              <w:fldChar w:fldCharType="separate"/>
            </w:r>
            <w:r w:rsidR="001C65AC">
              <w:rPr>
                <w:noProof/>
                <w:webHidden/>
              </w:rPr>
              <w:t>98</w:t>
            </w:r>
            <w:r w:rsidR="007A567B" w:rsidRPr="0054465B">
              <w:rPr>
                <w:noProof/>
                <w:webHidden/>
              </w:rPr>
              <w:fldChar w:fldCharType="end"/>
            </w:r>
          </w:hyperlink>
        </w:p>
        <w:p w14:paraId="22045CA9" w14:textId="77777777" w:rsidR="007A567B" w:rsidRPr="0054465B" w:rsidRDefault="0094543D" w:rsidP="000A5401">
          <w:pPr>
            <w:pStyle w:val="TOC3"/>
            <w:tabs>
              <w:tab w:val="left" w:pos="1320"/>
              <w:tab w:val="right" w:leader="dot" w:pos="8152"/>
            </w:tabs>
            <w:rPr>
              <w:rFonts w:asciiTheme="minorHAnsi" w:eastAsiaTheme="minorEastAsia" w:hAnsiTheme="minorHAnsi"/>
              <w:noProof/>
              <w:sz w:val="22"/>
              <w:lang w:eastAsia="en-GB"/>
            </w:rPr>
          </w:pPr>
          <w:hyperlink w:anchor="_Toc512957222" w:history="1">
            <w:r w:rsidR="007A567B" w:rsidRPr="0054465B">
              <w:rPr>
                <w:rStyle w:val="Hyperlink"/>
                <w:noProof/>
              </w:rPr>
              <w:t>3.6.2.</w:t>
            </w:r>
            <w:r w:rsidR="007A567B" w:rsidRPr="0054465B">
              <w:rPr>
                <w:rFonts w:asciiTheme="minorHAnsi" w:eastAsiaTheme="minorEastAsia" w:hAnsiTheme="minorHAnsi"/>
                <w:noProof/>
                <w:sz w:val="22"/>
                <w:lang w:eastAsia="en-GB"/>
              </w:rPr>
              <w:tab/>
            </w:r>
            <w:r w:rsidR="007A567B" w:rsidRPr="0054465B">
              <w:rPr>
                <w:rStyle w:val="Hyperlink"/>
                <w:noProof/>
              </w:rPr>
              <w:t>Chemical Transformation</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_Toc512957222 \h </w:instrText>
            </w:r>
            <w:r w:rsidR="007A567B" w:rsidRPr="0054465B">
              <w:rPr>
                <w:noProof/>
                <w:webHidden/>
              </w:rPr>
            </w:r>
            <w:r w:rsidR="007A567B" w:rsidRPr="0054465B">
              <w:rPr>
                <w:noProof/>
                <w:webHidden/>
              </w:rPr>
              <w:fldChar w:fldCharType="separate"/>
            </w:r>
            <w:r w:rsidR="001C65AC">
              <w:rPr>
                <w:noProof/>
                <w:webHidden/>
              </w:rPr>
              <w:t>98</w:t>
            </w:r>
            <w:r w:rsidR="007A567B" w:rsidRPr="0054465B">
              <w:rPr>
                <w:noProof/>
                <w:webHidden/>
              </w:rPr>
              <w:fldChar w:fldCharType="end"/>
            </w:r>
          </w:hyperlink>
        </w:p>
        <w:p w14:paraId="1C6387B4" w14:textId="77777777" w:rsidR="007A567B" w:rsidRPr="0054465B" w:rsidRDefault="0094543D" w:rsidP="000A5401">
          <w:pPr>
            <w:pStyle w:val="TOC3"/>
            <w:tabs>
              <w:tab w:val="left" w:pos="1320"/>
              <w:tab w:val="right" w:leader="dot" w:pos="8152"/>
            </w:tabs>
            <w:rPr>
              <w:rFonts w:asciiTheme="minorHAnsi" w:eastAsiaTheme="minorEastAsia" w:hAnsiTheme="minorHAnsi"/>
              <w:noProof/>
              <w:sz w:val="22"/>
              <w:lang w:eastAsia="en-GB"/>
            </w:rPr>
          </w:pPr>
          <w:hyperlink w:anchor="_Toc512957223" w:history="1">
            <w:r w:rsidR="007A567B" w:rsidRPr="0054465B">
              <w:rPr>
                <w:rStyle w:val="Hyperlink"/>
                <w:noProof/>
              </w:rPr>
              <w:t>3.6.3.</w:t>
            </w:r>
            <w:r w:rsidR="007A567B" w:rsidRPr="0054465B">
              <w:rPr>
                <w:rFonts w:asciiTheme="minorHAnsi" w:eastAsiaTheme="minorEastAsia" w:hAnsiTheme="minorHAnsi"/>
                <w:noProof/>
                <w:sz w:val="22"/>
                <w:lang w:eastAsia="en-GB"/>
              </w:rPr>
              <w:tab/>
            </w:r>
            <w:r w:rsidR="007A567B" w:rsidRPr="0054465B">
              <w:rPr>
                <w:rStyle w:val="Hyperlink"/>
                <w:noProof/>
              </w:rPr>
              <w:t>Electroporation</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_Toc512957223 \h </w:instrText>
            </w:r>
            <w:r w:rsidR="007A567B" w:rsidRPr="0054465B">
              <w:rPr>
                <w:noProof/>
                <w:webHidden/>
              </w:rPr>
            </w:r>
            <w:r w:rsidR="007A567B" w:rsidRPr="0054465B">
              <w:rPr>
                <w:noProof/>
                <w:webHidden/>
              </w:rPr>
              <w:fldChar w:fldCharType="separate"/>
            </w:r>
            <w:r w:rsidR="001C65AC">
              <w:rPr>
                <w:noProof/>
                <w:webHidden/>
              </w:rPr>
              <w:t>99</w:t>
            </w:r>
            <w:r w:rsidR="007A567B" w:rsidRPr="0054465B">
              <w:rPr>
                <w:noProof/>
                <w:webHidden/>
              </w:rPr>
              <w:fldChar w:fldCharType="end"/>
            </w:r>
          </w:hyperlink>
        </w:p>
        <w:p w14:paraId="3159C2BB" w14:textId="77777777" w:rsidR="007A567B" w:rsidRPr="0054465B" w:rsidRDefault="0094543D" w:rsidP="000A5401">
          <w:pPr>
            <w:pStyle w:val="TOC2"/>
            <w:tabs>
              <w:tab w:val="left" w:pos="880"/>
              <w:tab w:val="right" w:leader="dot" w:pos="8152"/>
            </w:tabs>
            <w:rPr>
              <w:rFonts w:asciiTheme="minorHAnsi" w:eastAsiaTheme="minorEastAsia" w:hAnsiTheme="minorHAnsi"/>
              <w:noProof/>
              <w:sz w:val="22"/>
              <w:lang w:eastAsia="en-GB"/>
            </w:rPr>
          </w:pPr>
          <w:hyperlink w:anchor="_Toc512957224" w:history="1">
            <w:r w:rsidR="007A567B" w:rsidRPr="0054465B">
              <w:rPr>
                <w:rStyle w:val="Hyperlink"/>
                <w:noProof/>
              </w:rPr>
              <w:t>3.7.</w:t>
            </w:r>
            <w:r w:rsidR="007A567B" w:rsidRPr="0054465B">
              <w:rPr>
                <w:rFonts w:asciiTheme="minorHAnsi" w:eastAsiaTheme="minorEastAsia" w:hAnsiTheme="minorHAnsi"/>
                <w:noProof/>
                <w:sz w:val="22"/>
                <w:lang w:eastAsia="en-GB"/>
              </w:rPr>
              <w:tab/>
            </w:r>
            <w:r w:rsidR="007A567B" w:rsidRPr="0054465B">
              <w:rPr>
                <w:rStyle w:val="Hyperlink"/>
                <w:noProof/>
              </w:rPr>
              <w:t>PCR</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_Toc512957224 \h </w:instrText>
            </w:r>
            <w:r w:rsidR="007A567B" w:rsidRPr="0054465B">
              <w:rPr>
                <w:noProof/>
                <w:webHidden/>
              </w:rPr>
            </w:r>
            <w:r w:rsidR="007A567B" w:rsidRPr="0054465B">
              <w:rPr>
                <w:noProof/>
                <w:webHidden/>
              </w:rPr>
              <w:fldChar w:fldCharType="separate"/>
            </w:r>
            <w:r w:rsidR="001C65AC">
              <w:rPr>
                <w:noProof/>
                <w:webHidden/>
              </w:rPr>
              <w:t>99</w:t>
            </w:r>
            <w:r w:rsidR="007A567B" w:rsidRPr="0054465B">
              <w:rPr>
                <w:noProof/>
                <w:webHidden/>
              </w:rPr>
              <w:fldChar w:fldCharType="end"/>
            </w:r>
          </w:hyperlink>
        </w:p>
        <w:p w14:paraId="5B905E91" w14:textId="77777777" w:rsidR="007A567B" w:rsidRPr="0054465B" w:rsidRDefault="0094543D" w:rsidP="000A5401">
          <w:pPr>
            <w:pStyle w:val="TOC2"/>
            <w:tabs>
              <w:tab w:val="left" w:pos="880"/>
              <w:tab w:val="right" w:leader="dot" w:pos="8152"/>
            </w:tabs>
            <w:rPr>
              <w:rFonts w:asciiTheme="minorHAnsi" w:eastAsiaTheme="minorEastAsia" w:hAnsiTheme="minorHAnsi"/>
              <w:noProof/>
              <w:sz w:val="22"/>
              <w:lang w:eastAsia="en-GB"/>
            </w:rPr>
          </w:pPr>
          <w:hyperlink w:anchor="_Toc512957225" w:history="1">
            <w:r w:rsidR="007A567B" w:rsidRPr="0054465B">
              <w:rPr>
                <w:rStyle w:val="Hyperlink"/>
                <w:noProof/>
              </w:rPr>
              <w:t>3.8.</w:t>
            </w:r>
            <w:r w:rsidR="007A567B" w:rsidRPr="0054465B">
              <w:rPr>
                <w:rFonts w:asciiTheme="minorHAnsi" w:eastAsiaTheme="minorEastAsia" w:hAnsiTheme="minorHAnsi"/>
                <w:noProof/>
                <w:sz w:val="22"/>
                <w:lang w:eastAsia="en-GB"/>
              </w:rPr>
              <w:tab/>
            </w:r>
            <w:r w:rsidR="007A567B" w:rsidRPr="0054465B">
              <w:rPr>
                <w:rStyle w:val="Hyperlink"/>
                <w:noProof/>
              </w:rPr>
              <w:t>qPCR</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_Toc512957225 \h </w:instrText>
            </w:r>
            <w:r w:rsidR="007A567B" w:rsidRPr="0054465B">
              <w:rPr>
                <w:noProof/>
                <w:webHidden/>
              </w:rPr>
            </w:r>
            <w:r w:rsidR="007A567B" w:rsidRPr="0054465B">
              <w:rPr>
                <w:noProof/>
                <w:webHidden/>
              </w:rPr>
              <w:fldChar w:fldCharType="separate"/>
            </w:r>
            <w:r w:rsidR="001C65AC">
              <w:rPr>
                <w:noProof/>
                <w:webHidden/>
              </w:rPr>
              <w:t>101</w:t>
            </w:r>
            <w:r w:rsidR="007A567B" w:rsidRPr="0054465B">
              <w:rPr>
                <w:noProof/>
                <w:webHidden/>
              </w:rPr>
              <w:fldChar w:fldCharType="end"/>
            </w:r>
          </w:hyperlink>
        </w:p>
        <w:p w14:paraId="4C88CA53" w14:textId="77777777" w:rsidR="007A567B" w:rsidRPr="0054465B" w:rsidRDefault="0094543D" w:rsidP="000A5401">
          <w:pPr>
            <w:pStyle w:val="TOC2"/>
            <w:tabs>
              <w:tab w:val="left" w:pos="880"/>
              <w:tab w:val="right" w:leader="dot" w:pos="8152"/>
            </w:tabs>
            <w:rPr>
              <w:rFonts w:asciiTheme="minorHAnsi" w:eastAsiaTheme="minorEastAsia" w:hAnsiTheme="minorHAnsi"/>
              <w:noProof/>
              <w:sz w:val="22"/>
              <w:lang w:eastAsia="en-GB"/>
            </w:rPr>
          </w:pPr>
          <w:hyperlink w:anchor="_Toc512957226" w:history="1">
            <w:r w:rsidR="007A567B" w:rsidRPr="0054465B">
              <w:rPr>
                <w:rStyle w:val="Hyperlink"/>
                <w:noProof/>
              </w:rPr>
              <w:t>3.9.</w:t>
            </w:r>
            <w:r w:rsidR="007A567B" w:rsidRPr="0054465B">
              <w:rPr>
                <w:rFonts w:asciiTheme="minorHAnsi" w:eastAsiaTheme="minorEastAsia" w:hAnsiTheme="minorHAnsi"/>
                <w:noProof/>
                <w:sz w:val="22"/>
                <w:lang w:eastAsia="en-GB"/>
              </w:rPr>
              <w:tab/>
            </w:r>
            <w:r w:rsidR="007A567B" w:rsidRPr="0054465B">
              <w:rPr>
                <w:rStyle w:val="Hyperlink"/>
                <w:noProof/>
              </w:rPr>
              <w:t>Molecular Biology</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_Toc512957226 \h </w:instrText>
            </w:r>
            <w:r w:rsidR="007A567B" w:rsidRPr="0054465B">
              <w:rPr>
                <w:noProof/>
                <w:webHidden/>
              </w:rPr>
            </w:r>
            <w:r w:rsidR="007A567B" w:rsidRPr="0054465B">
              <w:rPr>
                <w:noProof/>
                <w:webHidden/>
              </w:rPr>
              <w:fldChar w:fldCharType="separate"/>
            </w:r>
            <w:r w:rsidR="001C65AC">
              <w:rPr>
                <w:noProof/>
                <w:webHidden/>
              </w:rPr>
              <w:t>103</w:t>
            </w:r>
            <w:r w:rsidR="007A567B" w:rsidRPr="0054465B">
              <w:rPr>
                <w:noProof/>
                <w:webHidden/>
              </w:rPr>
              <w:fldChar w:fldCharType="end"/>
            </w:r>
          </w:hyperlink>
        </w:p>
        <w:p w14:paraId="36C6B057" w14:textId="77777777" w:rsidR="007A567B" w:rsidRPr="0054465B" w:rsidRDefault="0094543D" w:rsidP="000A5401">
          <w:pPr>
            <w:pStyle w:val="TOC3"/>
            <w:tabs>
              <w:tab w:val="left" w:pos="1320"/>
              <w:tab w:val="right" w:leader="dot" w:pos="8152"/>
            </w:tabs>
            <w:rPr>
              <w:rFonts w:asciiTheme="minorHAnsi" w:eastAsiaTheme="minorEastAsia" w:hAnsiTheme="minorHAnsi"/>
              <w:noProof/>
              <w:sz w:val="22"/>
              <w:lang w:eastAsia="en-GB"/>
            </w:rPr>
          </w:pPr>
          <w:hyperlink w:anchor="_Toc512957227" w:history="1">
            <w:r w:rsidR="007A567B" w:rsidRPr="0054465B">
              <w:rPr>
                <w:rStyle w:val="Hyperlink"/>
                <w:noProof/>
              </w:rPr>
              <w:t>3.9.1.</w:t>
            </w:r>
            <w:r w:rsidR="007A567B" w:rsidRPr="0054465B">
              <w:rPr>
                <w:rFonts w:asciiTheme="minorHAnsi" w:eastAsiaTheme="minorEastAsia" w:hAnsiTheme="minorHAnsi"/>
                <w:noProof/>
                <w:sz w:val="22"/>
                <w:lang w:eastAsia="en-GB"/>
              </w:rPr>
              <w:tab/>
            </w:r>
            <w:r w:rsidR="007A567B" w:rsidRPr="0054465B">
              <w:rPr>
                <w:rStyle w:val="Hyperlink"/>
                <w:noProof/>
              </w:rPr>
              <w:t>Plasmid Isolation</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_Toc512957227 \h </w:instrText>
            </w:r>
            <w:r w:rsidR="007A567B" w:rsidRPr="0054465B">
              <w:rPr>
                <w:noProof/>
                <w:webHidden/>
              </w:rPr>
            </w:r>
            <w:r w:rsidR="007A567B" w:rsidRPr="0054465B">
              <w:rPr>
                <w:noProof/>
                <w:webHidden/>
              </w:rPr>
              <w:fldChar w:fldCharType="separate"/>
            </w:r>
            <w:r w:rsidR="001C65AC">
              <w:rPr>
                <w:noProof/>
                <w:webHidden/>
              </w:rPr>
              <w:t>103</w:t>
            </w:r>
            <w:r w:rsidR="007A567B" w:rsidRPr="0054465B">
              <w:rPr>
                <w:noProof/>
                <w:webHidden/>
              </w:rPr>
              <w:fldChar w:fldCharType="end"/>
            </w:r>
          </w:hyperlink>
        </w:p>
        <w:p w14:paraId="7F67B971" w14:textId="77777777" w:rsidR="007A567B" w:rsidRPr="0054465B" w:rsidRDefault="0094543D" w:rsidP="000A5401">
          <w:pPr>
            <w:pStyle w:val="TOC3"/>
            <w:tabs>
              <w:tab w:val="left" w:pos="1320"/>
              <w:tab w:val="right" w:leader="dot" w:pos="8152"/>
            </w:tabs>
            <w:rPr>
              <w:rFonts w:asciiTheme="minorHAnsi" w:eastAsiaTheme="minorEastAsia" w:hAnsiTheme="minorHAnsi"/>
              <w:noProof/>
              <w:sz w:val="22"/>
              <w:lang w:eastAsia="en-GB"/>
            </w:rPr>
          </w:pPr>
          <w:hyperlink w:anchor="_Toc512957228" w:history="1">
            <w:r w:rsidR="007A567B" w:rsidRPr="0054465B">
              <w:rPr>
                <w:rStyle w:val="Hyperlink"/>
                <w:noProof/>
              </w:rPr>
              <w:t>3.9.2.</w:t>
            </w:r>
            <w:r w:rsidR="007A567B" w:rsidRPr="0054465B">
              <w:rPr>
                <w:rFonts w:asciiTheme="minorHAnsi" w:eastAsiaTheme="minorEastAsia" w:hAnsiTheme="minorHAnsi"/>
                <w:noProof/>
                <w:sz w:val="22"/>
                <w:lang w:eastAsia="en-GB"/>
              </w:rPr>
              <w:tab/>
            </w:r>
            <w:r w:rsidR="007A567B" w:rsidRPr="0054465B">
              <w:rPr>
                <w:rStyle w:val="Hyperlink"/>
                <w:noProof/>
              </w:rPr>
              <w:t>Restriction Digests</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_Toc512957228 \h </w:instrText>
            </w:r>
            <w:r w:rsidR="007A567B" w:rsidRPr="0054465B">
              <w:rPr>
                <w:noProof/>
                <w:webHidden/>
              </w:rPr>
            </w:r>
            <w:r w:rsidR="007A567B" w:rsidRPr="0054465B">
              <w:rPr>
                <w:noProof/>
                <w:webHidden/>
              </w:rPr>
              <w:fldChar w:fldCharType="separate"/>
            </w:r>
            <w:r w:rsidR="001C65AC">
              <w:rPr>
                <w:noProof/>
                <w:webHidden/>
              </w:rPr>
              <w:t>103</w:t>
            </w:r>
            <w:r w:rsidR="007A567B" w:rsidRPr="0054465B">
              <w:rPr>
                <w:noProof/>
                <w:webHidden/>
              </w:rPr>
              <w:fldChar w:fldCharType="end"/>
            </w:r>
          </w:hyperlink>
        </w:p>
        <w:p w14:paraId="49421AF6" w14:textId="77777777" w:rsidR="007A567B" w:rsidRPr="0054465B" w:rsidRDefault="0094543D" w:rsidP="000A5401">
          <w:pPr>
            <w:pStyle w:val="TOC3"/>
            <w:tabs>
              <w:tab w:val="left" w:pos="1320"/>
              <w:tab w:val="right" w:leader="dot" w:pos="8152"/>
            </w:tabs>
            <w:rPr>
              <w:rFonts w:asciiTheme="minorHAnsi" w:eastAsiaTheme="minorEastAsia" w:hAnsiTheme="minorHAnsi"/>
              <w:noProof/>
              <w:sz w:val="22"/>
              <w:lang w:eastAsia="en-GB"/>
            </w:rPr>
          </w:pPr>
          <w:hyperlink w:anchor="_Toc512957229" w:history="1">
            <w:r w:rsidR="007A567B" w:rsidRPr="0054465B">
              <w:rPr>
                <w:rStyle w:val="Hyperlink"/>
                <w:noProof/>
              </w:rPr>
              <w:t>3.9.3.</w:t>
            </w:r>
            <w:r w:rsidR="007A567B" w:rsidRPr="0054465B">
              <w:rPr>
                <w:rFonts w:asciiTheme="minorHAnsi" w:eastAsiaTheme="minorEastAsia" w:hAnsiTheme="minorHAnsi"/>
                <w:noProof/>
                <w:sz w:val="22"/>
                <w:lang w:eastAsia="en-GB"/>
              </w:rPr>
              <w:tab/>
            </w:r>
            <w:r w:rsidR="007A567B" w:rsidRPr="0054465B">
              <w:rPr>
                <w:rStyle w:val="Hyperlink"/>
                <w:noProof/>
              </w:rPr>
              <w:t>DNA Isolation from Agarose Gel</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_Toc512957229 \h </w:instrText>
            </w:r>
            <w:r w:rsidR="007A567B" w:rsidRPr="0054465B">
              <w:rPr>
                <w:noProof/>
                <w:webHidden/>
              </w:rPr>
            </w:r>
            <w:r w:rsidR="007A567B" w:rsidRPr="0054465B">
              <w:rPr>
                <w:noProof/>
                <w:webHidden/>
              </w:rPr>
              <w:fldChar w:fldCharType="separate"/>
            </w:r>
            <w:r w:rsidR="001C65AC">
              <w:rPr>
                <w:noProof/>
                <w:webHidden/>
              </w:rPr>
              <w:t>104</w:t>
            </w:r>
            <w:r w:rsidR="007A567B" w:rsidRPr="0054465B">
              <w:rPr>
                <w:noProof/>
                <w:webHidden/>
              </w:rPr>
              <w:fldChar w:fldCharType="end"/>
            </w:r>
          </w:hyperlink>
        </w:p>
        <w:p w14:paraId="08113366" w14:textId="77777777" w:rsidR="007A567B" w:rsidRPr="0054465B" w:rsidRDefault="0094543D" w:rsidP="000A5401">
          <w:pPr>
            <w:pStyle w:val="TOC3"/>
            <w:tabs>
              <w:tab w:val="left" w:pos="1320"/>
              <w:tab w:val="right" w:leader="dot" w:pos="8152"/>
            </w:tabs>
            <w:rPr>
              <w:rFonts w:asciiTheme="minorHAnsi" w:eastAsiaTheme="minorEastAsia" w:hAnsiTheme="minorHAnsi"/>
              <w:noProof/>
              <w:sz w:val="22"/>
              <w:lang w:eastAsia="en-GB"/>
            </w:rPr>
          </w:pPr>
          <w:hyperlink w:anchor="_Toc512957230" w:history="1">
            <w:r w:rsidR="007A567B" w:rsidRPr="0054465B">
              <w:rPr>
                <w:rStyle w:val="Hyperlink"/>
                <w:noProof/>
              </w:rPr>
              <w:t>3.9.4.</w:t>
            </w:r>
            <w:r w:rsidR="007A567B" w:rsidRPr="0054465B">
              <w:rPr>
                <w:rFonts w:asciiTheme="minorHAnsi" w:eastAsiaTheme="minorEastAsia" w:hAnsiTheme="minorHAnsi"/>
                <w:noProof/>
                <w:sz w:val="22"/>
                <w:lang w:eastAsia="en-GB"/>
              </w:rPr>
              <w:tab/>
            </w:r>
            <w:r w:rsidR="007A567B" w:rsidRPr="0054465B">
              <w:rPr>
                <w:rStyle w:val="Hyperlink"/>
                <w:noProof/>
              </w:rPr>
              <w:t>Ligation Reaction</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_Toc512957230 \h </w:instrText>
            </w:r>
            <w:r w:rsidR="007A567B" w:rsidRPr="0054465B">
              <w:rPr>
                <w:noProof/>
                <w:webHidden/>
              </w:rPr>
            </w:r>
            <w:r w:rsidR="007A567B" w:rsidRPr="0054465B">
              <w:rPr>
                <w:noProof/>
                <w:webHidden/>
              </w:rPr>
              <w:fldChar w:fldCharType="separate"/>
            </w:r>
            <w:r w:rsidR="001C65AC">
              <w:rPr>
                <w:noProof/>
                <w:webHidden/>
              </w:rPr>
              <w:t>104</w:t>
            </w:r>
            <w:r w:rsidR="007A567B" w:rsidRPr="0054465B">
              <w:rPr>
                <w:noProof/>
                <w:webHidden/>
              </w:rPr>
              <w:fldChar w:fldCharType="end"/>
            </w:r>
          </w:hyperlink>
        </w:p>
        <w:p w14:paraId="16ED9657" w14:textId="77777777" w:rsidR="007A567B" w:rsidRPr="0054465B" w:rsidRDefault="0094543D" w:rsidP="000A5401">
          <w:pPr>
            <w:pStyle w:val="TOC2"/>
            <w:tabs>
              <w:tab w:val="left" w:pos="1100"/>
              <w:tab w:val="right" w:leader="dot" w:pos="8152"/>
            </w:tabs>
            <w:rPr>
              <w:rFonts w:asciiTheme="minorHAnsi" w:eastAsiaTheme="minorEastAsia" w:hAnsiTheme="minorHAnsi"/>
              <w:noProof/>
              <w:sz w:val="22"/>
              <w:lang w:eastAsia="en-GB"/>
            </w:rPr>
          </w:pPr>
          <w:hyperlink w:anchor="_Toc512957231" w:history="1">
            <w:r w:rsidR="007A567B" w:rsidRPr="0054465B">
              <w:rPr>
                <w:rStyle w:val="Hyperlink"/>
                <w:noProof/>
              </w:rPr>
              <w:t>3.10.</w:t>
            </w:r>
            <w:r w:rsidR="007A567B" w:rsidRPr="0054465B">
              <w:rPr>
                <w:rFonts w:asciiTheme="minorHAnsi" w:eastAsiaTheme="minorEastAsia" w:hAnsiTheme="minorHAnsi"/>
                <w:noProof/>
                <w:sz w:val="22"/>
                <w:lang w:eastAsia="en-GB"/>
              </w:rPr>
              <w:tab/>
            </w:r>
            <w:r w:rsidR="007A567B" w:rsidRPr="0054465B">
              <w:rPr>
                <w:rStyle w:val="Hyperlink"/>
                <w:noProof/>
              </w:rPr>
              <w:t>Growth Curves</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_Toc512957231 \h </w:instrText>
            </w:r>
            <w:r w:rsidR="007A567B" w:rsidRPr="0054465B">
              <w:rPr>
                <w:noProof/>
                <w:webHidden/>
              </w:rPr>
            </w:r>
            <w:r w:rsidR="007A567B" w:rsidRPr="0054465B">
              <w:rPr>
                <w:noProof/>
                <w:webHidden/>
              </w:rPr>
              <w:fldChar w:fldCharType="separate"/>
            </w:r>
            <w:r w:rsidR="001C65AC">
              <w:rPr>
                <w:noProof/>
                <w:webHidden/>
              </w:rPr>
              <w:t>105</w:t>
            </w:r>
            <w:r w:rsidR="007A567B" w:rsidRPr="0054465B">
              <w:rPr>
                <w:noProof/>
                <w:webHidden/>
              </w:rPr>
              <w:fldChar w:fldCharType="end"/>
            </w:r>
          </w:hyperlink>
        </w:p>
        <w:p w14:paraId="33AD499E" w14:textId="77777777" w:rsidR="007A567B" w:rsidRPr="0054465B" w:rsidRDefault="0094543D" w:rsidP="000A5401">
          <w:pPr>
            <w:pStyle w:val="TOC3"/>
            <w:tabs>
              <w:tab w:val="left" w:pos="1320"/>
              <w:tab w:val="right" w:leader="dot" w:pos="8152"/>
            </w:tabs>
            <w:rPr>
              <w:rFonts w:asciiTheme="minorHAnsi" w:eastAsiaTheme="minorEastAsia" w:hAnsiTheme="minorHAnsi"/>
              <w:noProof/>
              <w:sz w:val="22"/>
              <w:lang w:eastAsia="en-GB"/>
            </w:rPr>
          </w:pPr>
          <w:hyperlink w:anchor="_Toc512957232" w:history="1">
            <w:r w:rsidR="007A567B" w:rsidRPr="0054465B">
              <w:rPr>
                <w:rStyle w:val="Hyperlink"/>
                <w:noProof/>
              </w:rPr>
              <w:t>3.10.1.</w:t>
            </w:r>
            <w:r w:rsidR="007A567B" w:rsidRPr="0054465B">
              <w:rPr>
                <w:rFonts w:asciiTheme="minorHAnsi" w:eastAsiaTheme="minorEastAsia" w:hAnsiTheme="minorHAnsi"/>
                <w:noProof/>
                <w:sz w:val="22"/>
                <w:lang w:eastAsia="en-GB"/>
              </w:rPr>
              <w:tab/>
            </w:r>
            <w:r w:rsidR="007A567B" w:rsidRPr="0054465B">
              <w:rPr>
                <w:rStyle w:val="Hyperlink"/>
                <w:noProof/>
              </w:rPr>
              <w:t>Chlorination of media using</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_Toc512957232 \h </w:instrText>
            </w:r>
            <w:r w:rsidR="007A567B" w:rsidRPr="0054465B">
              <w:rPr>
                <w:noProof/>
                <w:webHidden/>
              </w:rPr>
            </w:r>
            <w:r w:rsidR="007A567B" w:rsidRPr="0054465B">
              <w:rPr>
                <w:noProof/>
                <w:webHidden/>
              </w:rPr>
              <w:fldChar w:fldCharType="separate"/>
            </w:r>
            <w:r w:rsidR="001C65AC">
              <w:rPr>
                <w:noProof/>
                <w:webHidden/>
              </w:rPr>
              <w:t>105</w:t>
            </w:r>
            <w:r w:rsidR="007A567B" w:rsidRPr="0054465B">
              <w:rPr>
                <w:noProof/>
                <w:webHidden/>
              </w:rPr>
              <w:fldChar w:fldCharType="end"/>
            </w:r>
          </w:hyperlink>
        </w:p>
        <w:p w14:paraId="19EE0D37" w14:textId="77777777" w:rsidR="007A567B" w:rsidRPr="0054465B" w:rsidRDefault="0094543D" w:rsidP="000A5401">
          <w:pPr>
            <w:pStyle w:val="TOC3"/>
            <w:tabs>
              <w:tab w:val="left" w:pos="1540"/>
              <w:tab w:val="right" w:leader="dot" w:pos="8152"/>
            </w:tabs>
            <w:rPr>
              <w:rFonts w:asciiTheme="minorHAnsi" w:eastAsiaTheme="minorEastAsia" w:hAnsiTheme="minorHAnsi"/>
              <w:noProof/>
              <w:sz w:val="22"/>
              <w:lang w:eastAsia="en-GB"/>
            </w:rPr>
          </w:pPr>
          <w:hyperlink w:anchor="_Toc512957233" w:history="1">
            <w:r w:rsidR="007A567B" w:rsidRPr="0054465B">
              <w:rPr>
                <w:rStyle w:val="Hyperlink"/>
                <w:noProof/>
              </w:rPr>
              <w:t>3.10.2.</w:t>
            </w:r>
            <w:r w:rsidR="007A567B" w:rsidRPr="0054465B">
              <w:rPr>
                <w:rFonts w:asciiTheme="minorHAnsi" w:eastAsiaTheme="minorEastAsia" w:hAnsiTheme="minorHAnsi"/>
                <w:noProof/>
                <w:sz w:val="22"/>
                <w:lang w:eastAsia="en-GB"/>
              </w:rPr>
              <w:tab/>
            </w:r>
            <w:r w:rsidR="007A567B" w:rsidRPr="0054465B">
              <w:rPr>
                <w:rStyle w:val="Hyperlink"/>
                <w:noProof/>
              </w:rPr>
              <w:t>Free and Total Chlorine Assays</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_Toc512957233 \h </w:instrText>
            </w:r>
            <w:r w:rsidR="007A567B" w:rsidRPr="0054465B">
              <w:rPr>
                <w:noProof/>
                <w:webHidden/>
              </w:rPr>
            </w:r>
            <w:r w:rsidR="007A567B" w:rsidRPr="0054465B">
              <w:rPr>
                <w:noProof/>
                <w:webHidden/>
              </w:rPr>
              <w:fldChar w:fldCharType="separate"/>
            </w:r>
            <w:r w:rsidR="001C65AC">
              <w:rPr>
                <w:noProof/>
                <w:webHidden/>
              </w:rPr>
              <w:t>105</w:t>
            </w:r>
            <w:r w:rsidR="007A567B" w:rsidRPr="0054465B">
              <w:rPr>
                <w:noProof/>
                <w:webHidden/>
              </w:rPr>
              <w:fldChar w:fldCharType="end"/>
            </w:r>
          </w:hyperlink>
        </w:p>
        <w:p w14:paraId="5C7DB026" w14:textId="77777777" w:rsidR="007A567B" w:rsidRPr="0054465B" w:rsidRDefault="0094543D" w:rsidP="000A5401">
          <w:pPr>
            <w:pStyle w:val="TOC3"/>
            <w:tabs>
              <w:tab w:val="left" w:pos="1540"/>
              <w:tab w:val="right" w:leader="dot" w:pos="8152"/>
            </w:tabs>
            <w:rPr>
              <w:rFonts w:asciiTheme="minorHAnsi" w:eastAsiaTheme="minorEastAsia" w:hAnsiTheme="minorHAnsi"/>
              <w:noProof/>
              <w:sz w:val="22"/>
              <w:lang w:eastAsia="en-GB"/>
            </w:rPr>
          </w:pPr>
          <w:hyperlink w:anchor="_Toc512957234" w:history="1">
            <w:r w:rsidR="007A567B" w:rsidRPr="0054465B">
              <w:rPr>
                <w:rStyle w:val="Hyperlink"/>
                <w:noProof/>
              </w:rPr>
              <w:t>3.10.3.</w:t>
            </w:r>
            <w:r w:rsidR="007A567B" w:rsidRPr="0054465B">
              <w:rPr>
                <w:rFonts w:asciiTheme="minorHAnsi" w:eastAsiaTheme="minorEastAsia" w:hAnsiTheme="minorHAnsi"/>
                <w:noProof/>
                <w:sz w:val="22"/>
                <w:lang w:eastAsia="en-GB"/>
              </w:rPr>
              <w:tab/>
            </w:r>
            <w:r w:rsidR="007A567B" w:rsidRPr="0054465B">
              <w:rPr>
                <w:rStyle w:val="Hyperlink"/>
                <w:noProof/>
              </w:rPr>
              <w:t>Free chlorine standard curve.</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_Toc512957234 \h </w:instrText>
            </w:r>
            <w:r w:rsidR="007A567B" w:rsidRPr="0054465B">
              <w:rPr>
                <w:noProof/>
                <w:webHidden/>
              </w:rPr>
            </w:r>
            <w:r w:rsidR="007A567B" w:rsidRPr="0054465B">
              <w:rPr>
                <w:noProof/>
                <w:webHidden/>
              </w:rPr>
              <w:fldChar w:fldCharType="separate"/>
            </w:r>
            <w:r w:rsidR="001C65AC">
              <w:rPr>
                <w:noProof/>
                <w:webHidden/>
              </w:rPr>
              <w:t>105</w:t>
            </w:r>
            <w:r w:rsidR="007A567B" w:rsidRPr="0054465B">
              <w:rPr>
                <w:noProof/>
                <w:webHidden/>
              </w:rPr>
              <w:fldChar w:fldCharType="end"/>
            </w:r>
          </w:hyperlink>
        </w:p>
        <w:p w14:paraId="5CDB9258" w14:textId="77777777" w:rsidR="007A567B" w:rsidRPr="0054465B" w:rsidRDefault="0094543D" w:rsidP="000A5401">
          <w:pPr>
            <w:pStyle w:val="TOC3"/>
            <w:tabs>
              <w:tab w:val="left" w:pos="1540"/>
              <w:tab w:val="right" w:leader="dot" w:pos="8152"/>
            </w:tabs>
            <w:rPr>
              <w:rFonts w:asciiTheme="minorHAnsi" w:eastAsiaTheme="minorEastAsia" w:hAnsiTheme="minorHAnsi"/>
              <w:noProof/>
              <w:sz w:val="22"/>
              <w:lang w:eastAsia="en-GB"/>
            </w:rPr>
          </w:pPr>
          <w:hyperlink w:anchor="_Toc512957235" w:history="1">
            <w:r w:rsidR="007A567B" w:rsidRPr="0054465B">
              <w:rPr>
                <w:rStyle w:val="Hyperlink"/>
                <w:noProof/>
              </w:rPr>
              <w:t>3.10.4.</w:t>
            </w:r>
            <w:r w:rsidR="007A567B" w:rsidRPr="0054465B">
              <w:rPr>
                <w:rFonts w:asciiTheme="minorHAnsi" w:eastAsiaTheme="minorEastAsia" w:hAnsiTheme="minorHAnsi"/>
                <w:noProof/>
                <w:sz w:val="22"/>
                <w:lang w:eastAsia="en-GB"/>
              </w:rPr>
              <w:tab/>
            </w:r>
            <w:r w:rsidR="007A567B" w:rsidRPr="0054465B">
              <w:rPr>
                <w:rStyle w:val="Hyperlink"/>
                <w:noProof/>
              </w:rPr>
              <w:t>Growth Curve Conditions</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_Toc512957235 \h </w:instrText>
            </w:r>
            <w:r w:rsidR="007A567B" w:rsidRPr="0054465B">
              <w:rPr>
                <w:noProof/>
                <w:webHidden/>
              </w:rPr>
            </w:r>
            <w:r w:rsidR="007A567B" w:rsidRPr="0054465B">
              <w:rPr>
                <w:noProof/>
                <w:webHidden/>
              </w:rPr>
              <w:fldChar w:fldCharType="separate"/>
            </w:r>
            <w:r w:rsidR="001C65AC">
              <w:rPr>
                <w:noProof/>
                <w:webHidden/>
              </w:rPr>
              <w:t>106</w:t>
            </w:r>
            <w:r w:rsidR="007A567B" w:rsidRPr="0054465B">
              <w:rPr>
                <w:noProof/>
                <w:webHidden/>
              </w:rPr>
              <w:fldChar w:fldCharType="end"/>
            </w:r>
          </w:hyperlink>
        </w:p>
        <w:p w14:paraId="6E8A336D" w14:textId="77777777" w:rsidR="007A567B" w:rsidRPr="0054465B" w:rsidRDefault="0094543D" w:rsidP="000A5401">
          <w:pPr>
            <w:pStyle w:val="TOC3"/>
            <w:tabs>
              <w:tab w:val="left" w:pos="1540"/>
              <w:tab w:val="right" w:leader="dot" w:pos="8152"/>
            </w:tabs>
            <w:rPr>
              <w:rFonts w:asciiTheme="minorHAnsi" w:eastAsiaTheme="minorEastAsia" w:hAnsiTheme="minorHAnsi"/>
              <w:noProof/>
              <w:sz w:val="22"/>
              <w:lang w:eastAsia="en-GB"/>
            </w:rPr>
          </w:pPr>
          <w:hyperlink w:anchor="_Toc512957236" w:history="1">
            <w:r w:rsidR="007A567B" w:rsidRPr="0054465B">
              <w:rPr>
                <w:rStyle w:val="Hyperlink"/>
                <w:noProof/>
              </w:rPr>
              <w:t>3.10.5.</w:t>
            </w:r>
            <w:r w:rsidR="007A567B" w:rsidRPr="0054465B">
              <w:rPr>
                <w:rFonts w:asciiTheme="minorHAnsi" w:eastAsiaTheme="minorEastAsia" w:hAnsiTheme="minorHAnsi"/>
                <w:noProof/>
                <w:sz w:val="22"/>
                <w:lang w:eastAsia="en-GB"/>
              </w:rPr>
              <w:tab/>
            </w:r>
            <w:r w:rsidR="007A567B" w:rsidRPr="0054465B">
              <w:rPr>
                <w:rStyle w:val="Hyperlink"/>
                <w:noProof/>
              </w:rPr>
              <w:t>CAI-1 Detection Fluorescence Assays</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_Toc512957236 \h </w:instrText>
            </w:r>
            <w:r w:rsidR="007A567B" w:rsidRPr="0054465B">
              <w:rPr>
                <w:noProof/>
                <w:webHidden/>
              </w:rPr>
            </w:r>
            <w:r w:rsidR="007A567B" w:rsidRPr="0054465B">
              <w:rPr>
                <w:noProof/>
                <w:webHidden/>
              </w:rPr>
              <w:fldChar w:fldCharType="separate"/>
            </w:r>
            <w:r w:rsidR="001C65AC">
              <w:rPr>
                <w:noProof/>
                <w:webHidden/>
              </w:rPr>
              <w:t>106</w:t>
            </w:r>
            <w:r w:rsidR="007A567B" w:rsidRPr="0054465B">
              <w:rPr>
                <w:noProof/>
                <w:webHidden/>
              </w:rPr>
              <w:fldChar w:fldCharType="end"/>
            </w:r>
          </w:hyperlink>
        </w:p>
        <w:p w14:paraId="46E3C74C" w14:textId="77777777" w:rsidR="007A567B" w:rsidRPr="0054465B" w:rsidRDefault="0094543D" w:rsidP="000A5401">
          <w:pPr>
            <w:pStyle w:val="TOC2"/>
            <w:tabs>
              <w:tab w:val="left" w:pos="880"/>
              <w:tab w:val="right" w:leader="dot" w:pos="8152"/>
            </w:tabs>
            <w:rPr>
              <w:rFonts w:asciiTheme="minorHAnsi" w:eastAsiaTheme="minorEastAsia" w:hAnsiTheme="minorHAnsi"/>
              <w:noProof/>
              <w:sz w:val="22"/>
              <w:lang w:eastAsia="en-GB"/>
            </w:rPr>
          </w:pPr>
          <w:hyperlink w:anchor="_Toc512957237" w:history="1">
            <w:r w:rsidR="007A567B" w:rsidRPr="0054465B">
              <w:rPr>
                <w:rStyle w:val="Hyperlink"/>
                <w:noProof/>
              </w:rPr>
              <w:t>3.11.</w:t>
            </w:r>
            <w:r w:rsidR="007A567B" w:rsidRPr="0054465B">
              <w:rPr>
                <w:rFonts w:asciiTheme="minorHAnsi" w:eastAsiaTheme="minorEastAsia" w:hAnsiTheme="minorHAnsi"/>
                <w:noProof/>
                <w:sz w:val="22"/>
                <w:lang w:eastAsia="en-GB"/>
              </w:rPr>
              <w:tab/>
            </w:r>
            <w:r w:rsidR="007A567B" w:rsidRPr="0054465B">
              <w:rPr>
                <w:rStyle w:val="Hyperlink"/>
                <w:noProof/>
              </w:rPr>
              <w:t>Biofilm assay</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_Toc512957237 \h </w:instrText>
            </w:r>
            <w:r w:rsidR="007A567B" w:rsidRPr="0054465B">
              <w:rPr>
                <w:noProof/>
                <w:webHidden/>
              </w:rPr>
            </w:r>
            <w:r w:rsidR="007A567B" w:rsidRPr="0054465B">
              <w:rPr>
                <w:noProof/>
                <w:webHidden/>
              </w:rPr>
              <w:fldChar w:fldCharType="separate"/>
            </w:r>
            <w:r w:rsidR="001C65AC">
              <w:rPr>
                <w:noProof/>
                <w:webHidden/>
              </w:rPr>
              <w:t>106</w:t>
            </w:r>
            <w:r w:rsidR="007A567B" w:rsidRPr="0054465B">
              <w:rPr>
                <w:noProof/>
                <w:webHidden/>
              </w:rPr>
              <w:fldChar w:fldCharType="end"/>
            </w:r>
          </w:hyperlink>
        </w:p>
        <w:p w14:paraId="2B617B43" w14:textId="77777777" w:rsidR="007A567B" w:rsidRPr="0054465B" w:rsidRDefault="0094543D" w:rsidP="000A5401">
          <w:pPr>
            <w:pStyle w:val="TOC3"/>
            <w:tabs>
              <w:tab w:val="left" w:pos="1320"/>
              <w:tab w:val="right" w:leader="dot" w:pos="8152"/>
            </w:tabs>
            <w:rPr>
              <w:rFonts w:asciiTheme="minorHAnsi" w:eastAsiaTheme="minorEastAsia" w:hAnsiTheme="minorHAnsi"/>
              <w:noProof/>
              <w:sz w:val="22"/>
              <w:lang w:eastAsia="en-GB"/>
            </w:rPr>
          </w:pPr>
          <w:hyperlink w:anchor="_Toc512957238" w:history="1">
            <w:r w:rsidR="007A567B" w:rsidRPr="0054465B">
              <w:rPr>
                <w:rStyle w:val="Hyperlink"/>
                <w:noProof/>
              </w:rPr>
              <w:t>3.11.1.</w:t>
            </w:r>
            <w:r w:rsidR="007A567B" w:rsidRPr="0054465B">
              <w:rPr>
                <w:rFonts w:asciiTheme="minorHAnsi" w:eastAsiaTheme="minorEastAsia" w:hAnsiTheme="minorHAnsi"/>
                <w:noProof/>
                <w:sz w:val="22"/>
                <w:lang w:eastAsia="en-GB"/>
              </w:rPr>
              <w:tab/>
            </w:r>
            <w:r w:rsidR="007A567B" w:rsidRPr="0054465B">
              <w:rPr>
                <w:rStyle w:val="Hyperlink"/>
                <w:noProof/>
              </w:rPr>
              <w:t>96 well plate assay</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_Toc512957238 \h </w:instrText>
            </w:r>
            <w:r w:rsidR="007A567B" w:rsidRPr="0054465B">
              <w:rPr>
                <w:noProof/>
                <w:webHidden/>
              </w:rPr>
            </w:r>
            <w:r w:rsidR="007A567B" w:rsidRPr="0054465B">
              <w:rPr>
                <w:noProof/>
                <w:webHidden/>
              </w:rPr>
              <w:fldChar w:fldCharType="separate"/>
            </w:r>
            <w:r w:rsidR="001C65AC">
              <w:rPr>
                <w:noProof/>
                <w:webHidden/>
              </w:rPr>
              <w:t>106</w:t>
            </w:r>
            <w:r w:rsidR="007A567B" w:rsidRPr="0054465B">
              <w:rPr>
                <w:noProof/>
                <w:webHidden/>
              </w:rPr>
              <w:fldChar w:fldCharType="end"/>
            </w:r>
          </w:hyperlink>
        </w:p>
        <w:p w14:paraId="55C28C36" w14:textId="77777777" w:rsidR="007A567B" w:rsidRPr="0054465B" w:rsidRDefault="0094543D" w:rsidP="000A5401">
          <w:pPr>
            <w:pStyle w:val="TOC3"/>
            <w:tabs>
              <w:tab w:val="left" w:pos="1320"/>
              <w:tab w:val="right" w:leader="dot" w:pos="8152"/>
            </w:tabs>
            <w:rPr>
              <w:rFonts w:asciiTheme="minorHAnsi" w:eastAsiaTheme="minorEastAsia" w:hAnsiTheme="minorHAnsi"/>
              <w:noProof/>
              <w:sz w:val="22"/>
              <w:lang w:eastAsia="en-GB"/>
            </w:rPr>
          </w:pPr>
          <w:hyperlink w:anchor="_Toc512957239" w:history="1">
            <w:r w:rsidR="007A567B" w:rsidRPr="0054465B">
              <w:rPr>
                <w:rStyle w:val="Hyperlink"/>
                <w:noProof/>
              </w:rPr>
              <w:t>3.11.2.</w:t>
            </w:r>
            <w:r w:rsidR="007A567B" w:rsidRPr="0054465B">
              <w:rPr>
                <w:rFonts w:asciiTheme="minorHAnsi" w:eastAsiaTheme="minorEastAsia" w:hAnsiTheme="minorHAnsi"/>
                <w:noProof/>
                <w:sz w:val="22"/>
                <w:lang w:eastAsia="en-GB"/>
              </w:rPr>
              <w:tab/>
            </w:r>
            <w:r w:rsidR="007A567B" w:rsidRPr="0054465B">
              <w:rPr>
                <w:rStyle w:val="Hyperlink"/>
                <w:noProof/>
              </w:rPr>
              <w:t>Confocal Microscope</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_Toc512957239 \h </w:instrText>
            </w:r>
            <w:r w:rsidR="007A567B" w:rsidRPr="0054465B">
              <w:rPr>
                <w:noProof/>
                <w:webHidden/>
              </w:rPr>
            </w:r>
            <w:r w:rsidR="007A567B" w:rsidRPr="0054465B">
              <w:rPr>
                <w:noProof/>
                <w:webHidden/>
              </w:rPr>
              <w:fldChar w:fldCharType="separate"/>
            </w:r>
            <w:r w:rsidR="001C65AC">
              <w:rPr>
                <w:noProof/>
                <w:webHidden/>
              </w:rPr>
              <w:t>107</w:t>
            </w:r>
            <w:r w:rsidR="007A567B" w:rsidRPr="0054465B">
              <w:rPr>
                <w:noProof/>
                <w:webHidden/>
              </w:rPr>
              <w:fldChar w:fldCharType="end"/>
            </w:r>
          </w:hyperlink>
        </w:p>
        <w:p w14:paraId="2389C96A" w14:textId="77777777" w:rsidR="007A567B" w:rsidRPr="0054465B" w:rsidRDefault="0094543D" w:rsidP="000A5401">
          <w:pPr>
            <w:pStyle w:val="TOC2"/>
            <w:tabs>
              <w:tab w:val="left" w:pos="1100"/>
              <w:tab w:val="right" w:leader="dot" w:pos="8152"/>
            </w:tabs>
            <w:rPr>
              <w:rFonts w:asciiTheme="minorHAnsi" w:eastAsiaTheme="minorEastAsia" w:hAnsiTheme="minorHAnsi"/>
              <w:noProof/>
              <w:sz w:val="22"/>
              <w:lang w:eastAsia="en-GB"/>
            </w:rPr>
          </w:pPr>
          <w:hyperlink w:anchor="_Toc512957240" w:history="1">
            <w:r w:rsidR="007A567B" w:rsidRPr="0054465B">
              <w:rPr>
                <w:rStyle w:val="Hyperlink"/>
                <w:rFonts w:eastAsia="Times New Roman"/>
                <w:noProof/>
                <w:lang w:eastAsia="en-GB"/>
              </w:rPr>
              <w:t>3.12.</w:t>
            </w:r>
            <w:r w:rsidR="007A567B" w:rsidRPr="0054465B">
              <w:rPr>
                <w:rFonts w:asciiTheme="minorHAnsi" w:eastAsiaTheme="minorEastAsia" w:hAnsiTheme="minorHAnsi"/>
                <w:noProof/>
                <w:sz w:val="22"/>
                <w:lang w:eastAsia="en-GB"/>
              </w:rPr>
              <w:tab/>
            </w:r>
            <w:r w:rsidR="007A567B" w:rsidRPr="0054465B">
              <w:rPr>
                <w:rStyle w:val="Hyperlink"/>
                <w:rFonts w:eastAsia="Times New Roman"/>
                <w:noProof/>
                <w:lang w:eastAsia="en-GB"/>
              </w:rPr>
              <w:t>Polyphosphate Extraction and Detection</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_Toc512957240 \h </w:instrText>
            </w:r>
            <w:r w:rsidR="007A567B" w:rsidRPr="0054465B">
              <w:rPr>
                <w:noProof/>
                <w:webHidden/>
              </w:rPr>
            </w:r>
            <w:r w:rsidR="007A567B" w:rsidRPr="0054465B">
              <w:rPr>
                <w:noProof/>
                <w:webHidden/>
              </w:rPr>
              <w:fldChar w:fldCharType="separate"/>
            </w:r>
            <w:r w:rsidR="001C65AC">
              <w:rPr>
                <w:noProof/>
                <w:webHidden/>
              </w:rPr>
              <w:t>107</w:t>
            </w:r>
            <w:r w:rsidR="007A567B" w:rsidRPr="0054465B">
              <w:rPr>
                <w:noProof/>
                <w:webHidden/>
              </w:rPr>
              <w:fldChar w:fldCharType="end"/>
            </w:r>
          </w:hyperlink>
        </w:p>
        <w:p w14:paraId="78009A28" w14:textId="77777777" w:rsidR="007A567B" w:rsidRPr="0054465B" w:rsidRDefault="0094543D" w:rsidP="000A5401">
          <w:pPr>
            <w:pStyle w:val="TOC3"/>
            <w:tabs>
              <w:tab w:val="left" w:pos="1320"/>
              <w:tab w:val="right" w:leader="dot" w:pos="8152"/>
            </w:tabs>
            <w:rPr>
              <w:rFonts w:asciiTheme="minorHAnsi" w:eastAsiaTheme="minorEastAsia" w:hAnsiTheme="minorHAnsi"/>
              <w:noProof/>
              <w:sz w:val="22"/>
              <w:lang w:eastAsia="en-GB"/>
            </w:rPr>
          </w:pPr>
          <w:hyperlink w:anchor="_Toc512957241" w:history="1">
            <w:r w:rsidR="007A567B" w:rsidRPr="0054465B">
              <w:rPr>
                <w:rStyle w:val="Hyperlink"/>
                <w:noProof/>
              </w:rPr>
              <w:t>3.12.1.</w:t>
            </w:r>
            <w:r w:rsidR="007A567B" w:rsidRPr="0054465B">
              <w:rPr>
                <w:rFonts w:asciiTheme="minorHAnsi" w:eastAsiaTheme="minorEastAsia" w:hAnsiTheme="minorHAnsi"/>
                <w:noProof/>
                <w:sz w:val="22"/>
                <w:lang w:eastAsia="en-GB"/>
              </w:rPr>
              <w:tab/>
            </w:r>
            <w:r w:rsidR="007A567B" w:rsidRPr="0054465B">
              <w:rPr>
                <w:rStyle w:val="Hyperlink"/>
                <w:noProof/>
              </w:rPr>
              <w:t>Polyphosphate extraction</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_Toc512957241 \h </w:instrText>
            </w:r>
            <w:r w:rsidR="007A567B" w:rsidRPr="0054465B">
              <w:rPr>
                <w:noProof/>
                <w:webHidden/>
              </w:rPr>
            </w:r>
            <w:r w:rsidR="007A567B" w:rsidRPr="0054465B">
              <w:rPr>
                <w:noProof/>
                <w:webHidden/>
              </w:rPr>
              <w:fldChar w:fldCharType="separate"/>
            </w:r>
            <w:r w:rsidR="001C65AC">
              <w:rPr>
                <w:noProof/>
                <w:webHidden/>
              </w:rPr>
              <w:t>107</w:t>
            </w:r>
            <w:r w:rsidR="007A567B" w:rsidRPr="0054465B">
              <w:rPr>
                <w:noProof/>
                <w:webHidden/>
              </w:rPr>
              <w:fldChar w:fldCharType="end"/>
            </w:r>
          </w:hyperlink>
        </w:p>
        <w:p w14:paraId="4A26E8A4" w14:textId="77777777" w:rsidR="007A567B" w:rsidRPr="0054465B" w:rsidRDefault="0094543D" w:rsidP="000A5401">
          <w:pPr>
            <w:pStyle w:val="TOC3"/>
            <w:tabs>
              <w:tab w:val="left" w:pos="1320"/>
              <w:tab w:val="right" w:leader="dot" w:pos="8152"/>
            </w:tabs>
            <w:rPr>
              <w:rFonts w:asciiTheme="minorHAnsi" w:eastAsiaTheme="minorEastAsia" w:hAnsiTheme="minorHAnsi"/>
              <w:noProof/>
              <w:sz w:val="22"/>
              <w:lang w:eastAsia="en-GB"/>
            </w:rPr>
          </w:pPr>
          <w:hyperlink w:anchor="_Toc512957242" w:history="1">
            <w:r w:rsidR="007A567B" w:rsidRPr="0054465B">
              <w:rPr>
                <w:rStyle w:val="Hyperlink"/>
                <w:noProof/>
              </w:rPr>
              <w:t>3.12.2.</w:t>
            </w:r>
            <w:r w:rsidR="007A567B" w:rsidRPr="0054465B">
              <w:rPr>
                <w:rFonts w:asciiTheme="minorHAnsi" w:eastAsiaTheme="minorEastAsia" w:hAnsiTheme="minorHAnsi"/>
                <w:noProof/>
                <w:sz w:val="22"/>
                <w:lang w:eastAsia="en-GB"/>
              </w:rPr>
              <w:tab/>
            </w:r>
            <w:r w:rsidR="007A567B" w:rsidRPr="0054465B">
              <w:rPr>
                <w:rStyle w:val="Hyperlink"/>
                <w:noProof/>
              </w:rPr>
              <w:t>DAPI Staining of Extracted PolyP</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_Toc512957242 \h </w:instrText>
            </w:r>
            <w:r w:rsidR="007A567B" w:rsidRPr="0054465B">
              <w:rPr>
                <w:noProof/>
                <w:webHidden/>
              </w:rPr>
            </w:r>
            <w:r w:rsidR="007A567B" w:rsidRPr="0054465B">
              <w:rPr>
                <w:noProof/>
                <w:webHidden/>
              </w:rPr>
              <w:fldChar w:fldCharType="separate"/>
            </w:r>
            <w:r w:rsidR="001C65AC">
              <w:rPr>
                <w:noProof/>
                <w:webHidden/>
              </w:rPr>
              <w:t>108</w:t>
            </w:r>
            <w:r w:rsidR="007A567B" w:rsidRPr="0054465B">
              <w:rPr>
                <w:noProof/>
                <w:webHidden/>
              </w:rPr>
              <w:fldChar w:fldCharType="end"/>
            </w:r>
          </w:hyperlink>
        </w:p>
        <w:p w14:paraId="51B7BC03" w14:textId="77777777" w:rsidR="007A567B" w:rsidRPr="0054465B" w:rsidRDefault="0094543D" w:rsidP="000A5401">
          <w:pPr>
            <w:pStyle w:val="TOC3"/>
            <w:tabs>
              <w:tab w:val="left" w:pos="1320"/>
              <w:tab w:val="right" w:leader="dot" w:pos="8152"/>
            </w:tabs>
            <w:rPr>
              <w:rFonts w:asciiTheme="minorHAnsi" w:eastAsiaTheme="minorEastAsia" w:hAnsiTheme="minorHAnsi"/>
              <w:noProof/>
              <w:sz w:val="22"/>
              <w:lang w:eastAsia="en-GB"/>
            </w:rPr>
          </w:pPr>
          <w:hyperlink w:anchor="_Toc512957243" w:history="1">
            <w:r w:rsidR="007A567B" w:rsidRPr="0054465B">
              <w:rPr>
                <w:rStyle w:val="Hyperlink"/>
                <w:noProof/>
              </w:rPr>
              <w:t>3.12.3.</w:t>
            </w:r>
            <w:r w:rsidR="007A567B" w:rsidRPr="0054465B">
              <w:rPr>
                <w:rFonts w:asciiTheme="minorHAnsi" w:eastAsiaTheme="minorEastAsia" w:hAnsiTheme="minorHAnsi"/>
                <w:noProof/>
                <w:sz w:val="22"/>
                <w:lang w:eastAsia="en-GB"/>
              </w:rPr>
              <w:tab/>
            </w:r>
            <w:r w:rsidR="007A567B" w:rsidRPr="0054465B">
              <w:rPr>
                <w:rStyle w:val="Hyperlink"/>
                <w:noProof/>
              </w:rPr>
              <w:t>DAPI staining no extraction</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_Toc512957243 \h </w:instrText>
            </w:r>
            <w:r w:rsidR="007A567B" w:rsidRPr="0054465B">
              <w:rPr>
                <w:noProof/>
                <w:webHidden/>
              </w:rPr>
            </w:r>
            <w:r w:rsidR="007A567B" w:rsidRPr="0054465B">
              <w:rPr>
                <w:noProof/>
                <w:webHidden/>
              </w:rPr>
              <w:fldChar w:fldCharType="separate"/>
            </w:r>
            <w:r w:rsidR="001C65AC">
              <w:rPr>
                <w:noProof/>
                <w:webHidden/>
              </w:rPr>
              <w:t>108</w:t>
            </w:r>
            <w:r w:rsidR="007A567B" w:rsidRPr="0054465B">
              <w:rPr>
                <w:noProof/>
                <w:webHidden/>
              </w:rPr>
              <w:fldChar w:fldCharType="end"/>
            </w:r>
          </w:hyperlink>
        </w:p>
        <w:p w14:paraId="10B4902A" w14:textId="77777777" w:rsidR="007A567B" w:rsidRPr="0054465B" w:rsidRDefault="0094543D" w:rsidP="000A5401">
          <w:pPr>
            <w:pStyle w:val="TOC2"/>
            <w:tabs>
              <w:tab w:val="left" w:pos="1100"/>
              <w:tab w:val="right" w:leader="dot" w:pos="8152"/>
            </w:tabs>
            <w:rPr>
              <w:rFonts w:asciiTheme="minorHAnsi" w:eastAsiaTheme="minorEastAsia" w:hAnsiTheme="minorHAnsi"/>
              <w:noProof/>
              <w:sz w:val="22"/>
              <w:lang w:eastAsia="en-GB"/>
            </w:rPr>
          </w:pPr>
          <w:hyperlink w:anchor="_Toc512957244" w:history="1">
            <w:r w:rsidR="007A567B" w:rsidRPr="0054465B">
              <w:rPr>
                <w:rStyle w:val="Hyperlink"/>
                <w:noProof/>
              </w:rPr>
              <w:t>3.13.</w:t>
            </w:r>
            <w:r w:rsidR="007A567B" w:rsidRPr="0054465B">
              <w:rPr>
                <w:rFonts w:asciiTheme="minorHAnsi" w:eastAsiaTheme="minorEastAsia" w:hAnsiTheme="minorHAnsi"/>
                <w:noProof/>
                <w:sz w:val="22"/>
                <w:lang w:eastAsia="en-GB"/>
              </w:rPr>
              <w:tab/>
            </w:r>
            <w:r w:rsidR="007A567B" w:rsidRPr="0054465B">
              <w:rPr>
                <w:rStyle w:val="Hyperlink"/>
                <w:noProof/>
              </w:rPr>
              <w:t xml:space="preserve">Nitrocefin </w:t>
            </w:r>
            <w:r w:rsidR="007A567B" w:rsidRPr="0054465B">
              <w:rPr>
                <w:rStyle w:val="Hyperlink"/>
                <w:rFonts w:ascii="Times New Roman" w:hAnsi="Times New Roman" w:cs="Times New Roman"/>
                <w:noProof/>
              </w:rPr>
              <w:t>β</w:t>
            </w:r>
            <w:r w:rsidR="007A567B" w:rsidRPr="0054465B">
              <w:rPr>
                <w:rStyle w:val="Hyperlink"/>
                <w:noProof/>
              </w:rPr>
              <w:t>-lactamase Assay</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_Toc512957244 \h </w:instrText>
            </w:r>
            <w:r w:rsidR="007A567B" w:rsidRPr="0054465B">
              <w:rPr>
                <w:noProof/>
                <w:webHidden/>
              </w:rPr>
            </w:r>
            <w:r w:rsidR="007A567B" w:rsidRPr="0054465B">
              <w:rPr>
                <w:noProof/>
                <w:webHidden/>
              </w:rPr>
              <w:fldChar w:fldCharType="separate"/>
            </w:r>
            <w:r w:rsidR="001C65AC">
              <w:rPr>
                <w:noProof/>
                <w:webHidden/>
              </w:rPr>
              <w:t>108</w:t>
            </w:r>
            <w:r w:rsidR="007A567B" w:rsidRPr="0054465B">
              <w:rPr>
                <w:noProof/>
                <w:webHidden/>
              </w:rPr>
              <w:fldChar w:fldCharType="end"/>
            </w:r>
          </w:hyperlink>
        </w:p>
        <w:p w14:paraId="7A0B6343" w14:textId="77777777" w:rsidR="007A567B" w:rsidRPr="0054465B" w:rsidRDefault="0094543D" w:rsidP="000A5401">
          <w:pPr>
            <w:pStyle w:val="TOC1"/>
            <w:tabs>
              <w:tab w:val="left" w:pos="480"/>
              <w:tab w:val="right" w:leader="dot" w:pos="8152"/>
            </w:tabs>
            <w:rPr>
              <w:rFonts w:asciiTheme="minorHAnsi" w:eastAsiaTheme="minorEastAsia" w:hAnsiTheme="minorHAnsi"/>
              <w:noProof/>
              <w:sz w:val="22"/>
              <w:lang w:eastAsia="en-GB"/>
            </w:rPr>
          </w:pPr>
          <w:hyperlink w:anchor="_Toc512957245" w:history="1">
            <w:r w:rsidR="007A567B" w:rsidRPr="0054465B">
              <w:rPr>
                <w:rStyle w:val="Hyperlink"/>
                <w:noProof/>
              </w:rPr>
              <w:t>4.</w:t>
            </w:r>
            <w:r w:rsidR="007A567B" w:rsidRPr="0054465B">
              <w:rPr>
                <w:rFonts w:asciiTheme="minorHAnsi" w:eastAsiaTheme="minorEastAsia" w:hAnsiTheme="minorHAnsi"/>
                <w:noProof/>
                <w:sz w:val="22"/>
                <w:lang w:eastAsia="en-GB"/>
              </w:rPr>
              <w:tab/>
            </w:r>
            <w:r w:rsidR="007A567B" w:rsidRPr="0054465B">
              <w:rPr>
                <w:rStyle w:val="Hyperlink"/>
                <w:noProof/>
              </w:rPr>
              <w:t xml:space="preserve">Results - Applications of </w:t>
            </w:r>
            <w:r w:rsidR="007A567B" w:rsidRPr="0054465B">
              <w:rPr>
                <w:rStyle w:val="Hyperlink"/>
                <w:i/>
                <w:noProof/>
              </w:rPr>
              <w:t xml:space="preserve">Acinetobacter baylyi </w:t>
            </w:r>
            <w:r w:rsidR="007A567B" w:rsidRPr="0054465B">
              <w:rPr>
                <w:rStyle w:val="Hyperlink"/>
                <w:noProof/>
              </w:rPr>
              <w:t>ADP1 to Synthetic Biology in Waste Water Treatment</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_Toc512957245 \h </w:instrText>
            </w:r>
            <w:r w:rsidR="007A567B" w:rsidRPr="0054465B">
              <w:rPr>
                <w:noProof/>
                <w:webHidden/>
              </w:rPr>
            </w:r>
            <w:r w:rsidR="007A567B" w:rsidRPr="0054465B">
              <w:rPr>
                <w:noProof/>
                <w:webHidden/>
              </w:rPr>
              <w:fldChar w:fldCharType="separate"/>
            </w:r>
            <w:r w:rsidR="001C65AC">
              <w:rPr>
                <w:noProof/>
                <w:webHidden/>
              </w:rPr>
              <w:t>109</w:t>
            </w:r>
            <w:r w:rsidR="007A567B" w:rsidRPr="0054465B">
              <w:rPr>
                <w:noProof/>
                <w:webHidden/>
              </w:rPr>
              <w:fldChar w:fldCharType="end"/>
            </w:r>
          </w:hyperlink>
        </w:p>
        <w:p w14:paraId="21EBF089" w14:textId="77777777" w:rsidR="007A567B" w:rsidRPr="0054465B" w:rsidRDefault="0094543D" w:rsidP="000A5401">
          <w:pPr>
            <w:pStyle w:val="TOC2"/>
            <w:tabs>
              <w:tab w:val="left" w:pos="880"/>
              <w:tab w:val="right" w:leader="dot" w:pos="8152"/>
            </w:tabs>
            <w:rPr>
              <w:rFonts w:asciiTheme="minorHAnsi" w:eastAsiaTheme="minorEastAsia" w:hAnsiTheme="minorHAnsi"/>
              <w:noProof/>
              <w:sz w:val="22"/>
              <w:lang w:eastAsia="en-GB"/>
            </w:rPr>
          </w:pPr>
          <w:hyperlink w:anchor="_Toc512957246" w:history="1">
            <w:r w:rsidR="007A567B" w:rsidRPr="0054465B">
              <w:rPr>
                <w:rStyle w:val="Hyperlink"/>
                <w:noProof/>
              </w:rPr>
              <w:t>4.1.</w:t>
            </w:r>
            <w:r w:rsidR="007A567B" w:rsidRPr="0054465B">
              <w:rPr>
                <w:rFonts w:asciiTheme="minorHAnsi" w:eastAsiaTheme="minorEastAsia" w:hAnsiTheme="minorHAnsi"/>
                <w:noProof/>
                <w:sz w:val="22"/>
                <w:lang w:eastAsia="en-GB"/>
              </w:rPr>
              <w:tab/>
            </w:r>
            <w:r w:rsidR="007A567B" w:rsidRPr="0054465B">
              <w:rPr>
                <w:rStyle w:val="Hyperlink"/>
                <w:noProof/>
              </w:rPr>
              <w:t>Aims and Objectives</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_Toc512957246 \h </w:instrText>
            </w:r>
            <w:r w:rsidR="007A567B" w:rsidRPr="0054465B">
              <w:rPr>
                <w:noProof/>
                <w:webHidden/>
              </w:rPr>
            </w:r>
            <w:r w:rsidR="007A567B" w:rsidRPr="0054465B">
              <w:rPr>
                <w:noProof/>
                <w:webHidden/>
              </w:rPr>
              <w:fldChar w:fldCharType="separate"/>
            </w:r>
            <w:r w:rsidR="001C65AC">
              <w:rPr>
                <w:noProof/>
                <w:webHidden/>
              </w:rPr>
              <w:t>110</w:t>
            </w:r>
            <w:r w:rsidR="007A567B" w:rsidRPr="0054465B">
              <w:rPr>
                <w:noProof/>
                <w:webHidden/>
              </w:rPr>
              <w:fldChar w:fldCharType="end"/>
            </w:r>
          </w:hyperlink>
        </w:p>
        <w:p w14:paraId="73778086" w14:textId="77777777" w:rsidR="007A567B" w:rsidRPr="0054465B" w:rsidRDefault="0094543D" w:rsidP="000A5401">
          <w:pPr>
            <w:pStyle w:val="TOC2"/>
            <w:tabs>
              <w:tab w:val="left" w:pos="880"/>
              <w:tab w:val="right" w:leader="dot" w:pos="8152"/>
            </w:tabs>
            <w:rPr>
              <w:rFonts w:asciiTheme="minorHAnsi" w:eastAsiaTheme="minorEastAsia" w:hAnsiTheme="minorHAnsi"/>
              <w:noProof/>
              <w:sz w:val="22"/>
              <w:lang w:eastAsia="en-GB"/>
            </w:rPr>
          </w:pPr>
          <w:hyperlink w:anchor="_Toc512957247" w:history="1">
            <w:r w:rsidR="007A567B" w:rsidRPr="0054465B">
              <w:rPr>
                <w:rStyle w:val="Hyperlink"/>
                <w:noProof/>
              </w:rPr>
              <w:t>4.2.</w:t>
            </w:r>
            <w:r w:rsidR="007A567B" w:rsidRPr="0054465B">
              <w:rPr>
                <w:rFonts w:asciiTheme="minorHAnsi" w:eastAsiaTheme="minorEastAsia" w:hAnsiTheme="minorHAnsi"/>
                <w:noProof/>
                <w:sz w:val="22"/>
                <w:lang w:eastAsia="en-GB"/>
              </w:rPr>
              <w:tab/>
            </w:r>
            <w:r w:rsidR="007A567B" w:rsidRPr="0054465B">
              <w:rPr>
                <w:rStyle w:val="Hyperlink"/>
                <w:noProof/>
              </w:rPr>
              <w:t>Creation of polyphosphate related mutants using Kanamycin resistance selection</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_Toc512957247 \h </w:instrText>
            </w:r>
            <w:r w:rsidR="007A567B" w:rsidRPr="0054465B">
              <w:rPr>
                <w:noProof/>
                <w:webHidden/>
              </w:rPr>
            </w:r>
            <w:r w:rsidR="007A567B" w:rsidRPr="0054465B">
              <w:rPr>
                <w:noProof/>
                <w:webHidden/>
              </w:rPr>
              <w:fldChar w:fldCharType="separate"/>
            </w:r>
            <w:r w:rsidR="001C65AC">
              <w:rPr>
                <w:noProof/>
                <w:webHidden/>
              </w:rPr>
              <w:t>111</w:t>
            </w:r>
            <w:r w:rsidR="007A567B" w:rsidRPr="0054465B">
              <w:rPr>
                <w:noProof/>
                <w:webHidden/>
              </w:rPr>
              <w:fldChar w:fldCharType="end"/>
            </w:r>
          </w:hyperlink>
        </w:p>
        <w:p w14:paraId="4A8A7CD4" w14:textId="77777777" w:rsidR="007A567B" w:rsidRPr="0054465B" w:rsidRDefault="0094543D" w:rsidP="000A5401">
          <w:pPr>
            <w:pStyle w:val="TOC3"/>
            <w:tabs>
              <w:tab w:val="left" w:pos="1320"/>
              <w:tab w:val="right" w:leader="dot" w:pos="8152"/>
            </w:tabs>
            <w:rPr>
              <w:rFonts w:asciiTheme="minorHAnsi" w:eastAsiaTheme="minorEastAsia" w:hAnsiTheme="minorHAnsi"/>
              <w:noProof/>
              <w:sz w:val="22"/>
              <w:lang w:eastAsia="en-GB"/>
            </w:rPr>
          </w:pPr>
          <w:hyperlink w:anchor="_Toc512957248" w:history="1">
            <w:r w:rsidR="007A567B" w:rsidRPr="0054465B">
              <w:rPr>
                <w:rStyle w:val="Hyperlink"/>
                <w:noProof/>
              </w:rPr>
              <w:t>4.2.1.</w:t>
            </w:r>
            <w:r w:rsidR="007A567B" w:rsidRPr="0054465B">
              <w:rPr>
                <w:rFonts w:asciiTheme="minorHAnsi" w:eastAsiaTheme="minorEastAsia" w:hAnsiTheme="minorHAnsi"/>
                <w:noProof/>
                <w:sz w:val="22"/>
                <w:lang w:eastAsia="en-GB"/>
              </w:rPr>
              <w:tab/>
            </w:r>
            <w:r w:rsidR="007A567B" w:rsidRPr="0054465B">
              <w:rPr>
                <w:rStyle w:val="Hyperlink"/>
                <w:noProof/>
              </w:rPr>
              <w:t>Comparative Phenotypic Analysis of wildtype and polyP mutants</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_Toc512957248 \h </w:instrText>
            </w:r>
            <w:r w:rsidR="007A567B" w:rsidRPr="0054465B">
              <w:rPr>
                <w:noProof/>
                <w:webHidden/>
              </w:rPr>
            </w:r>
            <w:r w:rsidR="007A567B" w:rsidRPr="0054465B">
              <w:rPr>
                <w:noProof/>
                <w:webHidden/>
              </w:rPr>
              <w:fldChar w:fldCharType="separate"/>
            </w:r>
            <w:r w:rsidR="001C65AC">
              <w:rPr>
                <w:noProof/>
                <w:webHidden/>
              </w:rPr>
              <w:t>115</w:t>
            </w:r>
            <w:r w:rsidR="007A567B" w:rsidRPr="0054465B">
              <w:rPr>
                <w:noProof/>
                <w:webHidden/>
              </w:rPr>
              <w:fldChar w:fldCharType="end"/>
            </w:r>
          </w:hyperlink>
        </w:p>
        <w:p w14:paraId="3DE3BD70" w14:textId="77777777" w:rsidR="007A567B" w:rsidRPr="0054465B" w:rsidRDefault="0094543D" w:rsidP="000A5401">
          <w:pPr>
            <w:pStyle w:val="TOC3"/>
            <w:tabs>
              <w:tab w:val="left" w:pos="1320"/>
              <w:tab w:val="right" w:leader="dot" w:pos="8152"/>
            </w:tabs>
            <w:rPr>
              <w:rFonts w:asciiTheme="minorHAnsi" w:eastAsiaTheme="minorEastAsia" w:hAnsiTheme="minorHAnsi"/>
              <w:noProof/>
              <w:sz w:val="22"/>
              <w:lang w:eastAsia="en-GB"/>
            </w:rPr>
          </w:pPr>
          <w:hyperlink w:anchor="_Toc512957249" w:history="1">
            <w:r w:rsidR="007A567B" w:rsidRPr="0054465B">
              <w:rPr>
                <w:rStyle w:val="Hyperlink"/>
                <w:noProof/>
              </w:rPr>
              <w:t>4.2.2.</w:t>
            </w:r>
            <w:r w:rsidR="007A567B" w:rsidRPr="0054465B">
              <w:rPr>
                <w:rFonts w:asciiTheme="minorHAnsi" w:eastAsiaTheme="minorEastAsia" w:hAnsiTheme="minorHAnsi"/>
                <w:noProof/>
                <w:sz w:val="22"/>
                <w:lang w:eastAsia="en-GB"/>
              </w:rPr>
              <w:tab/>
            </w:r>
            <w:r w:rsidR="007A567B" w:rsidRPr="0054465B">
              <w:rPr>
                <w:rStyle w:val="Hyperlink"/>
                <w:noProof/>
              </w:rPr>
              <w:t xml:space="preserve">Growth Analysis of wildtype, </w:t>
            </w:r>
            <w:r w:rsidR="007A567B" w:rsidRPr="0054465B">
              <w:rPr>
                <w:rStyle w:val="Hyperlink"/>
                <w:rFonts w:ascii="Calibri" w:hAnsi="Calibri" w:cs="Calibri"/>
                <w:noProof/>
              </w:rPr>
              <w:t>Δ</w:t>
            </w:r>
            <w:r w:rsidR="007A567B" w:rsidRPr="0054465B">
              <w:rPr>
                <w:rStyle w:val="Hyperlink"/>
                <w:i/>
                <w:noProof/>
              </w:rPr>
              <w:t>relA::kanR</w:t>
            </w:r>
            <w:r w:rsidR="007A567B" w:rsidRPr="0054465B">
              <w:rPr>
                <w:rStyle w:val="Hyperlink"/>
                <w:noProof/>
              </w:rPr>
              <w:t xml:space="preserve"> and </w:t>
            </w:r>
            <w:r w:rsidR="007A567B" w:rsidRPr="0054465B">
              <w:rPr>
                <w:rStyle w:val="Hyperlink"/>
                <w:rFonts w:ascii="Calibri" w:hAnsi="Calibri" w:cs="Calibri"/>
                <w:noProof/>
              </w:rPr>
              <w:t>Δ</w:t>
            </w:r>
            <w:r w:rsidR="007A567B" w:rsidRPr="0054465B">
              <w:rPr>
                <w:rStyle w:val="Hyperlink"/>
                <w:i/>
                <w:noProof/>
              </w:rPr>
              <w:t>ppk::kanR</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_Toc512957249 \h </w:instrText>
            </w:r>
            <w:r w:rsidR="007A567B" w:rsidRPr="0054465B">
              <w:rPr>
                <w:noProof/>
                <w:webHidden/>
              </w:rPr>
            </w:r>
            <w:r w:rsidR="007A567B" w:rsidRPr="0054465B">
              <w:rPr>
                <w:noProof/>
                <w:webHidden/>
              </w:rPr>
              <w:fldChar w:fldCharType="separate"/>
            </w:r>
            <w:r w:rsidR="001C65AC">
              <w:rPr>
                <w:noProof/>
                <w:webHidden/>
              </w:rPr>
              <w:t>115</w:t>
            </w:r>
            <w:r w:rsidR="007A567B" w:rsidRPr="0054465B">
              <w:rPr>
                <w:noProof/>
                <w:webHidden/>
              </w:rPr>
              <w:fldChar w:fldCharType="end"/>
            </w:r>
          </w:hyperlink>
        </w:p>
        <w:p w14:paraId="64E74528" w14:textId="77777777" w:rsidR="007A567B" w:rsidRPr="0054465B" w:rsidRDefault="0094543D" w:rsidP="000A5401">
          <w:pPr>
            <w:pStyle w:val="TOC3"/>
            <w:tabs>
              <w:tab w:val="left" w:pos="1320"/>
              <w:tab w:val="right" w:leader="dot" w:pos="8152"/>
            </w:tabs>
            <w:rPr>
              <w:rFonts w:asciiTheme="minorHAnsi" w:eastAsiaTheme="minorEastAsia" w:hAnsiTheme="minorHAnsi"/>
              <w:noProof/>
              <w:sz w:val="22"/>
              <w:lang w:eastAsia="en-GB"/>
            </w:rPr>
          </w:pPr>
          <w:hyperlink w:anchor="_Toc512957250" w:history="1">
            <w:r w:rsidR="007A567B" w:rsidRPr="0054465B">
              <w:rPr>
                <w:rStyle w:val="Hyperlink"/>
                <w:noProof/>
              </w:rPr>
              <w:t>4.2.3.</w:t>
            </w:r>
            <w:r w:rsidR="007A567B" w:rsidRPr="0054465B">
              <w:rPr>
                <w:rFonts w:asciiTheme="minorHAnsi" w:eastAsiaTheme="minorEastAsia" w:hAnsiTheme="minorHAnsi"/>
                <w:noProof/>
                <w:sz w:val="22"/>
                <w:lang w:eastAsia="en-GB"/>
              </w:rPr>
              <w:tab/>
            </w:r>
            <w:r w:rsidR="007A567B" w:rsidRPr="0054465B">
              <w:rPr>
                <w:rStyle w:val="Hyperlink"/>
                <w:noProof/>
              </w:rPr>
              <w:t xml:space="preserve">Biofilm formation of wildtype, </w:t>
            </w:r>
            <w:r w:rsidR="007A567B" w:rsidRPr="0054465B">
              <w:rPr>
                <w:rStyle w:val="Hyperlink"/>
                <w:rFonts w:ascii="Calibri" w:hAnsi="Calibri" w:cs="Calibri"/>
                <w:noProof/>
              </w:rPr>
              <w:t>Δ</w:t>
            </w:r>
            <w:r w:rsidR="007A567B" w:rsidRPr="0054465B">
              <w:rPr>
                <w:rStyle w:val="Hyperlink"/>
                <w:i/>
                <w:noProof/>
              </w:rPr>
              <w:t>relA::kanR</w:t>
            </w:r>
            <w:r w:rsidR="007A567B" w:rsidRPr="0054465B">
              <w:rPr>
                <w:rStyle w:val="Hyperlink"/>
                <w:noProof/>
              </w:rPr>
              <w:t xml:space="preserve"> and </w:t>
            </w:r>
            <w:r w:rsidR="007A567B" w:rsidRPr="0054465B">
              <w:rPr>
                <w:rStyle w:val="Hyperlink"/>
                <w:rFonts w:ascii="Calibri" w:hAnsi="Calibri" w:cs="Calibri"/>
                <w:noProof/>
              </w:rPr>
              <w:t>Δ</w:t>
            </w:r>
            <w:r w:rsidR="007A567B" w:rsidRPr="0054465B">
              <w:rPr>
                <w:rStyle w:val="Hyperlink"/>
                <w:i/>
                <w:noProof/>
              </w:rPr>
              <w:t>ppk::kanR</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_Toc512957250 \h </w:instrText>
            </w:r>
            <w:r w:rsidR="007A567B" w:rsidRPr="0054465B">
              <w:rPr>
                <w:noProof/>
                <w:webHidden/>
              </w:rPr>
            </w:r>
            <w:r w:rsidR="007A567B" w:rsidRPr="0054465B">
              <w:rPr>
                <w:noProof/>
                <w:webHidden/>
              </w:rPr>
              <w:fldChar w:fldCharType="separate"/>
            </w:r>
            <w:r w:rsidR="001C65AC">
              <w:rPr>
                <w:noProof/>
                <w:webHidden/>
              </w:rPr>
              <w:t>117</w:t>
            </w:r>
            <w:r w:rsidR="007A567B" w:rsidRPr="0054465B">
              <w:rPr>
                <w:noProof/>
                <w:webHidden/>
              </w:rPr>
              <w:fldChar w:fldCharType="end"/>
            </w:r>
          </w:hyperlink>
        </w:p>
        <w:p w14:paraId="1754F6B6" w14:textId="77777777" w:rsidR="007A567B" w:rsidRPr="0054465B" w:rsidRDefault="0094543D" w:rsidP="000A5401">
          <w:pPr>
            <w:pStyle w:val="TOC3"/>
            <w:tabs>
              <w:tab w:val="left" w:pos="1320"/>
              <w:tab w:val="right" w:leader="dot" w:pos="8152"/>
            </w:tabs>
            <w:rPr>
              <w:rFonts w:asciiTheme="minorHAnsi" w:eastAsiaTheme="minorEastAsia" w:hAnsiTheme="minorHAnsi"/>
              <w:noProof/>
              <w:sz w:val="22"/>
              <w:lang w:eastAsia="en-GB"/>
            </w:rPr>
          </w:pPr>
          <w:hyperlink w:anchor="_Toc512957251" w:history="1">
            <w:r w:rsidR="007A567B" w:rsidRPr="0054465B">
              <w:rPr>
                <w:rStyle w:val="Hyperlink"/>
                <w:noProof/>
              </w:rPr>
              <w:t>4.2.4.</w:t>
            </w:r>
            <w:r w:rsidR="007A567B" w:rsidRPr="0054465B">
              <w:rPr>
                <w:rFonts w:asciiTheme="minorHAnsi" w:eastAsiaTheme="minorEastAsia" w:hAnsiTheme="minorHAnsi"/>
                <w:noProof/>
                <w:sz w:val="22"/>
                <w:lang w:eastAsia="en-GB"/>
              </w:rPr>
              <w:tab/>
            </w:r>
            <w:r w:rsidR="007A567B" w:rsidRPr="0054465B">
              <w:rPr>
                <w:rStyle w:val="Hyperlink"/>
                <w:noProof/>
              </w:rPr>
              <w:t>Polyphosphate Accumulation</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_Toc512957251 \h </w:instrText>
            </w:r>
            <w:r w:rsidR="007A567B" w:rsidRPr="0054465B">
              <w:rPr>
                <w:noProof/>
                <w:webHidden/>
              </w:rPr>
            </w:r>
            <w:r w:rsidR="007A567B" w:rsidRPr="0054465B">
              <w:rPr>
                <w:noProof/>
                <w:webHidden/>
              </w:rPr>
              <w:fldChar w:fldCharType="separate"/>
            </w:r>
            <w:r w:rsidR="001C65AC">
              <w:rPr>
                <w:noProof/>
                <w:webHidden/>
              </w:rPr>
              <w:t>120</w:t>
            </w:r>
            <w:r w:rsidR="007A567B" w:rsidRPr="0054465B">
              <w:rPr>
                <w:noProof/>
                <w:webHidden/>
              </w:rPr>
              <w:fldChar w:fldCharType="end"/>
            </w:r>
          </w:hyperlink>
        </w:p>
        <w:p w14:paraId="31895C2A" w14:textId="77777777" w:rsidR="007A567B" w:rsidRPr="0054465B" w:rsidRDefault="0094543D" w:rsidP="000A5401">
          <w:pPr>
            <w:pStyle w:val="TOC2"/>
            <w:tabs>
              <w:tab w:val="left" w:pos="880"/>
              <w:tab w:val="right" w:leader="dot" w:pos="8152"/>
            </w:tabs>
            <w:rPr>
              <w:rFonts w:asciiTheme="minorHAnsi" w:eastAsiaTheme="minorEastAsia" w:hAnsiTheme="minorHAnsi"/>
              <w:noProof/>
              <w:sz w:val="22"/>
              <w:lang w:eastAsia="en-GB"/>
            </w:rPr>
          </w:pPr>
          <w:hyperlink w:anchor="_Toc512957252" w:history="1">
            <w:r w:rsidR="007A567B" w:rsidRPr="0054465B">
              <w:rPr>
                <w:rStyle w:val="Hyperlink"/>
                <w:noProof/>
              </w:rPr>
              <w:t>4.3.</w:t>
            </w:r>
            <w:r w:rsidR="007A567B" w:rsidRPr="0054465B">
              <w:rPr>
                <w:rFonts w:asciiTheme="minorHAnsi" w:eastAsiaTheme="minorEastAsia" w:hAnsiTheme="minorHAnsi"/>
                <w:noProof/>
                <w:sz w:val="22"/>
                <w:lang w:eastAsia="en-GB"/>
              </w:rPr>
              <w:tab/>
            </w:r>
            <w:r w:rsidR="007A567B" w:rsidRPr="0054465B">
              <w:rPr>
                <w:rStyle w:val="Hyperlink"/>
                <w:noProof/>
              </w:rPr>
              <w:t>Creation of Markerless Phosphate Related Mutants</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_Toc512957252 \h </w:instrText>
            </w:r>
            <w:r w:rsidR="007A567B" w:rsidRPr="0054465B">
              <w:rPr>
                <w:noProof/>
                <w:webHidden/>
              </w:rPr>
            </w:r>
            <w:r w:rsidR="007A567B" w:rsidRPr="0054465B">
              <w:rPr>
                <w:noProof/>
                <w:webHidden/>
              </w:rPr>
              <w:fldChar w:fldCharType="separate"/>
            </w:r>
            <w:r w:rsidR="001C65AC">
              <w:rPr>
                <w:noProof/>
                <w:webHidden/>
              </w:rPr>
              <w:t>121</w:t>
            </w:r>
            <w:r w:rsidR="007A567B" w:rsidRPr="0054465B">
              <w:rPr>
                <w:noProof/>
                <w:webHidden/>
              </w:rPr>
              <w:fldChar w:fldCharType="end"/>
            </w:r>
          </w:hyperlink>
        </w:p>
        <w:p w14:paraId="7DA18C00" w14:textId="77777777" w:rsidR="007A567B" w:rsidRPr="0054465B" w:rsidRDefault="0094543D" w:rsidP="000A5401">
          <w:pPr>
            <w:pStyle w:val="TOC3"/>
            <w:tabs>
              <w:tab w:val="left" w:pos="1320"/>
              <w:tab w:val="right" w:leader="dot" w:pos="8152"/>
            </w:tabs>
            <w:rPr>
              <w:rFonts w:asciiTheme="minorHAnsi" w:eastAsiaTheme="minorEastAsia" w:hAnsiTheme="minorHAnsi"/>
              <w:noProof/>
              <w:sz w:val="22"/>
              <w:lang w:eastAsia="en-GB"/>
            </w:rPr>
          </w:pPr>
          <w:hyperlink w:anchor="_Toc512957253" w:history="1">
            <w:r w:rsidR="007A567B" w:rsidRPr="0054465B">
              <w:rPr>
                <w:rStyle w:val="Hyperlink"/>
                <w:noProof/>
              </w:rPr>
              <w:t>4.3.1.</w:t>
            </w:r>
            <w:r w:rsidR="007A567B" w:rsidRPr="0054465B">
              <w:rPr>
                <w:rFonts w:asciiTheme="minorHAnsi" w:eastAsiaTheme="minorEastAsia" w:hAnsiTheme="minorHAnsi"/>
                <w:noProof/>
                <w:sz w:val="22"/>
                <w:lang w:eastAsia="en-GB"/>
              </w:rPr>
              <w:tab/>
            </w:r>
            <w:r w:rsidR="007A567B" w:rsidRPr="0054465B">
              <w:rPr>
                <w:rStyle w:val="Hyperlink"/>
                <w:noProof/>
              </w:rPr>
              <w:t xml:space="preserve">Growth analysis of </w:t>
            </w:r>
            <w:r w:rsidR="007A567B" w:rsidRPr="0054465B">
              <w:rPr>
                <w:rStyle w:val="Hyperlink"/>
                <w:rFonts w:ascii="Calibri" w:hAnsi="Calibri" w:cs="Calibri"/>
                <w:i/>
                <w:noProof/>
              </w:rPr>
              <w:t>Δ</w:t>
            </w:r>
            <w:r w:rsidR="007A567B" w:rsidRPr="0054465B">
              <w:rPr>
                <w:rStyle w:val="Hyperlink"/>
                <w:i/>
                <w:noProof/>
              </w:rPr>
              <w:t>relA::kanR</w:t>
            </w:r>
            <w:r w:rsidR="007A567B" w:rsidRPr="0054465B">
              <w:rPr>
                <w:rStyle w:val="Hyperlink"/>
                <w:noProof/>
              </w:rPr>
              <w:t xml:space="preserve"> and </w:t>
            </w:r>
            <w:r w:rsidR="007A567B" w:rsidRPr="0054465B">
              <w:rPr>
                <w:rStyle w:val="Hyperlink"/>
                <w:rFonts w:ascii="Calibri" w:hAnsi="Calibri" w:cs="Calibri"/>
                <w:noProof/>
              </w:rPr>
              <w:t>Δ</w:t>
            </w:r>
            <w:r w:rsidR="007A567B" w:rsidRPr="0054465B">
              <w:rPr>
                <w:rStyle w:val="Hyperlink"/>
                <w:i/>
                <w:noProof/>
              </w:rPr>
              <w:t>relA</w:t>
            </w:r>
            <w:r w:rsidR="007A567B" w:rsidRPr="0054465B">
              <w:rPr>
                <w:rStyle w:val="Hyperlink"/>
                <w:noProof/>
              </w:rPr>
              <w:t>.</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_Toc512957253 \h </w:instrText>
            </w:r>
            <w:r w:rsidR="007A567B" w:rsidRPr="0054465B">
              <w:rPr>
                <w:noProof/>
                <w:webHidden/>
              </w:rPr>
            </w:r>
            <w:r w:rsidR="007A567B" w:rsidRPr="0054465B">
              <w:rPr>
                <w:noProof/>
                <w:webHidden/>
              </w:rPr>
              <w:fldChar w:fldCharType="separate"/>
            </w:r>
            <w:r w:rsidR="001C65AC">
              <w:rPr>
                <w:noProof/>
                <w:webHidden/>
              </w:rPr>
              <w:t>124</w:t>
            </w:r>
            <w:r w:rsidR="007A567B" w:rsidRPr="0054465B">
              <w:rPr>
                <w:noProof/>
                <w:webHidden/>
              </w:rPr>
              <w:fldChar w:fldCharType="end"/>
            </w:r>
          </w:hyperlink>
        </w:p>
        <w:p w14:paraId="3984C68C" w14:textId="77777777" w:rsidR="007A567B" w:rsidRPr="0054465B" w:rsidRDefault="0094543D" w:rsidP="000A5401">
          <w:pPr>
            <w:pStyle w:val="TOC3"/>
            <w:tabs>
              <w:tab w:val="left" w:pos="1320"/>
              <w:tab w:val="right" w:leader="dot" w:pos="8152"/>
            </w:tabs>
            <w:rPr>
              <w:rFonts w:asciiTheme="minorHAnsi" w:eastAsiaTheme="minorEastAsia" w:hAnsiTheme="minorHAnsi"/>
              <w:noProof/>
              <w:sz w:val="22"/>
              <w:lang w:eastAsia="en-GB"/>
            </w:rPr>
          </w:pPr>
          <w:hyperlink w:anchor="_Toc512957254" w:history="1">
            <w:r w:rsidR="007A567B" w:rsidRPr="0054465B">
              <w:rPr>
                <w:rStyle w:val="Hyperlink"/>
                <w:noProof/>
              </w:rPr>
              <w:t>4.3.2.</w:t>
            </w:r>
            <w:r w:rsidR="007A567B" w:rsidRPr="0054465B">
              <w:rPr>
                <w:rFonts w:asciiTheme="minorHAnsi" w:eastAsiaTheme="minorEastAsia" w:hAnsiTheme="minorHAnsi"/>
                <w:noProof/>
                <w:sz w:val="22"/>
                <w:lang w:eastAsia="en-GB"/>
              </w:rPr>
              <w:tab/>
            </w:r>
            <w:r w:rsidR="007A567B" w:rsidRPr="0054465B">
              <w:rPr>
                <w:rStyle w:val="Hyperlink"/>
                <w:noProof/>
              </w:rPr>
              <w:t xml:space="preserve">Biofilm formation of </w:t>
            </w:r>
            <w:r w:rsidR="007A567B" w:rsidRPr="0054465B">
              <w:rPr>
                <w:rStyle w:val="Hyperlink"/>
                <w:rFonts w:ascii="Calibri" w:hAnsi="Calibri" w:cs="Calibri"/>
                <w:noProof/>
              </w:rPr>
              <w:t>Δ</w:t>
            </w:r>
            <w:r w:rsidR="007A567B" w:rsidRPr="0054465B">
              <w:rPr>
                <w:rStyle w:val="Hyperlink"/>
                <w:noProof/>
              </w:rPr>
              <w:t xml:space="preserve">relA::kanR and </w:t>
            </w:r>
            <w:r w:rsidR="007A567B" w:rsidRPr="0054465B">
              <w:rPr>
                <w:rStyle w:val="Hyperlink"/>
                <w:rFonts w:ascii="Calibri" w:hAnsi="Calibri" w:cs="Calibri"/>
                <w:noProof/>
              </w:rPr>
              <w:t>Δ</w:t>
            </w:r>
            <w:r w:rsidR="007A567B" w:rsidRPr="0054465B">
              <w:rPr>
                <w:rStyle w:val="Hyperlink"/>
                <w:noProof/>
              </w:rPr>
              <w:t>relA</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_Toc512957254 \h </w:instrText>
            </w:r>
            <w:r w:rsidR="007A567B" w:rsidRPr="0054465B">
              <w:rPr>
                <w:noProof/>
                <w:webHidden/>
              </w:rPr>
            </w:r>
            <w:r w:rsidR="007A567B" w:rsidRPr="0054465B">
              <w:rPr>
                <w:noProof/>
                <w:webHidden/>
              </w:rPr>
              <w:fldChar w:fldCharType="separate"/>
            </w:r>
            <w:r w:rsidR="001C65AC">
              <w:rPr>
                <w:noProof/>
                <w:webHidden/>
              </w:rPr>
              <w:t>126</w:t>
            </w:r>
            <w:r w:rsidR="007A567B" w:rsidRPr="0054465B">
              <w:rPr>
                <w:noProof/>
                <w:webHidden/>
              </w:rPr>
              <w:fldChar w:fldCharType="end"/>
            </w:r>
          </w:hyperlink>
        </w:p>
        <w:p w14:paraId="35C1CE17" w14:textId="77777777" w:rsidR="007A567B" w:rsidRPr="0054465B" w:rsidRDefault="0094543D" w:rsidP="000A5401">
          <w:pPr>
            <w:pStyle w:val="TOC3"/>
            <w:tabs>
              <w:tab w:val="left" w:pos="1320"/>
              <w:tab w:val="right" w:leader="dot" w:pos="8152"/>
            </w:tabs>
            <w:rPr>
              <w:rFonts w:asciiTheme="minorHAnsi" w:eastAsiaTheme="minorEastAsia" w:hAnsiTheme="minorHAnsi"/>
              <w:noProof/>
              <w:sz w:val="22"/>
              <w:lang w:eastAsia="en-GB"/>
            </w:rPr>
          </w:pPr>
          <w:hyperlink w:anchor="_Toc512957255" w:history="1">
            <w:r w:rsidR="007A567B" w:rsidRPr="0054465B">
              <w:rPr>
                <w:rStyle w:val="Hyperlink"/>
                <w:noProof/>
              </w:rPr>
              <w:t>4.3.3.</w:t>
            </w:r>
            <w:r w:rsidR="007A567B" w:rsidRPr="0054465B">
              <w:rPr>
                <w:rFonts w:asciiTheme="minorHAnsi" w:eastAsiaTheme="minorEastAsia" w:hAnsiTheme="minorHAnsi"/>
                <w:noProof/>
                <w:sz w:val="22"/>
                <w:lang w:eastAsia="en-GB"/>
              </w:rPr>
              <w:tab/>
            </w:r>
            <w:r w:rsidR="007A567B" w:rsidRPr="0054465B">
              <w:rPr>
                <w:rStyle w:val="Hyperlink"/>
                <w:noProof/>
              </w:rPr>
              <w:t>Biofilm confluence and morphology</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_Toc512957255 \h </w:instrText>
            </w:r>
            <w:r w:rsidR="007A567B" w:rsidRPr="0054465B">
              <w:rPr>
                <w:noProof/>
                <w:webHidden/>
              </w:rPr>
            </w:r>
            <w:r w:rsidR="007A567B" w:rsidRPr="0054465B">
              <w:rPr>
                <w:noProof/>
                <w:webHidden/>
              </w:rPr>
              <w:fldChar w:fldCharType="separate"/>
            </w:r>
            <w:r w:rsidR="001C65AC">
              <w:rPr>
                <w:noProof/>
                <w:webHidden/>
              </w:rPr>
              <w:t>128</w:t>
            </w:r>
            <w:r w:rsidR="007A567B" w:rsidRPr="0054465B">
              <w:rPr>
                <w:noProof/>
                <w:webHidden/>
              </w:rPr>
              <w:fldChar w:fldCharType="end"/>
            </w:r>
          </w:hyperlink>
        </w:p>
        <w:p w14:paraId="670C0B0A" w14:textId="77777777" w:rsidR="007A567B" w:rsidRPr="0054465B" w:rsidRDefault="0094543D" w:rsidP="000A5401">
          <w:pPr>
            <w:pStyle w:val="TOC3"/>
            <w:tabs>
              <w:tab w:val="left" w:pos="1320"/>
              <w:tab w:val="right" w:leader="dot" w:pos="8152"/>
            </w:tabs>
            <w:rPr>
              <w:rFonts w:asciiTheme="minorHAnsi" w:eastAsiaTheme="minorEastAsia" w:hAnsiTheme="minorHAnsi"/>
              <w:noProof/>
              <w:sz w:val="22"/>
              <w:lang w:eastAsia="en-GB"/>
            </w:rPr>
          </w:pPr>
          <w:hyperlink w:anchor="_Toc512957256" w:history="1">
            <w:r w:rsidR="007A567B" w:rsidRPr="0054465B">
              <w:rPr>
                <w:rStyle w:val="Hyperlink"/>
                <w:noProof/>
              </w:rPr>
              <w:t>4.3.4.</w:t>
            </w:r>
            <w:r w:rsidR="007A567B" w:rsidRPr="0054465B">
              <w:rPr>
                <w:rFonts w:asciiTheme="minorHAnsi" w:eastAsiaTheme="minorEastAsia" w:hAnsiTheme="minorHAnsi"/>
                <w:noProof/>
                <w:sz w:val="22"/>
                <w:lang w:eastAsia="en-GB"/>
              </w:rPr>
              <w:tab/>
            </w:r>
            <w:r w:rsidR="007A567B" w:rsidRPr="0054465B">
              <w:rPr>
                <w:rStyle w:val="Hyperlink"/>
                <w:noProof/>
              </w:rPr>
              <w:t>Fluorescently labelled mutants</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_Toc512957256 \h </w:instrText>
            </w:r>
            <w:r w:rsidR="007A567B" w:rsidRPr="0054465B">
              <w:rPr>
                <w:noProof/>
                <w:webHidden/>
              </w:rPr>
            </w:r>
            <w:r w:rsidR="007A567B" w:rsidRPr="0054465B">
              <w:rPr>
                <w:noProof/>
                <w:webHidden/>
              </w:rPr>
              <w:fldChar w:fldCharType="separate"/>
            </w:r>
            <w:r w:rsidR="001C65AC">
              <w:rPr>
                <w:noProof/>
                <w:webHidden/>
              </w:rPr>
              <w:t>135</w:t>
            </w:r>
            <w:r w:rsidR="007A567B" w:rsidRPr="0054465B">
              <w:rPr>
                <w:noProof/>
                <w:webHidden/>
              </w:rPr>
              <w:fldChar w:fldCharType="end"/>
            </w:r>
          </w:hyperlink>
        </w:p>
        <w:p w14:paraId="541071CC" w14:textId="77777777" w:rsidR="007A567B" w:rsidRPr="0054465B" w:rsidRDefault="0094543D" w:rsidP="000A5401">
          <w:pPr>
            <w:pStyle w:val="TOC2"/>
            <w:tabs>
              <w:tab w:val="left" w:pos="880"/>
              <w:tab w:val="right" w:leader="dot" w:pos="8152"/>
            </w:tabs>
            <w:rPr>
              <w:rFonts w:asciiTheme="minorHAnsi" w:eastAsiaTheme="minorEastAsia" w:hAnsiTheme="minorHAnsi"/>
              <w:noProof/>
              <w:sz w:val="22"/>
              <w:lang w:eastAsia="en-GB"/>
            </w:rPr>
          </w:pPr>
          <w:hyperlink w:anchor="_Toc512957257" w:history="1">
            <w:r w:rsidR="007A567B" w:rsidRPr="0054465B">
              <w:rPr>
                <w:rStyle w:val="Hyperlink"/>
                <w:noProof/>
              </w:rPr>
              <w:t>4.4.</w:t>
            </w:r>
            <w:r w:rsidR="007A567B" w:rsidRPr="0054465B">
              <w:rPr>
                <w:rFonts w:asciiTheme="minorHAnsi" w:eastAsiaTheme="minorEastAsia" w:hAnsiTheme="minorHAnsi"/>
                <w:noProof/>
                <w:sz w:val="22"/>
                <w:lang w:eastAsia="en-GB"/>
              </w:rPr>
              <w:tab/>
            </w:r>
            <w:r w:rsidR="007A567B" w:rsidRPr="0054465B">
              <w:rPr>
                <w:rStyle w:val="Hyperlink"/>
                <w:noProof/>
              </w:rPr>
              <w:t>Discussion and Future Work</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_Toc512957257 \h </w:instrText>
            </w:r>
            <w:r w:rsidR="007A567B" w:rsidRPr="0054465B">
              <w:rPr>
                <w:noProof/>
                <w:webHidden/>
              </w:rPr>
            </w:r>
            <w:r w:rsidR="007A567B" w:rsidRPr="0054465B">
              <w:rPr>
                <w:noProof/>
                <w:webHidden/>
              </w:rPr>
              <w:fldChar w:fldCharType="separate"/>
            </w:r>
            <w:r w:rsidR="001C65AC">
              <w:rPr>
                <w:noProof/>
                <w:webHidden/>
              </w:rPr>
              <w:t>137</w:t>
            </w:r>
            <w:r w:rsidR="007A567B" w:rsidRPr="0054465B">
              <w:rPr>
                <w:noProof/>
                <w:webHidden/>
              </w:rPr>
              <w:fldChar w:fldCharType="end"/>
            </w:r>
          </w:hyperlink>
        </w:p>
        <w:p w14:paraId="15EA7FEB" w14:textId="77777777" w:rsidR="007A567B" w:rsidRPr="0054465B" w:rsidRDefault="0094543D" w:rsidP="000A5401">
          <w:pPr>
            <w:pStyle w:val="TOC1"/>
            <w:tabs>
              <w:tab w:val="left" w:pos="480"/>
              <w:tab w:val="right" w:leader="dot" w:pos="8152"/>
            </w:tabs>
            <w:rPr>
              <w:rFonts w:asciiTheme="minorHAnsi" w:eastAsiaTheme="minorEastAsia" w:hAnsiTheme="minorHAnsi"/>
              <w:noProof/>
              <w:sz w:val="22"/>
              <w:lang w:eastAsia="en-GB"/>
            </w:rPr>
          </w:pPr>
          <w:hyperlink w:anchor="_Toc512957258" w:history="1">
            <w:r w:rsidR="007A567B" w:rsidRPr="0054465B">
              <w:rPr>
                <w:rStyle w:val="Hyperlink"/>
                <w:noProof/>
              </w:rPr>
              <w:t>5.</w:t>
            </w:r>
            <w:r w:rsidR="007A567B" w:rsidRPr="0054465B">
              <w:rPr>
                <w:rFonts w:asciiTheme="minorHAnsi" w:eastAsiaTheme="minorEastAsia" w:hAnsiTheme="minorHAnsi"/>
                <w:noProof/>
                <w:sz w:val="22"/>
                <w:lang w:eastAsia="en-GB"/>
              </w:rPr>
              <w:tab/>
            </w:r>
            <w:r w:rsidR="007A567B" w:rsidRPr="0054465B">
              <w:rPr>
                <w:rStyle w:val="Hyperlink"/>
                <w:noProof/>
              </w:rPr>
              <w:t xml:space="preserve">Results – Synthetic Biology Applications of </w:t>
            </w:r>
            <w:r w:rsidR="007A567B" w:rsidRPr="0054465B">
              <w:rPr>
                <w:rStyle w:val="Hyperlink"/>
                <w:i/>
                <w:noProof/>
              </w:rPr>
              <w:t xml:space="preserve">Acinetobacter baylyi </w:t>
            </w:r>
            <w:r w:rsidR="007A567B" w:rsidRPr="0054465B">
              <w:rPr>
                <w:rStyle w:val="Hyperlink"/>
                <w:noProof/>
              </w:rPr>
              <w:t>ADP1 to Drinking Water</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_Toc512957258 \h </w:instrText>
            </w:r>
            <w:r w:rsidR="007A567B" w:rsidRPr="0054465B">
              <w:rPr>
                <w:noProof/>
                <w:webHidden/>
              </w:rPr>
            </w:r>
            <w:r w:rsidR="007A567B" w:rsidRPr="0054465B">
              <w:rPr>
                <w:noProof/>
                <w:webHidden/>
              </w:rPr>
              <w:fldChar w:fldCharType="separate"/>
            </w:r>
            <w:r w:rsidR="001C65AC">
              <w:rPr>
                <w:noProof/>
                <w:webHidden/>
              </w:rPr>
              <w:t>143</w:t>
            </w:r>
            <w:r w:rsidR="007A567B" w:rsidRPr="0054465B">
              <w:rPr>
                <w:noProof/>
                <w:webHidden/>
              </w:rPr>
              <w:fldChar w:fldCharType="end"/>
            </w:r>
          </w:hyperlink>
        </w:p>
        <w:p w14:paraId="603A27EC" w14:textId="77777777" w:rsidR="007A567B" w:rsidRPr="0054465B" w:rsidRDefault="0094543D" w:rsidP="000A5401">
          <w:pPr>
            <w:pStyle w:val="TOC2"/>
            <w:tabs>
              <w:tab w:val="left" w:pos="880"/>
              <w:tab w:val="right" w:leader="dot" w:pos="8152"/>
            </w:tabs>
            <w:rPr>
              <w:rFonts w:asciiTheme="minorHAnsi" w:eastAsiaTheme="minorEastAsia" w:hAnsiTheme="minorHAnsi"/>
              <w:noProof/>
              <w:sz w:val="22"/>
              <w:lang w:eastAsia="en-GB"/>
            </w:rPr>
          </w:pPr>
          <w:hyperlink w:anchor="_Toc512957259" w:history="1">
            <w:r w:rsidR="007A567B" w:rsidRPr="0054465B">
              <w:rPr>
                <w:rStyle w:val="Hyperlink"/>
                <w:noProof/>
              </w:rPr>
              <w:t>5.1.</w:t>
            </w:r>
            <w:r w:rsidR="007A567B" w:rsidRPr="0054465B">
              <w:rPr>
                <w:rFonts w:asciiTheme="minorHAnsi" w:eastAsiaTheme="minorEastAsia" w:hAnsiTheme="minorHAnsi"/>
                <w:noProof/>
                <w:sz w:val="22"/>
                <w:lang w:eastAsia="en-GB"/>
              </w:rPr>
              <w:tab/>
            </w:r>
            <w:r w:rsidR="007A567B" w:rsidRPr="0054465B">
              <w:rPr>
                <w:rStyle w:val="Hyperlink"/>
                <w:i/>
                <w:noProof/>
              </w:rPr>
              <w:t xml:space="preserve">A.baylyi </w:t>
            </w:r>
            <w:r w:rsidR="007A567B" w:rsidRPr="0054465B">
              <w:rPr>
                <w:rStyle w:val="Hyperlink"/>
                <w:noProof/>
              </w:rPr>
              <w:t>ADP1 as a chassis for a drinking water biosensor</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_Toc512957259 \h </w:instrText>
            </w:r>
            <w:r w:rsidR="007A567B" w:rsidRPr="0054465B">
              <w:rPr>
                <w:noProof/>
                <w:webHidden/>
              </w:rPr>
            </w:r>
            <w:r w:rsidR="007A567B" w:rsidRPr="0054465B">
              <w:rPr>
                <w:noProof/>
                <w:webHidden/>
              </w:rPr>
              <w:fldChar w:fldCharType="separate"/>
            </w:r>
            <w:r w:rsidR="001C65AC">
              <w:rPr>
                <w:noProof/>
                <w:webHidden/>
              </w:rPr>
              <w:t>144</w:t>
            </w:r>
            <w:r w:rsidR="007A567B" w:rsidRPr="0054465B">
              <w:rPr>
                <w:noProof/>
                <w:webHidden/>
              </w:rPr>
              <w:fldChar w:fldCharType="end"/>
            </w:r>
          </w:hyperlink>
        </w:p>
        <w:p w14:paraId="321A6280" w14:textId="77777777" w:rsidR="007A567B" w:rsidRPr="0054465B" w:rsidRDefault="0094543D" w:rsidP="000A5401">
          <w:pPr>
            <w:pStyle w:val="TOC3"/>
            <w:tabs>
              <w:tab w:val="left" w:pos="1320"/>
              <w:tab w:val="right" w:leader="dot" w:pos="8152"/>
            </w:tabs>
            <w:rPr>
              <w:rFonts w:asciiTheme="minorHAnsi" w:eastAsiaTheme="minorEastAsia" w:hAnsiTheme="minorHAnsi"/>
              <w:noProof/>
              <w:sz w:val="22"/>
              <w:lang w:eastAsia="en-GB"/>
            </w:rPr>
          </w:pPr>
          <w:hyperlink w:anchor="_Toc512957260" w:history="1">
            <w:r w:rsidR="007A567B" w:rsidRPr="0054465B">
              <w:rPr>
                <w:rStyle w:val="Hyperlink"/>
                <w:noProof/>
              </w:rPr>
              <w:t>5.1.1.</w:t>
            </w:r>
            <w:r w:rsidR="007A567B" w:rsidRPr="0054465B">
              <w:rPr>
                <w:rFonts w:asciiTheme="minorHAnsi" w:eastAsiaTheme="minorEastAsia" w:hAnsiTheme="minorHAnsi"/>
                <w:noProof/>
                <w:sz w:val="22"/>
                <w:lang w:eastAsia="en-GB"/>
              </w:rPr>
              <w:tab/>
            </w:r>
            <w:r w:rsidR="007A567B" w:rsidRPr="0054465B">
              <w:rPr>
                <w:rStyle w:val="Hyperlink"/>
                <w:noProof/>
              </w:rPr>
              <w:t>Production of putative AI receptor mutant</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_Toc512957260 \h </w:instrText>
            </w:r>
            <w:r w:rsidR="007A567B" w:rsidRPr="0054465B">
              <w:rPr>
                <w:noProof/>
                <w:webHidden/>
              </w:rPr>
            </w:r>
            <w:r w:rsidR="007A567B" w:rsidRPr="0054465B">
              <w:rPr>
                <w:noProof/>
                <w:webHidden/>
              </w:rPr>
              <w:fldChar w:fldCharType="separate"/>
            </w:r>
            <w:r w:rsidR="001C65AC">
              <w:rPr>
                <w:noProof/>
                <w:webHidden/>
              </w:rPr>
              <w:t>151</w:t>
            </w:r>
            <w:r w:rsidR="007A567B" w:rsidRPr="0054465B">
              <w:rPr>
                <w:noProof/>
                <w:webHidden/>
              </w:rPr>
              <w:fldChar w:fldCharType="end"/>
            </w:r>
          </w:hyperlink>
        </w:p>
        <w:p w14:paraId="39419334" w14:textId="77777777" w:rsidR="007A567B" w:rsidRPr="0054465B" w:rsidRDefault="0094543D" w:rsidP="000A5401">
          <w:pPr>
            <w:pStyle w:val="TOC3"/>
            <w:tabs>
              <w:tab w:val="left" w:pos="1320"/>
              <w:tab w:val="right" w:leader="dot" w:pos="8152"/>
            </w:tabs>
            <w:rPr>
              <w:rFonts w:asciiTheme="minorHAnsi" w:eastAsiaTheme="minorEastAsia" w:hAnsiTheme="minorHAnsi"/>
              <w:noProof/>
              <w:sz w:val="22"/>
              <w:lang w:eastAsia="en-GB"/>
            </w:rPr>
          </w:pPr>
          <w:hyperlink w:anchor="_Toc512957261" w:history="1">
            <w:r w:rsidR="007A567B" w:rsidRPr="0054465B">
              <w:rPr>
                <w:rStyle w:val="Hyperlink"/>
                <w:noProof/>
              </w:rPr>
              <w:t>5.1.2.</w:t>
            </w:r>
            <w:r w:rsidR="007A567B" w:rsidRPr="0054465B">
              <w:rPr>
                <w:rFonts w:asciiTheme="minorHAnsi" w:eastAsiaTheme="minorEastAsia" w:hAnsiTheme="minorHAnsi"/>
                <w:noProof/>
                <w:sz w:val="22"/>
                <w:lang w:eastAsia="en-GB"/>
              </w:rPr>
              <w:tab/>
            </w:r>
            <w:r w:rsidR="007A567B" w:rsidRPr="0054465B">
              <w:rPr>
                <w:rStyle w:val="Hyperlink"/>
                <w:noProof/>
              </w:rPr>
              <w:t>Putative autoinducer receptor mutation</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_Toc512957261 \h </w:instrText>
            </w:r>
            <w:r w:rsidR="007A567B" w:rsidRPr="0054465B">
              <w:rPr>
                <w:noProof/>
                <w:webHidden/>
              </w:rPr>
            </w:r>
            <w:r w:rsidR="007A567B" w:rsidRPr="0054465B">
              <w:rPr>
                <w:noProof/>
                <w:webHidden/>
              </w:rPr>
              <w:fldChar w:fldCharType="separate"/>
            </w:r>
            <w:r w:rsidR="001C65AC">
              <w:rPr>
                <w:noProof/>
                <w:webHidden/>
              </w:rPr>
              <w:t>152</w:t>
            </w:r>
            <w:r w:rsidR="007A567B" w:rsidRPr="0054465B">
              <w:rPr>
                <w:noProof/>
                <w:webHidden/>
              </w:rPr>
              <w:fldChar w:fldCharType="end"/>
            </w:r>
          </w:hyperlink>
        </w:p>
        <w:p w14:paraId="23B90F67" w14:textId="77777777" w:rsidR="007A567B" w:rsidRPr="0054465B" w:rsidRDefault="0094543D" w:rsidP="000A5401">
          <w:pPr>
            <w:pStyle w:val="TOC2"/>
            <w:tabs>
              <w:tab w:val="left" w:pos="880"/>
              <w:tab w:val="right" w:leader="dot" w:pos="8152"/>
            </w:tabs>
            <w:rPr>
              <w:rFonts w:asciiTheme="minorHAnsi" w:eastAsiaTheme="minorEastAsia" w:hAnsiTheme="minorHAnsi"/>
              <w:noProof/>
              <w:sz w:val="22"/>
              <w:lang w:eastAsia="en-GB"/>
            </w:rPr>
          </w:pPr>
          <w:hyperlink w:anchor="_Toc512957262" w:history="1">
            <w:r w:rsidR="007A567B" w:rsidRPr="0054465B">
              <w:rPr>
                <w:rStyle w:val="Hyperlink"/>
                <w:noProof/>
              </w:rPr>
              <w:t>5.2.</w:t>
            </w:r>
            <w:r w:rsidR="007A567B" w:rsidRPr="0054465B">
              <w:rPr>
                <w:rFonts w:asciiTheme="minorHAnsi" w:eastAsiaTheme="minorEastAsia" w:hAnsiTheme="minorHAnsi"/>
                <w:noProof/>
                <w:sz w:val="22"/>
                <w:lang w:eastAsia="en-GB"/>
              </w:rPr>
              <w:tab/>
            </w:r>
            <w:r w:rsidR="007A567B" w:rsidRPr="0054465B">
              <w:rPr>
                <w:rStyle w:val="Hyperlink"/>
                <w:noProof/>
              </w:rPr>
              <w:t>Drinking Water Pathogen Biosensor Design</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_Toc512957262 \h </w:instrText>
            </w:r>
            <w:r w:rsidR="007A567B" w:rsidRPr="0054465B">
              <w:rPr>
                <w:noProof/>
                <w:webHidden/>
              </w:rPr>
            </w:r>
            <w:r w:rsidR="007A567B" w:rsidRPr="0054465B">
              <w:rPr>
                <w:noProof/>
                <w:webHidden/>
              </w:rPr>
              <w:fldChar w:fldCharType="separate"/>
            </w:r>
            <w:r w:rsidR="001C65AC">
              <w:rPr>
                <w:noProof/>
                <w:webHidden/>
              </w:rPr>
              <w:t>157</w:t>
            </w:r>
            <w:r w:rsidR="007A567B" w:rsidRPr="0054465B">
              <w:rPr>
                <w:noProof/>
                <w:webHidden/>
              </w:rPr>
              <w:fldChar w:fldCharType="end"/>
            </w:r>
          </w:hyperlink>
        </w:p>
        <w:p w14:paraId="0D90B046" w14:textId="77777777" w:rsidR="007A567B" w:rsidRPr="0054465B" w:rsidRDefault="0094543D" w:rsidP="000A5401">
          <w:pPr>
            <w:pStyle w:val="TOC3"/>
            <w:tabs>
              <w:tab w:val="left" w:pos="1320"/>
              <w:tab w:val="right" w:leader="dot" w:pos="8152"/>
            </w:tabs>
            <w:rPr>
              <w:rFonts w:asciiTheme="minorHAnsi" w:eastAsiaTheme="minorEastAsia" w:hAnsiTheme="minorHAnsi"/>
              <w:noProof/>
              <w:sz w:val="22"/>
              <w:lang w:eastAsia="en-GB"/>
            </w:rPr>
          </w:pPr>
          <w:hyperlink w:anchor="_Toc512957263" w:history="1">
            <w:r w:rsidR="007A567B" w:rsidRPr="0054465B">
              <w:rPr>
                <w:rStyle w:val="Hyperlink"/>
                <w:noProof/>
              </w:rPr>
              <w:t>5.2.1.</w:t>
            </w:r>
            <w:r w:rsidR="007A567B" w:rsidRPr="0054465B">
              <w:rPr>
                <w:rFonts w:asciiTheme="minorHAnsi" w:eastAsiaTheme="minorEastAsia" w:hAnsiTheme="minorHAnsi"/>
                <w:noProof/>
                <w:sz w:val="22"/>
                <w:lang w:eastAsia="en-GB"/>
              </w:rPr>
              <w:tab/>
            </w:r>
            <w:r w:rsidR="007A567B" w:rsidRPr="0054465B">
              <w:rPr>
                <w:rStyle w:val="Hyperlink"/>
                <w:noProof/>
              </w:rPr>
              <w:t xml:space="preserve">Initial </w:t>
            </w:r>
            <w:r w:rsidR="007A567B" w:rsidRPr="0054465B">
              <w:rPr>
                <w:rStyle w:val="Hyperlink"/>
                <w:i/>
                <w:noProof/>
              </w:rPr>
              <w:t xml:space="preserve">V.cholerae </w:t>
            </w:r>
            <w:r w:rsidR="007A567B" w:rsidRPr="0054465B">
              <w:rPr>
                <w:rStyle w:val="Hyperlink"/>
                <w:noProof/>
              </w:rPr>
              <w:t>biosensor design</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_Toc512957263 \h </w:instrText>
            </w:r>
            <w:r w:rsidR="007A567B" w:rsidRPr="0054465B">
              <w:rPr>
                <w:noProof/>
                <w:webHidden/>
              </w:rPr>
            </w:r>
            <w:r w:rsidR="007A567B" w:rsidRPr="0054465B">
              <w:rPr>
                <w:noProof/>
                <w:webHidden/>
              </w:rPr>
              <w:fldChar w:fldCharType="separate"/>
            </w:r>
            <w:r w:rsidR="001C65AC">
              <w:rPr>
                <w:noProof/>
                <w:webHidden/>
              </w:rPr>
              <w:t>159</w:t>
            </w:r>
            <w:r w:rsidR="007A567B" w:rsidRPr="0054465B">
              <w:rPr>
                <w:noProof/>
                <w:webHidden/>
              </w:rPr>
              <w:fldChar w:fldCharType="end"/>
            </w:r>
          </w:hyperlink>
        </w:p>
        <w:p w14:paraId="02C71658" w14:textId="77777777" w:rsidR="007A567B" w:rsidRPr="0054465B" w:rsidRDefault="0094543D" w:rsidP="000A5401">
          <w:pPr>
            <w:pStyle w:val="TOC2"/>
            <w:tabs>
              <w:tab w:val="left" w:pos="880"/>
              <w:tab w:val="right" w:leader="dot" w:pos="8152"/>
            </w:tabs>
            <w:rPr>
              <w:rFonts w:asciiTheme="minorHAnsi" w:eastAsiaTheme="minorEastAsia" w:hAnsiTheme="minorHAnsi"/>
              <w:noProof/>
              <w:sz w:val="22"/>
              <w:lang w:eastAsia="en-GB"/>
            </w:rPr>
          </w:pPr>
          <w:hyperlink w:anchor="_Toc512957264" w:history="1">
            <w:r w:rsidR="007A567B" w:rsidRPr="0054465B">
              <w:rPr>
                <w:rStyle w:val="Hyperlink"/>
                <w:noProof/>
              </w:rPr>
              <w:t>5.3.</w:t>
            </w:r>
            <w:r w:rsidR="007A567B" w:rsidRPr="0054465B">
              <w:rPr>
                <w:rFonts w:asciiTheme="minorHAnsi" w:eastAsiaTheme="minorEastAsia" w:hAnsiTheme="minorHAnsi"/>
                <w:noProof/>
                <w:sz w:val="22"/>
                <w:lang w:eastAsia="en-GB"/>
              </w:rPr>
              <w:tab/>
            </w:r>
            <w:r w:rsidR="007A567B" w:rsidRPr="0054465B">
              <w:rPr>
                <w:rStyle w:val="Hyperlink"/>
                <w:noProof/>
              </w:rPr>
              <w:t>Strategy 1 – Overall Assembly Guide: “Bespoke”</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_Toc512957264 \h </w:instrText>
            </w:r>
            <w:r w:rsidR="007A567B" w:rsidRPr="0054465B">
              <w:rPr>
                <w:noProof/>
                <w:webHidden/>
              </w:rPr>
            </w:r>
            <w:r w:rsidR="007A567B" w:rsidRPr="0054465B">
              <w:rPr>
                <w:noProof/>
                <w:webHidden/>
              </w:rPr>
              <w:fldChar w:fldCharType="separate"/>
            </w:r>
            <w:r w:rsidR="001C65AC">
              <w:rPr>
                <w:noProof/>
                <w:webHidden/>
              </w:rPr>
              <w:t>182</w:t>
            </w:r>
            <w:r w:rsidR="007A567B" w:rsidRPr="0054465B">
              <w:rPr>
                <w:noProof/>
                <w:webHidden/>
              </w:rPr>
              <w:fldChar w:fldCharType="end"/>
            </w:r>
          </w:hyperlink>
        </w:p>
        <w:p w14:paraId="2AB0E831" w14:textId="77777777" w:rsidR="007A567B" w:rsidRPr="0054465B" w:rsidRDefault="0094543D" w:rsidP="000A5401">
          <w:pPr>
            <w:pStyle w:val="TOC2"/>
            <w:tabs>
              <w:tab w:val="left" w:pos="880"/>
              <w:tab w:val="right" w:leader="dot" w:pos="8152"/>
            </w:tabs>
            <w:rPr>
              <w:rFonts w:asciiTheme="minorHAnsi" w:eastAsiaTheme="minorEastAsia" w:hAnsiTheme="minorHAnsi"/>
              <w:noProof/>
              <w:sz w:val="22"/>
              <w:lang w:eastAsia="en-GB"/>
            </w:rPr>
          </w:pPr>
          <w:hyperlink w:anchor="_Toc512957265" w:history="1">
            <w:r w:rsidR="007A567B" w:rsidRPr="0054465B">
              <w:rPr>
                <w:rStyle w:val="Hyperlink"/>
                <w:noProof/>
              </w:rPr>
              <w:t>5.4.</w:t>
            </w:r>
            <w:r w:rsidR="007A567B" w:rsidRPr="0054465B">
              <w:rPr>
                <w:rFonts w:asciiTheme="minorHAnsi" w:eastAsiaTheme="minorEastAsia" w:hAnsiTheme="minorHAnsi"/>
                <w:noProof/>
                <w:sz w:val="22"/>
                <w:lang w:eastAsia="en-GB"/>
              </w:rPr>
              <w:tab/>
            </w:r>
            <w:r w:rsidR="007A567B" w:rsidRPr="0054465B">
              <w:rPr>
                <w:rStyle w:val="Hyperlink"/>
                <w:noProof/>
              </w:rPr>
              <w:t>Assembly Strategy 2 – “Off the Shelf”</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_Toc512957265 \h </w:instrText>
            </w:r>
            <w:r w:rsidR="007A567B" w:rsidRPr="0054465B">
              <w:rPr>
                <w:noProof/>
                <w:webHidden/>
              </w:rPr>
            </w:r>
            <w:r w:rsidR="007A567B" w:rsidRPr="0054465B">
              <w:rPr>
                <w:noProof/>
                <w:webHidden/>
              </w:rPr>
              <w:fldChar w:fldCharType="separate"/>
            </w:r>
            <w:r w:rsidR="001C65AC">
              <w:rPr>
                <w:noProof/>
                <w:webHidden/>
              </w:rPr>
              <w:t>194</w:t>
            </w:r>
            <w:r w:rsidR="007A567B" w:rsidRPr="0054465B">
              <w:rPr>
                <w:noProof/>
                <w:webHidden/>
              </w:rPr>
              <w:fldChar w:fldCharType="end"/>
            </w:r>
          </w:hyperlink>
        </w:p>
        <w:p w14:paraId="5FC85873" w14:textId="77777777" w:rsidR="007A567B" w:rsidRPr="0054465B" w:rsidRDefault="0094543D" w:rsidP="000A5401">
          <w:pPr>
            <w:pStyle w:val="TOC3"/>
            <w:tabs>
              <w:tab w:val="left" w:pos="1320"/>
              <w:tab w:val="right" w:leader="dot" w:pos="8152"/>
            </w:tabs>
            <w:rPr>
              <w:rFonts w:asciiTheme="minorHAnsi" w:eastAsiaTheme="minorEastAsia" w:hAnsiTheme="minorHAnsi"/>
              <w:noProof/>
              <w:sz w:val="22"/>
              <w:lang w:eastAsia="en-GB"/>
            </w:rPr>
          </w:pPr>
          <w:hyperlink w:anchor="_Toc512957266" w:history="1">
            <w:r w:rsidR="007A567B" w:rsidRPr="0054465B">
              <w:rPr>
                <w:rStyle w:val="Hyperlink"/>
                <w:noProof/>
              </w:rPr>
              <w:t>5.4.1.</w:t>
            </w:r>
            <w:r w:rsidR="007A567B" w:rsidRPr="0054465B">
              <w:rPr>
                <w:rFonts w:asciiTheme="minorHAnsi" w:eastAsiaTheme="minorEastAsia" w:hAnsiTheme="minorHAnsi"/>
                <w:noProof/>
                <w:sz w:val="22"/>
                <w:lang w:eastAsia="en-GB"/>
              </w:rPr>
              <w:tab/>
            </w:r>
            <w:r w:rsidR="007A567B" w:rsidRPr="0054465B">
              <w:rPr>
                <w:rStyle w:val="Hyperlink"/>
                <w:noProof/>
              </w:rPr>
              <w:t>Vector Design and Construction</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_Toc512957266 \h </w:instrText>
            </w:r>
            <w:r w:rsidR="007A567B" w:rsidRPr="0054465B">
              <w:rPr>
                <w:noProof/>
                <w:webHidden/>
              </w:rPr>
            </w:r>
            <w:r w:rsidR="007A567B" w:rsidRPr="0054465B">
              <w:rPr>
                <w:noProof/>
                <w:webHidden/>
              </w:rPr>
              <w:fldChar w:fldCharType="separate"/>
            </w:r>
            <w:r w:rsidR="001C65AC">
              <w:rPr>
                <w:noProof/>
                <w:webHidden/>
              </w:rPr>
              <w:t>194</w:t>
            </w:r>
            <w:r w:rsidR="007A567B" w:rsidRPr="0054465B">
              <w:rPr>
                <w:noProof/>
                <w:webHidden/>
              </w:rPr>
              <w:fldChar w:fldCharType="end"/>
            </w:r>
          </w:hyperlink>
        </w:p>
        <w:p w14:paraId="23F60A8C" w14:textId="77777777" w:rsidR="007A567B" w:rsidRPr="0054465B" w:rsidRDefault="0094543D" w:rsidP="000A5401">
          <w:pPr>
            <w:pStyle w:val="TOC2"/>
            <w:tabs>
              <w:tab w:val="left" w:pos="880"/>
              <w:tab w:val="right" w:leader="dot" w:pos="8152"/>
            </w:tabs>
            <w:rPr>
              <w:rFonts w:asciiTheme="minorHAnsi" w:eastAsiaTheme="minorEastAsia" w:hAnsiTheme="minorHAnsi"/>
              <w:noProof/>
              <w:sz w:val="22"/>
              <w:lang w:eastAsia="en-GB"/>
            </w:rPr>
          </w:pPr>
          <w:hyperlink w:anchor="_Toc512957267" w:history="1">
            <w:r w:rsidR="007A567B" w:rsidRPr="0054465B">
              <w:rPr>
                <w:rStyle w:val="Hyperlink"/>
                <w:noProof/>
              </w:rPr>
              <w:t>5.5.</w:t>
            </w:r>
            <w:r w:rsidR="007A567B" w:rsidRPr="0054465B">
              <w:rPr>
                <w:rFonts w:asciiTheme="minorHAnsi" w:eastAsiaTheme="minorEastAsia" w:hAnsiTheme="minorHAnsi"/>
                <w:noProof/>
                <w:sz w:val="22"/>
                <w:lang w:eastAsia="en-GB"/>
              </w:rPr>
              <w:tab/>
            </w:r>
            <w:r w:rsidR="007A567B" w:rsidRPr="0054465B">
              <w:rPr>
                <w:rStyle w:val="Hyperlink"/>
                <w:noProof/>
              </w:rPr>
              <w:t>Conclusions and Future Work</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_Toc512957267 \h </w:instrText>
            </w:r>
            <w:r w:rsidR="007A567B" w:rsidRPr="0054465B">
              <w:rPr>
                <w:noProof/>
                <w:webHidden/>
              </w:rPr>
            </w:r>
            <w:r w:rsidR="007A567B" w:rsidRPr="0054465B">
              <w:rPr>
                <w:noProof/>
                <w:webHidden/>
              </w:rPr>
              <w:fldChar w:fldCharType="separate"/>
            </w:r>
            <w:r w:rsidR="001C65AC">
              <w:rPr>
                <w:noProof/>
                <w:webHidden/>
              </w:rPr>
              <w:t>181</w:t>
            </w:r>
            <w:r w:rsidR="007A567B" w:rsidRPr="0054465B">
              <w:rPr>
                <w:noProof/>
                <w:webHidden/>
              </w:rPr>
              <w:fldChar w:fldCharType="end"/>
            </w:r>
          </w:hyperlink>
        </w:p>
        <w:p w14:paraId="30FF5D60" w14:textId="77777777" w:rsidR="007A567B" w:rsidRPr="0054465B" w:rsidRDefault="0094543D" w:rsidP="000A5401">
          <w:pPr>
            <w:pStyle w:val="TOC3"/>
            <w:tabs>
              <w:tab w:val="left" w:pos="1320"/>
              <w:tab w:val="right" w:leader="dot" w:pos="8152"/>
            </w:tabs>
            <w:rPr>
              <w:rFonts w:asciiTheme="minorHAnsi" w:eastAsiaTheme="minorEastAsia" w:hAnsiTheme="minorHAnsi"/>
              <w:noProof/>
              <w:sz w:val="22"/>
              <w:lang w:eastAsia="en-GB"/>
            </w:rPr>
          </w:pPr>
          <w:hyperlink w:anchor="_Toc512957268" w:history="1">
            <w:r w:rsidR="007A567B" w:rsidRPr="0054465B">
              <w:rPr>
                <w:rStyle w:val="Hyperlink"/>
                <w:noProof/>
              </w:rPr>
              <w:t>5.5.1.</w:t>
            </w:r>
            <w:r w:rsidR="007A567B" w:rsidRPr="0054465B">
              <w:rPr>
                <w:rFonts w:asciiTheme="minorHAnsi" w:eastAsiaTheme="minorEastAsia" w:hAnsiTheme="minorHAnsi"/>
                <w:noProof/>
                <w:sz w:val="22"/>
                <w:lang w:eastAsia="en-GB"/>
              </w:rPr>
              <w:tab/>
            </w:r>
            <w:r w:rsidR="007A567B" w:rsidRPr="0054465B">
              <w:rPr>
                <w:rStyle w:val="Hyperlink"/>
                <w:i/>
                <w:noProof/>
              </w:rPr>
              <w:t xml:space="preserve">A.baylyi </w:t>
            </w:r>
            <w:r w:rsidR="007A567B" w:rsidRPr="0054465B">
              <w:rPr>
                <w:rStyle w:val="Hyperlink"/>
                <w:noProof/>
              </w:rPr>
              <w:t>ADP1 as a chassis for a biosensor</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_Toc512957268 \h </w:instrText>
            </w:r>
            <w:r w:rsidR="007A567B" w:rsidRPr="0054465B">
              <w:rPr>
                <w:noProof/>
                <w:webHidden/>
              </w:rPr>
            </w:r>
            <w:r w:rsidR="007A567B" w:rsidRPr="0054465B">
              <w:rPr>
                <w:noProof/>
                <w:webHidden/>
              </w:rPr>
              <w:fldChar w:fldCharType="separate"/>
            </w:r>
            <w:r w:rsidR="001C65AC">
              <w:rPr>
                <w:noProof/>
                <w:webHidden/>
              </w:rPr>
              <w:t>205</w:t>
            </w:r>
            <w:r w:rsidR="007A567B" w:rsidRPr="0054465B">
              <w:rPr>
                <w:noProof/>
                <w:webHidden/>
              </w:rPr>
              <w:fldChar w:fldCharType="end"/>
            </w:r>
          </w:hyperlink>
        </w:p>
        <w:p w14:paraId="4FADEE69" w14:textId="77777777" w:rsidR="007A567B" w:rsidRPr="0054465B" w:rsidRDefault="0094543D" w:rsidP="000A5401">
          <w:pPr>
            <w:pStyle w:val="TOC3"/>
            <w:tabs>
              <w:tab w:val="left" w:pos="1320"/>
              <w:tab w:val="right" w:leader="dot" w:pos="8152"/>
            </w:tabs>
            <w:rPr>
              <w:rFonts w:asciiTheme="minorHAnsi" w:eastAsiaTheme="minorEastAsia" w:hAnsiTheme="minorHAnsi"/>
              <w:noProof/>
              <w:sz w:val="22"/>
              <w:lang w:eastAsia="en-GB"/>
            </w:rPr>
          </w:pPr>
          <w:hyperlink w:anchor="_Toc512957269" w:history="1">
            <w:r w:rsidR="007A567B" w:rsidRPr="0054465B">
              <w:rPr>
                <w:rStyle w:val="Hyperlink"/>
                <w:noProof/>
              </w:rPr>
              <w:t>5.5.2.</w:t>
            </w:r>
            <w:r w:rsidR="007A567B" w:rsidRPr="0054465B">
              <w:rPr>
                <w:rFonts w:asciiTheme="minorHAnsi" w:eastAsiaTheme="minorEastAsia" w:hAnsiTheme="minorHAnsi"/>
                <w:noProof/>
                <w:sz w:val="22"/>
                <w:lang w:eastAsia="en-GB"/>
              </w:rPr>
              <w:tab/>
            </w:r>
            <w:r w:rsidR="007A567B" w:rsidRPr="0054465B">
              <w:rPr>
                <w:rStyle w:val="Hyperlink"/>
                <w:noProof/>
              </w:rPr>
              <w:t>Biosensor Design and Development</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_Toc512957269 \h </w:instrText>
            </w:r>
            <w:r w:rsidR="007A567B" w:rsidRPr="0054465B">
              <w:rPr>
                <w:noProof/>
                <w:webHidden/>
              </w:rPr>
            </w:r>
            <w:r w:rsidR="007A567B" w:rsidRPr="0054465B">
              <w:rPr>
                <w:noProof/>
                <w:webHidden/>
              </w:rPr>
              <w:fldChar w:fldCharType="separate"/>
            </w:r>
            <w:r w:rsidR="001C65AC">
              <w:rPr>
                <w:noProof/>
                <w:webHidden/>
              </w:rPr>
              <w:t>210</w:t>
            </w:r>
            <w:r w:rsidR="007A567B" w:rsidRPr="0054465B">
              <w:rPr>
                <w:noProof/>
                <w:webHidden/>
              </w:rPr>
              <w:fldChar w:fldCharType="end"/>
            </w:r>
          </w:hyperlink>
        </w:p>
        <w:p w14:paraId="5EA0175F" w14:textId="77777777" w:rsidR="007A567B" w:rsidRPr="0054465B" w:rsidRDefault="0094543D" w:rsidP="000A5401">
          <w:pPr>
            <w:pStyle w:val="TOC1"/>
            <w:tabs>
              <w:tab w:val="left" w:pos="480"/>
              <w:tab w:val="right" w:leader="dot" w:pos="8152"/>
            </w:tabs>
            <w:rPr>
              <w:rFonts w:asciiTheme="minorHAnsi" w:eastAsiaTheme="minorEastAsia" w:hAnsiTheme="minorHAnsi"/>
              <w:noProof/>
              <w:sz w:val="22"/>
              <w:lang w:eastAsia="en-GB"/>
            </w:rPr>
          </w:pPr>
          <w:hyperlink w:anchor="_Toc512957270" w:history="1">
            <w:r w:rsidR="007A567B" w:rsidRPr="0054465B">
              <w:rPr>
                <w:rStyle w:val="Hyperlink"/>
                <w:noProof/>
              </w:rPr>
              <w:t>6.</w:t>
            </w:r>
            <w:r w:rsidR="007A567B" w:rsidRPr="0054465B">
              <w:rPr>
                <w:rFonts w:asciiTheme="minorHAnsi" w:eastAsiaTheme="minorEastAsia" w:hAnsiTheme="minorHAnsi"/>
                <w:noProof/>
                <w:sz w:val="22"/>
                <w:lang w:eastAsia="en-GB"/>
              </w:rPr>
              <w:tab/>
            </w:r>
            <w:r w:rsidR="007A567B" w:rsidRPr="0054465B">
              <w:rPr>
                <w:rStyle w:val="Hyperlink"/>
                <w:noProof/>
              </w:rPr>
              <w:t>Results Chapter 4: Characterisation of Antibiotic Resistance Gene Expression Control</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_Toc512957270 \h </w:instrText>
            </w:r>
            <w:r w:rsidR="007A567B" w:rsidRPr="0054465B">
              <w:rPr>
                <w:noProof/>
                <w:webHidden/>
              </w:rPr>
            </w:r>
            <w:r w:rsidR="007A567B" w:rsidRPr="0054465B">
              <w:rPr>
                <w:noProof/>
                <w:webHidden/>
              </w:rPr>
              <w:fldChar w:fldCharType="separate"/>
            </w:r>
            <w:r w:rsidR="001C65AC">
              <w:rPr>
                <w:noProof/>
                <w:webHidden/>
              </w:rPr>
              <w:t>216</w:t>
            </w:r>
            <w:r w:rsidR="007A567B" w:rsidRPr="0054465B">
              <w:rPr>
                <w:noProof/>
                <w:webHidden/>
              </w:rPr>
              <w:fldChar w:fldCharType="end"/>
            </w:r>
          </w:hyperlink>
        </w:p>
        <w:p w14:paraId="3EAD8090" w14:textId="77777777" w:rsidR="007A567B" w:rsidRPr="0054465B" w:rsidRDefault="0094543D" w:rsidP="000A5401">
          <w:pPr>
            <w:pStyle w:val="TOC2"/>
            <w:tabs>
              <w:tab w:val="left" w:pos="880"/>
              <w:tab w:val="right" w:leader="dot" w:pos="8152"/>
            </w:tabs>
            <w:rPr>
              <w:rFonts w:asciiTheme="minorHAnsi" w:eastAsiaTheme="minorEastAsia" w:hAnsiTheme="minorHAnsi"/>
              <w:noProof/>
              <w:sz w:val="22"/>
              <w:lang w:eastAsia="en-GB"/>
            </w:rPr>
          </w:pPr>
          <w:hyperlink w:anchor="_Toc512957271" w:history="1">
            <w:r w:rsidR="007A567B" w:rsidRPr="0054465B">
              <w:rPr>
                <w:rStyle w:val="Hyperlink"/>
                <w:noProof/>
              </w:rPr>
              <w:t>6.1.</w:t>
            </w:r>
            <w:r w:rsidR="007A567B" w:rsidRPr="0054465B">
              <w:rPr>
                <w:rFonts w:asciiTheme="minorHAnsi" w:eastAsiaTheme="minorEastAsia" w:hAnsiTheme="minorHAnsi"/>
                <w:noProof/>
                <w:sz w:val="22"/>
                <w:lang w:eastAsia="en-GB"/>
              </w:rPr>
              <w:tab/>
            </w:r>
            <w:r w:rsidR="007A567B" w:rsidRPr="0054465B">
              <w:rPr>
                <w:rStyle w:val="Hyperlink"/>
                <w:noProof/>
              </w:rPr>
              <w:t>Introduction</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_Toc512957271 \h </w:instrText>
            </w:r>
            <w:r w:rsidR="007A567B" w:rsidRPr="0054465B">
              <w:rPr>
                <w:noProof/>
                <w:webHidden/>
              </w:rPr>
            </w:r>
            <w:r w:rsidR="007A567B" w:rsidRPr="0054465B">
              <w:rPr>
                <w:noProof/>
                <w:webHidden/>
              </w:rPr>
              <w:fldChar w:fldCharType="separate"/>
            </w:r>
            <w:r w:rsidR="001C65AC">
              <w:rPr>
                <w:noProof/>
                <w:webHidden/>
              </w:rPr>
              <w:t>216</w:t>
            </w:r>
            <w:r w:rsidR="007A567B" w:rsidRPr="0054465B">
              <w:rPr>
                <w:noProof/>
                <w:webHidden/>
              </w:rPr>
              <w:fldChar w:fldCharType="end"/>
            </w:r>
          </w:hyperlink>
        </w:p>
        <w:p w14:paraId="2129E11E" w14:textId="77777777" w:rsidR="007A567B" w:rsidRPr="0054465B" w:rsidRDefault="0094543D" w:rsidP="000A5401">
          <w:pPr>
            <w:pStyle w:val="TOC2"/>
            <w:tabs>
              <w:tab w:val="left" w:pos="880"/>
              <w:tab w:val="right" w:leader="dot" w:pos="8152"/>
            </w:tabs>
            <w:rPr>
              <w:rFonts w:asciiTheme="minorHAnsi" w:eastAsiaTheme="minorEastAsia" w:hAnsiTheme="minorHAnsi"/>
              <w:noProof/>
              <w:sz w:val="22"/>
              <w:lang w:eastAsia="en-GB"/>
            </w:rPr>
          </w:pPr>
          <w:hyperlink w:anchor="_Toc512957272" w:history="1">
            <w:r w:rsidR="007A567B" w:rsidRPr="0054465B">
              <w:rPr>
                <w:rStyle w:val="Hyperlink"/>
                <w:noProof/>
              </w:rPr>
              <w:t>6.2.</w:t>
            </w:r>
            <w:r w:rsidR="007A567B" w:rsidRPr="0054465B">
              <w:rPr>
                <w:rFonts w:asciiTheme="minorHAnsi" w:eastAsiaTheme="minorEastAsia" w:hAnsiTheme="minorHAnsi"/>
                <w:noProof/>
                <w:sz w:val="22"/>
                <w:lang w:eastAsia="en-GB"/>
              </w:rPr>
              <w:tab/>
            </w:r>
            <w:r w:rsidR="007A567B" w:rsidRPr="0054465B">
              <w:rPr>
                <w:rStyle w:val="Hyperlink"/>
                <w:noProof/>
              </w:rPr>
              <w:t>Growth Studies</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_Toc512957272 \h </w:instrText>
            </w:r>
            <w:r w:rsidR="007A567B" w:rsidRPr="0054465B">
              <w:rPr>
                <w:noProof/>
                <w:webHidden/>
              </w:rPr>
            </w:r>
            <w:r w:rsidR="007A567B" w:rsidRPr="0054465B">
              <w:rPr>
                <w:noProof/>
                <w:webHidden/>
              </w:rPr>
              <w:fldChar w:fldCharType="separate"/>
            </w:r>
            <w:r w:rsidR="001C65AC">
              <w:rPr>
                <w:noProof/>
                <w:webHidden/>
              </w:rPr>
              <w:t>216</w:t>
            </w:r>
            <w:r w:rsidR="007A567B" w:rsidRPr="0054465B">
              <w:rPr>
                <w:noProof/>
                <w:webHidden/>
              </w:rPr>
              <w:fldChar w:fldCharType="end"/>
            </w:r>
          </w:hyperlink>
        </w:p>
        <w:p w14:paraId="5EADF657" w14:textId="77777777" w:rsidR="007A567B" w:rsidRPr="0054465B" w:rsidRDefault="0094543D" w:rsidP="000A5401">
          <w:pPr>
            <w:pStyle w:val="TOC2"/>
            <w:tabs>
              <w:tab w:val="left" w:pos="880"/>
              <w:tab w:val="right" w:leader="dot" w:pos="8152"/>
            </w:tabs>
            <w:rPr>
              <w:rFonts w:asciiTheme="minorHAnsi" w:eastAsiaTheme="minorEastAsia" w:hAnsiTheme="minorHAnsi"/>
              <w:noProof/>
              <w:sz w:val="22"/>
              <w:lang w:eastAsia="en-GB"/>
            </w:rPr>
          </w:pPr>
          <w:hyperlink w:anchor="_Toc512957273" w:history="1">
            <w:r w:rsidR="007A567B" w:rsidRPr="0054465B">
              <w:rPr>
                <w:rStyle w:val="Hyperlink"/>
                <w:noProof/>
              </w:rPr>
              <w:t>6.3.</w:t>
            </w:r>
            <w:r w:rsidR="007A567B" w:rsidRPr="0054465B">
              <w:rPr>
                <w:rFonts w:asciiTheme="minorHAnsi" w:eastAsiaTheme="minorEastAsia" w:hAnsiTheme="minorHAnsi"/>
                <w:noProof/>
                <w:sz w:val="22"/>
                <w:lang w:eastAsia="en-GB"/>
              </w:rPr>
              <w:tab/>
            </w:r>
            <w:r w:rsidR="007A567B" w:rsidRPr="0054465B">
              <w:rPr>
                <w:rStyle w:val="Hyperlink"/>
                <w:noProof/>
              </w:rPr>
              <w:t>RNA and Protein Assays</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_Toc512957273 \h </w:instrText>
            </w:r>
            <w:r w:rsidR="007A567B" w:rsidRPr="0054465B">
              <w:rPr>
                <w:noProof/>
                <w:webHidden/>
              </w:rPr>
            </w:r>
            <w:r w:rsidR="007A567B" w:rsidRPr="0054465B">
              <w:rPr>
                <w:noProof/>
                <w:webHidden/>
              </w:rPr>
              <w:fldChar w:fldCharType="separate"/>
            </w:r>
            <w:r w:rsidR="001C65AC">
              <w:rPr>
                <w:noProof/>
                <w:webHidden/>
              </w:rPr>
              <w:t>224</w:t>
            </w:r>
            <w:r w:rsidR="007A567B" w:rsidRPr="0054465B">
              <w:rPr>
                <w:noProof/>
                <w:webHidden/>
              </w:rPr>
              <w:fldChar w:fldCharType="end"/>
            </w:r>
          </w:hyperlink>
        </w:p>
        <w:p w14:paraId="52D05B85" w14:textId="77777777" w:rsidR="007A567B" w:rsidRPr="0054465B" w:rsidRDefault="0094543D" w:rsidP="000A5401">
          <w:pPr>
            <w:pStyle w:val="TOC3"/>
            <w:tabs>
              <w:tab w:val="left" w:pos="1320"/>
              <w:tab w:val="right" w:leader="dot" w:pos="8152"/>
            </w:tabs>
            <w:rPr>
              <w:rFonts w:asciiTheme="minorHAnsi" w:eastAsiaTheme="minorEastAsia" w:hAnsiTheme="minorHAnsi"/>
              <w:noProof/>
              <w:sz w:val="22"/>
              <w:lang w:eastAsia="en-GB"/>
            </w:rPr>
          </w:pPr>
          <w:hyperlink w:anchor="_Toc512957274" w:history="1">
            <w:r w:rsidR="007A567B" w:rsidRPr="0054465B">
              <w:rPr>
                <w:rStyle w:val="Hyperlink"/>
                <w:noProof/>
              </w:rPr>
              <w:t>6.3.1.</w:t>
            </w:r>
            <w:r w:rsidR="007A567B" w:rsidRPr="0054465B">
              <w:rPr>
                <w:rFonts w:asciiTheme="minorHAnsi" w:eastAsiaTheme="minorEastAsia" w:hAnsiTheme="minorHAnsi"/>
                <w:noProof/>
                <w:sz w:val="22"/>
                <w:lang w:eastAsia="en-GB"/>
              </w:rPr>
              <w:tab/>
            </w:r>
            <w:r w:rsidR="007A567B" w:rsidRPr="0054465B">
              <w:rPr>
                <w:rStyle w:val="Hyperlink"/>
                <w:noProof/>
              </w:rPr>
              <w:t>qPCR assays</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_Toc512957274 \h </w:instrText>
            </w:r>
            <w:r w:rsidR="007A567B" w:rsidRPr="0054465B">
              <w:rPr>
                <w:noProof/>
                <w:webHidden/>
              </w:rPr>
            </w:r>
            <w:r w:rsidR="007A567B" w:rsidRPr="0054465B">
              <w:rPr>
                <w:noProof/>
                <w:webHidden/>
              </w:rPr>
              <w:fldChar w:fldCharType="separate"/>
            </w:r>
            <w:r w:rsidR="001C65AC">
              <w:rPr>
                <w:noProof/>
                <w:webHidden/>
              </w:rPr>
              <w:t>225</w:t>
            </w:r>
            <w:r w:rsidR="007A567B" w:rsidRPr="0054465B">
              <w:rPr>
                <w:noProof/>
                <w:webHidden/>
              </w:rPr>
              <w:fldChar w:fldCharType="end"/>
            </w:r>
          </w:hyperlink>
        </w:p>
        <w:p w14:paraId="1E53D715" w14:textId="77777777" w:rsidR="007A567B" w:rsidRPr="0054465B" w:rsidRDefault="0094543D" w:rsidP="000A5401">
          <w:pPr>
            <w:pStyle w:val="TOC3"/>
            <w:tabs>
              <w:tab w:val="left" w:pos="880"/>
              <w:tab w:val="right" w:leader="dot" w:pos="8152"/>
            </w:tabs>
            <w:rPr>
              <w:rFonts w:asciiTheme="minorHAnsi" w:eastAsiaTheme="minorEastAsia" w:hAnsiTheme="minorHAnsi"/>
              <w:noProof/>
              <w:sz w:val="22"/>
              <w:lang w:eastAsia="en-GB"/>
            </w:rPr>
          </w:pPr>
          <w:hyperlink w:anchor="_Toc512957275" w:history="1">
            <w:r w:rsidR="007A567B" w:rsidRPr="0054465B">
              <w:rPr>
                <w:rStyle w:val="Hyperlink"/>
                <w:rFonts w:ascii="Symbol" w:eastAsiaTheme="majorEastAsia" w:hAnsi="Symbol" w:cstheme="majorBidi"/>
                <w:bCs/>
                <w:noProof/>
              </w:rPr>
              <w:t></w:t>
            </w:r>
            <w:r w:rsidR="007A567B" w:rsidRPr="0054465B">
              <w:rPr>
                <w:rFonts w:asciiTheme="minorHAnsi" w:eastAsiaTheme="minorEastAsia" w:hAnsiTheme="minorHAnsi"/>
                <w:noProof/>
                <w:sz w:val="22"/>
                <w:lang w:eastAsia="en-GB"/>
              </w:rPr>
              <w:tab/>
            </w:r>
            <w:r w:rsidR="007A567B" w:rsidRPr="0054465B">
              <w:rPr>
                <w:rStyle w:val="Hyperlink"/>
                <w:rFonts w:ascii="TUOS Stephenson" w:eastAsiaTheme="majorEastAsia" w:hAnsi="TUOS Stephenson" w:cstheme="majorBidi"/>
                <w:bCs/>
                <w:noProof/>
              </w:rPr>
              <w:t>Nitrocefin Protein Assays</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_Toc512957275 \h </w:instrText>
            </w:r>
            <w:r w:rsidR="007A567B" w:rsidRPr="0054465B">
              <w:rPr>
                <w:noProof/>
                <w:webHidden/>
              </w:rPr>
            </w:r>
            <w:r w:rsidR="007A567B" w:rsidRPr="0054465B">
              <w:rPr>
                <w:noProof/>
                <w:webHidden/>
              </w:rPr>
              <w:fldChar w:fldCharType="separate"/>
            </w:r>
            <w:r w:rsidR="001C65AC">
              <w:rPr>
                <w:noProof/>
                <w:webHidden/>
              </w:rPr>
              <w:t>231</w:t>
            </w:r>
            <w:r w:rsidR="007A567B" w:rsidRPr="0054465B">
              <w:rPr>
                <w:noProof/>
                <w:webHidden/>
              </w:rPr>
              <w:fldChar w:fldCharType="end"/>
            </w:r>
          </w:hyperlink>
        </w:p>
        <w:p w14:paraId="116F0B56" w14:textId="77777777" w:rsidR="007A567B" w:rsidRPr="0054465B" w:rsidRDefault="0094543D" w:rsidP="000A5401">
          <w:pPr>
            <w:pStyle w:val="TOC2"/>
            <w:tabs>
              <w:tab w:val="left" w:pos="880"/>
              <w:tab w:val="right" w:leader="dot" w:pos="8152"/>
            </w:tabs>
            <w:rPr>
              <w:rFonts w:asciiTheme="minorHAnsi" w:eastAsiaTheme="minorEastAsia" w:hAnsiTheme="minorHAnsi"/>
              <w:noProof/>
              <w:sz w:val="22"/>
              <w:lang w:eastAsia="en-GB"/>
            </w:rPr>
          </w:pPr>
          <w:hyperlink w:anchor="_Toc512957276" w:history="1">
            <w:r w:rsidR="007A567B" w:rsidRPr="0054465B">
              <w:rPr>
                <w:rStyle w:val="Hyperlink"/>
                <w:noProof/>
              </w:rPr>
              <w:t>6.4.</w:t>
            </w:r>
            <w:r w:rsidR="007A567B" w:rsidRPr="0054465B">
              <w:rPr>
                <w:rFonts w:asciiTheme="minorHAnsi" w:eastAsiaTheme="minorEastAsia" w:hAnsiTheme="minorHAnsi"/>
                <w:noProof/>
                <w:sz w:val="22"/>
                <w:lang w:eastAsia="en-GB"/>
              </w:rPr>
              <w:tab/>
            </w:r>
            <w:r w:rsidR="007A567B" w:rsidRPr="0054465B">
              <w:rPr>
                <w:rStyle w:val="Hyperlink"/>
                <w:noProof/>
              </w:rPr>
              <w:t>Discussion and Future Work</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_Toc512957276 \h </w:instrText>
            </w:r>
            <w:r w:rsidR="007A567B" w:rsidRPr="0054465B">
              <w:rPr>
                <w:noProof/>
                <w:webHidden/>
              </w:rPr>
            </w:r>
            <w:r w:rsidR="007A567B" w:rsidRPr="0054465B">
              <w:rPr>
                <w:noProof/>
                <w:webHidden/>
              </w:rPr>
              <w:fldChar w:fldCharType="separate"/>
            </w:r>
            <w:r w:rsidR="001C65AC">
              <w:rPr>
                <w:noProof/>
                <w:webHidden/>
              </w:rPr>
              <w:t>234</w:t>
            </w:r>
            <w:r w:rsidR="007A567B" w:rsidRPr="0054465B">
              <w:rPr>
                <w:noProof/>
                <w:webHidden/>
              </w:rPr>
              <w:fldChar w:fldCharType="end"/>
            </w:r>
          </w:hyperlink>
        </w:p>
        <w:p w14:paraId="6C129963" w14:textId="77777777" w:rsidR="007A567B" w:rsidRPr="0054465B" w:rsidRDefault="0094543D" w:rsidP="000A5401">
          <w:pPr>
            <w:pStyle w:val="TOC3"/>
            <w:tabs>
              <w:tab w:val="left" w:pos="1320"/>
              <w:tab w:val="right" w:leader="dot" w:pos="8152"/>
            </w:tabs>
            <w:rPr>
              <w:rFonts w:asciiTheme="minorHAnsi" w:eastAsiaTheme="minorEastAsia" w:hAnsiTheme="minorHAnsi"/>
              <w:noProof/>
              <w:sz w:val="22"/>
              <w:lang w:eastAsia="en-GB"/>
            </w:rPr>
          </w:pPr>
          <w:hyperlink w:anchor="_Toc512957277" w:history="1">
            <w:r w:rsidR="007A567B" w:rsidRPr="0054465B">
              <w:rPr>
                <w:rStyle w:val="Hyperlink"/>
                <w:noProof/>
              </w:rPr>
              <w:t>6.4.1.</w:t>
            </w:r>
            <w:r w:rsidR="007A567B" w:rsidRPr="0054465B">
              <w:rPr>
                <w:rFonts w:asciiTheme="minorHAnsi" w:eastAsiaTheme="minorEastAsia" w:hAnsiTheme="minorHAnsi"/>
                <w:noProof/>
                <w:sz w:val="22"/>
                <w:lang w:eastAsia="en-GB"/>
              </w:rPr>
              <w:tab/>
            </w:r>
            <w:r w:rsidR="007A567B" w:rsidRPr="0054465B">
              <w:rPr>
                <w:rStyle w:val="Hyperlink"/>
                <w:noProof/>
              </w:rPr>
              <w:t>Discussion of Results</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_Toc512957277 \h </w:instrText>
            </w:r>
            <w:r w:rsidR="007A567B" w:rsidRPr="0054465B">
              <w:rPr>
                <w:noProof/>
                <w:webHidden/>
              </w:rPr>
            </w:r>
            <w:r w:rsidR="007A567B" w:rsidRPr="0054465B">
              <w:rPr>
                <w:noProof/>
                <w:webHidden/>
              </w:rPr>
              <w:fldChar w:fldCharType="separate"/>
            </w:r>
            <w:r w:rsidR="001C65AC">
              <w:rPr>
                <w:b/>
                <w:bCs/>
                <w:noProof/>
                <w:webHidden/>
                <w:lang w:val="en-US"/>
              </w:rPr>
              <w:t>Error! Bookmark not defined.</w:t>
            </w:r>
            <w:r w:rsidR="007A567B" w:rsidRPr="0054465B">
              <w:rPr>
                <w:noProof/>
                <w:webHidden/>
              </w:rPr>
              <w:fldChar w:fldCharType="end"/>
            </w:r>
          </w:hyperlink>
        </w:p>
        <w:p w14:paraId="20935F2E" w14:textId="77777777" w:rsidR="007A567B" w:rsidRPr="0054465B" w:rsidRDefault="0094543D" w:rsidP="000A5401">
          <w:pPr>
            <w:pStyle w:val="TOC1"/>
            <w:tabs>
              <w:tab w:val="left" w:pos="480"/>
              <w:tab w:val="right" w:leader="dot" w:pos="8152"/>
            </w:tabs>
            <w:rPr>
              <w:rFonts w:asciiTheme="minorHAnsi" w:eastAsiaTheme="minorEastAsia" w:hAnsiTheme="minorHAnsi"/>
              <w:noProof/>
              <w:sz w:val="22"/>
              <w:lang w:eastAsia="en-GB"/>
            </w:rPr>
          </w:pPr>
          <w:hyperlink w:anchor="_Toc512957278" w:history="1">
            <w:r w:rsidR="007A567B" w:rsidRPr="0054465B">
              <w:rPr>
                <w:rStyle w:val="Hyperlink"/>
                <w:noProof/>
              </w:rPr>
              <w:t>7.</w:t>
            </w:r>
            <w:r w:rsidR="007A567B" w:rsidRPr="0054465B">
              <w:rPr>
                <w:rFonts w:asciiTheme="minorHAnsi" w:eastAsiaTheme="minorEastAsia" w:hAnsiTheme="minorHAnsi"/>
                <w:noProof/>
                <w:sz w:val="22"/>
                <w:lang w:eastAsia="en-GB"/>
              </w:rPr>
              <w:tab/>
            </w:r>
            <w:r w:rsidR="007A567B" w:rsidRPr="0054465B">
              <w:rPr>
                <w:rStyle w:val="Hyperlink"/>
                <w:noProof/>
              </w:rPr>
              <w:t>Conclusions</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_Toc512957278 \h </w:instrText>
            </w:r>
            <w:r w:rsidR="007A567B" w:rsidRPr="0054465B">
              <w:rPr>
                <w:noProof/>
                <w:webHidden/>
              </w:rPr>
            </w:r>
            <w:r w:rsidR="007A567B" w:rsidRPr="0054465B">
              <w:rPr>
                <w:noProof/>
                <w:webHidden/>
              </w:rPr>
              <w:fldChar w:fldCharType="separate"/>
            </w:r>
            <w:r w:rsidR="001C65AC">
              <w:rPr>
                <w:b/>
                <w:bCs/>
                <w:noProof/>
                <w:webHidden/>
                <w:lang w:val="en-US"/>
              </w:rPr>
              <w:t>Error! Bookmark not defined.</w:t>
            </w:r>
            <w:r w:rsidR="007A567B" w:rsidRPr="0054465B">
              <w:rPr>
                <w:noProof/>
                <w:webHidden/>
              </w:rPr>
              <w:fldChar w:fldCharType="end"/>
            </w:r>
          </w:hyperlink>
        </w:p>
        <w:p w14:paraId="50B7370F" w14:textId="77777777" w:rsidR="007A567B" w:rsidRPr="0054465B" w:rsidRDefault="0094543D" w:rsidP="000A5401">
          <w:pPr>
            <w:pStyle w:val="TOC2"/>
            <w:tabs>
              <w:tab w:val="left" w:pos="880"/>
              <w:tab w:val="right" w:leader="dot" w:pos="8152"/>
            </w:tabs>
            <w:rPr>
              <w:rFonts w:asciiTheme="minorHAnsi" w:eastAsiaTheme="minorEastAsia" w:hAnsiTheme="minorHAnsi"/>
              <w:noProof/>
              <w:sz w:val="22"/>
              <w:lang w:eastAsia="en-GB"/>
            </w:rPr>
          </w:pPr>
          <w:hyperlink w:anchor="_Toc512957279" w:history="1">
            <w:r w:rsidR="007A567B" w:rsidRPr="0054465B">
              <w:rPr>
                <w:rStyle w:val="Hyperlink"/>
                <w:noProof/>
              </w:rPr>
              <w:t>7.1.</w:t>
            </w:r>
            <w:r w:rsidR="007A567B" w:rsidRPr="0054465B">
              <w:rPr>
                <w:rFonts w:asciiTheme="minorHAnsi" w:eastAsiaTheme="minorEastAsia" w:hAnsiTheme="minorHAnsi"/>
                <w:noProof/>
                <w:sz w:val="22"/>
                <w:lang w:eastAsia="en-GB"/>
              </w:rPr>
              <w:tab/>
            </w:r>
            <w:r w:rsidR="007A567B" w:rsidRPr="0054465B">
              <w:rPr>
                <w:rStyle w:val="Hyperlink"/>
                <w:noProof/>
              </w:rPr>
              <w:t>Results 1</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_Toc512957279 \h </w:instrText>
            </w:r>
            <w:r w:rsidR="007A567B" w:rsidRPr="0054465B">
              <w:rPr>
                <w:noProof/>
                <w:webHidden/>
              </w:rPr>
            </w:r>
            <w:r w:rsidR="007A567B" w:rsidRPr="0054465B">
              <w:rPr>
                <w:noProof/>
                <w:webHidden/>
              </w:rPr>
              <w:fldChar w:fldCharType="separate"/>
            </w:r>
            <w:r w:rsidR="001C65AC">
              <w:rPr>
                <w:noProof/>
                <w:webHidden/>
              </w:rPr>
              <w:t>244</w:t>
            </w:r>
            <w:r w:rsidR="007A567B" w:rsidRPr="0054465B">
              <w:rPr>
                <w:noProof/>
                <w:webHidden/>
              </w:rPr>
              <w:fldChar w:fldCharType="end"/>
            </w:r>
          </w:hyperlink>
        </w:p>
        <w:p w14:paraId="1FC82201" w14:textId="77777777" w:rsidR="007A567B" w:rsidRPr="0054465B" w:rsidRDefault="0094543D" w:rsidP="000A5401">
          <w:pPr>
            <w:pStyle w:val="TOC2"/>
            <w:tabs>
              <w:tab w:val="left" w:pos="880"/>
              <w:tab w:val="right" w:leader="dot" w:pos="8152"/>
            </w:tabs>
            <w:rPr>
              <w:rFonts w:asciiTheme="minorHAnsi" w:eastAsiaTheme="minorEastAsia" w:hAnsiTheme="minorHAnsi"/>
              <w:noProof/>
              <w:sz w:val="22"/>
              <w:lang w:eastAsia="en-GB"/>
            </w:rPr>
          </w:pPr>
          <w:hyperlink w:anchor="_Toc512957280" w:history="1">
            <w:r w:rsidR="007A567B" w:rsidRPr="0054465B">
              <w:rPr>
                <w:rStyle w:val="Hyperlink"/>
                <w:noProof/>
              </w:rPr>
              <w:t>7.2.</w:t>
            </w:r>
            <w:r w:rsidR="007A567B" w:rsidRPr="0054465B">
              <w:rPr>
                <w:rFonts w:asciiTheme="minorHAnsi" w:eastAsiaTheme="minorEastAsia" w:hAnsiTheme="minorHAnsi"/>
                <w:noProof/>
                <w:sz w:val="22"/>
                <w:lang w:eastAsia="en-GB"/>
              </w:rPr>
              <w:tab/>
            </w:r>
            <w:r w:rsidR="007A567B" w:rsidRPr="0054465B">
              <w:rPr>
                <w:rStyle w:val="Hyperlink"/>
                <w:noProof/>
              </w:rPr>
              <w:t>Results 2</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_Toc512957280 \h </w:instrText>
            </w:r>
            <w:r w:rsidR="007A567B" w:rsidRPr="0054465B">
              <w:rPr>
                <w:noProof/>
                <w:webHidden/>
              </w:rPr>
            </w:r>
            <w:r w:rsidR="007A567B" w:rsidRPr="0054465B">
              <w:rPr>
                <w:noProof/>
                <w:webHidden/>
              </w:rPr>
              <w:fldChar w:fldCharType="separate"/>
            </w:r>
            <w:r w:rsidR="001C65AC">
              <w:rPr>
                <w:noProof/>
                <w:webHidden/>
              </w:rPr>
              <w:t>245</w:t>
            </w:r>
            <w:r w:rsidR="007A567B" w:rsidRPr="0054465B">
              <w:rPr>
                <w:noProof/>
                <w:webHidden/>
              </w:rPr>
              <w:fldChar w:fldCharType="end"/>
            </w:r>
          </w:hyperlink>
        </w:p>
        <w:p w14:paraId="5BCD34E3" w14:textId="77777777" w:rsidR="007A567B" w:rsidRPr="0054465B" w:rsidRDefault="0094543D" w:rsidP="000A5401">
          <w:pPr>
            <w:pStyle w:val="TOC2"/>
            <w:tabs>
              <w:tab w:val="left" w:pos="880"/>
              <w:tab w:val="right" w:leader="dot" w:pos="8152"/>
            </w:tabs>
            <w:rPr>
              <w:rFonts w:asciiTheme="minorHAnsi" w:eastAsiaTheme="minorEastAsia" w:hAnsiTheme="minorHAnsi"/>
              <w:noProof/>
              <w:sz w:val="22"/>
              <w:lang w:eastAsia="en-GB"/>
            </w:rPr>
          </w:pPr>
          <w:hyperlink w:anchor="_Toc512957281" w:history="1">
            <w:r w:rsidR="007A567B" w:rsidRPr="0054465B">
              <w:rPr>
                <w:rStyle w:val="Hyperlink"/>
                <w:noProof/>
              </w:rPr>
              <w:t>7.3.</w:t>
            </w:r>
            <w:r w:rsidR="007A567B" w:rsidRPr="0054465B">
              <w:rPr>
                <w:rFonts w:asciiTheme="minorHAnsi" w:eastAsiaTheme="minorEastAsia" w:hAnsiTheme="minorHAnsi"/>
                <w:noProof/>
                <w:sz w:val="22"/>
                <w:lang w:eastAsia="en-GB"/>
              </w:rPr>
              <w:tab/>
            </w:r>
            <w:r w:rsidR="007A567B" w:rsidRPr="0054465B">
              <w:rPr>
                <w:rStyle w:val="Hyperlink"/>
                <w:noProof/>
              </w:rPr>
              <w:t>Results 3</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_Toc512957281 \h </w:instrText>
            </w:r>
            <w:r w:rsidR="007A567B" w:rsidRPr="0054465B">
              <w:rPr>
                <w:noProof/>
                <w:webHidden/>
              </w:rPr>
            </w:r>
            <w:r w:rsidR="007A567B" w:rsidRPr="0054465B">
              <w:rPr>
                <w:noProof/>
                <w:webHidden/>
              </w:rPr>
              <w:fldChar w:fldCharType="separate"/>
            </w:r>
            <w:r w:rsidR="001C65AC">
              <w:rPr>
                <w:noProof/>
                <w:webHidden/>
              </w:rPr>
              <w:t>246</w:t>
            </w:r>
            <w:r w:rsidR="007A567B" w:rsidRPr="0054465B">
              <w:rPr>
                <w:noProof/>
                <w:webHidden/>
              </w:rPr>
              <w:fldChar w:fldCharType="end"/>
            </w:r>
          </w:hyperlink>
        </w:p>
        <w:p w14:paraId="6A72CEF7" w14:textId="77777777" w:rsidR="007A567B" w:rsidRPr="0054465B" w:rsidRDefault="0094543D" w:rsidP="000A5401">
          <w:pPr>
            <w:pStyle w:val="TOC1"/>
            <w:tabs>
              <w:tab w:val="left" w:pos="480"/>
              <w:tab w:val="right" w:leader="dot" w:pos="8152"/>
            </w:tabs>
            <w:rPr>
              <w:rFonts w:asciiTheme="minorHAnsi" w:eastAsiaTheme="minorEastAsia" w:hAnsiTheme="minorHAnsi"/>
              <w:noProof/>
              <w:sz w:val="22"/>
              <w:lang w:eastAsia="en-GB"/>
            </w:rPr>
          </w:pPr>
          <w:hyperlink w:anchor="_Toc512957282" w:history="1">
            <w:r w:rsidR="007A567B" w:rsidRPr="0054465B">
              <w:rPr>
                <w:rStyle w:val="Hyperlink"/>
                <w:noProof/>
              </w:rPr>
              <w:t>8.</w:t>
            </w:r>
            <w:r w:rsidR="007A567B" w:rsidRPr="0054465B">
              <w:rPr>
                <w:rFonts w:asciiTheme="minorHAnsi" w:eastAsiaTheme="minorEastAsia" w:hAnsiTheme="minorHAnsi"/>
                <w:noProof/>
                <w:sz w:val="22"/>
                <w:lang w:eastAsia="en-GB"/>
              </w:rPr>
              <w:tab/>
            </w:r>
            <w:r w:rsidR="007A567B" w:rsidRPr="0054465B">
              <w:rPr>
                <w:rStyle w:val="Hyperlink"/>
                <w:noProof/>
              </w:rPr>
              <w:t>References</w:t>
            </w:r>
            <w:r w:rsidR="007A567B" w:rsidRPr="0054465B">
              <w:rPr>
                <w:noProof/>
                <w:webHidden/>
              </w:rPr>
              <w:tab/>
            </w:r>
            <w:r w:rsidR="007A567B" w:rsidRPr="0054465B">
              <w:rPr>
                <w:noProof/>
                <w:webHidden/>
              </w:rPr>
              <w:fldChar w:fldCharType="begin"/>
            </w:r>
            <w:r w:rsidR="007A567B" w:rsidRPr="0054465B">
              <w:rPr>
                <w:noProof/>
                <w:webHidden/>
              </w:rPr>
              <w:instrText xml:space="preserve"> PAGEREF _Toc512957282 \h </w:instrText>
            </w:r>
            <w:r w:rsidR="007A567B" w:rsidRPr="0054465B">
              <w:rPr>
                <w:noProof/>
                <w:webHidden/>
              </w:rPr>
            </w:r>
            <w:r w:rsidR="007A567B" w:rsidRPr="0054465B">
              <w:rPr>
                <w:noProof/>
                <w:webHidden/>
              </w:rPr>
              <w:fldChar w:fldCharType="separate"/>
            </w:r>
            <w:r w:rsidR="001C65AC">
              <w:rPr>
                <w:noProof/>
                <w:webHidden/>
              </w:rPr>
              <w:t>254</w:t>
            </w:r>
            <w:r w:rsidR="007A567B" w:rsidRPr="0054465B">
              <w:rPr>
                <w:noProof/>
                <w:webHidden/>
              </w:rPr>
              <w:fldChar w:fldCharType="end"/>
            </w:r>
          </w:hyperlink>
        </w:p>
        <w:p w14:paraId="4F95CB15" w14:textId="77777777" w:rsidR="008F2E81" w:rsidRPr="0054465B" w:rsidRDefault="008F2E81" w:rsidP="000A5401">
          <w:r w:rsidRPr="0054465B">
            <w:rPr>
              <w:b/>
              <w:bCs/>
              <w:noProof/>
            </w:rPr>
            <w:fldChar w:fldCharType="end"/>
          </w:r>
        </w:p>
      </w:sdtContent>
    </w:sdt>
    <w:p w14:paraId="409CBAB9" w14:textId="77777777" w:rsidR="008F2E81" w:rsidRPr="0054465B" w:rsidRDefault="008F2E81" w:rsidP="000A5401">
      <w:pPr>
        <w:spacing w:before="0" w:after="160" w:line="259" w:lineRule="auto"/>
        <w:sectPr w:rsidR="008F2E81" w:rsidRPr="0054465B" w:rsidSect="009A5C61">
          <w:headerReference w:type="default" r:id="rId9"/>
          <w:pgSz w:w="11906" w:h="16838"/>
          <w:pgMar w:top="1440" w:right="1440" w:bottom="1440" w:left="2304" w:header="706" w:footer="706" w:gutter="0"/>
          <w:pgNumType w:fmt="lowerRoman"/>
          <w:cols w:space="708"/>
          <w:docGrid w:linePitch="360"/>
        </w:sectPr>
      </w:pPr>
    </w:p>
    <w:p w14:paraId="57B419BB" w14:textId="77777777" w:rsidR="00332A6F" w:rsidRPr="0054465B" w:rsidRDefault="00332A6F" w:rsidP="000A5401">
      <w:pPr>
        <w:pStyle w:val="Heading1"/>
      </w:pPr>
      <w:bookmarkStart w:id="1" w:name="_Toc448230212"/>
      <w:bookmarkStart w:id="2" w:name="_Toc512957188"/>
      <w:r w:rsidRPr="0054465B">
        <w:lastRenderedPageBreak/>
        <w:t>Literature Review</w:t>
      </w:r>
      <w:bookmarkEnd w:id="1"/>
      <w:bookmarkEnd w:id="2"/>
    </w:p>
    <w:p w14:paraId="334C028F" w14:textId="54D3C89B" w:rsidR="00332A6F" w:rsidRPr="0054465B" w:rsidRDefault="00332A6F" w:rsidP="000A5401">
      <w:r w:rsidRPr="0054465B">
        <w:t xml:space="preserve">Pathogens are microorganisms that can cause disease. Their detection is important to ensure harmful biological contaminants don’t spread through the population. </w:t>
      </w:r>
      <w:r w:rsidRPr="0054465B">
        <w:fldChar w:fldCharType="begin"/>
      </w:r>
      <w:r w:rsidRPr="0054465B">
        <w:instrText xml:space="preserve"> REF _Ref448225660 \h </w:instrText>
      </w:r>
      <w:r w:rsidR="000A5401" w:rsidRPr="0054465B">
        <w:instrText xml:space="preserve"> \* MERGEFORMAT </w:instrText>
      </w:r>
      <w:r w:rsidRPr="0054465B">
        <w:fldChar w:fldCharType="separate"/>
      </w:r>
      <w:r w:rsidR="001C65AC" w:rsidRPr="0054465B">
        <w:rPr>
          <w:i/>
          <w:sz w:val="22"/>
        </w:rPr>
        <w:t xml:space="preserve">Table </w:t>
      </w:r>
      <w:r w:rsidR="001C65AC">
        <w:rPr>
          <w:i/>
          <w:noProof/>
          <w:sz w:val="22"/>
        </w:rPr>
        <w:t>2</w:t>
      </w:r>
      <w:r w:rsidR="001C65AC" w:rsidRPr="0054465B">
        <w:rPr>
          <w:i/>
          <w:noProof/>
          <w:sz w:val="22"/>
        </w:rPr>
        <w:noBreakHyphen/>
      </w:r>
      <w:r w:rsidR="001C65AC">
        <w:rPr>
          <w:i/>
          <w:noProof/>
          <w:sz w:val="22"/>
        </w:rPr>
        <w:t>1</w:t>
      </w:r>
      <w:r w:rsidRPr="0054465B">
        <w:fldChar w:fldCharType="end"/>
      </w:r>
      <w:r w:rsidRPr="0054465B">
        <w:t xml:space="preserve"> shows the top 15 human pathogens across the globe and the most common transmission avenues.</w:t>
      </w:r>
    </w:p>
    <w:p w14:paraId="060B09CF" w14:textId="14E5E577" w:rsidR="00332A6F" w:rsidRPr="0054465B" w:rsidRDefault="00332A6F" w:rsidP="000A5401">
      <w:pPr>
        <w:rPr>
          <w:i/>
          <w:sz w:val="22"/>
        </w:rPr>
      </w:pPr>
      <w:bookmarkStart w:id="3" w:name="_Ref448225660"/>
      <w:bookmarkStart w:id="4" w:name="_Toc448230182"/>
      <w:bookmarkStart w:id="5" w:name="_Toc514917692"/>
      <w:r w:rsidRPr="0054465B">
        <w:rPr>
          <w:i/>
          <w:sz w:val="22"/>
        </w:rPr>
        <w:t xml:space="preserve">Table </w:t>
      </w:r>
      <w:r w:rsidR="005566DB" w:rsidRPr="0054465B">
        <w:rPr>
          <w:i/>
          <w:sz w:val="22"/>
        </w:rPr>
        <w:fldChar w:fldCharType="begin"/>
      </w:r>
      <w:r w:rsidR="005566DB" w:rsidRPr="0054465B">
        <w:rPr>
          <w:i/>
          <w:sz w:val="22"/>
        </w:rPr>
        <w:instrText xml:space="preserve"> STYLEREF 1 \s </w:instrText>
      </w:r>
      <w:r w:rsidR="005566DB" w:rsidRPr="0054465B">
        <w:rPr>
          <w:i/>
          <w:sz w:val="22"/>
        </w:rPr>
        <w:fldChar w:fldCharType="separate"/>
      </w:r>
      <w:r w:rsidR="001C65AC">
        <w:rPr>
          <w:i/>
          <w:noProof/>
          <w:sz w:val="22"/>
        </w:rPr>
        <w:t>2</w:t>
      </w:r>
      <w:r w:rsidR="005566DB" w:rsidRPr="0054465B">
        <w:rPr>
          <w:i/>
          <w:sz w:val="22"/>
        </w:rPr>
        <w:fldChar w:fldCharType="end"/>
      </w:r>
      <w:r w:rsidR="005566DB" w:rsidRPr="0054465B">
        <w:rPr>
          <w:i/>
          <w:sz w:val="22"/>
        </w:rPr>
        <w:noBreakHyphen/>
      </w:r>
      <w:r w:rsidR="005566DB" w:rsidRPr="0054465B">
        <w:rPr>
          <w:i/>
          <w:sz w:val="22"/>
        </w:rPr>
        <w:fldChar w:fldCharType="begin"/>
      </w:r>
      <w:r w:rsidR="005566DB" w:rsidRPr="0054465B">
        <w:rPr>
          <w:i/>
          <w:sz w:val="22"/>
        </w:rPr>
        <w:instrText xml:space="preserve"> SEQ Table \* ARABIC \s 1 </w:instrText>
      </w:r>
      <w:r w:rsidR="005566DB" w:rsidRPr="0054465B">
        <w:rPr>
          <w:i/>
          <w:sz w:val="22"/>
        </w:rPr>
        <w:fldChar w:fldCharType="separate"/>
      </w:r>
      <w:r w:rsidR="001C65AC">
        <w:rPr>
          <w:i/>
          <w:noProof/>
          <w:sz w:val="22"/>
        </w:rPr>
        <w:t>1</w:t>
      </w:r>
      <w:r w:rsidR="005566DB" w:rsidRPr="0054465B">
        <w:rPr>
          <w:i/>
          <w:sz w:val="22"/>
        </w:rPr>
        <w:fldChar w:fldCharType="end"/>
      </w:r>
      <w:bookmarkEnd w:id="3"/>
      <w:r w:rsidRPr="0054465B">
        <w:rPr>
          <w:i/>
          <w:sz w:val="22"/>
        </w:rPr>
        <w:t xml:space="preserve"> List of Top 15 bacterial human pathogens</w:t>
      </w:r>
      <w:bookmarkEnd w:id="4"/>
      <w:bookmarkEnd w:id="5"/>
    </w:p>
    <w:p w14:paraId="70840637" w14:textId="77777777" w:rsidR="00332A6F" w:rsidRPr="0054465B" w:rsidRDefault="00332A6F" w:rsidP="000A5401">
      <w:r w:rsidRPr="0054465B">
        <w:rPr>
          <w:noProof/>
          <w:lang w:eastAsia="en-GB"/>
        </w:rPr>
        <w:drawing>
          <wp:inline distT="0" distB="0" distL="0" distR="0" wp14:anchorId="4161C52C" wp14:editId="5ED60DE9">
            <wp:extent cx="5158854" cy="2970345"/>
            <wp:effectExtent l="0" t="0" r="381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178542" cy="2981681"/>
                    </a:xfrm>
                    <a:prstGeom prst="rect">
                      <a:avLst/>
                    </a:prstGeom>
                    <a:noFill/>
                  </pic:spPr>
                </pic:pic>
              </a:graphicData>
            </a:graphic>
          </wp:inline>
        </w:drawing>
      </w:r>
    </w:p>
    <w:p w14:paraId="13EF58C8" w14:textId="7E54E4F6" w:rsidR="00332A6F" w:rsidRPr="0054465B" w:rsidRDefault="00332A6F" w:rsidP="000A5401">
      <w:r w:rsidRPr="0054465B">
        <w:t xml:space="preserve">Prevention of disease spread in water is important. More than 2,400 people die from waterborne diseases every day, making these the main cause of disease and death </w:t>
      </w:r>
      <w:r w:rsidRPr="0054465B">
        <w:fldChar w:fldCharType="begin">
          <w:fldData xml:space="preserve">YgAyAGUAMQA0ADkAYgBjAC0AOABkADIAMQAtADQANwAzADMALQBiAGEANAA4AC0AMAA0ADkAMQA2
ADUAZQAxADgAOQAzADEALwBFADcANgA4AEEANQAzADkALQBDAEMANgA3AC0ARgA5AEUANAAtADgA
MQAxADgALQAwAEEAQgAzADEARgAwADIANgAyAEQAQQB8AGUATgBxAFYAawAwADEAdQAyAHoAQQBR
AGgAYQA5AEMAYQBOAEcAVgBhAFoAbQB5ADcARgBqAFoAKwBTAGQARwBFAHoAZwB3ADAAQwBiAHQA
SQB2AEMAQwBrAGsAYgBXAEYAQgBTAHAAawBwAFEATgBJAC8ARABOAHUAdQB2AEYATwBuAEkAYQBO
AEUAdwAzAHIAUgBZAEMATQBlAC8AVAA4AEkAbAA4ADgAeAB3AFYAUgBuAHUASgBHAGkAegAzADYA
QgBWAEUAMQA5AEcARABOAFMAMABXAFUAcgBGADcASwBMAEUAZwBpAFgAMQBnAHQAOQBxAEQAMQBk
AEsAagAwAFMAUgA4AEIASwBsADgASABRADAAaQBZADMARwBQAFYATwBGAHQAbAB5AHQAMABOAFYA
agA2AC8AaQBzAHEATwBMAEcAdABWAHYAMgBuAEcAOAB5AHQAdABDAGQAaQBzAFMAUQB0AFQAMABD
AGsAVwBWADcAdwBXAFoAawBJAG4AbAA2AE4AeAB6AHkAWAA2AFkAeQBQADAAawB4AE0ASgB5AEIA
bQAyAFYAagBFAE4AMQBmAFQAMgBYAHcAeQB6AHYAaAB5AE8AYgAzAGkANgArAHcAbQA1AFQATQBo
AEMASgBvAHYAeABtAEkAOQBTAHEAYgBKAGEAawA0AE4AVgA5AHQAYgA2AGkAaABHAFEAMABGAFAA
NwBCAHMAYwBpAG0AUwBjAFoASwBUADgAZwB4AHYAWgArAGQAcQBRAC8AdgBRAGMANwBmAEUAQQBt
AHMAaQA1ADEAdQBBADkAawBGAGoASgBCAHQAVwBKAFMAbwAvAE8ALwAvAHkAaABvAC8AUABnAEQA
MwBWAEgAVwBzAEEAcwBwAFAAVgBXAE4AZwBIADAAVQBKAHQARwB1AHIAZgBVAFUAawBrAEgANwB6
AHEAWgBXAHIAUAA3AEEARABLAHEATQByAFkATQBxAEsAMgBpAGgAUQAyAG8AcgBtAGwAUQA3AHcA
UABxAGkAMQBSAGcAUQAxAC8ATAB6AG4AcAAwAEEAZgBYAFoAdABQAFUANwA4ADAAWgAvAE0ANQAw
AE4AcQBMAG0AUwBtAHEAMwBlAFUAaQB1AHAAOQArACsAcABPADkAQQBhAHEAOQBEAFoAMgBrAHAA
ZABRAEkAQgB0AEQATQBVAG0AWQBPAEQAbwBMAFMAZwBWAG4AWABlAEQAeQBKAC8AYQBQAG4ARgAw
AGcAbABnAG8ANABMADAAVgBTAGwATgAvAGcAMwBMAGYAQwA3AE0AcwA1AGQAbABvAFEAbwBYAGYA
MABqAHoAUABMAFIAegB3AEUAcwBUAC8AaQAyAHIAZgBrAFYAZABvAG4AUQAvADYASABvAHoAcQBt
AG4ANAByADAAUQBmAG4AOABkAE8ARwBsAHIAWAAzADcAWABVAGMAbQAwAHQAbQAxAEUAdABrAGgA
cwBjACsAUgA4AFAAQwBOAEgARgBwAE0AUAA0AHIAZABYAEgAVgBxAGQANAA0AE8AdABkAGQAbgBO
AFAANgBkAGEAQQBXAG4AUwAxAEIATQAxAE8AeABFAGgAMQBRAEQAbABoAGwAVABjAE4AbwBjAEUA
cgA0ADMAawBrAFAANwBFAGcAdgBPADIAQgBPAGEAdgBRAFgANQAwAHoAcQBrAHQAVwBuAFAAUQBM
ADkARQAyAHEAbQB6AFAARgBTAGEAcgBBAHMAVgBWADgAaABJADgAQQBjADUAWgBXAFMANABLADYA
WgBaAEIAYQA4AE4AYQA2AEYAdwB0AFAASgBFAHkAdgBWAHkAYQBHADcAYgBDAHEAOQBmAE4AbABS
AHAAQgBOAFcAbQBFADUANwBpAG8AcAA3AE4AVQB0AGoAKwBSAHcAUgBBADcAeQBsAGUAMwBBADAA
RQBrAC8ASgBTAEsAUwA3ADMAZgBuADgAQwA5AGwARgBXAEIAawA9AA==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(Ustün et al. 2014)</w:t>
      </w:r>
      <w:r w:rsidRPr="0054465B">
        <w:fldChar w:fldCharType="end"/>
      </w:r>
      <w:r w:rsidR="0056551F" w:rsidRPr="0054465B">
        <w:t xml:space="preserve"> </w:t>
      </w:r>
      <w:r w:rsidR="0096331C" w:rsidRPr="0054465B">
        <w:t xml:space="preserve"> </w:t>
      </w:r>
      <w:r w:rsidR="008A54DF" w:rsidRPr="0054465B">
        <w:t xml:space="preserve"> </w:t>
      </w:r>
      <w:r w:rsidR="00AA152F" w:rsidRPr="0054465B">
        <w:t xml:space="preserve"> </w:t>
      </w:r>
      <w:r w:rsidRPr="0054465B">
        <w:t xml:space="preserve">. This is mainly due to poor water treatment processes and the consumption of contaminated water. </w:t>
      </w:r>
    </w:p>
    <w:p w14:paraId="602D9A3D" w14:textId="636BD713" w:rsidR="00332A6F" w:rsidRPr="0054465B" w:rsidRDefault="00332A6F" w:rsidP="000A5401">
      <w:r w:rsidRPr="0054465B">
        <w:t xml:space="preserve">Developed countries have high standards set in place which need to be met for water to be sanctioned suitable for consumption based on WHO guidelines. In the UK we follow the Drinking Water Directive 1998 which is set for Europe and national standards </w:t>
      </w:r>
      <w:r w:rsidRPr="0054465B">
        <w:fldChar w:fldCharType="begin">
          <w:fldData xml:space="preserve">YgAyAGUAMQA0ADkAYgBjAC0AOABkADIAMQAtADQANwAzADMALQBiAGEANAA4AC0AMAA0ADkAMQA2
ADUAZQAxADgAOQAzADEALwA3ADAAMAA0ADkANgA0ADEALQBEADgARgA1AC0AMQA5AEMARQAtAEIA
OAA1AEYALQAwAEEAQgBEADUARQBEAEMARABGAEQAQgAsAGIAMgBlADEANAA5AGIAYwAtADgAZAAy
ADEALQA0ADcAMwAzAC0AYgBhADQAOAAtADAANAA5ADEANgA1AGUAMQA4ADkAMwAxAC8AOABCADMA
QQA0ADgAMwA0AC0AOAA0ADMAMwAtADMAQgAxAEUALQAwAEIANQBDAC0AMABBAEMAMgAzADAAMwA4
ADAAMABDADQAfABlAE4AbwA5AGoAOABGAHUAdwBqAEEAUQBSAFAAOQBsAHoAeQB6AEUAeABBAEUA
bgBOADQASwBKAHgAQgBkAHcAcQBIAHAAWQBKADUAdgBXAFYAVwBwAEgAWgBrAEYAQwBpAEgALwBI
AGwAUQByAEgATgA2AE0AWgB6AGQAeQBoAGoAMABIAEkAQgAwADQAbwBYAGkAYQBHAEIAZwBZAGUA
RQA4AEUAQwAvAEoARABCAHIAVgBuAHAAMgB2AFYAbwBoAHIAVgBDAHYAUwAxAEwAZABLAFEATgBG
AHIAcABXAG0ANABxAFYAcQBVAHUAMQAyAGgAWQBaAE4AMQBxAGgATgBWADIARgBxAHQANABmAHMA
RABWAFYAaAA4AFcAdQB0AGQAWABCADcAbQAxAG4AMgAxAHgASQBGAC8AbQBPAEMAWgBxAFAATwAz
AHoANQBLADQAZABjAGIAMAA5AFoASAArAG4AWABUADcAZABNAHgAMwBDAGUAdQBaAGUAWQBTAEIA
ZwBlAG4AdwB1AFEAMgAvAHkAMwBpAEoATAA0AGYAbQBMADgAaQBaAGMAVQBhAE0AcQBSADEAMQBa
ADcATwBpADcAbgBZAGMAegBLAHYANwBkAHoATAB2AEgAVgBrAC8AZwBZADMAbAA4AGUAVAAwAGUA
NABSAGsASQA9ACwAZQBOAG8AMQBqADgARgB1AHcAeQBBAFEAUgBIADgARgBjAFcAcQBsAG8AbwBJ
AGgARABjADQAdAB0AG4ATABvAHMAVQAyAGwASABpAEkAZgBjAEUAdwBhAEkAbQBJAHMAVwBDAG8A
aAB5AC8ALwBlAHQAZABvAGUAUgA3AE4AdgBaAG0AZQBtAGIAcQBBADcAMgBsAGQAVwBxAEwAbwAv
AE0AegAxAFUAZwBxAG0AdABsAEsAdwAzAFMAagBPAHUAYQB2AEcAeQBzAFUATABYAFUAagB6AHIA
UgB1ADYAVgBsAG8AcABwAGgAYgA1AHMAeABJAEgAeABaAHQATQB5AHYAbQA4AHIAeQBhAFgAbQB2
AEYAWAAwAGkAWQBJAEQAYgB6AEgAegA0ADIAcgBKAHAAdwBFAGIAeQBUAEYAUABrAHkALwBrADQA
VgBlADkAWgBlAE0AZABsAEUAZgB5AGIAcgArAHkATgArAEQAQwBtAEUAagBGAE8AVQBmADIATwAv
AGgAOABYACsARQAvAGIAVABKAGMAUQA2AFMANwAwADAAdwB2ADUAdQA1ADgAUQBlAHMASQBCAGoA
SQBFAEsATwBSADEAVABCAEQAeABmAG8AUgBFAGwAdwA2AGIAeQA3AFMAeQBKAG8ASQA3AGUAOAB0
AHUASQBjAGYAUgBlAEkAeAB4AEsAZQBYAFYAawBVAEsAcgBmADQAbQB6AFoAegByAGcAUgAyAHgA
QwBJAEcASABIAEMAVQB1ADMAWABiAGMAcwBQADMAdgBoAFUAOABJAD0A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(DWI 2010; Statutory Instruments 2007)</w:t>
      </w:r>
      <w:r w:rsidRPr="0054465B">
        <w:fldChar w:fldCharType="end"/>
      </w:r>
      <w:r w:rsidR="0056551F" w:rsidRPr="0054465B">
        <w:t xml:space="preserve"> </w:t>
      </w:r>
      <w:r w:rsidR="0096331C" w:rsidRPr="0054465B">
        <w:t xml:space="preserve"> </w:t>
      </w:r>
      <w:r w:rsidR="008A54DF" w:rsidRPr="0054465B">
        <w:t xml:space="preserve"> </w:t>
      </w:r>
      <w:r w:rsidR="00AA152F" w:rsidRPr="0054465B">
        <w:t xml:space="preserve"> </w:t>
      </w:r>
      <w:r w:rsidRPr="0054465B">
        <w:t xml:space="preserve">     . The World Health Organisation (WHO) defines drinking water as water that it is suitable for all household uses including drinking, washing and preparing food. This means that when preparing and treating water, standards set out by WHO need to be met to ensure that it is safe and healthy for one to use tap </w:t>
      </w:r>
      <w:r w:rsidRPr="0054465B">
        <w:lastRenderedPageBreak/>
        <w:t>water for these processes and also take into account the different sensitivities of people for example the young and the elderly (WHO 2</w:t>
      </w:r>
      <w:r w:rsidRPr="0054465B">
        <w:rPr>
          <w:vertAlign w:val="superscript"/>
        </w:rPr>
        <w:t>nd</w:t>
      </w:r>
      <w:r w:rsidRPr="0054465B">
        <w:t xml:space="preserve"> edition). In the UK, our water industries were privatised in 1989, with boundaries separated across the country for companies to have a monopoly in each area. Currently we have 10 regional companies which supply water and sewerage services and 9 providing water services only </w:t>
      </w:r>
      <w:r w:rsidRPr="0054465B">
        <w:fldChar w:fldCharType="begin">
          <w:fldData xml:space="preserve">YgAyAGUAMQA0ADkAYgBjAC0AOABkADIAMQAtADQANwAzADMALQBiAGEANAA4AC0AMAA0ADkAMQA2
ADUAZQAxADgAOQAzADEALwAzADEAQwAxADUANwA1ADAALQAyADEAMwAxAC0ANgA2ADQANwAtAEEA
QwBCADUALQAwAEEAQwBEAEUAQwA1ADMARQBGAEQAMAB8AGUATgBvAFYAagByAHUATwBnAHoAQQBR
AFIAWAA4AEYAVABaADMAUgBNAHQAagBtAGsAUwA3AHIASgBPADIAVwBXADAAUQBVAEEAegBpAEsA
VgB3ADQAZwBQAEMAaQBLAEUAUAArACsAVABuAHQAMABkAGMALwBaAGcARgBkADUAVABBAHMAYwBi
AHgAdgBjACsAZQBuAEQARwA0ADcAdwBjADMAKwB4AHcATgA0AGUAUQBOADYAegBTADQAQQBYADgA
WAAxAHcAKwBEAGUAdAB5ADgAZwBCAEQAdQBDAEgAaABMAHYAQwBrAFcANgA2AEgAdQB1AGgASQBO
AFMAVgBVAHQAaQB4AHIAagBIAFgARABaAFgARwBVAGQAMABvACsAbABKAGsAeQBWAFEAbQB4ADQA
SQBVAFkAVgBuAHEAQwBrAC8AMgAyADIAQgArAHMAdQBlAEwATgBlAHAAeQBQAGUAZgBwAFUATAB5
AEUAagArAHEAWAB4AFMAMgBaAG4AWgA0AHoAagA5ADcARgByAEoAOQBHADQAVgA2AHkAdwBRAG4A
NwBFAEQALwBxAEcARgBlAFgAOQBCAHMATQBhAFkAdAB6AGkAbwB1AHAALwAxAGIAawBaAE4AcAAy
ADMALwA4AEIAWQBwAEkALwA4AHcAPQA9AA==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(Ofwat 2015)</w:t>
      </w:r>
      <w:r w:rsidRPr="0054465B">
        <w:fldChar w:fldCharType="end"/>
      </w:r>
      <w:r w:rsidRPr="0054465B">
        <w:t>. Adherence of the water industry is monitored by the Drinking Water Inspectorate (DWI), and in the UK this is at 99.9% compliance</w:t>
      </w:r>
      <w:r w:rsidRPr="0054465B">
        <w:fldChar w:fldCharType="begin">
          <w:fldData xml:space="preserve">YgAyAGUAMQA0ADkAYgBjAC0AOABkADIAMQAtADQANwAzADMALQBiAGEANAA4AC0AMAA0ADkAMQA2
ADUAZQAxADgAOQAzADEALwAxADQAQwA2AEYARgAxADgALQAwADUARQBFAC0ARABDADgAQwAtADUA
RABFADQALQAwAEEARAAwADIAOABDADQARQA0ADkAQwB8AGUATgBwADkAawBEAEYAdgB3AGoAQQBR
AGgAZgA5AEsANQBEAG4ARwBjAFgAQQBnAFkAWQBNAGsARABGAFcAUgBxAGwAYQBkAEUASQBPAGQA
TwBPAEQASwAyAE0AaQArAFEAQwBPAFUALwAxADYAbgBZAG0AQgBpAHYASABmAHYANwByADUANwBk
ADkAUgBZAEEAMQB3AFoANgBUAEEAbwAwAEIASwB0ADAATQBZAHAAVQBQADQAVQA3AFcAUwByAEcA
cQA2AGoAVABhACsAMQBCAEcAVgBRAGoARwBDADQAVABBADcAdQBRAEQAVgBhADQAaAAvAGIATwA4
AE4AMQBhAEsAZwAyAHkAQwBLAFYAbABCAFcAaQB3AFgAbQBiAFUAcwB5AFcAOAB6AGsAVwBuAE8A
VQA0AFkAUQBWAGQAWgBKAEwAbQB4AFoAdwBTAHkAcwByAEYAZABrAHUARABtAHQAVQAxAHIAcwBx
ADgAeABGAGwAVgBNADUAeQBzAHEAeQBUAE4AUwAxAGEAegBvAHAAdwB1AFAAVwBCADIAcQBuAEYA
VwBLAEsAdgB0ADgAUgAvAEcAOAAwADcAQwBFAE4AawB1AHUAbgBHAFEATABqAGgANQBEAHkAZgBy
ADAARwBwAC8AUgAwAGQAMQBsAFMAWQBNAFIAZABWAGIAYQBIAFQAOAByAFAAUQBRAHkAbwByAGYA
dgBEAFYAbwBqAEoAOABkAEgAOAArAE8AcgAvAEMAUgBkAFEATQBhAEQAegBIADYALwBuAHcAUAB5
AGcAbgBnAHMAaQBKAEUAbgBNAFgATQAvAG4AYgBXAHQAWQA5AGYALwBjAHkANgBJADUAbABDAGsA
dwBaAEkAdABpAEMAVQBMAE4AbgBNAEIAdwBLAFkAWQB2AEMAKwBsAHkARwBLAE8AMgBvAEQASABi
ADYARQB0AFQANgBRADcAZABNAGsAUwBRADYASABNAFUAYQBQAEwAVwBzAGgAbgBMAHcAcQBEAHMA
cQBhAFYANABtAFAAZgArAHkAcABoAFgAbwA9AA==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(Dawson &amp; Sartory 2000)</w:t>
      </w:r>
      <w:r w:rsidRPr="0054465B">
        <w:fldChar w:fldCharType="end"/>
      </w:r>
      <w:r w:rsidRPr="0054465B">
        <w:t xml:space="preserve">. Despite the high quality of water we have in developed countries such as the UK, outbreaks of disease have been reported due to poor water treatment and regulation, weather contributions and contamination routes throughout the distribution system </w:t>
      </w:r>
      <w:r w:rsidRPr="0054465B">
        <w:fldChar w:fldCharType="begin">
          <w:fldData xml:space="preserve">YgAyAGUAMQA0ADkAYgBjAC0AOABkADIAMQAtADQANwAzADMALQBiAGEANAA4AC0AMAA0ADkAMQA2
ADUAZQAxADgAOQAzADEALwBBAEQARABDADcANAAxADIALQA1ADAAMAAwAC0ARgA4ADIAMwAtAEEA
QwAyADAALQAwAEYANwAyADcARgAyAEMAQQA0ADMARgAsAGIAMgBlADEANAA5AGIAYwAtADgAZAAy
ADEALQA0ADcAMwAzAC0AYgBhADQAOAAtADAANAA5ADEANgA1AGUAMQA4ADkAMwAxAC8AQgA2ADYA
MQAzADMAOAAyAC0AMABGADMANQAtADEANQAxADMALQA2AEEAMgAzAC0AMABGADcAQwAxADAAQQAz
AEMARABCADMALABiADIAZQAxADQAOQBiAGMALQA4AGQAMgAxAC0ANAA3ADMAMwAtAGIAYQA0ADgA
LQAwADQAOQAxADYANQBlADEAOAA5ADMAMQAvADUANQBFADMAOQAzAEYAMAAtAEYAOQA5ADcALQA0
ADUAOQA0AC0ANwA5ADUANwAtADAAQQBEAEYANAAzADcARgAzAEQANgAwAHwAZQBOAHEARgBrAFUA
RwBQAG0AegBBAFEAaABmADgASwA4AGoAbgBPADIAbwBZAE4AcwBEAGQARQBtAG4AYQByAEsAbABX
ADcAVQB2AGUAdwB5AG0ARwBBAEMAYgBqAHIAbQBNAGcAMgBXAGEAMgBpAC8AUABjAE8AYgBGAHEA
UgBVADAALwBZAE0AOQA5ADcANAAzAG0AYwBtAFcANwBZAEEANgBzAFUAeQBpAFMAdgBhAHAANAAx
AFMAdgBJAGsAagBXAE4AZQBRAFoASgB4AGsAZQBSAHkAZABZADgAeQB5ADIATgA1AFYANgB6AFgA
WgBaAHAASQB4AGUAKwBGAEUASAB5AFQAcQBaAGcAWABwAFIASgBjAGIARgBLAFYAYgBsAFIAWgBK
AFAARwBHAEwAZABqADYAKwB5AE0ANQBTAHIARgBVAGMAcgBXADYAZQArAHUAVwBTAG8AaAA4AEsA
WgBPAFkAZQBvADkAUABUADkAdQB4AG0AYQBRAHAAegAzAEkAbABxAEIAVABlAGoAMABnAGwAYwBF
AEgAWABCAHYAbgB2AGYAbgBBAFcARABEAFUAOABuAGUAcQB4ADkAZgBXAGoARgBQAFgANwA2AEEA
MABDAHUAZwBoAHMARQAzAFUASQBKAG4AUwBFADEAYgAwAE4AbwBDADAANgBIAG4AUQB3AC8AKwBl
AFAAMABJADYAUQA1AEIAbABkAHIAdABPAEsAcQBuAEoANAAwAGgAQgAwAGIAMABlAEQANgBIAG4A
UwBmAGYAbQByADAAZAA0AFAAawArAGkAcQA1ADMAdgB0AGYAUABqAG4ATQByAFUAcAB4AGoATgBy
AFMATQBlAFAAdABJAHQAbgBEAHkAOAB2ADQAKwBLAEwAZQBMAGUANwBMAEIAZwBNAG8AZQBzAGQA
RgBjADkAcwBEAHcAZAB0ADMAawBtADgAMQBYAFgAWABHADAAOABHAHIAVAA3AGgATwBQAGgAegA3
AHgAcAA2AHcAVwBVAHgAbwA3ADYAQgB4AFIAbABTAGQAawA3ADcAVwA2AEwAdwBMAFQAZwA5AFkA
NwBiADYAQQBMAGYASQBMADMAUwBHAFUAawBBADMAcAAyAGgAagBZAHoARAA2AGMAWQB1AFcASABU
AGkARABJAGMAegBJAHcAagBZAE8AMgBXAFYASABQACsAcwBhADgAVQA5AEsAZgBBAC8ARwBUAE4A
SAAyAFEANgBEADQANABOAFcAUABpAFQAZABPADIAMQBkAHQAMgAyAHYAMABEAGcAMQA5AG0ANgBq
AFIASABzAEgAagB4AEcAcwBiAGYAYgBMAHQAKwBKADcAcAArAGcAdwBHAC8AWgBMAEcAbgBYAG8A
egBIAEUAYgAzAGwARgAzACsAQQBLADgARAB6ADEAUQA9ACwAZQBOAHEARgBrAFUARgB2ADQAeQBB
AFEAaABmADgASwA0AG0AeABTAE0ARABhAHgAZQAzAFAAVAA3AGkAcABhAGIAUwB2AFYAaAB4ADYA
cQBIAEwAQgBOAFkAcgBiAFkAUgBJAEMAegBpAHEATAA4ADkAeAAyAHMANwBNAG8ANQA3AFEARQBK
ADUAbgAwADgAbQBEAGMAWAByAEQAdgA4AGkASgB0AFUAcwBhAHgAcwBXAGwASgAwAEsAUwBQAFoA
bQBuAFAAUwB5AEsAdwBnAE4AQwB1AFoAeQBCAFUAcgBTAHMANABlAG4AbwBSAGcAbgBCAGMAcABv
AGQAOQA0AFQAbABqAE8ATwBCAEYAVgB5AHUARwA0ADMAagBCAGEAOABjADMAegBFADgAYwBKAGYA
bgA3AGIAZwBpAE8AagBLADAAYgBaACsAcQBHAG0AWgBVADUAVABVAFIAUgBVAFUAQwBvAHkASwBv
AEQAWQAxAHYAVQByAEkARgBFAGgAVQBZAEoAUwBPAEIAOABWAGwASwBRAEwAdQBqAFcASwAvAEwA
SwBUAEcANgBVAEIAdwBjAE8AdQBqAGQATABMAFUAWABkAHEAMABOAGIAWQB3AHgAbgBKAHMAVQBO
ADYAMwBLAHMAMgBhAEQAcwBDADEAZABvAHgAUwBEADAAcQBSADQASQBPADUAcgAvADQAVQBSADQA
aQB3ADEAagBHAFMAQQBuAG4AMgAzAE4AVgAwAHoAaAAxADAAbgBLAG0ARgBoAFkAcgB0AEoAMAB2
AHIAdwBEAFYAMwBrAC8AeAByAHIAagBaAGsATAAxADIAUABpAHoATgBaAGcASgBDAHYAZQBCAE8A
QgBrAFcATwAwAEoAUABIAGoANQArAGYASwBmAFMAZgBzAEQAVABKAGQANwB0AHIAZwB1AFUAVQBl
AHUAdQBnAGYAcwBGADcATwBXAGgAegBCAG8AdAA2ADAASwBFAEgAaAA0AE0AKwBxAGYAaQBCAEMA
bAArAFQAaABmAHkAdQBaAE4AcwByAHQAdwBCACsAMwBnAFAAMQBvAEYAdwAzAE4ALwBnAFgAKwBM
AGcASABxAGsANQArAEwAZABUAHYANgBNAGUAOQAvAHEAcgBiADMAaABxAC8AUgBPADYAQgBUAFMA
OABOAFAATABJAGsAMwBoAEgAOABZAGcAYwBUAHYAQQBYAC8ATgBnAFYASQBVAFgANQA1AFoAUABm
AG8ATgB5AFQAZwBHAHUAdABHADkAUwAvAC8AeQBjAE0AMgBLAEIAOAAwAEoASQA0ADYANwBaAFgA
MABVAFUAVQB2ADQAOABIAEUAUQBjAFgAMQBJAFkAMwB5AEMAVwBKAGwAbQBSAEwASQBqAGMAZgBr
AFQAOQBaAE0AdwB6AHcAMgBuAHUASAByAEgAMAB0AFgAMQBNAG8APQAsAGUATgBwADkAawBVADEA
TwB3AHoAQQBRAGgAYQA5AGkAZQBZADIAYgBwAEUAbQBhAHAAagB0AEUASwBSAEkALwBtADAAcQBJ
AEIAZQByAEMAUwBRAFkAeQBrAE4AaQBSAFAAVwBsAFUAVgBaAFUANABEAFEAZgBqAEoARQB4AG8A
RgAwAFYASQA3AEMAeQA5ADcAMwBuAG0AdgBkAG4ATAAwAGgAcgBTAGEATQBBAHAAUQBtAHAAQQBM
AHUAUwB0ADcAWgAzAFIAagBiAEEAdgBZAHQAQQBFAFQAbwBpAHYAagAwADkANQBJAFcAbgBYAGoA
YgBKADIAaABHAFUARAA2AHUAMgBJAHMAWQBEAGUAOQAxAEQASgB4AFYANQBXAHoASwB1AE8AQwBT
ADgAWAB6ADgALwBUAE0AQQBvADMAbQB3AE0ARABMAE0AcABpAEMAbABHAFMARgA2AFcAYQBWADkA
TgBJAEoAVgBrAGMAcQAwAEkAbgBjAHgAVQBtAGUAVABSAEwASQBaAHIAbgBjAFIAUwBrADYAWABX
AGMAeAA2AHQAUQByAGYASQA4AFUAMABtAGEASgB5AHIATAAwADAAeQBGAGwAOAB0AFYARQBtAGUA
cgBlAEQAawBMAGUAZQBKAHAAOQBtAFYAUgBPAE4AaQBpAEoAcgBUAG0AbgA4AFUAZgAxAC8AZQBz
ADEAawBUAGQASQBnAGoAZQBoAG4AcQBDAGcAKwA2AHMAYQBUAGoAMQBwAEwAUgB0AE0ARgBZAEEA
aABvAEoANQBNAEEAMwBpAEsASgByAG8AdwBwAFAAVABKAGIARgBWADkAMQBSAGIAeAAyAEgAMgA4
AGsAVwAzADIATwB6ADQAbwA2AHQAYQBOAHkAMAA0AHoALwBJAHIAYgBtAEcAYwBMAE4AWQBQADgA
bgBCAHgAeABxAHgAdABnAGMAYgB6AFYAbQBmAE0AegBXAC8AawB1AGgAbgB3AGwAMwA0AG4ARAB4
AHQAdQArAFgAUwBGAEoAUgBDAFUAWQA3AEEAeAB6AHAAWABiAGQAVwBSADkAWgB4ADEAVwAyAEwA
ZgBDAGQAMQBBAGkAZQBLAEYATgBKAFQAeQBuAEwAdgBuAE4AMgBNADgAdABXAHoAUQAvAGgAWQBn
AEIAcQBmADcAagByAEMAMwByADYARQBYAFYATwB6AFMAdgBRAGgAKwBiAEsAcQB3AHoASQBHAHgA
UAAzAEsAZAArAEYAMgBpAEUAcwBZADcAZABBADMAZwBTAFQANwBvAEIATAB3AC8AZgAwADgAdQA0
AHoAUQA9AD0A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(Nichols et al. 2009; Smith et al. 2006; Chalmers et al. 2010)</w:t>
      </w:r>
      <w:r w:rsidRPr="0054465B">
        <w:fldChar w:fldCharType="end"/>
      </w:r>
      <w:r w:rsidR="0056551F" w:rsidRPr="0054465B">
        <w:t xml:space="preserve"> </w:t>
      </w:r>
      <w:r w:rsidR="0096331C" w:rsidRPr="0054465B">
        <w:t xml:space="preserve"> </w:t>
      </w:r>
      <w:r w:rsidR="008A54DF" w:rsidRPr="0054465B">
        <w:t xml:space="preserve"> </w:t>
      </w:r>
      <w:r w:rsidR="00AA152F" w:rsidRPr="0054465B">
        <w:t xml:space="preserve"> </w:t>
      </w:r>
      <w:r w:rsidRPr="0054465B">
        <w:t xml:space="preserve">      . </w:t>
      </w:r>
    </w:p>
    <w:p w14:paraId="50830F18" w14:textId="77777777" w:rsidR="00332A6F" w:rsidRPr="0054465B" w:rsidRDefault="00332A6F" w:rsidP="000A5401">
      <w:r w:rsidRPr="0054465B">
        <w:t xml:space="preserve">Methods for detecting pathogens are broad but typically include detection of microbes or biochemical using techniques such as cell culturing, colony count and PCR methods (Leonard </w:t>
      </w:r>
      <w:r w:rsidRPr="0054465B">
        <w:rPr>
          <w:i/>
        </w:rPr>
        <w:t xml:space="preserve">et al., </w:t>
      </w:r>
      <w:r w:rsidRPr="0054465B">
        <w:t>2003). These have been improved over the years and can be specific, quantitative and qualitative and cheap, however these can be very time consuming taking up to 16 days to receive a result.</w:t>
      </w:r>
    </w:p>
    <w:p w14:paraId="4EE6EC00" w14:textId="77777777" w:rsidR="00332A6F" w:rsidRPr="0054465B" w:rsidRDefault="00332A6F" w:rsidP="000A5401">
      <w:pPr>
        <w:pStyle w:val="Heading2"/>
      </w:pPr>
      <w:bookmarkStart w:id="6" w:name="_Toc448230213"/>
      <w:bookmarkStart w:id="7" w:name="_Toc512957189"/>
      <w:r w:rsidRPr="0054465B">
        <w:t>Water Treatment</w:t>
      </w:r>
      <w:bookmarkEnd w:id="6"/>
      <w:bookmarkEnd w:id="7"/>
    </w:p>
    <w:p w14:paraId="0BF8A581" w14:textId="77777777" w:rsidR="00332A6F" w:rsidRPr="0054465B" w:rsidRDefault="00332A6F" w:rsidP="000A5401">
      <w:r w:rsidRPr="0054465B">
        <w:t>One of the earliest methods for the treatment of drinking water was filtration. This was employed in the early 20</w:t>
      </w:r>
      <w:r w:rsidRPr="0054465B">
        <w:rPr>
          <w:vertAlign w:val="superscript"/>
        </w:rPr>
        <w:t>th</w:t>
      </w:r>
      <w:r w:rsidRPr="0054465B">
        <w:t xml:space="preserve"> century to reduce the turbidity of the water and in doing so it reduced the incidence of contamination. Contamination was not eradicated however, as bacteria could still pass through the filters that were used. Chlorination was later discovered in 1910 to be a great disinfectant and also cheap and widely available (Madigan </w:t>
      </w:r>
      <w:r w:rsidRPr="0054465B">
        <w:rPr>
          <w:i/>
        </w:rPr>
        <w:t xml:space="preserve">et al., </w:t>
      </w:r>
      <w:r w:rsidRPr="0054465B">
        <w:t>2003). Treatment of water in this manner spread quickly and dramatically reduced the prevalence of waterborne disease; this is a method still used in water treatment today.</w:t>
      </w:r>
    </w:p>
    <w:p w14:paraId="5CF1EFBF" w14:textId="5BC3B2EE" w:rsidR="00332A6F" w:rsidRPr="0054465B" w:rsidRDefault="00332A6F" w:rsidP="000A5401">
      <w:r w:rsidRPr="0054465B">
        <w:t xml:space="preserve">In the UK there are 10 regional water treatment plants that have the facilities to process both sewage and industrial waste water (and 9 that focus solely on water treatment) to produce clean drinking water for distribution. These aim </w:t>
      </w:r>
      <w:r w:rsidRPr="0054465B">
        <w:lastRenderedPageBreak/>
        <w:t xml:space="preserve">to reduce levels of toxic compounds such as heavy metals and to kill/remove microorganisms from the water. To do this they carry out a multistep process as outlined in </w:t>
      </w:r>
      <w:r w:rsidRPr="0054465B">
        <w:fldChar w:fldCharType="begin"/>
      </w:r>
      <w:r w:rsidRPr="0054465B">
        <w:instrText xml:space="preserve"> REF _Ref448225907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2</w:t>
      </w:r>
      <w:r w:rsidR="001C65AC">
        <w:rPr>
          <w:i/>
          <w:noProof/>
          <w:sz w:val="22"/>
        </w:rPr>
        <w:noBreakHyphen/>
        <w:t>1</w:t>
      </w:r>
      <w:r w:rsidRPr="0054465B">
        <w:fldChar w:fldCharType="end"/>
      </w:r>
      <w:r w:rsidRPr="0054465B">
        <w:t>.</w:t>
      </w:r>
    </w:p>
    <w:p w14:paraId="488760D5" w14:textId="77777777" w:rsidR="00332A6F" w:rsidRPr="0054465B" w:rsidRDefault="00332A6F" w:rsidP="000A5401">
      <w:pPr>
        <w:keepNext/>
      </w:pPr>
      <w:r w:rsidRPr="0054465B">
        <w:rPr>
          <w:noProof/>
          <w:lang w:eastAsia="en-GB"/>
        </w:rPr>
        <w:drawing>
          <wp:inline distT="0" distB="0" distL="0" distR="0" wp14:anchorId="54E0972F" wp14:editId="4714C35C">
            <wp:extent cx="2879677" cy="2731105"/>
            <wp:effectExtent l="0" t="0" r="0" b="0"/>
            <wp:docPr id="4" name="Picture 4" descr="water treatment 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ater treatment proces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79718" cy="2731143"/>
                    </a:xfrm>
                    <a:prstGeom prst="rect">
                      <a:avLst/>
                    </a:prstGeom>
                    <a:noFill/>
                    <a:ln>
                      <a:noFill/>
                    </a:ln>
                  </pic:spPr>
                </pic:pic>
              </a:graphicData>
            </a:graphic>
          </wp:inline>
        </w:drawing>
      </w:r>
    </w:p>
    <w:p w14:paraId="0C9A9B2E" w14:textId="470DDC87" w:rsidR="00332A6F" w:rsidRPr="0054465B" w:rsidRDefault="00332A6F" w:rsidP="000A5401">
      <w:pPr>
        <w:rPr>
          <w:i/>
          <w:sz w:val="22"/>
        </w:rPr>
      </w:pPr>
      <w:bookmarkStart w:id="8" w:name="_Ref448225907"/>
      <w:bookmarkStart w:id="9" w:name="_Toc448230194"/>
      <w:bookmarkStart w:id="10" w:name="_Toc514917720"/>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2</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1</w:t>
      </w:r>
      <w:r w:rsidR="008A54DF">
        <w:rPr>
          <w:i/>
          <w:sz w:val="22"/>
        </w:rPr>
        <w:fldChar w:fldCharType="end"/>
      </w:r>
      <w:bookmarkEnd w:id="8"/>
      <w:r w:rsidRPr="0054465B">
        <w:rPr>
          <w:i/>
          <w:sz w:val="22"/>
        </w:rPr>
        <w:t xml:space="preserve"> Water Treatment Process. (SA Water, 2013)</w:t>
      </w:r>
      <w:bookmarkEnd w:id="9"/>
      <w:bookmarkEnd w:id="10"/>
    </w:p>
    <w:p w14:paraId="223FF859" w14:textId="77777777" w:rsidR="00332A6F" w:rsidRPr="0054465B" w:rsidRDefault="00332A6F" w:rsidP="000A5401">
      <w:r w:rsidRPr="0054465B">
        <w:t xml:space="preserve">The water is first treated by sedimentation whereby the water, either from processed waste water or from a natural source such as a lake, is pumped into a basin where the large particles in the water will settle, with which products such as fertiliser can be produced (Chemviron &amp; Carobon, 2003). Anionic polymers are present in this tank which, when the water is transferred to a clarifier, allows flocculation to occur (Bratby, 2006; Patil </w:t>
      </w:r>
      <w:r w:rsidRPr="0054465B">
        <w:rPr>
          <w:i/>
        </w:rPr>
        <w:t xml:space="preserve">et al., </w:t>
      </w:r>
      <w:r w:rsidRPr="0054465B">
        <w:t xml:space="preserve">2011). This is where flocs settle to the bottom of the tank taking any remaining matter and microorganisms with it, the water is then filtered through sand and ionic filtration media to make it contaminant free. This the moves to biological treatment by use of activated sludge. Microorganisms present in the sludge extract troublesome compounds and material from the water. This is then moved to a settling tank to remove this sludge from the water before progressing to later treatment stages. This finally goes through a disinfection step whereby the water is treated with disinfectants such as chlorine and the water then travels through a distribution network of pipes to the point of use (Madigan </w:t>
      </w:r>
      <w:r w:rsidRPr="0054465B">
        <w:rPr>
          <w:i/>
        </w:rPr>
        <w:t xml:space="preserve">et al., </w:t>
      </w:r>
      <w:r w:rsidRPr="0054465B">
        <w:t>2003).</w:t>
      </w:r>
    </w:p>
    <w:p w14:paraId="0B27307F" w14:textId="77777777" w:rsidR="00332A6F" w:rsidRPr="0054465B" w:rsidRDefault="00332A6F" w:rsidP="000A5401">
      <w:pPr>
        <w:pStyle w:val="Heading2"/>
      </w:pPr>
      <w:bookmarkStart w:id="11" w:name="_Toc512957190"/>
      <w:r w:rsidRPr="0054465B">
        <w:lastRenderedPageBreak/>
        <w:t>Waste Water</w:t>
      </w:r>
      <w:bookmarkEnd w:id="11"/>
    </w:p>
    <w:p w14:paraId="797C3A85" w14:textId="77777777" w:rsidR="00332A6F" w:rsidRPr="0054465B" w:rsidRDefault="00332A6F" w:rsidP="000A5401">
      <w:r w:rsidRPr="0054465B">
        <w:t xml:space="preserve">In wastewater, phosphate accumulation is a problem due to downstream eutrophication of surface water if left unmanaged or allowed to accumulate. The increase in fertiliser and industrial high phosphate discharge has led to recent increases in phosphate levels in water leading to downstream problems. This results in water requiring treatment which can become expensive. This is managed either chemically, by use of lime or ferric chloride for example which can be costly, or biologically using sludge. Here bacteria accumulate phosphate from the water and the sludge is removed. This is cheaper, however slower and so this is a potential route for synthetic biology to be applied in order to improve phosphate accumulation in strains. </w:t>
      </w:r>
    </w:p>
    <w:p w14:paraId="2DDDFDF9" w14:textId="77C844FE" w:rsidR="00332A6F" w:rsidRPr="0054465B" w:rsidRDefault="00332A6F" w:rsidP="000A5401">
      <w:r w:rsidRPr="0054465B">
        <w:t xml:space="preserve">Phosphate is required in large amounts by the food industry, and in fertilisers in the agricultural industry. As we produce large amounts of phosphate as waste, our wastewater is a potential source for recycling phosphate back into these avenues if extraction was optimised </w:t>
      </w:r>
      <w:r w:rsidRPr="0054465B">
        <w:fldChar w:fldCharType="begin">
          <w:fldData xml:space="preserve">YgAyAGUAMQA0ADkAYgBjAC0AOABkADIAMQAtADQANwAzADMALQBiAGEANAA4AC0AMAA0ADkAMQA2
ADUAZQAxADgAOQAzADEALwA5ADIANwAxAEYARQBEADAALQA0ADgARgA1AC0AOAAxAEQAOAAtAEQA
NwA1AEIALQA1ADUAOQBBADMAQQA2AEIARQAzADIARQB8AGUATgBxAGwAawA4ADkATwAzAEQAQQBR
AHgAbAA4AGwAeQBoAG0AVABPAE0AbABtAEUAMgA2AEIATABDAG8AUwB0AEkAagBTAEUAKwBMAGcA
ZABXAGEAVABhAFIAMABuACsATQA5AHUAVgA0AGcASABxAHYAbwBZAHYARgBnAG4AZwBPAGkARwBI
AG4AdQB6ADkAZgAzADgAZQBmAHoATgArAEQASAA4AFAAbgBpAGoAaABhAHIAVwBhAHcATgBiAEYA
QQA0AEgASABaADYARQBYADAASABiAHcAZABqAHcASwBCAHcATQB0AGsAZwBBAEcALwAxAGEAbwBl
ADMAQQBrAEgAegBsAGwAYwBNAEcAcgBjAFIAUgBrAFcAagAyAFEAVQAyAFUARQB5AHEANABmAHEA
VgBRAHQAOABHAEYAdABnADYAZABkADAAQQB1ADIATgBDAHAAZABRAEkAOABLADkAZQBTAEYAVQAz
AEMAVwBiAFoATQBVADcAWQBXAFcAYwBIAGkAcgBPAFQANQBBAG4AaABSAHAAagB3AHEAawB5AFUA
LwBYADkAVQB4AHkANAByAHoAQgBTAHQANABYAGIAQgA2AHUAVABoAGwAaQAwAFYAWgBwAFYAVgAr
AHUAawBxAFQARgBSAG4AKwBWAHoAVgB1AFAAdwBLAGQARQA4AGEAaABWAE0ARABlAEkAcABoAGMA
UgBUAHMASgB5ADMASgBKAG0ALwByAEwAQgBhADEANQBmAEoAeQBtAFoAUgB4AFoAbgBzAGQANQAv
AEsAcgBJAFEAVAB1AEIARwBnAHcAagBTAHcAVwB6AHYASQBSADMAMwBVAEIAVgAzAFQAMgBHAEcA
OQBHAGoAMgBwAE4ANgBLADQAegBZAG0AKwBuAG0ARgByAGMAdwA1AFgAdgAyAC8ASwBzAHgASwBN
AE8AbgBvAHcAUABzAGMAKwB2ADMAcABQADYAbABQAG4AbgBQAGIAagB1AGgAdQB6AGwAMwBhAG8A
WgBXAEMALwAvAHoAZwBLAHoAbwBtAGQAUwA0AEcAVgBhAEQAZwBoAEgAQgB6AEMANgB1AE4ARgBv
AHIANQB1AEMAWgBBAGkATQBmAEQAcQBCAEwAQgBQAHMAQgA2AFkAUgBSADUASABVAEEAMwBZAGkA
eABFADgAKwAvAEYAYgAxAC8AaABsADYAaAA3AEUARABaAEEAMwBLADEAeABRADgASQBnAEoAawBC
AEIAbgAvADgAVQAvAHMAVwBXADMAMQBZACsAYgBrAFIAbQBxAGoANwBvADMAQQA3AEsATgA5AFAA
cQBmAE4AOABHAGkAMQByAC8AYgBTAFoAMQB0ADkAdQBMAG0AbgBWAE8AVABlAGUAUgBOAEYAdQB0
AHoAdgB1AG0AeABHAFAANQBkAEIASABQAEUAcwB5AFYAaQBSAEoASABQAEUAOAB5AGkAUABxAFkA
OQBTADUALwBxADMAbABiAEkAUABHAHUAdgBmAEcAdgB6AGoAUwB3AEQANgBHAGoAWABEAEEAUgBw
AG8AVABTAHcAMgA5AFMAMgBLAGUAMwA5ADgALwAwAGYAeQA4AGQAWAAxAEsAUgBVAGcASABCAHUA
MwBMAHgAdwBtAEcAVABYAEQAZABEAFoAYQBDAGMAUgBCAFUAVQB2AHIAZQBLADEASgBvAC8ATAA2
AFkAVgBsAEQAMAB2AFEAMgBFAGIAbwBKAGIAawBKADMARwBCAHcAOAAyADIAQQB3AG0AdQBCADcA
VQBmAG4AdwAvAFYANABNAEQATwBkAG0AZABCAEYAVgB3AFEANQA4AFMAZAB1AEgAVABIACsAZQBE
AE0AcwBNAD0A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(Tarayre et al. 2016)</w:t>
      </w:r>
      <w:r w:rsidRPr="0054465B">
        <w:fldChar w:fldCharType="end"/>
      </w:r>
      <w:r w:rsidR="0056551F" w:rsidRPr="0054465B">
        <w:t xml:space="preserve"> </w:t>
      </w:r>
      <w:r w:rsidR="0096331C" w:rsidRPr="0054465B">
        <w:t xml:space="preserve"> </w:t>
      </w:r>
      <w:r w:rsidR="008A54DF" w:rsidRPr="0054465B">
        <w:t xml:space="preserve"> </w:t>
      </w:r>
      <w:r w:rsidR="00AA152F" w:rsidRPr="0054465B">
        <w:t xml:space="preserve"> </w:t>
      </w:r>
      <w:r w:rsidRPr="0054465B">
        <w:t>. Currently phosphate is removed using biological sludge containing Phosphate Accumulating Organisms (PAOs). The ability to harvest this sludge would be valuable due to the high concentration of phosphate in the form of polyphosphate present. Attempts to isolate PAOs from sludge samples have had mixed success, with individual strains showing PAO characteristics but generally small effect in the process. Understanding of the regulation of polyP accumulation both as a single strain or cell, and as a multispecies culture is needed.</w:t>
      </w:r>
    </w:p>
    <w:p w14:paraId="38650476" w14:textId="519CA9CC" w:rsidR="00332A6F" w:rsidRPr="0054465B" w:rsidRDefault="00332A6F" w:rsidP="000A5401">
      <w:r w:rsidRPr="0054465B">
        <w:t xml:space="preserve">In anaerobic conditions PAOs are under stress which leads to accumulation and storage of carbon sources. The main carbon source in wastewater is acetate which is converted to </w:t>
      </w:r>
      <w:r w:rsidR="003030C8" w:rsidRPr="0054465B">
        <w:t xml:space="preserve">acetyl-coA in the cell </w:t>
      </w:r>
      <w:r w:rsidRPr="0054465B">
        <w:t xml:space="preserve">. As this reaction requires energy and so the release of a phosphate group from ATP -&gt; ADP, this leads to the release of phosphate into the environment </w:t>
      </w:r>
      <w:r w:rsidRPr="0054465B">
        <w:fldChar w:fldCharType="begin">
          <w:fldData xml:space="preserve">YgAyAGUAMQA0ADkAYgBjAC0AOABkADIAMQAtADQANwAzADMALQBiAGEANAA4AC0AMAA0ADkAMQA2
ADUAZQAxADgAOQAzADEALwAyADYANgA4ADEAQwAzADcALQA3AEYANABDAC0AQwA0ADkAQgAtADQA
QwAzAEMALQA1ADUAQQBCAEUAOAA4AEEAMABBAEQANQB8AGUATgBwAHQAawBWAHQATAB4AEQAQQBR
AGgAZgA5AEsAeQBQAFAARwBKAHQAdAAwAGUAMwBtAHIAOQBRAEkAcQBLAEkAcQBJAHkAagA2AGsA
NgBXAGcAagBhAFYATwBTAGQAQgBkAFoAOQByADgANwBDAC8AdQB3AEMAegA2AEUARABPAGMAYwBa
AG8AWgB2AGQAbABTADcATQBTAG8AegBnAG0AZgBSAFIAQQB1ADAAbwBtADgAcQBnAGkAYwBlAEEA
aQBpAHYAZQA3AHEAZwA4AFgAYwA2ADYATQBwAEgAbwB5ADIAdwBIAHoAZgA3AFUAVgBrADAAVABJ
AGQAeQB1AHcAUQBoAHkAMQBhAHoAbwBsAHMASwBKAHYATQAwAFoAYQAyAFMAQgBlAE8AeQBGAEsA
cwBNAFIARgBHAG0ASQBsAG0AdQBWAG8AVgBvADAAcAB6AGwATgA3AEoAaABqAFMAdwB2AG0AVwB6
AFMAaABtAFYAWgBmAFgAbABkAEYARABXAHYAcgB6AEoAcwBxAE8AYgBZAE8AMAArAHIAegB4ADMA
OQBVAG8ATwB4AHYAOQBqAC8ARQBmAG8AQgBSAGoAUwAvAHoAUQBiAC8AaQBwAEsAYQA3AGgAYwBu
AGcAUQBjAFkAWABEAGoAMQBuADUAcgB6AFEASwBQADgAUgB0AG4AZQBuAFcAWgB1AHoAeQBQAHYA
cwB6AG8AYgA4AFgARgB1ADMANABPADEANABFADgARABkADMAUwAvAFgAdABBAGoAaQByAHAAdABQ
AFcAeQBNAGkAcwBhAE4ALwB3AEYAOABmAFgANQBBAHUAWQA5AHgAcQBwAEoAawB1ADkAMQBlAEIA
RwAxAGcAMQBOAEEAWgBEAHoAcABlAGEARABjAGsAUgB5AFUANQBRAGsANABtAFkANQBJAFgAegBt
AFUAcQAwAGsAegB5AG4ASABQAEIAUwAzAEYAQQBIAHMASQBNAGkASAAxAEgATwA1AHoAQwBKAHMA
dwBIADUAUABXADUANQBEAHgAZgByAC8AZAA0AHIATwBNAFYANgAyADYAagBzAEcARQBnAFoAaQBR
AHcAOQBvAGUANgBJADYAMQB4ADEAbgAwAGIAcgBTAHkAWgBlAGgAZgB3ACsAVABuAGcAcABvAE4A
RABRAEIAWAA1ADgAbQA0AGcAZwA5AEgAZQBrAGUAagBJAG8AQQA1AEYAdwBEAEQAUQAvAFIALwAv
AHYAcgBBAHoA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(Oehmen et al. 2007)</w:t>
      </w:r>
      <w:r w:rsidRPr="0054465B">
        <w:fldChar w:fldCharType="end"/>
      </w:r>
      <w:r w:rsidR="0056551F" w:rsidRPr="0054465B">
        <w:t xml:space="preserve"> </w:t>
      </w:r>
      <w:r w:rsidR="0096331C" w:rsidRPr="0054465B">
        <w:t xml:space="preserve"> </w:t>
      </w:r>
      <w:r w:rsidR="008A54DF" w:rsidRPr="0054465B">
        <w:t xml:space="preserve"> </w:t>
      </w:r>
      <w:r w:rsidR="00AA152F" w:rsidRPr="0054465B">
        <w:t xml:space="preserve"> </w:t>
      </w:r>
      <w:r w:rsidRPr="0054465B">
        <w:t xml:space="preserve">. Inversely, in aerobic conditions the PAOs slake phosphate from the environment and store this as polyphosphate </w:t>
      </w:r>
      <w:r w:rsidRPr="0054465B">
        <w:fldChar w:fldCharType="begin">
          <w:fldData xml:space="preserve">YgAyAGUAMQA0ADkAYgBjAC0AOABkADIAMQAtADQANwAzADMALQBiAGEANAA4AC0AMAA0ADkAMQA2
ADUAZQAxADgAOQAzADEALwA3ADIAOAAwADkAQwA1AEQALQA3ADEAMgAwAC0ANABDADkAOQAtADAA
NgA1AEYALQA1ADUAQQBFAEMAQQA1AEEAOABDADgARAB8AGUATgBwAEYAawBFADEAdgBHAHkARQBR
AGgAdgA4AEsANABtAHoAQwB4ADgASQBDAHYAbABsAE8AYwBtAGwAUABsAFgAcABwAFoARgBXAHoA
eQA2AHkAegBFAFYANABzAFkAQgAxAFoAbAB2ADkANwA4AFMASABwAGIAZgBSAHEAOQBNADQAegB6
ADQAMwBXADYAeABuAHAAbABrAEsAdQA4AHgAaQBSAGYAYQBRADEATAB4AEQAcABoAHMANgBoAHgA
WQBOAEMAcQBmADAAdwBNAGgAZQBVAFoATgBwADIASABSAHQAQQBPAHkAYQAwAGwANwAxAEIANgBY
AHcAbgB1AFYAVgBPACsATAAxADUAWgBsAFkAcQB3AGYAVABlAGUAeQBaADYAOAA4AHEATQAyAGIA
MwBzAGQAMgBiAG4AOQB1ADYANQBGAGYANwArADkAYgBNADEAdgB0AGQANgBMAGwAdgBPAHgAegBW
AGYAOABHAG0ARQBIAEwARwBtAHAAUQAyADgAWABFAHYARgBFADUALwBtAGkASQBWAGoARABWAHcA
cAAwADQAawBBAGsAdgBrAEoAQQA5AE4AUwBLACsAWgA2AEMATQB4ADMAMwBhAGoAQQBDAEsAZAA3
ADgAMQBqADgAZQB3ADQAVABSADIAVwA3AHcAVwBrAEkAVgB2AGYAYQBDADIAdABGAHAAeABDAHMA
bQB2AHAAaABrAEYAWQBMAEQAawBOAFkAWQA0AEUAQQBEAEMAOABRAFYANgBoAHoAVwB0AEoAMABt
AHMAZQBjAEkAQgA0AEIAcAA1AFEATABqAG0AawBKAGsASwArAHcAaABJAHIATgBTAEIAdQBmAFcA
dgBuAEQAUgBpAGsAcgBOAGkATQAzAEcAcQBBAGkATwB6AGQAZgBoAFcANwBmADMAcABTAFEAKwBu
AEMANABiAHkAaQBzADkAVAAzAGwARgB0ADMAbwBCAEsAYwA1AFgAdAB1AHYAdQA2ACsAVAByAGUA
QQA0AFgAMwBCAHAARwBmAG4AegBnADkANABQAEcAMQByAG4ARwBoAC8AaQBYADcANQBoAFMASgBy
AEkAZgB4AHoAUwBlAE0AZwAzAEUARwBsAEUANQBBAHUASgBmAEUASQB6ADkAZABrADQATQBxAGsA
WgBvAFoANQB3AHEAZgBUACsARAAvAFcAbgBrADgAVQA9AA==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(Abdulsada 2014)</w:t>
      </w:r>
      <w:r w:rsidRPr="0054465B">
        <w:fldChar w:fldCharType="end"/>
      </w:r>
      <w:r w:rsidR="0056551F" w:rsidRPr="0054465B">
        <w:t xml:space="preserve"> </w:t>
      </w:r>
      <w:r w:rsidR="0096331C" w:rsidRPr="0054465B">
        <w:t xml:space="preserve"> </w:t>
      </w:r>
      <w:r w:rsidR="008A54DF" w:rsidRPr="0054465B">
        <w:t xml:space="preserve"> </w:t>
      </w:r>
      <w:r w:rsidR="00AA152F" w:rsidRPr="0054465B">
        <w:t xml:space="preserve"> </w:t>
      </w:r>
      <w:r w:rsidRPr="0054465B">
        <w:t xml:space="preserve"> . </w:t>
      </w:r>
    </w:p>
    <w:p w14:paraId="1668F5E4" w14:textId="77777777" w:rsidR="00332A6F" w:rsidRPr="0054465B" w:rsidRDefault="00332A6F" w:rsidP="000A5401">
      <w:r w:rsidRPr="0054465B">
        <w:lastRenderedPageBreak/>
        <w:t>To address this, aerobic tanks are used for phosphate removal involving air or oxygen being pumped into the liquor (waste water and biological sludge) to create an aerobic environment. When this has been treated sufficiently, the mixture is moved to a settling tank where the biological material is tapped off for reuse or waste, and the water is taken on for further treatment.</w:t>
      </w:r>
    </w:p>
    <w:p w14:paraId="53ADE932" w14:textId="77777777" w:rsidR="00A11CAA" w:rsidRPr="0054465B" w:rsidRDefault="00332A6F" w:rsidP="000A5401">
      <w:pPr>
        <w:keepNext/>
      </w:pPr>
      <w:r w:rsidRPr="0054465B">
        <w:rPr>
          <w:noProof/>
          <w:lang w:eastAsia="en-GB"/>
        </w:rPr>
        <w:drawing>
          <wp:inline distT="0" distB="0" distL="0" distR="0" wp14:anchorId="02977FBC" wp14:editId="090C0493">
            <wp:extent cx="2893695" cy="1678305"/>
            <wp:effectExtent l="0" t="0" r="1905" b="0"/>
            <wp:docPr id="26" name="Picture 26" descr="Image result for wastewater sludge and settling ta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astewater sludge and settling tank"/>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93695" cy="1678305"/>
                    </a:xfrm>
                    <a:prstGeom prst="rect">
                      <a:avLst/>
                    </a:prstGeom>
                    <a:noFill/>
                    <a:ln>
                      <a:noFill/>
                    </a:ln>
                  </pic:spPr>
                </pic:pic>
              </a:graphicData>
            </a:graphic>
          </wp:inline>
        </w:drawing>
      </w:r>
    </w:p>
    <w:p w14:paraId="51D7F3F0" w14:textId="1F3E8D54" w:rsidR="00332A6F" w:rsidRPr="0054465B" w:rsidRDefault="00A11CAA" w:rsidP="000A5401">
      <w:pPr>
        <w:pStyle w:val="Caption"/>
        <w:jc w:val="both"/>
      </w:pPr>
      <w:bookmarkStart w:id="12" w:name="_Toc514917721"/>
      <w:r w:rsidRPr="0054465B">
        <w:t xml:space="preserve">Figure </w:t>
      </w:r>
      <w:r w:rsidR="0094543D">
        <w:fldChar w:fldCharType="begin"/>
      </w:r>
      <w:r w:rsidR="0094543D">
        <w:instrText xml:space="preserve"> STYLEREF 1 \s </w:instrText>
      </w:r>
      <w:r w:rsidR="0094543D">
        <w:fldChar w:fldCharType="separate"/>
      </w:r>
      <w:r w:rsidR="001C65AC">
        <w:rPr>
          <w:noProof/>
        </w:rPr>
        <w:t>2</w:t>
      </w:r>
      <w:r w:rsidR="0094543D">
        <w:rPr>
          <w:noProof/>
        </w:rPr>
        <w:fldChar w:fldCharType="end"/>
      </w:r>
      <w:r w:rsidR="008A54DF">
        <w:noBreakHyphen/>
      </w:r>
      <w:r w:rsidR="0094543D">
        <w:fldChar w:fldCharType="begin"/>
      </w:r>
      <w:r w:rsidR="0094543D">
        <w:instrText xml:space="preserve"> SEQ Figure \* ARABIC \s 1 </w:instrText>
      </w:r>
      <w:r w:rsidR="0094543D">
        <w:fldChar w:fldCharType="separate"/>
      </w:r>
      <w:r w:rsidR="001C65AC">
        <w:rPr>
          <w:noProof/>
        </w:rPr>
        <w:t>2</w:t>
      </w:r>
      <w:r w:rsidR="0094543D">
        <w:rPr>
          <w:noProof/>
        </w:rPr>
        <w:fldChar w:fldCharType="end"/>
      </w:r>
      <w:r w:rsidRPr="0054465B">
        <w:t xml:space="preserve"> Active sludge and settling tank in wastewater treatment (sswm, 2016)</w:t>
      </w:r>
      <w:bookmarkEnd w:id="12"/>
    </w:p>
    <w:p w14:paraId="64B610AE" w14:textId="7DB44AD8" w:rsidR="00332A6F" w:rsidRPr="0054465B" w:rsidRDefault="00332A6F" w:rsidP="000A5401">
      <w:r w:rsidRPr="0054465B">
        <w:t>Polyphosphate consists of many phosphate monomers (P</w:t>
      </w:r>
      <w:r w:rsidRPr="0054465B">
        <w:rPr>
          <w:vertAlign w:val="subscript"/>
        </w:rPr>
        <w:t>i</w:t>
      </w:r>
      <w:r w:rsidRPr="0054465B">
        <w:t>) called orthophosphates joined together in long chains by high energy phosphoanhydride bonds, such as those in ATP, a common energy carrying molecule in cells. These chains can be hundreds of P</w:t>
      </w:r>
      <w:r w:rsidRPr="0054465B">
        <w:rPr>
          <w:vertAlign w:val="subscript"/>
        </w:rPr>
        <w:t>i</w:t>
      </w:r>
      <w:r w:rsidRPr="0054465B">
        <w:t xml:space="preserve"> long and reside in every cell throughout nature, from bacterial to human</w:t>
      </w:r>
      <w:r w:rsidR="00162974" w:rsidRPr="0054465B">
        <w:t xml:space="preserve"> (</w:t>
      </w:r>
      <w:r w:rsidR="00162974" w:rsidRPr="0054465B">
        <w:fldChar w:fldCharType="begin"/>
      </w:r>
      <w:r w:rsidR="00162974" w:rsidRPr="0054465B">
        <w:instrText xml:space="preserve"> REF _Ref471227206 \h </w:instrText>
      </w:r>
      <w:r w:rsidR="000A5401" w:rsidRPr="0054465B">
        <w:instrText xml:space="preserve"> \* MERGEFORMAT </w:instrText>
      </w:r>
      <w:r w:rsidR="00162974" w:rsidRPr="0054465B">
        <w:fldChar w:fldCharType="separate"/>
      </w:r>
      <w:r w:rsidR="001C65AC" w:rsidRPr="0054465B">
        <w:t xml:space="preserve">Figure </w:t>
      </w:r>
      <w:r w:rsidR="001C65AC">
        <w:rPr>
          <w:noProof/>
        </w:rPr>
        <w:t>2</w:t>
      </w:r>
      <w:r w:rsidR="001C65AC">
        <w:rPr>
          <w:noProof/>
        </w:rPr>
        <w:noBreakHyphen/>
        <w:t>3</w:t>
      </w:r>
      <w:r w:rsidR="00162974" w:rsidRPr="0054465B">
        <w:fldChar w:fldCharType="end"/>
      </w:r>
      <w:r w:rsidR="00162974" w:rsidRPr="0054465B">
        <w:t>)</w:t>
      </w:r>
      <w:r w:rsidRPr="0054465B">
        <w:t xml:space="preserve">. </w:t>
      </w:r>
    </w:p>
    <w:p w14:paraId="37AAE2E4" w14:textId="77777777" w:rsidR="00162974" w:rsidRPr="0054465B" w:rsidRDefault="00332A6F" w:rsidP="000A5401">
      <w:pPr>
        <w:keepNext/>
      </w:pPr>
      <w:r w:rsidRPr="0054465B">
        <w:rPr>
          <w:noProof/>
          <w:lang w:eastAsia="en-GB"/>
        </w:rPr>
        <w:drawing>
          <wp:inline distT="0" distB="0" distL="0" distR="0" wp14:anchorId="2D183480" wp14:editId="14A2ECB5">
            <wp:extent cx="2834504" cy="1330036"/>
            <wp:effectExtent l="0" t="0" r="4445"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35852" t="43834" r="30571" b="28156"/>
                    <a:stretch/>
                  </pic:blipFill>
                  <pic:spPr bwMode="auto">
                    <a:xfrm>
                      <a:off x="0" y="0"/>
                      <a:ext cx="2856433" cy="1340326"/>
                    </a:xfrm>
                    <a:prstGeom prst="rect">
                      <a:avLst/>
                    </a:prstGeom>
                    <a:ln>
                      <a:noFill/>
                    </a:ln>
                    <a:extLst>
                      <a:ext uri="{53640926-AAD7-44D8-BBD7-CCE9431645EC}">
                        <a14:shadowObscured xmlns:a14="http://schemas.microsoft.com/office/drawing/2010/main"/>
                      </a:ext>
                    </a:extLst>
                  </pic:spPr>
                </pic:pic>
              </a:graphicData>
            </a:graphic>
          </wp:inline>
        </w:drawing>
      </w:r>
    </w:p>
    <w:p w14:paraId="31CF0C16" w14:textId="74DCD3BE" w:rsidR="00332A6F" w:rsidRPr="0054465B" w:rsidRDefault="00162974" w:rsidP="000A5401">
      <w:pPr>
        <w:pStyle w:val="Caption"/>
        <w:jc w:val="both"/>
      </w:pPr>
      <w:bookmarkStart w:id="13" w:name="_Ref471227206"/>
      <w:bookmarkStart w:id="14" w:name="_Toc514917722"/>
      <w:r w:rsidRPr="0054465B">
        <w:t xml:space="preserve">Figure </w:t>
      </w:r>
      <w:r w:rsidR="0094543D">
        <w:fldChar w:fldCharType="begin"/>
      </w:r>
      <w:r w:rsidR="0094543D">
        <w:instrText xml:space="preserve"> STYLEREF 1 \s </w:instrText>
      </w:r>
      <w:r w:rsidR="0094543D">
        <w:fldChar w:fldCharType="separate"/>
      </w:r>
      <w:r w:rsidR="001C65AC">
        <w:rPr>
          <w:noProof/>
        </w:rPr>
        <w:t>2</w:t>
      </w:r>
      <w:r w:rsidR="0094543D">
        <w:rPr>
          <w:noProof/>
        </w:rPr>
        <w:fldChar w:fldCharType="end"/>
      </w:r>
      <w:r w:rsidR="008A54DF">
        <w:noBreakHyphen/>
      </w:r>
      <w:r w:rsidR="0094543D">
        <w:fldChar w:fldCharType="begin"/>
      </w:r>
      <w:r w:rsidR="0094543D">
        <w:instrText xml:space="preserve"> SEQ Figure \* ARABIC \s 1 </w:instrText>
      </w:r>
      <w:r w:rsidR="0094543D">
        <w:fldChar w:fldCharType="separate"/>
      </w:r>
      <w:r w:rsidR="001C65AC">
        <w:rPr>
          <w:noProof/>
        </w:rPr>
        <w:t>3</w:t>
      </w:r>
      <w:r w:rsidR="0094543D">
        <w:rPr>
          <w:noProof/>
        </w:rPr>
        <w:fldChar w:fldCharType="end"/>
      </w:r>
      <w:bookmarkEnd w:id="13"/>
      <w:r w:rsidRPr="0054465B">
        <w:t xml:space="preserve"> Structure of polyphosphate (Kornberg et al, 1999)</w:t>
      </w:r>
      <w:bookmarkEnd w:id="14"/>
    </w:p>
    <w:p w14:paraId="6F0F77DD" w14:textId="56E2AA3D" w:rsidR="00332A6F" w:rsidRPr="0054465B" w:rsidRDefault="00332A6F" w:rsidP="000A5401">
      <w:r w:rsidRPr="0054465B">
        <w:t>These polyP chains can act as an energy source in place of ATP for short periods of time but mainly provides a stable source of phosphate for the cell during stationary phase in this context and as a phosphate donor for gene regulation and protein phosphorylation</w:t>
      </w:r>
      <w:r w:rsidRPr="0054465B">
        <w:fldChar w:fldCharType="begin">
          <w:fldData xml:space="preserve">YgAyAGUAMQA0ADkAYgBjAC0AOABkADIAMQAtADQANwAzADMALQBiAGEANAA4AC0AMAA0ADkAMQA2
ADUAZQAxADgAOQAzADEALwA2ADQANQA1AEYANgA4ADIALQAzAEEAQwA4AC0ARQA1ADAARgAtADgA
QgBGADgALQA1ADUARgBCADAAMQBGADcAQQBEADIAMQB8AGUATgBwADEAawBVADEAdQB3AGoAQQBR
AGgAYQA5AGkAZQBZADEASgBuAEQAOABNAE8AMgBqAEwAbwBxAEoAVgBWAGEAbQByAGkAcwBYAFkA
bQBSAEsAMwBUAGgAdwA1AEIAZwBrAGgAcABGADYARgBUAFMALwBDAFQAWABxAFMARABoAEsAVgB1
AHUAbgAyAHYAYwAvAGoAZQBXADgATwAzAFAAZwB1AGcAdQAwAHcAaQBHAGkAagBRAHoANwBqAEQA
OQBZAEUAcgB5ADAANABaAHQAQQA1AHgAcgA0AC8AdgAvAGkASQB4ADMAMQAvAE0AUwBGAEUAYQB4
AHkASwBkADcAOABOAEgAVABnAHkAYgBFADIAeQB6AGwAQQBXAFUAMgAyAEUAcQBqAE0AcABpAGsA
bQBlAEMAdwAyAEYARQBtAGsAeABsAFYAVwBKAFUAawAxAHoAbQBWAFIARgBXAFMANAByAGwAWQBs
ADgAZgBxAFAARQBYAFoAawB1AGgAVgBvAHMAbABTAEIAMQBrAGMAcgBsAFoASAA2AGIAUwBSAG8A
SQAyADkAagA0AHcARwBlAHYAQgAvADQARwByAFgAVgA3AG0AagA4ADMAagBjAGEAdwB3AGUAQgAz
ADUAeABNAHgARwA3AHYARABqAG4AUwAyADQAcwBmAFIASAArADQAUgBtAHYAUABKAGYAYwBCAGYA
NQBKADQAZgAxAHkATgArAFgAWABpAHUAZABjAEMAZABoAFcAaAA5ADkAMgAvAFcAbAArAGMAVgBl
AFUAMgBNAC8AUwB4AEoAMgBsAC8AawBRAHIAeQBCAGkAVAA1AFkASABNAGIAYQArAGgAWgByAGcA
MQAwAE0ANABNAGIARwB0ADgAbQAxAG0AaQBHAFIANgBWAGgASwBWAFMAVwB5AG0ASgBRAGkAVQAr
AFYAVQB5AEYAUgBVACsAYQBXAHIAWQBkAGcAaQA5AFgAWABnAE4AVQBRAFUAUABUADAAWgBLAE8A
aAByAGwAawBxADUAWABoACsAcAA1AGUAcwBOAG4AcgB6AGIAOQA0ADAAZgArAHUAYgBDAFEAYwBl
AGcATQA1AGIAKwBZAGsAaQBYADIAdQB6AFoAUQBHAGsATQBrAGwAbwB6ADIAbwBpAFMAcwBoAFkA
agBhAE8AKwBzAFkAUQBFADMAVwB3AGUAMABKAGoALwArAEEATwBhADMAbgBQAEUAPQA=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(Achbergerová &amp; Nahálka 2011)</w:t>
      </w:r>
      <w:r w:rsidRPr="0054465B">
        <w:fldChar w:fldCharType="end"/>
      </w:r>
      <w:r w:rsidR="0056551F" w:rsidRPr="0054465B">
        <w:t xml:space="preserve"> </w:t>
      </w:r>
      <w:r w:rsidR="0096331C" w:rsidRPr="0054465B">
        <w:t xml:space="preserve"> </w:t>
      </w:r>
      <w:r w:rsidR="008A54DF" w:rsidRPr="0054465B">
        <w:t xml:space="preserve"> </w:t>
      </w:r>
      <w:r w:rsidR="00AA152F" w:rsidRPr="0054465B">
        <w:t xml:space="preserve"> </w:t>
      </w:r>
      <w:r w:rsidRPr="0054465B">
        <w:t xml:space="preserve">. Polyphosphate plays an important role in adaptation of bacteria to extreme environments including but not limited to: pH, UV radiation and nutrient </w:t>
      </w:r>
      <w:r w:rsidRPr="0054465B">
        <w:lastRenderedPageBreak/>
        <w:t>deficiency</w:t>
      </w:r>
      <w:r w:rsidRPr="0054465B">
        <w:fldChar w:fldCharType="begin">
          <w:fldData xml:space="preserve">YgAyAGUAMQA0ADkAYgBjAC0AOABkADIAMQAtADQANwAzADMALQBiAGEANAA4AC0AMAA0ADkAMQA2
ADUAZQAxADgAOQAzADEALwBBADgARQA2AEIARgBDAEMALQA1ADYANQBFAC0AOABEADAARQAtAEEA
MQAzADcALQA1ADYAMQBCADgARAA2ADMARQAyAEIAMwB8AGUATgBwAHQAawBFADEAdQB3AGoAQQBR
AGgAYQA5AGkAZQBZADAAVABPADMAOABZAGQAZwBGAFMAdABWAFYAUgBwAFYAWgBkAEkAUgBZAE8A
RwBZAGcAcgB4ADcAWQBjAGcAMABwAFIAcABKADYAbQBCACsAdABKADYAbABRAHMAVwBIAFEANQBm
AHAALwBmAHYASABrAFgAdgBEAFAAYQBDADYAbgBCAEUAUwArADkAQQBqAHoASABwAGIAVgBLAFEA
bwBPAEUAYgBoAEQANgArAGYAcgBHAEUAKwB6AFAAZABsAFMARQA4ADMASwBuAGcATAB5AGIAbwA5
AE4AQwBCAFUARQAyADQAYgBsAE8AZwBHAFcAegBlAGsAZAA0AGsAegBDAFMAVABkAE8AVQAxAEMA
TABqAGgARwBZAHoAVgB1AFQAQQArAEMAeABsAGMAYwBtAHIAWQBuAEcAMwBYAEoASwA4AHkAQwB2
AEMAVgA3AFEAaQBKAFUAdQBuAFkAVwBRAEwAdgBpAHIAUwBLAGwAbQBrADQANgBaAHIAaQBCAGUA
agBBAEoAawA5AHMAawBhAGQAYgBXAHQANgAyAHcAbwBQAFAAWgBJAGEAZABYAEwAbgBUAEMAMgBG
AFEAcQBJAFIAMQBnAHMAdgBqAFUAYgBlAEkAUABqAHcARABqAHAAQQBvAEUALwBTAEcAZAAyAEIA
OQBuADAAdwB2AEcAWQB0ADYAOQByAEIAUwBmADcAUgAvADkALwA0ADkAdgBJAFUAaABOAFoANwBP
ADQAOQBqAEEAVgAwAGsAKwBpADQAeQA3AGgAQwBQAEQAUQBXAHoAZQBKAHIARgBiAEIAYgBuAHYA
SgBoAEcAZgBXAHUAYwBIADgALwB2ACsAeQBPAEUAQwBpADYANABDAGYARwBJAEQAUQBYADEAZQBM
ADcAWgBKAEoAVAB5ADcAWABhAFkANABOAFgAegBRAHoAQgBsAE4ARwBJAHMANABYAEYAWgByAFMA
TgBLAGMAOABvAEkANQBlAEcAMwBPAFAAcgBnAEUALwBnAEwAMwBvAHQATwBxAG4ATgBBAFgAKwBH
ADQAMwA0AE4AcgBRAFQAVwBCAE8ATQBnAFQAagBIAEgAUgArAGgARQBQAGsAeAB1AHMAVgBDAGYA
aAA0AFAATQBXAHUAVgAvAGoAWQBUAHYAOABBAG4AcgBWAGsAdwBNAD0A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(Seufferheld &amp; Alvarez 2008)</w:t>
      </w:r>
      <w:r w:rsidRPr="0054465B">
        <w:fldChar w:fldCharType="end"/>
      </w:r>
      <w:r w:rsidR="0056551F" w:rsidRPr="0054465B">
        <w:t xml:space="preserve"> </w:t>
      </w:r>
      <w:r w:rsidR="0096331C" w:rsidRPr="0054465B">
        <w:t xml:space="preserve"> </w:t>
      </w:r>
      <w:r w:rsidR="008A54DF" w:rsidRPr="0054465B">
        <w:t xml:space="preserve"> </w:t>
      </w:r>
      <w:r w:rsidR="00AA152F" w:rsidRPr="0054465B">
        <w:t xml:space="preserve"> </w:t>
      </w:r>
      <w:r w:rsidRPr="0054465B">
        <w:t xml:space="preserve">. It has also been shown to be required for virulence, biofilm formation and quorum sensing in a number of organisms </w:t>
      </w:r>
      <w:r w:rsidRPr="0054465B">
        <w:fldChar w:fldCharType="begin">
          <w:fldData xml:space="preserve">YgAyAGUAMQA0ADkAYgBjAC0AOABkADIAMQAtADQANwAzADMALQBiAGEANAA4AC0AMAA0ADkAMQA2
ADUAZQAxADgAOQAzADEALwBFAEEAMAAyADUAMQBCADgALQBFADMANgA3AC0ANwBGADcAQgAtAEIA
MwBBADUALQA1ADYAMQBGAEIAQgA2ADMANgA4ADgAMQB8AGUATgBwADkAawBVADEAdQAyAHoAQQBR
AGgAYQA5AEMAYwBDADEAYQBvAG0AaQBMAGsAbgBjAFcAawBxAEIARgBVADkAUQBJADAARgBYAGcA
QgBTAFcATgBKAGEAWQBTAHEAZgBMAEgAaABtAEUAWQA2AEcAbAA2AHMASgA2AGsAbwA2AEEARgAz
AEUAMgAzAGYATgArADgAbQBmAGQANABwAGEAMAAxAFEAVwBrAEQAagBnAFUAZABSAHEAQgBiAHUA
bgBlADIAQgBlAGkAMAA2AFQAMgB4AFIAeABJAEcASQBPAFQAWABqADUAOAAwAG8AZQBFAHkATAA0
AEIAeQBRAGIAYwBqAHMARABjAGIAbgBWAEUAagBDAHIAcgBEADUAeQBZAEgAdgBxADYAYQBsAHAA
VgBkAHoAdABsAGEAQwBzAEUAYQB0AFMANQBaAHQAcQA1ADQAcwBRAEYAZQBWAG8ASwBuAGoANwBz
AHMAMwAvAEMANgBaAEkAKwBpAGsARQB3ACsAeQBaAHIAVgBZAHIAZABoAG0ANABJAC8AMQBYAFUA
aABpAHIATABrAHkANgBhAC8AdAA5AGoAeABNAGcALwBXAHoANABNAEsAUQBMADUAcABvAHoAdwBR
ADcAUQBsADQARAB5AFoAbwBOAFoASwBqAGQAYQBUAFIAOQBxAGoASABpAFgAUgB3AGcAdABIAE8A
RQAwAG8ASgArAFIANgB0AGkAeABOAEIAegBtAE8AVQBoAEMAagBUAGsAWgBOADIAYwBRAFQAVAB3
AGgASgBzADcAeQBGADIAZAByAEwAbwBTAFIAUwA0ADIARwB0AGoAdgBjAEwAbABmADMATAB0AG0A
cwBiAEIAUwBhAHUAZwByAGYAbAB2AEwAVgA5AGYAbgBsAEUAZgBRAHAAaQAzAGEAWABvACsAbgAx
AGMAegBXAHEANgBzADYAOQBPAGwAWABEAHcAbQByAFcAVABLAFoAVgBwAGgAdgBKAFUAZgByAEEA
dABMAFoAZAA1AEgAdwBOAHEAdQB0AE0ATgBvAGIATQBaAFMAUABkADIAKwB2AHUAWgBaAGwAaAAw
AE8AdAA0AFEAKwBmAFAAbQBJAHIAagB4AGIAOABVAHkASwA5AE4AMgBTAHkAeQB3AHYAaABhAGcA
awB6AHEAcwBZADAAQQBrAG4AcgB2AFMAbwBKAGoAMQBlAEUASAA1AFIAZgBzAEMAdgBTAEcAaQB2
AFQANwBEAGMAVABEADUALwBvAEwAZgBrAG4AbwBoAFQAbwAyAEkALwAzAEQATwBmAC8AawBYADIA
eQBuAHYAVgBvAGYAVQBkADgAawB4AHYAaAA5AHQAdgBxAGYARwB6AGsAQQA9AD0A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(Rashid et al. 2000)</w:t>
      </w:r>
      <w:r w:rsidRPr="0054465B">
        <w:fldChar w:fldCharType="end"/>
      </w:r>
      <w:r w:rsidR="0056551F" w:rsidRPr="0054465B">
        <w:t xml:space="preserve"> </w:t>
      </w:r>
      <w:r w:rsidR="0096331C" w:rsidRPr="0054465B">
        <w:t xml:space="preserve"> </w:t>
      </w:r>
      <w:r w:rsidR="008A54DF" w:rsidRPr="0054465B">
        <w:t xml:space="preserve"> </w:t>
      </w:r>
      <w:r w:rsidR="00AA152F" w:rsidRPr="0054465B">
        <w:t xml:space="preserve"> </w:t>
      </w:r>
      <w:r w:rsidRPr="0054465B">
        <w:t xml:space="preserve">  </w:t>
      </w:r>
    </w:p>
    <w:p w14:paraId="3F764B40" w14:textId="75FBED33" w:rsidR="00332A6F" w:rsidRPr="0054465B" w:rsidRDefault="00332A6F" w:rsidP="000A5401">
      <w:r w:rsidRPr="0054465B">
        <w:t>PolyP is a negatively charged molecule that forms associations with cations, including both inorganic metal ions, and organic ions such as proteins and polymerases</w:t>
      </w:r>
      <w:r w:rsidRPr="0054465B">
        <w:fldChar w:fldCharType="begin">
          <w:fldData xml:space="preserve">YgAyAGUAMQA0ADkAYgBjAC0AOABkADIAMQAtADQANwAzADMALQBiAGEANAA4AC0AMAA0ADkAMQA2
ADUAZQAxADgAOQAzADEALwAwAEUAMgBGADkAQQBCADgALQA3ADEAMgBFAC0AOABEAEYANQAtADAA
QgBEAEMALQA1ADUARABDADYANwBGAEUARQBDAEUAQgAsAGIAMgBlADEANAA5AGIAYwAtADgAZAAy
ADEALQA0ADcAMwAzAC0AYgBhADQAOAAtADAANAA5ADEANgA1AGUAMQA4ADkAMwAxAC8ANQA1ADUA
OAAxADMARQA1AC0ANgA0ADAARgAtADgANAA2ADgALQBBAEUANAAyAC0ANQA1AEYANgAxAEIAOAAy
AEEARgBFAEEALABiADIAZQAxADQAOQBiAGMALQA4AGQAMgAxAC0ANAA3ADMAMwAtAGIAYQA0ADgA
LQAwADQAOQAxADYANQBlADEAOAA5ADMAMQAvAEEARAAyADAARAAxADEANQAtADcAQwBEADgALQA4
ADkAOABBAC0AMgA4AEYAOAAtADUANgA5ADIARQA3ADcAMgBGADcAMAAyAHwAZQBOAHEATgBrAE0A
MQBPAHcAegBBAFEAaABGAC8ARgA4AHIAbABPADQAdgB3ADAAUwBXADkAdABrAGkASQBFAEEAZwBu
AEUAcQBlAHIAQgBjAFYAMgA4AHkATABVAGoAMgB3AEcAaQBxAHUAKwBPAGcANAByAEUAZwBRAE8A
bgAxAFcAcABuAHYANQBuAGQATQAzADUANQB1AHMAYwByAEwATAAwAGYAVgBuAEYAcwB0AEEASQB0
AEYAUABTAFcAMgBTAG4ANgBBAEMAVwBtAGkASgB0AFQAZgBEAEEAUQAwAHkAUwBpAFMAYgA2AE0A
MwB5AEsAYQBMAFEAdQBTADUAbgBrAFcAMABiAG8AdQBRADUAcwBtAFcAWgBaAGMAUwAvAFEAWgBI
ADAAZQBsADgAQQBMAEQASQBZAEQANwBWAE4AQwA4ADcAagBtAHAARABpAGsAbABlAFoAbABsAHAA
RwBkADUAUgBaAEsAOABwAHMAdABDADAASwByAE8AYQBKAHgAMAA2AGIAWgBlAGIAeQBwAFMAMABy
AFEAagBWAGIAcwB0AFMATABKAHAARwAxAEkAVQBiAGIATQBzAHQAMQAzAFgAZABKAHMAQQBiAEIA
OQB2AEEALwBIAGYATwBjAEwARwBtAHgAbQB0AFoAbQByAGQAOQAxAGEAOABBAC8ATgBnAGQAQwBE
AGMAQwBDADAAYwA4AGcAWQAxAFEAaQBrADMASgAzAFYAdQBGAEMASAB0AEcAUgArAFkARgAyAFIA
ZwAxAGoAdQA4ADIAdQAxAG0ANwBIADUALwBXAFcAQgB1AHQARwBmAGgATQA1AFoANAA4AEUAcgA4
AHgAVwBDAGoAbAA4AGEARwByAFQATQArAHMAaABPAG8ASwBZAGoAdQBSAHMAZQAwAEMAYwBOAFgA
ZQBCAGUAegBNADMAcgBHAGwAOABVAHYAdwBhADIAVABJAE4AbQBKAC8AWgBhAHMAOABXAFcALwB3
AEQAOAArADIAMQBIAHoATwBUAFoAVABDAEwAUQBYAGwAbgAxADMAeQBCAHgAUgA1ADcAZwBVAEYA
cgBnAEUAaAByAGgAUgBnAEoANABlADEAbQBnAHcAYQBqAG8ARgBsAFIAUABvAEEANwB3AE0ATwA4
AGEAKwBNAGcAMwA4AGUAegBKAEkANAB3AFkAWgBUAGcAeAArAGYAaABwAG0AZgBqAGcAVgB1AEIA
TABrACsAaQBsADgAKwBRAEkAVgBIAHEASABtACwAZQBOAHEARgBrAEUARwBQAG0AegBBAFEAaABm
ACsASwA1AFgATQBNAE4AZwBaAHEAYwBrAHYAVgBSAEYAcQAxAHEANQBXAHEANwBxAEUAYgA1AFcA
QgBnAEEARgBmAEcAUgByAFkASgBRAGgASAAvAHYAVQBiAGEAUwBuAHYAYQBuAHUAWQB3ADgANwA3
ADMAMwBqAHoAdwA2ADgAOABmACsASQBpAEgARQBLAFoAagBtAGkANwBMAGsAZwBSAHAAMgBzADQA
YQByAFEAdwBrAGoAUgAzAFQAMQBxAHAAVQAxAGoANQBsAE4ARwBGAFUAMABKAFIAVwBSAGMAVQA1
AHAAMABsAEcARwBVADkARQB5AFMAdABCADgAUQBHAHIATgBtAEwAcQBEAEYAaABlADEAUQAwAFIA
YgBjAFoASQAvAG8AVgB6AFUAcwB0AGMARQBKAHAAWAByAEMAeQBBAGkAWQBxAHoAdABDAGcASwB3
AGYAaQA1AEkARwBWAE8ATAAwAFQAawBwAFMAQwBuAGMANQA2AFIAbwByAGkAVQA3AEsAdgBJAFQA
cABmAHoASwBRAEsALwB2AFQAeABGADQAbgA5AGMALwA5AGoAWgBHAGEAbABQAGQAZQAzAGcAcgBt
AFIAUQAxAGsAVABSADIAZAB5AFYAcwAyAFkARQBFADYAUgBHAEEAWgByAEIAVwBHADMANwBkAFkA
LwBwAC8AUQB3AHgANgBnAE8AMwBNAGcAQwBaAHAAQQBzAGUASAA2AC8AWABpAE0AMQB2AHQAKwAy
AEEARwB4AHQARgBzAGIAcwBqAFEAUQBVAE4AbgA5AFAAawBIAEEAYgByAG8AdgA2AEIATwB6AGsA
cQB2AGMAYgB6AHQAMABHAGEAUAB1ADUANgBkAFkAYwA5AEQASAByACsAagBiAGYARABoADQAUAB2
AGMAeQAwAC8ANwBuAC8AaAA3AFgAYgBBAC8AOQB5AGUAegBLAEIAcQBGAGEAeABiAEUAWABRAGQA
TgBBAEgAWgBEAG8AMgB3AFcAOABkAHkASABsAG0ARAB3AGcAQgBvAHMAbgBvAGwAMAAyAEQAOQBO
AE0AUQBlAHkASQBFAEcANgBRAEYAMQB6AG8ANwBJAHcAeQBKADcAUQBGADcAUABiAFIAegB0ADcA
SgBUAHAAZAA1AEUAYgA5AC8AdwBPAFoATgBpADcAeABBAGgAaABuAFgAYgBMACsAQQBQAFYAYQBD
AEQAdgB6ADgAVABiAFgALwB3AHIAcAA5AGcAPQAsAGUATgBxAE4AawBUADEAdgB3AGoAQQBRAGgA
dgArAEsANQBSAGsAVAB4AHcAbgBFAFkAYQBNAEYAbAByAFkATABxAEIATgBpAGMASgB5AEQAWABK
AFgAWQBrAFcAMQBBAEsAYwBwAC8AcgA1AEcAbwAxAEUANwB0AGUASABmAFAAZQArADkAOQAzAE8A
agA3ADkAcABVAHUAYQBCAE4AQwB2ADAAaQBTADYALwBVADYAOQBSAHIAQgBhAEsAagBSAGcAUQA1
AFQAYgBiAHYAawBrAFUAbQBVAEMANgBoAGIAUwBIAHIARQBoAEgATQArAHoAegBnAFgAcwAzAG4A
SgBoAGUAUQBaAG4AVgBEADAALwBnAHcAMQBYAGQAeABvAHIAUQBLAHcAUAB1AEsAZQBMAHYAYgA3
AHQASgB6AE4ARAA0AGMAeABBAHIARgBJAEsAdwBGAHAAWABsAGEAYQB5AFYAcQBrAEwAQwArAHkA
agBGAFUAcQBsADQAegBuAFoAVABxAGYAUQBTAHIATABMAEUAMgBXAEsAOABGAFgAYQBUAHAAagB4
AGYATgBLAE0AbABuAEsASgBSAE4AeQBJADEAbAAwAEUAKwB1AGkARQBKAHUAQwBpACsAagA0AFkA
YwAvAE8AcQBIAFoAWgBWAFEANAB1AHEAQQBKAGEARQB4ADIAZQAwAE8AbwBHAE8AOQBTAEsAUQBD
AEEAVgAyAHIANABaAC8ARAAxAFMATwBxAGkAbwAwAHQAWQBFAGgAUQBZAGMAQwB4AGgAYQArAEkA
ZABDAG4AVQBOAGoAWABkAHoAbABSAG8AKwBxAHcAMwBhAEkAbQBoAGYAcgBUAEEAWAB1AEYATQBz
AG4AdgBNAEQAZABtAEMAegBwAE8AUABrAEQAMgBXADEALwBNAHoAdgBzAE8AdgA4AFQAVwBPAC8A
bwBlAEoAagBRADcAOQBIAGUASQBLAGkAKwBzAGIANQB2ADQAawAyAEoASAAwAHgAbwB3AEsATQBu
ADEAVQBDAFUASQBXAEEAKwBoAHcANwBJADAAZABtAE8AcgBMADEAdQB3AEcARgBjAFIAQgBGAHQA
VwA0AHgATgB3ADkARABmAGUAegB6ACsAeABoADcAbgBvAHUATQBYAG8AdgBPAGgAZAB3AD0APQA=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(Kusano &amp; Ishihama 1997; Zhang &amp; Kuba 2014; Kornberg et al. 1956)</w:t>
      </w:r>
      <w:r w:rsidRPr="0054465B">
        <w:fldChar w:fldCharType="end"/>
      </w:r>
      <w:r w:rsidR="0056551F" w:rsidRPr="0054465B">
        <w:t xml:space="preserve"> </w:t>
      </w:r>
      <w:r w:rsidR="0096331C" w:rsidRPr="0054465B">
        <w:t xml:space="preserve"> </w:t>
      </w:r>
      <w:r w:rsidR="008A54DF" w:rsidRPr="0054465B">
        <w:t xml:space="preserve"> </w:t>
      </w:r>
      <w:r w:rsidR="00AA152F" w:rsidRPr="0054465B">
        <w:t xml:space="preserve"> </w:t>
      </w:r>
      <w:r w:rsidRPr="0054465B">
        <w:t>. These interactions have been associated with competency of bacteria and also stress responses</w:t>
      </w:r>
      <w:r w:rsidRPr="0054465B">
        <w:fldChar w:fldCharType="begin">
          <w:fldData xml:space="preserve">YgAyAGUAMQA0ADkAYgBjAC0AOABkADIAMQAtADQANwAzADMALQBiAGEANAA4AC0AMAA0ADkAMQA2
ADUAZQAxADgAOQAzADEALwAxADUANwBDAEMAOABBAEQALQBGADEAQQA2AC0AMgA5AEEANAAtADQA
RgBCADAALQA1ADYAOAA4AEQANQA1ADYAMgBFAEIANgAsAGIAMgBlADEANAA5AGIAYwAtADgAZAAy
ADEALQA0ADcAMwAzAC0AYgBhADQAOAAtADAANAA5ADEANgA1AGUAMQA4ADkAMwAxAC8ANwBCAEUA
MgAyADIARQBDAC0AMQBFADAAQQAtADEAOQBEADUALQA5ADgAQQA5AC0ANQA2ADgAQgAyAEYARABF
ADUAMAA2AEEALABiADIAZQAxADQAOQBiAGMALQA4AGQAMgAxAC0ANAA3ADMAMwAtAGIAYQA0ADgA
LQAwADQAOQAxADYANQBlADEAOAA5ADMAMQAvAEUAOQBBADQANAAxADEARgAtADcAMQA3ADYALQBB
ADQAMAAwAC0AQwBBADcAQwAtADUANgA4ADYAQgBEADEAMAAyAEIAQgBGAHwAZQBOAHEARgBVAGMA
dAB1AHcAagBBAFEALwBKAFgASQBaADUAegBFAEoAZwBrAEoAdAAvAEMAbwArAHAASQBxAEkAZgBX
AEUATwBEAGoARwBKAEkAdQBDAG4AZABvAE8AQwBDAEcAawBmAGsAMAAvAHIARgAvAFMAVABSADkA
UwBlACsAcgBSADMAcABuAFoAbQBkAGsATABlAFYANAA5AGsAaQBsAHAAdgBPACsAbQBVAFgAUQA2
AG4AYwBKADkASgBVAE4AagA2ADAAZwBhADcAWgBYADIARQBaAC8ARQBFAGUAYwBSADQAMABVAGUA
aAA2ADQAeAAxAHAATQBSAGcAUwAyAFMASwBxADUAWQBVAGwAUwBTADUAbAB2AE8AYQBEAEkAWgBq
ADIAawBsAGsAcAB6AEcAUwBjAEcAeQBWAEwARwA4AEcATABPAEkAcABaAFAANQBQAEMAOABYADkA
SQBhAFYARwBlAFYARgBtAGQARABrAFoAaABiAFQATgBNAHYAegBSAFoAcABtAGYARABuAEwAVQBI
AEQAeABkAEkAZQBLAEwAQQA1AFoAUABFAG0AaQB3AFEAUAB1AEQAVABrAFAAUAAvAGMAaQBZAEcA
OQA2AHEAMABWAGIAVgBwAFYAVgBSAHgAQQBlAGoARQBiAEMALwBkAGQAdgBZAEgAYgBCAEQARQB4
AHIAYQBwAEQANABDAHQANQBmADMAdwBhAFQAegB2AFUASwBqAFYANwBJAFYAbgBoAEYATwAyAEcA
OQBJADkAUAAxAG0AaABWAEYAdQB0AGwAYwBSADIAUwBJAEsARQBBAHIAUwB6ADMANABWAHYAMgBu
AEoAMwBxAFAAOABWAEgAaABRAG4AYgBpAEEATwAwAFoAQwBYAFAAaABmAEgAOABRAE8ASwAzAGgA
cQBBAFoATAB3AFgAeABKAHIAcQBOAGYAawBOAHQAZQA2AFAAbwAzAFkAUABWADMALwBtAEMAcwBy
AHAAVAA5AEEAeQBuAEoAZABUAE0AaQBQADYANwB1AE4AQgA1AEUAYQBKAEIAQgBaADkAcAB6ADEA
eABqAFgATgBaAGoASQBCAGEAQQBEADMANgBoAEEAeQBKAGMAZQBIAEEAeQBkAEQATQA2AGwATwBY
AFEASwBiAHkAZgBWAEEARgBnADYAMgBTAGcATABzAGcARwBCAGsAeABaAHcAagBUADkAMwBnAHkA
egAyAEEAYgBKAFYAOQBMAHQAYQBjAHYAMABBAHYAZABHAG0AbwBnAD0APQAsAGUATgBwADkAVQBV
ADIAUAAyAHkAQQBRAC8AUwB1AEkAYwA3AEEARABzAFIATwBUAFcANwBaAHgAdgAxAFMAMQBVAHEA
UwBlAFYAagBrAEEAbgBvADEAWgBZAFgAQQBCAFIAMgB0AEYAKwBlADgAZABwADYAMwBVAFgAbgBx
AGQAOQAyAGIAZQB4ADkAegBvADkAOQBNAFgAdQBxAGQAOQB6AHUATwArAEwARgA5ADEAbwBkAEoA
UQBoAEgAZwBwAFQAZgBBAFoAZgBDADcANQBiAGwAZQBLAHMAbQBxADIAUgBlAHAARAB6AEgAUgBG
AGIAVQBvAFQAZABIAFIALwBvADUAMwBLAHcARQBZAFYAYwA2AEwANwA1ADIAYwB1AFoAWAAwACsA
MwA1AEcAQQBJAE4AVQBDAGUAQwBXADEAWQBVADAAbgBPAEsAdAAyAG0AdwAzAFQAcQBtAHIAWQB1
AHAASgA4AFcAdwBOAHYANQBJAGEAWAB1ADYAZABXAEMATgBHACsAWQA3AHgAZABIAHgAaQBYAHgA
NQByAEoANQBpAEIAWgB2AFcAMgBlAHgAUAB0AGoAVwA2ACsAMwBCADEAUQA4AGYAdgB1AEUARgAv
AG0ANgA0AEYAdwAwAGkAMABrADAAVgBZAGcAQwBUAGIARgBLADQAaABTAEYAawBmAFUAYQBwAHUA
aQBWAE8AMgBnAGQANABXAHAAVgB0AHMASABqADEAdQBkAGYAVQB4AEoAZQBpAEYAWQBtAFEANwBU
AEIAaABjAHUATQAvAEMAVwBoAHMAaAA0AGkAeQB6AFkANwArAEMAOQBYAFQAUgBuAFQAWQA4AG8A
YgBmAFYARwBEAGQAVABPAHkAUAAwADcASwBYAHgAQwA3ADIAQwBzAHMAUwB1AFIARQA3ADYAdQAv
ADgAQgBOAE0AeQBmAFQALwBFAEwANwBTACsAMwBsAEYALwA4AGgAOQBBAEEALwBaAEcAbQBMAEMA
TQBBAEsAVwBiAFkAQgBZAFQAMQBwAGMAUQBtAFgAVABXADQAVwBJAHMAeQBUAEMAagA4AGwARwBT
AEcAUQBNAGIAbQBZAGEAcwBtAEwAOQAzAE0AWAB3AE4AdQBzAHAAegB4AEYALwBVAEIAcgBsAGoA
SgAyAEcAQgAyAFAAcwBRAHgAcAA3AG4ASgBJAEIAQgBoADIAVgBoADQAZQBBAGcAegBjADgAbwBY
AHgASABEAE0AUQBsAE4AKwBuAHMAVgBUAGwAOABNAFQARwBQAHIAbABLAEIAVgB2AE0AOABMAHMA
NwB3AHAAZABZADQAWQBMADgAcgBwAGYAZQBmADMARwA2AHkAcgB3AD0APQAsAGUATgBxAEYAVQBr
AHQAdgAyAHoAQQBNAC8AaQB1AEMAegBsAEUAYwBKAFkANABmAHYAVABsAGQAQwArAHoAVgBRADQA
ZQBkAGkAaAB3AG8AUgBiAEYAWgBLAEoASQBnAHkAUQBhAE0ASQBQADkAOQA5AEwAbwBDAHgAUQA3
AGIAVABlAEQASAA3ADAARgBTAFYALwA3AHEAeAArAGoAQQBkAGsAcABGAE0AeQBGAGsAOQBJADcA
ZgA4AFMAOQB2AFYAZQBiAFAAVABJAEgATwBKAHEASwAzAHYAcAAvADUAaQB1AE8ASgBZAEwAVQAx
AHMAbQB5AFYARgBzADEAcABLADAAVgBaADcAMwBaAEMAUQBkAG0ASQBUAGQAbgBLAGEAbQA5AGsA
MAArADUAawA4AGQAQgAyAFoAUwBuAGwAbwA2AGgAbABYAFkAbQB1ADMARwB6AEUAZgBWAGYAZgBp
ADMAMwBWAFYASQBkAFAAYwByAE0AOQBIAEIANQBKAE0ASQB6AEsAWQBoAHAATQBKAE4AMwB1AHcA
bgA1ADQAegBiADYAagBqAGwANgBSAEoAYwBGADUARABvAFkAUQBpAEIAbQAxAE4AZQBKAFAAMwBJ
AFUASAAvAFEATABJAFgAVgBzAEsAUwBlAEoAVQBnAGoARQBQAG4AbgBSAGUAcgB2AHcATQBGADcA
UQB6ADQAYwAvAGcAQwBlAGwAeABNAHMAdABjAFQAeABCAGgAQgBnAGYAcwBpAGQAOQBXAEgANwBx
ACsAKwB1AGkAVQBpAGYAMgBIADEAaQA3AG0AWQBZAHoAOABkAGwAeAB4AEgANwBGAEgAYwBoAFgA
LwB5AGIAcABFAEUAbQBlAE0ASwBmADgAVgBEAEYATQBhAGwANwBCADcAZQB2ADkAOAAvAGsAYQB2
AEkAZQBkAHcAVgB4AFMAdgBhAGcAMwBwAHMAdgBhAHgATAA3AFIAMwAyAGIAaABjAHkATABvAHAA
OQBzAFgAQwBYAGkAZQBhAEoAcgAvAFQAYQBlADkAWABmAG8ASgBzAFIASwBCAGwASgBKAHIAeQBS
AGIAWgB0AGQAVAB6AGUAVgBuAHoAaABBAGoAbwBUAFIAYwBaAHMAegBUADgAUAArAE4ANwB4ADIA
WgBFAHIATwBOAFEAcwBlAEQAdQBIAHcAYQBjAHcAawBEAHAATABZAHcAaABrAG0AMQBnADAAQwBW
AE0ARwBwAHcAMABEAGQANgBKADYAbgBIAEIANgBrADYAVAB5ADgAbABFAGcAegBvAEoASQB5AGIA
QwBIAHAARwBrAHIAcQBBAGMARQBwAHIAMwBGAE4AUgBsAE4AMwBvADYAWAAzAHkAZQBxAEcAMwA3
ADcAQgBVAEcARwB4ADMARQA9AA==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(Castuma et al. 1995; Huang &amp; Reusch 1995; Rao &amp; Kornberg 1996)</w:t>
      </w:r>
      <w:r w:rsidRPr="0054465B">
        <w:fldChar w:fldCharType="end"/>
      </w:r>
      <w:r w:rsidRPr="0054465B">
        <w:t>. PolyP association with calcium cations leads to formation of protein independent ion channels through the membrane which has been suggested as a mechanism for DNA to transverse through during transformation</w:t>
      </w:r>
      <w:r w:rsidRPr="0054465B">
        <w:fldChar w:fldCharType="begin">
          <w:fldData xml:space="preserve">YgAyAGUAMQA0ADkAYgBjAC0AOABkADIAMQAtADQANwAzADMALQBiAGEANAA4AC0AMAA0ADkAMQA2
ADUAZQAxADgAOQAzADEALwAxADUANwBDAEMAOABBAEQALQBGADEAQQA2AC0AMgA5AEEANAAtADQA
RgBCADAALQA1ADYAOAA4AEQANQA1ADYAMgBFAEIANgB8AGUATgBxAEYAawBjAHQAdQB3AGoAQQBR
AFIAWAA4AGwAOABoAG8AbgBzAFUAbABDAGsAbAAxADQAVgBIADEASgBsAFoAQwA2AFEAaQB3AGMA
WQA4AGkAZwBZAEsAZQAyAEEAMABJAEkAcQBWAC8AVABEACsAdQBYAGQATgBLAEgAMQBLADYANgB0
AE8AKwBaAG0AWAB0AG4ATAB1AFIANQArAFUAaABLADAAbgBqAGYAbABWAEYAMABPAHAAMwBDAGYA
UwAxAEQAWQAzAGUAUgBOAE4AbwByADcAUwBNACsAaQBTAFAATwBJADgAYQBMAFAAQQA1AGQAWQA2
AHcAbgBJAHcATABPADkAVwBwAEQAeQBnAHYAWgBDAEsAOQBvAEoANgB4ADMAcABGAHkAdABXAEYA
RwBrADYALwBVAFYAQQBSAFIASgB6AFIAVgBMAGkAbAByAFMAZgBNAE0AWgBUAFMAYgBqAE0AYQAx
AEYAawB0AE0ANABLAFYAaQBXAEsAcABZAFgAWQB4AGEAeABkAEQASwBiADUAZABXAGMAMwByAEEA
cQBvADcAeQBvAEUAcAByAGMAVABHAE8AYQBaAG4AawArAFQAOQBPAE0ATAA2AFkAWgBUAHAAdwAv
ADMAVwBGAEgARgBvAGMAcwBuAGkAVABSAFkAQgBLAE4AaABaAHkASABuADgAWQBRADIASgB2AGUA
YQB0AEYAVwBkAFcAMwBWAEUAWQBRAEgAbwA3AEgAZwAvAHUAcwAzAE0ATgB0AGcAQwBxAFkAMQBP
ADUARAA0AEMAdAA1AGYAMwA3AEIAawBpAEMAaABBAEsAMABzADkAKwBGAGIAOQBoADQAdgBlAFkA
MwB5AE0AZQBTAEYAYgBjAFkARAAyAGoAQQBVAHoANABYAHgALwBFAEsAagB1ADQASwBpAEcAaQBj
AEYAcwBRAGEANgBqAFgAOABoAHQATAAvAFQAdQBOADcARAA4AHEAegA4AFkAcQAyAHQAbAAvAHkA
QQBWAHUAYQA1AEgANQBNAGYAVgBuAGMAYQBEAEMAQQAwAHkANgBFAHgANwA3AGgAcgBqAHUAZwBi
AFgANwBnAEwAUQBnAFcAOQBVAEkATwBSAEwARAB3ADYARwB5AEkATgB6AGEAUQA2AGQAdwB0AHQA
SgBOAFEAQQBMAEoAeAB0AGwAUQBUAFkAZwBVAEcAawBCAHgALwBoAHoATgA3AFQARgBvADQARgBz
AEYAZgAzAGUASABMAGwAKwBBAEEAZgBPAHAAcQBJAD0A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(Castuma et al. 1995)</w:t>
      </w:r>
      <w:r w:rsidRPr="0054465B">
        <w:fldChar w:fldCharType="end"/>
      </w:r>
      <w:r w:rsidRPr="0054465B">
        <w:t>. Polyphosphate has been shown to interact with basic proteins, including those associated with DNA such as histones and polymerases. These interactions are suggested to lead to direct effect on DNA expression in response to, not just as an indicator of, stress</w:t>
      </w:r>
      <w:r w:rsidRPr="0054465B">
        <w:fldChar w:fldCharType="begin">
          <w:fldData xml:space="preserve">YgAyAGUAMQA0ADkAYgBjAC0AOABkADIAMQAtADQANwAzADMALQBiAGEANAA4AC0AMAA0ADkAMQA2
ADUAZQAxADgAOQAzADEALwBBADcAMgA2ADUAMwBDADAALQA5ADUARABFAC0ANgBDADAAMgAtADUA
RgAzADIALQA1ADYAOQA2ADgAMgA5ADQAOABDADcANwB8AGUATgBxAFYAawBjADEASwBBAHoARQBR
AHgAMQA4AGwANQBLAFQAUQB1AEoALwBkAGoAOQA3AGEAcQBpAEEAcQBnAHEAMgBuADAAawBNADIA
bgBYAFoASABkADUATwB3AHkAYgBhAFcAVQB2AEIAcABmAEQAQwBmAHgAQwBsAFUAMABLAE0ANQBC
AEcAYgBtAE4ALwAvADUATwB2AEMAWAA1AHcAYwArADQAcgBYADMAZABoAFEARQB1ADkAMwB1AHkA
aQBrAEUAcgBXAEMARgBIAFMAaAAvAHAAVQB3AGIAbgBEADIAQgA3AEQAeQBxAEIAZwBLAEwARwBN
AHoAQwBLAE0AdgBUAHYASQBoAEMAZQBsAEUAMgBqAFAAbQBBAG8AMwBNADkAcgBQAGoAbwB3AEYA
ZgBTAGcANwBEAEUATwB6ADUAYQBMAEcASgBDAGwAcwBzAGoAQQBSAFQAawBWAFEAeABSAFcAbABa
AEsARgBLAHMANABFAG0AbQBlAEoASwBLAFMAYQBTAEgAQwB0AEMAUQBkAGkASQBvAHkAaQBZAEoA
eABIAG0AZgBEAFoAQgBxAEsAYwBuAGgAOQBJADcASgBwAEcASQB2AGgAYgBVAEoAZgBWAG0AWgBG
AFgASwBiAEYATgBNACsAcAA0AHEAdgBwAE8AeQAyAGIAYwBWAFYAMQBzAEUAWABwADAAVwBpAHEA
TQBFAEcAagBhAG0AeABSAFMAUQBhAGUAawBXAFgAcgB2AFQAdABaAFkAKwBVAGwAdQA1AGgATQB4
AHAAZQBDAGYAWAAxADgAawBvAEEAeQAyAGsAdgBVADAAQQBtAFAAdgBvAEgALwBKAGMAdgBlADEA
NgBhAGoAQwBRADkAOABMAFYAdABzADkAcABRACsAZAA3ADEAMwBmAFkAcwBVADMAdQBBAFcAVAB1
ADIAdwBlADMANABjAC8ARQBJAGUAZQB3ADEAdgAwAHMAdgBmAHkATwBOAGYAWgBGAFoAagA5AFMA
YwArADUAOABmAGwAZwBQAC8AMABlAEsAZQAzAHAAdABsAEMAQwA5AG8AegBzADIAYQBvAFQAYgBl
AFIARwBoAFcAegBwAHQAbgBiADIAagBoAGIAMAB3AEgASQB6ACsARABkAGQAdQBBAGMANwBlAFUA
RQB6AHAANQBtAGIAQQBNAGEASABFAG4ANwB2AFQAMQBKAG4AVwA4AHEAegBwAHYAawB4ADIALwBn
AEwAYQBwAFgA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(Tsutsumi et al. 2000)</w:t>
      </w:r>
      <w:r w:rsidRPr="0054465B">
        <w:fldChar w:fldCharType="end"/>
      </w:r>
      <w:r w:rsidR="0056551F" w:rsidRPr="0054465B">
        <w:t xml:space="preserve"> </w:t>
      </w:r>
      <w:r w:rsidR="0096331C" w:rsidRPr="0054465B">
        <w:t xml:space="preserve"> </w:t>
      </w:r>
      <w:r w:rsidR="008A54DF" w:rsidRPr="0054465B">
        <w:t xml:space="preserve"> </w:t>
      </w:r>
      <w:r w:rsidR="00AA152F" w:rsidRPr="0054465B">
        <w:t xml:space="preserve"> </w:t>
      </w:r>
      <w:r w:rsidRPr="0054465B">
        <w:t xml:space="preserve"> .</w:t>
      </w:r>
    </w:p>
    <w:p w14:paraId="3831BABB" w14:textId="08A84060" w:rsidR="00332A6F" w:rsidRPr="0054465B" w:rsidRDefault="00332A6F" w:rsidP="000A5401">
      <w:r w:rsidRPr="0054465B">
        <w:t>In bacteria, synthesis of this polymer is attributed to polyphosphate kinases (PPKs) and the degredation is associated with exopolyphosphatases (PPX).</w:t>
      </w:r>
      <w:r w:rsidR="00162974" w:rsidRPr="0054465B">
        <w:t xml:space="preserve"> The pathways are shown in </w:t>
      </w:r>
      <w:r w:rsidR="00162974" w:rsidRPr="0054465B">
        <w:fldChar w:fldCharType="begin"/>
      </w:r>
      <w:r w:rsidR="00162974" w:rsidRPr="0054465B">
        <w:instrText xml:space="preserve"> REF _Ref471227181 \h </w:instrText>
      </w:r>
      <w:r w:rsidR="000A5401" w:rsidRPr="0054465B">
        <w:instrText xml:space="preserve"> \* MERGEFORMAT </w:instrText>
      </w:r>
      <w:r w:rsidR="00162974" w:rsidRPr="0054465B">
        <w:fldChar w:fldCharType="separate"/>
      </w:r>
      <w:r w:rsidR="001C65AC" w:rsidRPr="0054465B">
        <w:t xml:space="preserve">Figure </w:t>
      </w:r>
      <w:r w:rsidR="001C65AC">
        <w:rPr>
          <w:noProof/>
        </w:rPr>
        <w:t>2</w:t>
      </w:r>
      <w:r w:rsidR="001C65AC">
        <w:rPr>
          <w:noProof/>
        </w:rPr>
        <w:noBreakHyphen/>
        <w:t>4</w:t>
      </w:r>
      <w:r w:rsidR="001C65AC" w:rsidRPr="0054465B">
        <w:t xml:space="preserve"> The reaction pathways of PPK and PPX enzymes (Stubbe et al. 2005)</w:t>
      </w:r>
      <w:r w:rsidR="00162974" w:rsidRPr="0054465B">
        <w:fldChar w:fldCharType="end"/>
      </w:r>
    </w:p>
    <w:p w14:paraId="66D561A9" w14:textId="77777777" w:rsidR="00162974" w:rsidRPr="0054465B" w:rsidRDefault="00332A6F" w:rsidP="000A5401">
      <w:pPr>
        <w:keepNext/>
      </w:pPr>
      <w:r w:rsidRPr="0054465B">
        <w:rPr>
          <w:noProof/>
          <w:lang w:eastAsia="en-GB"/>
        </w:rPr>
        <w:drawing>
          <wp:inline distT="0" distB="0" distL="0" distR="0" wp14:anchorId="495F9AA8" wp14:editId="73BCF861">
            <wp:extent cx="3505181" cy="1040524"/>
            <wp:effectExtent l="0" t="0" r="635" b="7620"/>
            <wp:docPr id="8" name="Picture 8" descr="Image result for ppx ppk polyphosph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ppx ppk polyphosphate"/>
                    <pic:cNvPicPr>
                      <a:picLocks noChangeAspect="1" noChangeArrowheads="1"/>
                    </pic:cNvPicPr>
                  </pic:nvPicPr>
                  <pic:blipFill rotWithShape="1">
                    <a:blip r:embed="rId14">
                      <a:extLst>
                        <a:ext uri="{28A0092B-C50C-407E-A947-70E740481C1C}">
                          <a14:useLocalDpi xmlns:a14="http://schemas.microsoft.com/office/drawing/2010/main" val="0"/>
                        </a:ext>
                      </a:extLst>
                    </a:blip>
                    <a:srcRect l="3348" t="16848" r="40969"/>
                    <a:stretch/>
                  </pic:blipFill>
                  <pic:spPr bwMode="auto">
                    <a:xfrm>
                      <a:off x="0" y="0"/>
                      <a:ext cx="3522883" cy="1045779"/>
                    </a:xfrm>
                    <a:prstGeom prst="rect">
                      <a:avLst/>
                    </a:prstGeom>
                    <a:noFill/>
                    <a:ln>
                      <a:noFill/>
                    </a:ln>
                    <a:extLst>
                      <a:ext uri="{53640926-AAD7-44D8-BBD7-CCE9431645EC}">
                        <a14:shadowObscured xmlns:a14="http://schemas.microsoft.com/office/drawing/2010/main"/>
                      </a:ext>
                    </a:extLst>
                  </pic:spPr>
                </pic:pic>
              </a:graphicData>
            </a:graphic>
          </wp:inline>
        </w:drawing>
      </w:r>
    </w:p>
    <w:p w14:paraId="23108669" w14:textId="3911985F" w:rsidR="00332A6F" w:rsidRPr="0054465B" w:rsidRDefault="00162974" w:rsidP="000A5401">
      <w:pPr>
        <w:pStyle w:val="Caption"/>
        <w:jc w:val="both"/>
      </w:pPr>
      <w:bookmarkStart w:id="15" w:name="_Ref471227181"/>
      <w:bookmarkStart w:id="16" w:name="_Toc514917723"/>
      <w:r w:rsidRPr="0054465B">
        <w:t xml:space="preserve">Figure </w:t>
      </w:r>
      <w:r w:rsidR="0094543D">
        <w:fldChar w:fldCharType="begin"/>
      </w:r>
      <w:r w:rsidR="0094543D">
        <w:instrText xml:space="preserve"> STYLEREF 1 \s </w:instrText>
      </w:r>
      <w:r w:rsidR="0094543D">
        <w:fldChar w:fldCharType="separate"/>
      </w:r>
      <w:r w:rsidR="001C65AC">
        <w:rPr>
          <w:noProof/>
        </w:rPr>
        <w:t>2</w:t>
      </w:r>
      <w:r w:rsidR="0094543D">
        <w:rPr>
          <w:noProof/>
        </w:rPr>
        <w:fldChar w:fldCharType="end"/>
      </w:r>
      <w:r w:rsidR="008A54DF">
        <w:noBreakHyphen/>
      </w:r>
      <w:r w:rsidR="0094543D">
        <w:fldChar w:fldCharType="begin"/>
      </w:r>
      <w:r w:rsidR="0094543D">
        <w:instrText xml:space="preserve"> SEQ Figure \* ARABIC \s 1 </w:instrText>
      </w:r>
      <w:r w:rsidR="0094543D">
        <w:fldChar w:fldCharType="separate"/>
      </w:r>
      <w:r w:rsidR="001C65AC">
        <w:rPr>
          <w:noProof/>
        </w:rPr>
        <w:t>4</w:t>
      </w:r>
      <w:r w:rsidR="0094543D">
        <w:rPr>
          <w:noProof/>
        </w:rPr>
        <w:fldChar w:fldCharType="end"/>
      </w:r>
      <w:r w:rsidRPr="0054465B">
        <w:t xml:space="preserve"> The reaction pathways of PPK and PPX enzymes (Stubbe et al. 2005)</w:t>
      </w:r>
      <w:bookmarkEnd w:id="15"/>
      <w:bookmarkEnd w:id="16"/>
    </w:p>
    <w:p w14:paraId="4C0120D7" w14:textId="1D125068" w:rsidR="00332A6F" w:rsidRPr="0054465B" w:rsidRDefault="00332A6F" w:rsidP="000A5401">
      <w:r w:rsidRPr="0054465B">
        <w:t xml:space="preserve">PPX is a dimer located in the inner membrane of the cell. It is a phosphatase enzyme that hydrolyses inorganic polyphosphate. This activity releases polyphosphate monomers called orthophosphates from the ends of polyphosphate chains sequentially, catalysing the degradation of polyphosphate chains from their ends. Its structure and resulting binding to </w:t>
      </w:r>
      <w:r w:rsidRPr="0054465B">
        <w:lastRenderedPageBreak/>
        <w:t>polyP allows 50 hydrolysis reactions to occur before release of the polymer</w:t>
      </w:r>
      <w:r w:rsidRPr="0054465B">
        <w:fldChar w:fldCharType="begin">
          <w:fldData xml:space="preserve">YgAyAGUAMQA0ADkAYgBjAC0AOABkADIAMQAtADQANwAzADMALQBiAGEANAA4AC0AMAA0ADkAMQA2
ADUAZQAxADgAOQAzADEALwAzAEIAOQAyADcAQQAzAEMALQA1ADYARAA3AC0AQwBBAEIAQgAtADAA
QwA4ADcALQA1ADYAQQBFADQAOAAzADcARAAzADYAOQB8AGUATgBxAE4AawBjADEAdQB3AGoAQQBR
AGgARgA4AGwAOABoAGsAVABKAHcANwBrADUAMABZAEkAcQBrAHEAcABXAGwAWABxAEMAWABGAHcA
bgBDAFUAeABNAG4AWQBVAEcAeQBoAEMAdgBIAHMAMwBhAGkAdAB4ADcASABHADkAcwAvAHYATgBq
AG0ALwBrADgAMgBOAEQAQwB0AEoANQAzAHgAZABoAGUATABsAGMAcABvAGQAYQBUAHUAMwBRAGgA
dABJAGEARAA4AGEASABjAFQAbwBMAEUAeAA1AHkAbgBrAFgASgAxAEgAVgAyADgARwBSAEMAbABI
AE0AbgBhAEUAaAB4AEkANAAzAHcAUQBIAHMAeABlAEUAZQBLADcAVABaAG0AagBPADEAMgBkAHgA
UgBnAGsAOQBRAHgAUgBFAGwAZQBTADUAbwAxAGMAVQBTAFQAbABIAE4AYQBpAHkAUwBqAEwATQBt
AGoAKwBRAHkAaQBMAE8AZABSAHkATQBzADgAVABoAGQAOABTAFcAZgB6AEsAcQBYAEwAUgBWAGwA
UwB0AHMAeABTAEwAQgBlAHIASgBPAE4AcAB4AGUAYwA1AEUAcQB1ADMAWgA5AHcAWQBzAFcAbgBF
ADAAaQBRAGMAVABiADQAeQBGAGoATwBlAEkAeABMAGIAQgAzAHMAYQBqAE4AQwBMAHUAaAA3AGcA
cgBJAFIAWAAxAHEAQgA4AC8AZgBNAGEAMgBIADEAUQBLAHEAdAB0AHEAeQBSAFcAeQB3ADYATwB5
AHYAbgBoAGkAbgBQAGoAbABVAEkAWgBHAEsAaABYAFgAcwBPAC8AWgBzAFQASgBZAHcAeAA0ADcA
bwAzAHMAeABWAEgAcABLADAANgBWAFYAbwBPAFQASABYAFoAYgBkAFkAYQBSAEgAVgBSAFAANQBE
ADUANQBrAEwAeQBBAGMARgBxAFoAOQBsAEcAegByAHMAaAA5AE4AeQBGAC8ANwBIAGUAcgByADMA
MQBuAFgAZAA5AGgAcQBvAGcAMwBEAGUAbwBEAFkAUgByAGsAbwA4AHQAZwBBADYAYgAxAFgAZgBB
AEIAMAByAFoARwBqAFUAZQBpAHoAUgBWAHkAWQBWAEMAeQBVAHkASwBRAFYAcQB0AGcAOQBXAFgA
NwBoADAAWABDAEEAUwBMADkAdABSADgASgArAEYARgBLAGEAcQBDAC8AZQBaAEgANwBOAHgATwBl
AHAAQQBRAD0A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(Bolesch &amp; Keasling 2000)</w:t>
      </w:r>
      <w:r w:rsidRPr="0054465B">
        <w:fldChar w:fldCharType="end"/>
      </w:r>
      <w:r w:rsidRPr="0054465B">
        <w:t xml:space="preserve">. This has high specificity for long chain polyphosphates and so doesn’t act on ATP as other phosphatases are reported to do (Kornberg </w:t>
      </w:r>
      <w:r w:rsidRPr="0054465B">
        <w:rPr>
          <w:i/>
        </w:rPr>
        <w:t>et al</w:t>
      </w:r>
      <w:r w:rsidRPr="0054465B">
        <w:t>, 1999).</w:t>
      </w:r>
    </w:p>
    <w:p w14:paraId="6255C8DF" w14:textId="4996C907" w:rsidR="00332A6F" w:rsidRPr="0054465B" w:rsidRDefault="00332A6F" w:rsidP="000A5401">
      <w:r w:rsidRPr="0054465B">
        <w:t>PPK is a tetramer kinase located on the outer membrane of the cell</w:t>
      </w:r>
      <w:r w:rsidRPr="0054465B">
        <w:fldChar w:fldCharType="begin">
          <w:fldData xml:space="preserve">YgAyAGUAMQA0ADkAYgBjAC0AOABkADIAMQAtADQANwAzADMALQBiAGEANAA4AC0AMAA0ADkAMQA2
ADUAZQAxADgAOQAzADEALwBCAEEANQA2AEIAMgA4AEQALQA5AEYANwAxAC0AQgAyAEEANgAtADIA
RgA2ADkALQA1ADYAQgAzADkARAA0ADIARAA3ADMANQAsAGIAMgBlADEANAA5AGIAYwAtADgAZAAy
ADEALQA0ADcAMwAzAC0AYgBhADQAOAAtADAANAA5ADEANgA1AGUAMQA4ADkAMwAxAC8AQQBGAEEA
NwA2AEUAMAA3AC0ANAA5ADIAQgAtADIAQgBCAEUALQAwADUAOAAyAC0ANQA2AEMARAAyADYARgBE
ADEAMAA2AEEAfABlAE4AcQBOAGsAVQAxAHUAMgB6AEEAUQBoAGEAOAB5ADQARgBxADAAcQBoAC8A
TABvAG4AYwB5AGoASwBTAEwATABvAG8AZwBRAFIAZQBCAEYAeQBPAEoAdABoAGwAVABKAEUARgBT
AEEAbAB6AEQAUQBHADYAUwBYAFkALwBRAEMAKwBRAG0AUABVAGwASABhAEkAcwBtAHUAMgB3ADUA
YgB4ADYALwA5ACsAYgBDAEgAdQA2ACsAcwBEAFUANwB4AHUAagBXAGEAWQBwAHkAVwBHAEEAWQBG
AHQAWQBmADAAcwA2AGEASwBFADEATQBxAHoASQB0ADAAbABwAFUAaQAzAEMAMABQAHIASwBFAHEA
WgA0AFcAMgBsAHgAbQBwAFcAZwA3AFgAdgBkADUAeABzAHQAVgBVAGYAQQBXAHkANQBwAC8ASwBr
AFYAVwBMAFcAVgBXAGkAeQBKAEwATgA4ADIAeQAyAHUAVAAxAGwAbwB1AGIAVgBjAFkAMwBlAFYA
UAB4AC8ASwBZAFMAbgBGADQATABzAFMAMwB6ADcAYQBwAFkAawB1AEcAVABIAGIAMQBCADMAYgBT
AHQAbAA1AFAAQwBxAEsAeQBoAEgAeAByAG4AdABKAEkAOQBvAE8AbABCAG0AawBsADUAYQB3AGIA
aQBRAFEAMwB3ADYALwBuAEgAegBCAEgAQwBLAEkAbgBsAHcAbgBxAE0AawBqAHYAMABNAGIARAAx
ADQAMgBNAG0AUgBMADMAYgBYAFIATQAyAEoAMABCAGwAcABPAGQAUgBSAFMAMAAvADQAbwBsAGoA
cABKAFQAawBjAG0ARgA3AEgASgBRACsAMAA5AEsAdABWAEsAOAB2AC8AZQB0AFAAdgA1AGUAZQBK
AEEAYwAxAHkAWgBrAFAAdgByAEYAcgA4AGsAWgAyAGgAeABHAGYAdQB1ADkANABlAHEAdABwADMA
bQBzACsASwA2ADEAcAA4AE4ANQBrAGwANwBCAC8AZgBQAGMAZQBUAGUAaQA4AGMAbgBNAEgAWQBQ
AGYAZwAzAEEAbgAyADMAZwA3AFEAZABCAFEAawAyAGgAYQA3AEsARAAwAEUAdAA0AEEAUQBQAFkA
VwBEAFoAdgBzADEAUwB5AGgATQBaADMAdABsAEQAbwBEAGcAeABrAGcAVgBUAGgASwBjADEAVwBk
ADMAdABNAEUAZABxAFIANAA0AEsAWQBOAEIASgBxAEEAQwBLAE4ATwBQAEgAYgBYAFEAbgB1AEgA
LwBQAEUAVAAwADAANQAvAHUAaQBlAGYAcwBaAGgAeABxAFYASABWAGEAOAByADgASABZAHQAZgBm
AGsAVQBPADYATwB3AD0APQAsAGUATgBxAE4AawBVADkAdgA0AGoAQQBRAHgAYgArAEsANQBUAE4A
TwBpAEUAawBDADQAUgBZAG8AbABiAHAALwBMAHEAdgBkAFUAOABYAEIATQBkAE4AawBpAHUATgBK
AGIAVgBNAFUASQBiADcANwBPAHEAVwBWADIATgBzAGUAeAAvAE4ANwBNACsAKwBOAEwALwB6AFAA
cgB4ADkAOAB6AGIAcwBRAGgAbgBXAGEAbgBzAC8AbgA1AEwAWABSAEMAYgBrADIAMQBXAFEARAAy
AEoARABLAGMAcABrAHUAcwBsAFQASwBvAGkAZwBUADMANQBFAEwAZgBNAGIAUgArAHgATQBjACsA
UAByAEMARAB5AHEAQQBHAEoAUQBMAG4AcQArAGYAbgA3AE8AcQBrAHYAdgA5AE4AUQBLAHgAeQBS
AHMASgBXAFYANAAxAFcAcQB3AE8ATQBoAFAANQBjAHIARQBRAGoAYwBwAFgAWQBwADUAWABXAFYA
bABBAHQAcQByAGkANABQAHEAeABYAHAAYQA3ACsAVgBMAGsAbABkAHcASQB1AGQAbgBzAHgATAB4
AFkAUwBWAEcAVQAyAHcAZABaAFAAagA1AGsAOAA3AEsATwBHADEALwBwADUASwB3AHkAZABkAE0A
NABlAEUAYwBWAGsARwB6AGMAOABPADMAMgB5AHUAaQBGAGIAWgBBAE0AdABhAGgAagB0AGUAMgBn
AFIAeAAvAGMARwBIAFYAVABEAEkAVQBXAG4AQQBnAFkARABQAHkAWABSAHAAMQBDAHoAQgBuAHoA
WABQAGkATAA2AHQARwBNAFUAVgBVAGYAYwBWAFMAOQBpAHQAMABXADMAMgBIAGEAegBYADcAeQA2
ACsAeQBPADIARABxAGkASQA5AHcARAB1ADMAKwBCADcAKwBSAHMAQQA2ADYAOQBSADIAcAArADMA
YwAvADQAbAA3AFgAZgBIAGIAQwBCAHoARABoADAANQBJAGMAdQBYAHAAWQBkADAAUwBvAFAAcgBB
AFUATABrACsARwBkADEAeAAwADQAMQBCADAAcQBwAHMAbABnAHcAcAA0ADgAbQBZADkAcgBNAEcA
VQBQAHoATQBQAGIAQwBhAHoAKwBZAE0ATQAwAGIARABqAGUAdABGAE8AegBoADcANQB4AEsAaABh
AEcAOQBFADMAeQBSAFQAawBLAGcARABhAEoAeABzAEkANABUAEUAYgBpAGYANgBJADIASQBEADYA
dgB6AHEAOQAvAEEAZgBZADQAdABBAFUAPQA=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(Geißdörfer et al. 1998; Akiyama et al. 1992)</w:t>
      </w:r>
      <w:r w:rsidRPr="0054465B">
        <w:fldChar w:fldCharType="end"/>
      </w:r>
      <w:r w:rsidR="003752F4">
        <w:t>.</w:t>
      </w:r>
      <w:r w:rsidRPr="0054465B">
        <w:t xml:space="preserve"> Its activity is the reversible transfer of a P</w:t>
      </w:r>
      <w:r w:rsidRPr="0054465B">
        <w:rPr>
          <w:vertAlign w:val="subscript"/>
        </w:rPr>
        <w:t xml:space="preserve">i </w:t>
      </w:r>
      <w:r w:rsidRPr="0054465B">
        <w:t>from ATP to polyP chains</w:t>
      </w:r>
      <w:r w:rsidRPr="0054465B">
        <w:fldChar w:fldCharType="begin">
          <w:fldData xml:space="preserve">YgAyAGUAMQA0ADkAYgBjAC0AOABkADIAMQAtADQANwAzADMALQBiAGEANAA4AC0AMAA0ADkAMQA2
ADUAZQAxADgAOQAzADEALwAyADgAMgBCADUAMwA2ADQALQAxADQAQgBBAC0AMgAzADkAMgAtADMA
RQBFAEEALQA1ADYAOQBDADAAMAAwAEYAOQBCAEMAMgB8AGUATgBxAFYAawBjAHQAdQAxAEQAQQBV
AGgAbAAvAEYAOABuAHEAYwAyAEgARgBtAG0AbQBTAFgASwBhADAASwBRAG8AQgA2AFcAVgBXAHoA
cwBKAFAARAB4AEcAMQBpAFIANwBiAFQASQBZAHgARwA0AG0AbAA0AE0ASgA2AEUARQAwAFEAbABC
AHIARgBCADgAdQA3ADcALwBuAFAAegBrAFQANwBjAHYAcQBjAFYANwBXAEkAYwBxAHoAUQA5AEgA
QQA2AEoAcwBuAFoAUwB2AFkAYwBYAEEANABlAFEATwBMADkAUABXADIAZABTAHAAVQBNAHEAZQBD
AEoARQB2AGsAawBYAEEAMwBtAGkAagBXAHMANgBHAEoASwBMAFAATwBGAEYAVgBuAEMAWgBDAEMA
bQA1AGsASABSAEYAVABRAGcAVAB0AEwAUQA2ADAAbABaAEYAWQBLAFAAeQBNAGQARABxADgAVABI
AGoAZgBMADMAYgBuAFYAQgBBAFMASABVAEcASQBpADkAMQB3ADQAbwAyAEUAeQB5AC8AawBKAEoA
cABsAFIAZQBNADUANgBYAFkAcgBFAEUAVQBwAFIAUgBwAFYAbQBUAGIAdABkAHoAawBUAE8AVABi
AG0AbQBXAHkAegBKAGkAOAB1AHEAcgBaAGUAbABOAGUAYwBzADYAdgB5ACsAMQBsAGgAaAAzAGYA
ZgBIAHkATABGAGYAOQBqAHgAQwBjADMAZQBhAHYANgBXAHUAdABsAFYAeABXAE4AcwAxAGkAZwB4
AG0AQgBDAGIAagBGAEsAeQBJADkAdgAzADkARgByAG4ASQAzAEsAVwBQAEEAcwBtAHQAagBEAFAA
eAAwADEAeABjADUANQBYAFAAQgBJAFAANgB2AEIAOQBEAE4AYQBkADMASABTAEcAaABEAHUAegBR
AHMAcwBwAGMAbQA3AG0AcAA1AFcAZgB4AGoAMwBSAHQAawB6AGYAbwA1AHYAegBzAEoALwBaAGUA
KwBNAEQAYwA4AHcAbgB4AG0AWQAzADYAMwBvADYANQBRAGYAYwBHADQAWQB4AG4ANgA1AGYAdwBz
AGoAMgBCAFoAcwBKAEsAUAByADUAdwBHADgAKwBmAHAAcgBZAFQASgA2ADEAMABBAEkARQBDAHIA
eQBDAFUAawAzAHQAOQA1ADkAbQBWAFgALwByAEsAegBEAEkAQQBtAHoAagBaADEAQwBUAGgAUQAr
AGcAdgArAG8AVwByAE0AZgBpAE0ARABHAGMAUgA2AFgAUAB2AGkAMQBwAHUAbQBCAC8AYgA0AG4A
UABmADAARQB5AGsAQwA3AGwAQQA9AD0A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(Stubbe et al. 2005)</w:t>
      </w:r>
      <w:r w:rsidRPr="0054465B">
        <w:fldChar w:fldCharType="end"/>
      </w:r>
      <w:r w:rsidRPr="0054465B">
        <w:t xml:space="preserve">. This has preference for ATP but will also (de)phosphorylate other nucleotides. In the case of GDP, phosphorylation utilising polyP as a phosphate source is performed by another protein, RelA. This favours conversion of GDP </w:t>
      </w:r>
      <w:r w:rsidR="00A11CAA" w:rsidRPr="0054465B">
        <w:t>towards pppGpp, rather than GTP</w:t>
      </w:r>
      <w:r w:rsidRPr="0054465B">
        <w:t xml:space="preserve">. </w:t>
      </w:r>
    </w:p>
    <w:p w14:paraId="1007FB04" w14:textId="1B77F294" w:rsidR="00332A6F" w:rsidRPr="0054465B" w:rsidRDefault="00332A6F" w:rsidP="000A5401">
      <w:r w:rsidRPr="0054465B">
        <w:t>The alarmone pppGpp acts as an intracellular signal of phosphate starvation amongst other stress responses and signals a stringent response as a result</w:t>
      </w:r>
      <w:r w:rsidRPr="0054465B">
        <w:fldChar w:fldCharType="begin">
          <w:fldData xml:space="preserve">YgAyAGUAMQA0ADkAYgBjAC0AOABkADIAMQAtADQANwAzADMALQBiAGEANAA4AC0AMAA0ADkAMQA2
ADUAZQAxADgAOQAzADEALwA4ADMAOAA4ADQAMQA1AEEALQA3AEMAMQA1AC0AQQA1ADgAMwAtAEQA
QQA0AEYALQA1ADYAMAA3AEQAOQA5ADMANgBEAEUARAB8AGUATgBxAEYAawBFADEAdQAyAHoAQQBR
AGgAYQA5AEMAYwBHADEASwBvAHYANQBNAGUAVwBkAFUAUwBWAHUAZwBUAG8ARQBtAFgAUQBWAGUA
VQBOAFQARQBtAG8AQQBpAEIAWQBwAHkASQBoAGcARwBjAG8AUwBjAEkAZwBmAEwAUwBVAG8ARgBX
AGIAaABBAGcAWABMAEIAeABiAHkAUAA4AC8AagBlAGkAUwBwAHIAdgBFAFEARABqAG4AbgAwAEcA
dQBpAEcANwBxAHcARwBOAFcAbgBwAEMASABsAC8AZQBhAE0AcgA2AHUAZABoAG0AVQB2AG4AVQBX
AGwAZwBqADMAWgB5AFIAdQBvAGcAWQBCAHYARwBUAFEAbwA4AHIAeAByAEYAUgBKAHQAeQBsAHEA
KwB6AGoARABVAHkARgB5AHoASgBLADEANABXAHcARQBXAFYAOABWAGgAawBRAHUAUwA4ADIATABM
ADEARgAxADYAdwBiAFMARQB5AFYAbQAvAHoAYQAxAGEAVQB5AGIAcQB1AHEAcQB5AHMAcgArAHIA
RgA2AGYATQBMAGQAeAAyAFEAZwA3AGEATgAxAEMAcwB5AEQARgArAEgANABmADMAbAB0AFkAYwBX
AHAAWQBlAFcAagBOADYAaABPAFkARAB4AHgATQBFADQAVwBEAE0AQwA4AFoAYgBJAEgAawAyADQA
RgBTADYAQQBkAEUAZgBwADAAUgBxAEMAaABsAHkATgBxAGcATwBIAHEAawBOAEoAbABOAFUAWQBi
AEQANABUAGIASgB2AEcAdwBSAEUALwB5AEgALwBsAC8AdgAzAHIAUgB4AGgAMwAzAGcAKwBiAE8A
TABaAEcAaAA1AFkAMABOAGsANgA2AE8AWABwAEMARABYAE8AawBiAEIAKwAzAEYAbQBPAGUAUgBE
AHkAYwArAEQASABpAFcAVgBtAHcAdABDAHAARQBsAEMAYQBKAGkASgBJAHkAVABhAHYAbwBPAFgA
NgBZADkARQBkAGYANAB6AGgAQgA2AE8AeABFADIANQBDAEUARABhAEgAUgBrAFcANwB1ADcAeABk
ADIAdgB6ACsAdgBhAFAAMwB6AGUAMwBEADgAMwA3AHEAdwBTAFUANgArAHMAeQA2ADgAUABkAEcA
SABrAEYAegBQAFMAMgBsAE8AUABtAHQAdwBRAFQAMwBnAEUAWgBaAEUAWgBIAGQATgB6ADYAcwBM
ADUASABiAHEAZQAzAEQAagBKAFgASwA3ACsAeAB1ADUATwBVAHgAegBVAEMANgBJAGIAMwBmADAA
dgBEAC8ALwBBAGYAUwBKAHIAWgB3AD0A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(Traxler et al. 2008)</w:t>
      </w:r>
      <w:r w:rsidRPr="0054465B">
        <w:fldChar w:fldCharType="end"/>
      </w:r>
      <w:r w:rsidR="0056551F" w:rsidRPr="0054465B">
        <w:t xml:space="preserve"> </w:t>
      </w:r>
      <w:r w:rsidR="0096331C" w:rsidRPr="0054465B">
        <w:t xml:space="preserve"> </w:t>
      </w:r>
      <w:r w:rsidR="008A54DF" w:rsidRPr="0054465B">
        <w:t xml:space="preserve"> </w:t>
      </w:r>
      <w:r w:rsidR="00AA152F" w:rsidRPr="0054465B">
        <w:t xml:space="preserve"> </w:t>
      </w:r>
      <w:r w:rsidRPr="0054465B">
        <w:t>. When in nutrient, amino acid or nitrogen etc starvation, the pppGpp signals a change in gene expression from growth and replication, to biosynthesis including amino acid production</w:t>
      </w:r>
      <w:r w:rsidRPr="0054465B">
        <w:fldChar w:fldCharType="begin">
          <w:fldData xml:space="preserve">YgAyAGUAMQA0ADkAYgBjAC0AOABkADIAMQAtADQANwAzADMALQBiAGEANAA4AC0AMAA0ADkAMQA2
ADUAZQAxADgAOQAzADEALwBCAEQARQBCAEYARQAyADYALQBGADUAMQBGAC0AMgAwAEIARAAtADIA
RQAyADEALQA1ADYAMQA0AEQAOAA5AEQARgBDAEEAQQB8AGUATgBwADEAawBjAHQAdQB3AGoAQQBR
AFIAWAAvAEYAOABxAHEAVgBNAE0AWgA1ADAATQBBAHUAdgBGAHEAcABqAHcAVgBWAHUAMABFAHMA
bgBHAEMASQBTADcAQQB0AFoAMABJAFUASQBhAFIAKwBUAFQAKwBzAFgAOQBJAEIAVQBZAGsAdQB1
AHIAUABuAFgARgAvAE4AdgBUADcAUQAzAEIAcQBRADIAaQBqAFAAUQBFAE8AcAA2AEoAQwArAFMA
SwBpADkASQBuAE8AMQAxADYAcQBwAEMAUABuACsALwBLAEkAZABDAHEAMAA3AFEAZQBsAEIANQA2
AFYAaQBIADcAYgAyAFIAcABZAEkAOQBBAHIASABXAGEAQgBFAE4ATQBoAHkAbABxAHcAQwB3AGEA
SwA3AE0ARwBTAFoAagBCAEwAVwBpAHcAYQBpAEgAeQB1AFIARABFAEwAQgBSADUAUABwAGEARABZ
AE4AKwBtAHcAVwBpAHgAawBMAGUAcQBNAEoAQwA2AFkAbwBqAC8AcwBpAG0AaQBTAEQAeQBXAHkA
YwBwAG0AZwBvAGEAeQBpAHMAcAA4AFAARgBnAGEANwBsAFQAcABjAHQAKwBqAC8ASQAyAHIAZQBs
AHIAcgBmAEkATgAzAHEAdgBEAE0ANwBJAE8AegAxADIAcgBqAFEAcABiAEwAVwBwAHIATABtAFcA
MwBJAC8ALwBhAHAANQByAEwANwBkADQAdQBkAFkAOAB2AHQATABqAHMAawBNAHYAaQBkAEkAcwA4
ADUAaABjAGcAcgBiAG0AMwB6AEwAZQA1AGsALwBJAEMAZwBBADMANQBMAHgAcABtAHEANAA1AHkA
NwBxADUAMwBYAEgAagBkAHoAcgAzAGwAbAAvADgAKwBGADYARQAzAE0AUgBjAFoAdABVAHYAQwBx
AE0AbwA2AFIAYQB3AE8ANwBkAFgAVgBiAFgAQwBCAGcAOQAwAEoAVQBFAHgAaAAvADEAVwBHAEgA
MABSADkARQBTADgAWABCADYAeAA5ADgAdQB2AHoARgBXAHUARABKAEIAMQBiAGYATABUAGEAcgBJ
AGsARwBGAFoAdgBDAHEAagB3AEEASgBaAEEAbwBZAGkAMwBwAFMASgAyAFQAVwA3AGMATABYAEgA
dQAzAGoAbABFAEoASgBNADUASwBLAC8AeABnAFMAdgBhAFMAdAB2AFMAYgBsAHAANgAvAEEARQB1
AEYASwBWAHAA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(Hauryliuk et al. 2015)</w:t>
      </w:r>
      <w:r w:rsidRPr="0054465B">
        <w:fldChar w:fldCharType="end"/>
      </w:r>
      <w:r w:rsidRPr="0054465B">
        <w:t xml:space="preserve">. This response is essential to subsist in long stationary phase and stressful environments. When the availability of amino acids is low, the subsequent stalling of the ribosome leads to activation of the RelA enzyme and so increase in cellular pppGpp. This acts as a PPX inhibitor as the ratio of pppGpp:ppGpp indicates low polyP levels within the cell. This inhibition alters the balance of PPK and PPX enzymes and so increases the polyP synthesis. When pppGpp is high, RpoS (a sigma factor for RNA polymerase) which is responsible for stationary phase changes within the cell to allow survival during stress is induced. However, knockouts of PPK, in </w:t>
      </w:r>
      <w:r w:rsidRPr="0054465B">
        <w:rPr>
          <w:i/>
        </w:rPr>
        <w:t xml:space="preserve">E.coli </w:t>
      </w:r>
      <w:r w:rsidRPr="0054465B">
        <w:t xml:space="preserve">result in an inability to produce RpoS, leading to cells to die after only days in this phase </w:t>
      </w:r>
      <w:r w:rsidRPr="0054465B">
        <w:fldChar w:fldCharType="begin">
          <w:fldData xml:space="preserve">YgAyAGUAMQA0ADkAYgBjAC0AOABkADIAMQAtADQANwAzADMALQBiAGEANAA4AC0AMAA0ADkAMQA2
ADUAZQAxADgAOQAzADEALwAwADUANQAzADAANgA5ADYALQA4ADcANAA3AC0AMwBFAEYAQwAtADMA
NAA1ADYALQA1ADEAQgAzADYAQgAxADAAQgBGADAAQwB8AGUATgBwADkAVQBGADEATAB3AHoAQQBV
AC8AUwBzAGwAegA3AHQAcgAwADYAUgBmAGUAMwBQAFQAdwBWAEEAUQBGAEoALwBHAGsATABSAEwA
MgAyAGkAYQBoAEMAUQBWAHkAdABoAC8AOQB3ADQARQBuAC8AVAB0AGMAcgA0ADQANQAxADYASQBF
ADQATwBFAFgAdgBrAFEAeQBZAFoAUQBvAEQAVgBaAEUAWABYAEcAdQA4ADAAbAA1AFUAMwBiAFEA
WAAzAE8ASwBmAEMASwBNAFcAZwBGAHIAeQBIAGoARABTADAATABTAGUAdQBHADAAVABRAHIAQwBw
AGEAVgBUAFEAbAAxAHgAUwB0AGcARAAvAHMAZABNAEYANgBVAFUATgBBAHQASwA3AGMAMAAyACsA
NgB6AEgAUQBhADYAdQBkAFUAcQBqAE4ASgBqADcAcQB2AHoAeQBnAHgANAByAGsAaABjAG4ARQBS
AEUAKwBLAGcANgBMAGUASABEAHoAdAA0AEkAZgBkAE4AagBxAGQAOAA2AFkAbwA2AGoAUgBlAHYA
eABRAG4AbwB4AEsAYgAwAGcAOQBXAGkAOQBhAGEAVQBmAGsAQgA3AFUAbAB6AFEASQAzAGYAawA0
AHoAcAA1AGMAVAB5AHQAeQAvADMAeQA0ADIAYgBNADEAegBiAEkAcQBiAGEAbwBhAEcASgBRADgA
aAA2AEwAbQBuAEUAUAArAFQAdABIADIAOQB2AEsARQBtAGoARgBHAHQAMABsAFQAcgBjAHoAbgBP
AHYAdwAwAFcAMwBkADIAUwByAHQAUgB1AEMAaAA5ACsAbgArAEkAOQBXAHAAUQAyAEIAbgArAFcA
SwBoAEMAbQBDAFYAKwA4ADAATABPAEkAawBwAHcATwBEAFgAZwBrAEMATgB0AG0AdQBaADAAdQB1
AEkATABWAE4AUwAzAHEAUQBkAGoALwBTAEMATQA2AGgASgBuADkAZQBKAEcARwA5AHkASQBqAGsA
MABpAGsAcwBsAHEAMgBjADEAYQBKAHIAWgBQAEoAbQBHAFcAcABKADkATgBGADUAVQAxAGcAVgB5
AC8AQQBRAFgAVgBoAG4AWQA9AA==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(Kornberg 1999)</w:t>
      </w:r>
      <w:r w:rsidRPr="0054465B">
        <w:fldChar w:fldCharType="end"/>
      </w:r>
      <w:r w:rsidRPr="0054465B">
        <w:t>. PPK maintains high homology throughout bacteria, however not all bacteria contain this gene despite accumulating polyphosphate indicating other mechanisms for polyphosphate synthesis.</w:t>
      </w:r>
    </w:p>
    <w:p w14:paraId="1D35806D" w14:textId="2D219ED0" w:rsidR="00332A6F" w:rsidRPr="0054465B" w:rsidRDefault="00332A6F" w:rsidP="000A5401">
      <w:r w:rsidRPr="0054465B">
        <w:t xml:space="preserve">It has been widely reported that in conditions that should favour biological phosphate removal in activated sludge tanks, phosphate removal performance </w:t>
      </w:r>
      <w:r w:rsidRPr="0054465B">
        <w:lastRenderedPageBreak/>
        <w:t xml:space="preserve">has been low leading to insufficient phosphate removal, in some cases for prolonged periods of time. For this reason investigations into the pathways and mechanisms of phosphate removal in different relevant bacteria is essential to understand these fluctuations and potentially engineer strains to optimise phosphate removal </w:t>
      </w:r>
      <w:r w:rsidRPr="0054465B">
        <w:fldChar w:fldCharType="begin">
          <w:fldData xml:space="preserve">YgAyAGUAMQA0ADkAYgBjAC0AOABkADIAMQAtADQANwAzADMALQBiAGEANAA4AC0AMAA0ADkAMQA2
ADUAZQAxADgAOQAzADEALwAyADYANgA4ADEAQwAzADcALQA3AEYANABDAC0AQwA0ADkAQgAtADQA
QwAzAEMALQA1ADUAQQBCAEUAOAA4AEEAMABBAEQANQB8AGUATgBwAHQAawBWAHQATAB4AEQAQQBR
AGgAZgA5AEsAeQBQAFAARwBKAHQAdAAwAGUAMwBtAHIAOQBRAEkAcQBLAEkAcQBJAHkAagA2AGsA
NgBXAGcAagBhAFYATwBTAGQAQgBkAFoAOQByADgANwBDAC8AdQB3AEMAegA2AEUARABPAGMAYwBa
AG8AWgB2AGQAbABTADcATQBTAG8AegBnAG0AZgBSAFIAQQB1ADAAbwBtADgAcQBnAGkAYwBlAEEA
aQBpAHYAZQA3AHEAZwA4AFgAYwA2ADYATQBwAEgAbwB5ADIAdwBIAHoAZgA3AFUAVgBrADAAVABJ
AGQAeQB1AHcAUQBoAHkAMQBhAHoAbwBsAHMASwBKAHYATQAwAFoAYQAyAFMAQgBlAE8AeQBGAEsA
cwBNAFIARgBHAG0ASQBsAG0AdQBWAG8AVgBvADAAcAB6AGwATgA3AEoAaABqAFMAdwB2AG0AVwB6
AFMAaABtAFYAWgBmAFgAbABkAEYARABXAHYAcgB6AEoAcwBxAE8AYgBZAE8AMAArAHIAegB4ADMA
OQBVAG8ATwB4AHYAOQBqAC8ARQBmAG8AQgBSAGoAUwAvAHoAUQBiAC8AaQBwAEsAYQA3AGgAYwBu
AGcAUQBjAFkAWABEAGoAMQBuADUAcgB6AFEASwBQADgAUgB0AG4AZQBuAFcAWgB1AHoAeQBQAHYA
cwB6AG8AYgA4AFgARgB1ADMANABPADEANABFADgARABkADMAUwAvAFgAdABBAGoAaQByAHAAdABQ
AFcAeQBNAGkAcwBhAE4ALwB3AEYAOABmAFgANQBBAHUAWQA5AHgAcQBwAEoAawB1ADkAMQBlAEIA
RwAxAGcAMQBOAEEAWgBEAHoAcABlAGEARABjAGsAUgB5AFUANQBRAGsANABtAFkANQBJAFgAegBt
AFUAcQAwAGsAegB5AG4ASABQAEIAUwAzAEYAQQBIAHMASQBNAGkASAAxAEgATwA1AHoAQwBKAHMA
dwBIADUAUABXADUANQBEAHgAZgByAC8AZAA0AHIATwBNAFYANgAyADYAagBzAEcARQBnAFoAaQBR
AHcAOQBvAGUANgBJADYAMQB4ADEAbgAwAGIAcgBTAHkAWgBlAGgAZgB3ACsAVABuAGcAcABvAE4A
RABRAEIAWAA1ADgAbQA0AGcAZwA5AEgAZQBrAGUAagBJAG8AQQA1AEYAdwBEAEQAUQAvAFIALwAv
AHYAcgBBAHoA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(Oehmen et al. 2007)</w:t>
      </w:r>
      <w:r w:rsidRPr="0054465B">
        <w:fldChar w:fldCharType="end"/>
      </w:r>
      <w:r w:rsidR="0056551F" w:rsidRPr="0054465B">
        <w:t xml:space="preserve"> </w:t>
      </w:r>
      <w:r w:rsidR="0096331C" w:rsidRPr="0054465B">
        <w:t xml:space="preserve"> </w:t>
      </w:r>
      <w:r w:rsidR="008A54DF" w:rsidRPr="0054465B">
        <w:t xml:space="preserve"> </w:t>
      </w:r>
      <w:r w:rsidR="00AA152F" w:rsidRPr="0054465B">
        <w:t xml:space="preserve"> </w:t>
      </w:r>
      <w:r w:rsidRPr="0054465B">
        <w:t xml:space="preserve">. </w:t>
      </w:r>
      <w:r w:rsidR="00162974" w:rsidRPr="0054465B">
        <w:t xml:space="preserve"> </w:t>
      </w:r>
      <w:r w:rsidRPr="0054465B">
        <w:rPr>
          <w:i/>
        </w:rPr>
        <w:t xml:space="preserve">Acinetobacter </w:t>
      </w:r>
      <w:r w:rsidR="00180D9B" w:rsidRPr="0054465B">
        <w:t>have</w:t>
      </w:r>
      <w:r w:rsidRPr="0054465B">
        <w:t xml:space="preserve"> been identified as a </w:t>
      </w:r>
      <w:r w:rsidR="00180D9B" w:rsidRPr="0054465B">
        <w:t>phosphate accumulators involved in</w:t>
      </w:r>
      <w:r w:rsidRPr="0054465B">
        <w:t xml:space="preserve"> phosphate removal in active sludge</w:t>
      </w:r>
      <w:r w:rsidR="00180D9B" w:rsidRPr="0054465B">
        <w:t xml:space="preserve"> </w:t>
      </w:r>
      <w:r w:rsidR="00180D9B" w:rsidRPr="0054465B">
        <w:fldChar w:fldCharType="begin">
          <w:fldData xml:space="preserve">YgAyAGUAMQA0ADkAYgBjAC0AOABkADIAMQAtADQANwAzADMALQBiAGEANAA4AC0AMAA0ADkAMQA2
ADUAZQAxADgAOQAzADEALwAyADYANgA4ADEAQwAzADcALQA3AEYANABDAC0AQwA0ADkAQgAtADQA
QwAzAEMALQA1ADUAQQBCAEUAOAA4AEEAMABBAEQANQB8AGUATgBwADEAawBjACsATwAwAHoAQQBR
AHgAbAAvAEYAOAByAGsAVwArAGQAYwBtAHoAUwAwAE4AQwB4AEoAMABCAGUASwBDAGwAbABVAFAA
awAyAFMAYQBEAEQAaAB4AFoAVAB1AFIAVgBsAFgAZgBqAEIAcwB2AHgAcQBTAEEAbABLAHoARQB3
AGYATABJAC8AcwAzADMAZgBmAFoAYwBKAFQAVQB5AGwAMQBXAEUAWQBiAEsAdgBhAHAAVQAxAFUA
YQBpAFMATgBJADUAVgBCAFUAbQBtAGcAbQBRAGYANwByAFkAWQBaAHYAcwA0AGYAQgBQAHQAZABs
AGwAWQB4AHEAbABLADMAeQBXAGwASwBwAFAAOQBRAFMAVgBsAFgASwByAHQAdABqAGcAOABaAEYA
awBSAEYARwArADMAYwBpAE4AaAA5AEoAMgB4AE0AbgArACsAeQBqAFAAMABwAEYAOQBZAC8AeABO
ADIAUABRADUAOAAyAGQATABFAGUAeQA2AEwAeABoAEkATQA4AHIAWgBaAFEARQBmAHMAagBWAHMA
dwBuADIASABVAFIAcABSAHIAcQBBAFEANwBnAGUANwBNAGcAbgB0AFAAdQBvAEUAMQA5AFQAVABD
ADAAdQAxAGIAUgArADEAbwAxAHMAaABIADEAQgByAHQAQQB2AHIAdwA2ADYAZAB0ADEAOAB4AEIA
UQAvADAARAB0AEYANQBRAFIAeABvAGEARQBNAGMAMQA5AHcAVgBwAEcAZgB3AFIAKwBIAEcAaQBl
AEoAUwAzADAAMABaAGUAeABrAHEAVAA2ADkAZwBxAGwAdwAvAGEANABVAFIAMwBWAC8AOQB5AFEA
VAA0AEIANgA2AG4AVwBxAEwANgBiADAAUQA0AHcARwB4AGwATABMAFgARwBwAC8AdABOAEkAegBv
ADMASQBNADcAdgBLAEIAagB5AHEAQwB5AHMANAAvAHUAegBuAEsAQQBqAFMAMAArAG4ARwBoAHQA
QwBpAE8AcABOADEAbgBoAHUAagBLAEEAMQBWAEYAQQBjAEIAZAAvADcAMQBLAEsAcgBLAHMAaABo
ADQATQBuAFAAWQByADYAeABpAGgAVQBXAEgAWQBPAHUATwBzAGMAbgBvAHMAWgArAHoASgBhAEgA
OABvAC8AWgBLADUANQA2AEEAegA4AEwANQAzAHAAUABYAGUAQgAvAG8AQgBFAE8ATgBUAHQAQQBn
AGMATwBqAG0AdQBoAEUAVgBHAFcAMQBhAHEAawBHAEwAUwAyAGMAYwBMAHoAcwA2ADkAdQBvAE4A
egB6AEEAWABaADIAdAA2ADAAVgBOAHQAagBmAEIARwA5AEQAQQBYAGoAbQBGAGsAMwBkAG8ATQBI
AG0AaABBAHEALwA0ADUAdgBBAHAANgArAHcAMwBHAFkAdAAvAHoA
</w:fldData>
        </w:fldChar>
      </w:r>
      <w:r w:rsidR="00180D9B" w:rsidRPr="0054465B">
        <w:instrText xml:space="preserve"> ADDIN LABTIVA_CITE \* MERGEFORMAT</w:instrText>
      </w:r>
      <w:r w:rsidR="00180D9B" w:rsidRPr="0054465B">
        <w:fldChar w:fldCharType="separate"/>
      </w:r>
      <w:r w:rsidR="0056551F" w:rsidRPr="0056551F">
        <w:rPr>
          <w:rFonts w:cs="Times New Roman"/>
          <w:noProof/>
          <w:szCs w:val="24"/>
        </w:rPr>
        <w:t xml:space="preserve"> (Oehmen et al. 2007)</w:t>
      </w:r>
      <w:r w:rsidR="00180D9B" w:rsidRPr="0054465B">
        <w:fldChar w:fldCharType="end"/>
      </w:r>
      <w:r w:rsidR="0056551F" w:rsidRPr="0054465B">
        <w:t xml:space="preserve"> </w:t>
      </w:r>
      <w:r w:rsidR="0096331C" w:rsidRPr="0054465B">
        <w:t xml:space="preserve"> </w:t>
      </w:r>
      <w:r w:rsidR="008A54DF" w:rsidRPr="0054465B">
        <w:t xml:space="preserve"> </w:t>
      </w:r>
      <w:r w:rsidRPr="0054465B">
        <w:t>.</w:t>
      </w:r>
      <w:r w:rsidR="00180D9B" w:rsidRPr="0054465B">
        <w:t xml:space="preserve"> </w:t>
      </w:r>
      <w:r w:rsidR="00180D9B" w:rsidRPr="0054465B">
        <w:rPr>
          <w:i/>
        </w:rPr>
        <w:t xml:space="preserve">Acinetobacter baylyi </w:t>
      </w:r>
      <w:r w:rsidR="00180D9B" w:rsidRPr="0054465B">
        <w:t>ADP1 has been isolated from wastewater and is a genetically modifiable organism. Synthetic biology applications to this strain could be beneficial for future wastewater applications in this area.</w:t>
      </w:r>
    </w:p>
    <w:p w14:paraId="288CA360" w14:textId="77777777" w:rsidR="00332A6F" w:rsidRPr="0054465B" w:rsidRDefault="00332A6F" w:rsidP="000A5401">
      <w:pPr>
        <w:pStyle w:val="Heading2"/>
      </w:pPr>
      <w:bookmarkStart w:id="17" w:name="_Toc448230214"/>
      <w:bookmarkStart w:id="18" w:name="_Toc512957191"/>
      <w:r w:rsidRPr="0054465B">
        <w:t>Bacterial Contamination of Drinking Water</w:t>
      </w:r>
      <w:bookmarkEnd w:id="17"/>
      <w:bookmarkEnd w:id="18"/>
    </w:p>
    <w:p w14:paraId="3664622F" w14:textId="795B06B3" w:rsidR="00332A6F" w:rsidRPr="0054465B" w:rsidRDefault="00332A6F" w:rsidP="000A5401">
      <w:r w:rsidRPr="0054465B">
        <w:t xml:space="preserve">It is commonly reported that chlorine has been added to drinking water since 1908 (Calomiris &amp; Christman, 1998; Water Quality and Health Council, 2014). It was added to kill pathogenic contaminants which can lead to disease such as cholera caused by </w:t>
      </w:r>
      <w:r w:rsidRPr="0054465B">
        <w:rPr>
          <w:i/>
        </w:rPr>
        <w:t xml:space="preserve">Vibrio cholerae, </w:t>
      </w:r>
      <w:r w:rsidRPr="0054465B">
        <w:t xml:space="preserve">and is still used today amongst other disinfectants such as ozone and UV light </w:t>
      </w:r>
      <w:r w:rsidRPr="0054465B">
        <w:fldChar w:fldCharType="begin">
          <w:fldData xml:space="preserve">YgAyAGUAMQA0ADkAYgBjAC0AOABkADIAMQAtADQANwAzADMALQBiAGEANAA4AC0AMAA0ADkAMQA2
ADUAZQAxADgAOQAzADEALwBCADQAMQAyADMANgA4AEIALQBCAEUARAA0AC0AMABGAEMANgAtAEMA
NgBBAEUALQAwAEYAMgBEADkAQgA1AEMARAA4AEEAQgAsAGIAMgBlADEANAA5AGIAYwAtADgAZAAy
ADEALQA0ADcAMwAzAC0AYgBhADQAOAAtADAANAA5ADEANgA1AGUAMQA4ADkAMwAxAC8AZABjADAA
MwA1ADMAMQBlAC0AYgBjADcAMAAtADMAOAA2AGQALQBjADMAYQAyAC0AOQBjAGIAOABlADIAYgA0
ADAAYgA4ADMALABiADIAZQAxADQAOQBiAGMALQA4AGQAMgAxAC0ANAA3ADMAMwAtAGIAYQA0ADgA
LQAwADQAOQAxADYANQBlADEAOAA5ADMAMQAvADQAOAAyAEIARQAwADYARgAtADkAQQA1ADAALQBF
AEIAOQBFAC0AQgBBAEQARQAtADAARgA3ADQARAA3AEUANABCADcANAA5AHwAZQBOAHEARgBsAEYA
dAB6ADIAagBBAFEAaABmACsASwB4AHMAOAA0AHMAYgBFAEIAawB6AGYAQQBrAEUAcwBMAFMAUwBH
AFgAaAAwAHcAZQAxAHYAYQBDADEAYwBnAFcAbABRAFEAWgBtAHUARwAvAGQAOABtAGsATQA1AEoA
bQBtAHYASgBrADcALwBrADQAMABoADYAdAA5AFIANwB3AEsAcgBnAEkAaQBpADcARwA2AGIAQQBv
AHcANgB6AHEAeABtAEUANgBTAEoASwB3AGcARABRAEwAbwAzAFEAWQA5ADMAcwBZAFoAOABNAGsA
UABoACsAbgBjAFQAZgBwAFoAKwBOAHcAUABNADMAVABNAEoAcABOACsAdQBHAGsAUAA1AHIAUwBV
AHoAYwBmAGoAbgB1AFQAUABCAHUATgBnADAANgBRADMAMQA2AFQAWQB4AHkAZAB4AFYARwBTAG4A
UwBlADkAcQBCAHYAUgBqADQAVAByADEAVwBwAEIAUwBoAFIAMQB5AFQAaABMACsAbABRAHkAaAB5
ADEAUwBDAFoAVABoAHAAYwBEAHcAcAA5AHkAcABGAGcAUQBKAG0AcAA3AEsAawA3AFEAQQBzADEA
TgBJAGwAVgBLADIAQgBuAGkATABLAGoAVABjAEMARQBmAGEAdwB1AGIAMABuAGcANABHAFkAWgBi
AFEAKwA2AGYATgBxAEMAZwBVADcAagBrAFkATABsAHMAYgA1ADEAcgB2AFQAbgB4AC8ATQBPAHgA
OQAvAGoAdABjAGMANgBXAE4ANwBmAEUAQgBVAFQAVAB2AFEAUQBVAEcAdwB5ADEAdABVAFEAYwBY
AHoAOAArAG4AWgBqAHAAWgBKADMAMQA1AE8AWABZAEMAMgBKAGwAYQBLAGkAcQAvAEIAMgB0AG8A
dQBEAGkAUQB3AHgAWAB5AEMAawBXAEIAYQBrAE0AdQBHADcANwBIADAAOQBvADMAYgBCAFkAYwBP
AHgAWQAxADUAWgBvAEUARwB4AGkANQB3AEEASwBGAGwAagBiAHgAeABDAFkAdQBNAFIARgB3AE0A
QQA2AHkAOQBFADAAdQAzADMAaAByAEEAMwBQADIAMwBRAFYAeQBXAFcAbgBQADQAcwBZAGwAcgBt
AEIAdABMAEQAMQBuAFYANQA3AE8AeQAxAGMAOABXAE0AUwBVAGYAWABPAEoATwB6AFMAbwAzAEYA
VgB1AFcATwA0AHkARAB3ADAAYwBvAEwARQBJAGIANQArAFgAWABBAGgATABYAGIASABsAGYAOQBM
ADYAeABxAFkAdQBzAFUAUwBvAEwAUAAzAGUAMwA4AEUAOQBHAG8ATwBDADIAeAA1AGUAcAAwAHQA
ZQAxAHEAQwA4AHYARAB5AFgAcQBXAHEAawBBAE4AeQBEAEUANwBvAEgAUABVAEkARABwAGkAYgBJ
AGkAYwBSAGwAeABxAEMAMQAzAGIAQwByAC8AdgBoAHEAbgA3AG0AQwBqAGUAUwBXAGYAdQAzAHEA
SwB4AFMAQwBEAHMAUQBDADcAbAB4AGcAWAB1AGEAUwBQAHAALwBxADMAOABmAHgAUQBGAG0AcABB
AHMAcABYAE8AMQBFAFgAbQBRAG4AawB1AG0ANgBnAGQAYQBmAEwAaQAyAEwAQgBVAFQAWAB3ADUA
WgBnAC8AMQBkAHkAZwBCAGQAeAA2ADMAWQBEADQANwBYADEAcwBLADMALwBLAFYAdwAwADMAdABS
ADAAWQA4ADAAdwBtAFUAcgB5AGgATQAyAEYATABmADgATABtACsAQQBvAEMAVwBxAG0AZABNAGYA
WgBPADcAUgBGAGIAQwBzAFkAaAB2AEcANQBtAEMAcgBSAEQAVABOAGcAOABPAEwANwBRAFQAZgBo
ADUAcQBlAFcATABFAGQAUAA0AGEANABkAHQAaQBVAHkAdQBXAFMARgBOAHoAYwBwAGEAeQBVAFoA
cQAyAGEAQQArADEAVwBoADQAcQBDAFQAcABGAEkARgB0AGEAWgBUAGsAQgBsAHYAMgB5AEEAdgBG
ADUAZAA4ADYAbgB0AEUAYQBlAHkAbAAyAHoAYwBmAE4ARwBQAFcARAA0AHgALwA4ADIATgBSAHQA
LABlAE4AcABWAGsAYwBGAHUAMgB6AEEATQBoAGwAOQBGADAARABsAHEASgBjAHUASgBuAGQANwBh
AGQAYwBPAEsAcgB0ADIAdwBGAEwAcwBVAE8AZABBAHkANAA2AGkAVABwAFUAQwBTAEEAdwBSAEIA
MwBuADEAMABFAFcARAAyAHoAZQBiAC8AOABhAE4AQQBuAHIAbAB0ACsAUgAxAHYAQwBsAFQAbAB1
AGoARwBpAGIAZwBzAGwAeQBrAHAAcgAwAFUAQgBaAEMAMQBtAHUAMQBXAHEASgBxAGwANQByAGQA
ZABzAGEAcQBaAGQAYQBvAFcAaABNAEoAWQBXAHUAVgA2ADAAdwBHAGcAcQB4AE4AawAyAE4AUgBW
AFAASwBwAHQAWgA4AHcAUgA5AC8AUABwAEYAUgB5AFIAcwBsAGQAWAAzAHIASQBRADgAUgA1AGEA
cQBvAFMAOABxAGUATgBwAHQAWABDAHEAVQBzAHkARgAzAHIARgBaAFgAeQA2AFkAQgBVAGcAcABp
AHQAYwBTAGcAKwB3AGgAQQA5AE8AQQBvAFMAZgBaAGsAeABlAHYAMQBVAFUATQBVAEUAbgA4AEYA
NgBqAEMATABiADcARwBiAFIAQQBiAHIAeAB2ADYANgAxAEcASwBWAFgAeQAzADMAVABSAEQAeABh
AHkARABiADQASwBXADEAVABHAGsAYQA4AFUAcABXADYATgBvAHUAZABqAFMAbABQAEYASgA4AE0A
NwBlAGIATQBXADgAZwBvAEQAdgBUAEEAeABPAC8AZQAzAHcAcwBwAHEANABVAHEARgB1AFYAMgBl
ADEAbAB3AEcAUABJACsAUgBLAHEAZgArAFEANQA2ADYAMAA1AGsAKwBHADYANwB6AHYAcABFAGoA
cwA0AGUAYwBSAHoAOABHAEkAYgBPAFEAVwBMADMALwBMAEsAWQBnAEwAOQBDAGIAOABIAGoAMwB3
AG4ANQBnAGgAMQA0ADkAbgBYAE8AUABVAGYAbwAzAFEAVAA2AHMAbwA4ADIAWgBlAHUAQgB2AGMA
egBCAE4AegBnADUAZQBzADEALwA4AG4AZQBnAEwAYgBUAHMAZQBZADUAdABzAE8ALwBSADcAYwBI
AE0ASgBvADgAWAA4AE8AegBiAEgASAAyAEEAbABCAHgATwBsAFEALwBCAGUANAB2AHMAQgA3ADkA
cwA2AFgAagBYAE8ANwB6AHQAawBmAFgAdwBFAFMATAA3AFkANQB0AG8AQQB6AFAANwBRAEcAMgBB
AGoAQgBZAFUAcgBHADgASABnADUARwBCAGIANQBuAE4AaQBVAFgASwBHAE0AMAA2ADIAagBnADQA
OQBBAGIAWgBEAGsAeQBtADUAawBNAE0AUgBJADcAWAB1AHEARwBKAHgAKwBDAEcAZgByAFMAWABT
ADgAawB2AC8AdwBEADIAMgA5AFcANgAsAGUATgBxAFYAVQBVAEYAdQAyAHoAQQBRAC8AQQByAEIA
cwArAGwASwB0AG0AUgBMAHUAZABtAHgAQQBpAFMAQQBpAHcASQBCADIAawBQAGcAQQAwAFcAdAA3
AEcAMABvAFUAaQBBAHAAcABiAGIAaAB4AC8AUQB0AC8AVgBoAFgAaQBRAHYASQB2AGUAVgBFAGMA
bgBaAG0ATQBOAHcANQBjADYAegA0AEgAUwA5AG4ARQBDAGQANQBxAFUAUgBXAHoAVwBLAFIATABP
AGQAegBVAGMAbwBrAEUAMQBHAFMAeAA0AHMAVQA0AGkAeQBmAHgAMQArAFMAYgBMAFkAdQBvAHMA
VwBEAHkARgBkAHAASgBJAHAAMQBYAG8AagAxAGEAbABPAEkANgBHAEcAWgBiAEoAWgBGAHMAbAA0
AG0ATwBaAC8AdwB4ACsAZgBuAHIAMgBRAFoAUgBYAGsAdQBaAHIATQBrAEkAaQBnAGMAVwB5AEIA
SQB1AG8AQgBLAGcALwBoAHAATwAyAGUAawBwAG8ARwBuAG0AeABwAEcAcQA3AGIAVgBDAEIAVwBU
AHAAbQBKAGcAZQBuAFQAVwBOAEcAQwBDADEASwB4AEIANQBXAHkASgBWAHQAdgA5AGsAUgBUAEsA
RQBvAG8ARwBuAEEAZwBZADkASwBlAGsAcgBkAHcAUAAvAEQAaQBOAGgAMgBBAEUAWABIAE8AcwB5
AHQASgBCAGoAegBLAGcATgBWAGUALwBLAFMAcwArAG4ASwBaAHMAKwA4ADkAawBTAGcAcgAwAHYA
aABzADgARgBsAGMANwBVAGEAUAB6ADQAYwBiADAAbgBVAEkANwBQAGYATgBLAEIAaABBAHQAZgBk
AHIAegB1ADUAZQBYAE8ATQAvAHkAeQBXAEsAUwA3AEgAYQBYAEMAWgBkAGQATwBGAGgASAA4AEoA
bgBYAHMAawBGADkASgBJAHQAdgBBAEEARwBjAEoANABzADkAOQBqAEEAawBlAFcASQBGAHYAMAB4
AEcAbABLADAAOAAvAGYAawA5AFoAaABSAHMAOQBUAC8ARABlADMAVQBBAEQAVwBoAEcAdABCAC8A
cwA2AFoAYgAyAEgAYgBXAFcAeQByAG8AZwAyAFgAWgBvAEIAVQA2AHMAQQByAHEARwB6AGsAawBq
AFIAOAByAEgAVwA5ADAARwBTAHEAbABlAHcAWQAwAGoAOABNAHUATwBHAHIANgBXAFUAZABRADEA
cQBNAEIAcwB6AFMAcgAwAGEASQBZAEgAYgBmAFgAOQA3AGQAQwA4AG8AdABtAHoATgAxAHEATABZ
ADIAOABZAEQAcwB5AGUAcgBBAEYAbQBIAFYATQBIAGIAVwBrAE8AcABMAEsALwBrAEsASwBRAHgA
bgBlAHUAeAA1ADUAcQBKAFAARwA5AE8ANwBiAEIAKwBwAFoASQBGAFgAWQBOAG8ANgAzADIAZABG
AGkAcgBqAGoANwA0AG8AWgBuAGUANgBxADQAWgBFAHEAUQBwAHYALwB3AEYALwBwAHoAcgBZAFEA
PQA9AA==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(Heidelberg et al. 2000; Higgins et al. 2007; Peeters et al. 1989</w:t>
      </w:r>
      <w:r w:rsidRPr="0054465B">
        <w:fldChar w:fldCharType="end"/>
      </w:r>
      <w:r w:rsidR="003752F4">
        <w:t>)</w:t>
      </w:r>
      <w:r w:rsidRPr="0054465B">
        <w:t xml:space="preserve">. It can be added in different forms such as chlorine gas, sodium hypochlorite or solid calcium hypochlorite which, upon addition to water, form free chlorine. This forms compounds such as hypochlorous acid and hypochlorite ions which oxidise microorganisms, breaking down their cell walls and intracellular structures, thereby killing them </w:t>
      </w:r>
      <w:r w:rsidRPr="0054465B">
        <w:fldChar w:fldCharType="begin">
          <w:fldData xml:space="preserve">YgAyAGUAMQA0ADkAYgBjAC0AOABkADIAMQAtADQANwAzADMALQBiAGEANAA4AC0AMAA0ADkAMQA2
ADUAZQAxADgAOQAzADEALwAzADMAMgBFADYAMwBDADIALQBGADkAMwAxAC0AQwA1AEMAQwAtADAA
QgBEADUALQAwAEYAMwAyADcAMwAyAEQARAA2AEEAOQB8AGUATgBwAHQAawBVAEYAdgA0AGoAQQBR
AGgAZgArAEsANQBYAFAAYwBqAFcATwBIAFEAbQA4AHAAdABLAHYAZAB0AG4AcwBvAGgAeAA0AHEA
RABwAE4AawBRAHEAYwB5AEQAcgBJAGQASwBvAFQANAA3AHoAdABCAGEAQgBkAFcAZQAwAHQAbQB2
AHYAZgBlADYAUABrAGcAcQBaAFYAMwBzAGkANQBRADIAMQBuAGQAcQBHAGwAYgBhAEcAVgB2AGoA
VgBFADEAMgBLAG4ASwA3AFUAeABQAFMAdABUAFQAbQBkAEgAZgBqAEMAawBlAEoAbQBaAGUAcQBF
AGYAKwBVAC8ATgB5AFAAbABmADUALwBhAEoAVQArAGEATQBwAGIAawAyAHgAVwBFAHkAcQBtAGMA
egBrAGoAKwBYAHkARgAxAHYAbQB1AFQAVgBLAG0AOQBMAHkASwBPADIAMwB5AEMATQBJAGkAUgBx
AEgANgByAE0AZgBnAGcAZgBIAGkAOABoAGYAegBiAGgANgBnADQAUgBCAEIASQB3AEkAbwBmAG4A
ZwBUAGQAUAA3AEIATwBRAHgAcQBFAFQASgAvAFIAZgBaAHcAbgBxAGMAVwA4AHYAWAAyAGoASABt
ADcARgB2AFYAZABjAEEAZABRAGEATABlAC8AOQBHADkAWQByAHgAaABoAEcASQBjAFIAcABHAGUA
bgBnADEAVQBSAHkARwBtAEsANQBzAFQAdwA2ADAAYwBaAE0AdABTAHQAZQBXAHoAbwA3AHgANwBm
AHkALwB5AHYATQBpADAAegBzAHIAVgA2AHAAaABKAEcATgBKAEgASAAzAGgAKwBrAEIAMQBzAHkA
TwAzAFoANAA0AGsAMgByAEYALwBUAEQAcwBmAGcAZQAvAEUAcQBqADkAbgBGAHUAdgBJAHQAaABz
AGgASAAvAFcAVgArAGkAbwBkAHIANQBtAFYAQQA1AHoAQgBjAEkARQB0AFIAWABTAFAAZgB4ADEA
NwBpAEIAZgBIADIATAAvAEcARQB2AGcAWABuAEwAcABCAEsAdgBNAGoAagBpAGwALwBpAFgATwBZ
AHoAYwBTAG0AUQBoAG8AQgBpADcAQQBxAC8AbABNAEsAdQBvAHcAYQBhAHYAZQBnADcAcwBZAE4A
QQAvAFIAQgBGAFMANQBGADgAaAAwADAAQwBuADYASwBBAE4AUwBmAEgASgBKADUAeAB6AGQAWAB5
AG4AUwBEAEkAaQA2ADkAVAB2ADMARQBmAEUAMgA1AE8ASABlADkANgBOADIAegBHAEUARABPAFIA
eAA5ADkAWQBTAHIAeQBWAA==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(Kim et al. 2002)</w:t>
      </w:r>
      <w:r w:rsidRPr="0054465B">
        <w:fldChar w:fldCharType="end"/>
      </w:r>
      <w:r w:rsidRPr="0054465B">
        <w:t xml:space="preserve">. It also has other useful functions in drinking water such as reducing the amount of slime bacteria (Myxobacteria) and algae and reacts with compounds which can cause bad smells and tastes in the water. The addition of chlorine also produces a residual upon disinfection and can be easily measured allowing its use as an indication of bacterial oxidation </w:t>
      </w:r>
      <w:r w:rsidRPr="0054465B">
        <w:fldChar w:fldCharType="begin">
          <w:fldData xml:space="preserve">YgAyAGUAMQA0ADkAYgBjAC0AOABkADIAMQAtADQANwAzADMALQBiAGEANAA4AC0AMAA0ADkAMQA2
ADUAZQAxADgAOQAzADEALwA1AEIAQQAzADcARABCADgALQA0ADgANwBCAC0AQQA1ADUARgAtAEIA
NQA1AEYALQAwAEYAQQBGAEMAQQBEAEYAOABCAEIAOAB8AGUATgBxAEYAVQBNAEcATwB3AGkAQQBV
AC8AQgBYAEMAdQBiAGoAUQBWAHQAdAA2AEsANQBvAG0AYQA2AEkAWABqADgAWQBEAGIAZABFACsA
cABkAFEAQQAxAFIAagBUAGYAMQAvAFkAZQBIAEIAUABlAHkARgBrADMAcwB5ADgATgAvAFAAQwAw
AE8ASQBsAHIAbQBQAEoAMABxAEoAdQBTAE4ANwBHAGoASwBSAFoAawBwAEIAYQBwAEQAbQBoAGEA
YwBFAFcAYwA4AG4AeQBJAG0ARgBmAGMAMQA0AG0AMgBaAHIAbgBKAE0AMAB6AFQAcwByADUAdgBD
AEkAOABQAEwAUQBxAHEAMQBXADUAcgBuAEwATwBjAHgAegBoADcALwAxACsANQB5ADAAcABwAFIA
bABoAGEAVQB3ADkANQBKADQAMwA2AFMARgBoAEgARABSAEsAawBzAHMAdwBHAGkAMgBVAEgAMQBq
AC8AYQA4AEsASQBHADMAQgBnAE8AOQBUAEwARgBoAHEAaABVAEQAMABxAEoAUgAxAG8AegAyAGsA
RwA3AFEAUgBvAGEAWQBnAEQAcAAvADQAaAAzADgAUQA1AE0ARgBoAFIAawBKAGkARwBhADkANgA3
AHkAcgBvADIAOABnADcAQwB3AGEAQgAvAEgAVwBaAG8ASwA5AHMAWgA0AGwANAA2AGUAKwB2AEkA
QwBZAHgAMQBmADkAUgBnADcAUwBoADkAUQBTAC8AYwBDAGkAZgBKAHoAUwBlAHcAZQBIAGsANAB4
AEoAUQBtAEUAWQB1AFMANAAzAEcASwBzAEIAaABkAE4AeABnAFAAdgAvAEIASgA5AEsAQwBlADMA
cQBJAFMARAA2AGwAQwB3AGoAUABjAFoAZABpADQARwBUAHEATgBwACsAaQBEAHMAZwBNADUAUABx
AFQAdQBSAHIAaABZAHEAVAArAG8AVwAyAEcAdQBhAEkATwBuAG8AeQAvAHUAbgBYAGcAVgBPAHUA
aABCAEMAKwAwAHMAQQBvADEAYQBBAC8AbwBLACsAbwB3AGUALwBpAHcAVABBAHQAdwBIAE4AZgBh
AEIAdQBzAGoAeAA5AEEATgBxAC8AcABGAEkA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(Fawell &amp; Nieuwenhuijsen 2003)</w:t>
      </w:r>
      <w:r w:rsidRPr="0054465B">
        <w:fldChar w:fldCharType="end"/>
      </w:r>
      <w:r w:rsidRPr="0054465B">
        <w:t>. This is then dechlorinated to a level that is suitable for consumption using sodium thiosulphate to approximately 0.55 mg/L in the UK.</w:t>
      </w:r>
    </w:p>
    <w:p w14:paraId="4417636A" w14:textId="701632C2" w:rsidR="00332A6F" w:rsidRPr="0054465B" w:rsidRDefault="00332A6F" w:rsidP="000A5401">
      <w:r w:rsidRPr="0054465B">
        <w:t xml:space="preserve">The effects of adding compounds to water are monitored to ensure that biproducts aren’t formed that may be harmful when consumed. In the early </w:t>
      </w:r>
      <w:r w:rsidRPr="0054465B">
        <w:lastRenderedPageBreak/>
        <w:t xml:space="preserve">1970s, years after chlorination was introduced, a group of compounds called trihalomethanes (THMs), which includes chloroform, were found to be a biproduct of this disinfection process </w:t>
      </w:r>
      <w:r w:rsidRPr="0054465B">
        <w:fldChar w:fldCharType="begin">
          <w:fldData xml:space="preserve">YgAyAGUAMQA0ADkAYgBjAC0AOABkADIAMQAtADQANwAzADMALQBiAGEANAA4AC0AMAA0ADkAMQA2
ADUAZQAxADgAOQAzADEALwA5AEMANQBCADUARAA0ADAALQA4ADUANgBGAC0ANgA5ADMAQgAtAEEA
NwBCADIALQAwAEYAQgAyADUANQA0ADAAQgA0AEYANgAsAGIAMgBlADEANAA5AGIAYwAtADgAZAAy
ADEALQA0ADcAMwAzAC0AYgBhADQAOAAtADAANAA5ADEANgA1AGUAMQA4ADkAMwAxAC8ANwA2ADAA
NwAxAEEAMAAzAC0ANgA1ADAARQAtADcAQQA4AEMALQA2ADMANQBBAC0AMABGAEIAMgBBADMANgBG
ADEAQQAyADQAfABlAE4AcQBWAFUATQB0AHUAdwBqAEEAUQAvAEIAWABMADUANQBqAG0AbgBaAGcA
YgBvAFkAMwBVAHEAbQBvAHIAMABSAHYAaQA0AEMAUQBMAHUARABWADIANQBEAGgAQgBGAFAASAB2
AFgAVgBNAE8AWABIAHYAYgAzAFgAbABvAFoAcwA5AFUAZABuAFIATwBtAHgAaQBpAGwARABjAHQA
SwA3AHMANABZAG0AbQBSAEoASwB3AFIAYQBjAG4AQwBsAEUAZAA1AEIAbABIAEoAawArAGkAQgBM
ADcATQBxAGUAMAB4AEQAVgBtAFoANQB6AFgASwBlAFYARwB4AFIAVgBEAEUATAA2AHkAcgBPAHMA
agBTAHMAMABqAHEAbgBBAFgAMQBlAHIAZAA3AFEATQBnAHgAUgB6ADMATgBlADQATQBtAGQAZQBz
AEMAVABzAEUANgAyAEMAdABpAFgARwBhADAAVwBDAG8ARQBCAHAAOQBaAEQAbgAzAHMAZwBxADEA
YQBDAGIAbwBHAFkATABYAEcANABPAHUATwBFAEkAcQBBAG4AYQBZADAAKwBnAEgAYgBJAGIANAAx
ADIAUQBtAHEAdwB6AEUAbQBuAC8AaQBIAHMAeABjADYAegBPAFcAZABSAFcATwBKACsAaQA3AEIA
bwBHAGcAdQBUAEYARQA0AGEAagBUAEEAYQB6AGMAagBuAFYAZgA3ADAASgA1ADgAaABWAHcANwBE
ADYATQBYAHgAegBZAGQAdABwAFIAMwBjAHYAZAB1AFYAZwBYADgAOAAwADAANAA0AFkARAAwAFcA
SABlAGgAOAB2AFkANQA0AFUAUQBSAEoARQBHADgAMgBsADQAQwBLADAAZQAyAE4AeABmAE8AWgBi
AHMAVgBCAHEAaABNADYAdgBJAHEAagA5AGQASABSAFkAeQBjAG4AOABCAGwAZQA2AEMAVwA0AFkA
eQB4AEYAMwA0AE4AUwA4AG8ANQBSAGsAdwA5ADYAMgBlAEIAWABiAHkAOQA0AC8AegBFAGEAaQBO
AFMAawBzADEASgAvAFMANwAwAGoAUgAwAHgAaABpAGIATQBnAG4ATwA4AC8ASgA0AEwANABtAG4A
RAAwAGQAUwBhAGoAeABvAFAAWABGAGYAVAB5AEMAdwBxAEoAbgBxAFkAPQAsAGUATgBxAFYAawBs
AEYAdgAyAGoAQQBRAHgANwArAEsANQBXAGYAYwB4AG4ARQBTAG8ARwArAEIAVQBZADEASwAwAEUA
bQBkAHQASQBlAEsAQgB5AGUANQBnAGwAdABqAFoANwBZAEQAeQBoAEQAZgBmAFcAZgBXAGEAWQBT
ADMAUABVAFIAeQAvAHYAZQA3AC8ANQAzAFAAZAA2AEsAcQBvAFEAKwAwAFMAbwBGAG4AMAA2AHAA
bQBrAHkAYgBsAEwAQgBzAEwAdwBTAHEAWgBUAFYAaQBTAFQAWABtAFIAQQA1ADkATQBCAGIAOABm
AEYAOABtAFkAbAA0AGwAZwBSAFoANABzADIATABpAGMAegBGAGsAaAA4AHAASQBsAGoANwBPADAA
RgBNAFUAagBMADkATwBNAGoAdQBpAFgANQB5AFUANgA4AHUAUwBPAGMAMQBIAGMAVwA5AGgARAB3
ADkASwBFAHAANAB3AG4AWABJAGcAcABFAHMAdQBYAGwAMwBWAEUAUgBNADQAWgBXAG4ASwBVAFEA
dAA4AEMAUwB0AEkARgBWAFcAdABnADcANwBaAHoAUgBtAG8ATQBlAEQAegBWAE0AZgBSAGMAMQAx
ADAAcgBnADcASwBvAEUAMgBrAGEAQQB1AGEAZwBuAEQAVgA3AE0AQQBFAFYAcgBLAEoAcQBaAFEA
QgBUAGEAbwBzAEsASABoADAATABLAHUAagAvAHkAMgAzAGwATgBpAGEATQA4ADQAdwBWAEMAZgA1
AC8ATgBsAEoAVwBsAFkATwBEAHUAbABqADgAOQBTAE8ATABQAHkAWgBrAEIAUQAyAFMAeQB2AHMA
dQBwAGwANgB1AEUAMgAzAFkAbQAzAEkAKwBYAEoAdABkAEUAQgB6ADMAaQBUAFkAeQBBAEcAdgB4
AHQAcAA0ACsAdgBMADcAaQBkAE0AUwBJADgAMQBHACsAMgBaAHgASABWAEgAWgBoAFoAeAAzAHEA
SgAvAG8AbQA5ADAAcgAzAGEATABIADAAdgAyAFEASQBhAEwARgBWAEIANABnAGQAcgBKAFcAUgA5
AEQAeQA2AFEAdABZAEsAdQBpAE8AWQBYAGEAZgBlAFAAUwBMAC8AMABKAFYAMABIACsAUgBwAEMA
TQAvAEEARwBCAGcAWQBQAHMAawA5ACsARgB2AEkARAAwAHYAVwBIAC8AMgBRACsARwBZAFAAMABG
ADgAaABwAFcAawBjAEgATQBuADgAaABwAEwAMQBrAE4ASgBhAEcAbABJAE8AbwBaAFcAMQBEAHEA
NgBnAHIAOQBLADUAbQAyAHIAegBIAFUAUgB0ADAASgBIAFYATgAyAFAANABiAGoAVQAwADAAdABq
AHIAQQBTAGcASABTAG0AcwBnAE0AMwByAGUANABLAHAAOQBMAHMAVgA4AHAANgAzAEQATQBjAFkA
MwBKAFYAWABQAFcAbQBlAGIAcgBnADYAZQBLAEUATwBDAGIATQBrAFIAMwA4AGgAZAB0AHMAWABq
AEQAaAB2AHkAcwA1AE4AYQBoAFQANgBHAEYAMgBhAHIAWQB5AEIAKwBQADYAUQBHAGYANABmAGwA
RABsAFoAMwArADgAdgB5AEoAUABUADgARwA3AEcASABEAHkAbwA9AA==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(Lawrence &amp; Cappelli 1977; Iszatt et al. 2013)</w:t>
      </w:r>
      <w:r w:rsidRPr="0054465B">
        <w:fldChar w:fldCharType="end"/>
      </w:r>
      <w:r w:rsidR="0056551F" w:rsidRPr="0054465B">
        <w:t xml:space="preserve"> </w:t>
      </w:r>
      <w:r w:rsidR="0096331C" w:rsidRPr="0054465B">
        <w:t xml:space="preserve"> </w:t>
      </w:r>
      <w:r w:rsidR="008A54DF" w:rsidRPr="0054465B">
        <w:t xml:space="preserve"> </w:t>
      </w:r>
      <w:r w:rsidR="00AA152F" w:rsidRPr="0054465B">
        <w:t xml:space="preserve"> </w:t>
      </w:r>
      <w:r w:rsidRPr="0054465B">
        <w:t xml:space="preserve">. Despite no harm coming to consumers, the regulatory water board put limits on the concentrations of these compounds that could be present in water after treatment (WHO, 2004). Haloacetic acids (HAAs) are another disinfection biproduct (DBPs) and, despite being regulated in Europe, the UK has no limit to the levels of these compounds in water. Water distribution companies are looking into other chlorination methods, which reduce the amount of DBPs; one potential alternative is the use of monochloramination which results in lower amounts of THMs and HAAs than chlorination methods used currently </w:t>
      </w:r>
      <w:r w:rsidRPr="0054465B">
        <w:fldChar w:fldCharType="begin">
          <w:fldData xml:space="preserve">YgAyAGUAMQA0ADkAYgBjAC0AOABkADIAMQAtADQANwAzADMALQBiAGEANAA4AC0AMAA0ADkAMQA2
ADUAZQAxADgAOQAzADEALwBBAEMAOAAwADkANgA3AEYALQA5ADMARQA5AC0AQQAxAEIANwAtADcA
MABFAEEALQAwAEEARABEADQANABBAEIAMQBCADgAOQB8AGUATgBwAHQAawBrADIATAAyAHoAQQBR
AGgAdgArAEsAMABIAG0AMQBsAG0ASgB2AFkAdQBkAG0AWgA5AE8AVwAwAG8AWABTAHAAYgBTAHcA
NQBDAEIATAA0ADcAVwBLAHIAVABHAFMAdgBHAGsASQArAGUAKwBkAGgAQgB3AFMANgBGAEgAdgBQ
AFAAUAAxAGoAbwA3AGMAbwBFAC8AYQBlAFEAZwBpAHUAVABRAEEAWAAvAE4AZgBPAGsARgBnAEEA
UwBMAG8AWQBIAHIAKwB3AE4ATgBoAE8AdQBzADYASgBHAGMARwBFAEgAOQB3AEQAbAA0AFAARgBI
AEEAeAB6AG0ARAA1ACsAcwBnAHQANQBZAGkASgBpAE0AagBYAGIAMgA4AEwAcQBlAFIAdQBkAHkA
SwBBAGcAcgB4AGQAZwBDAHEAcQAxAG8AagBTAEwAcABRAG8AVgBuAGsAdQBXAGwAMgBVAFEAaABh
AFYAVwBqADYAQgBLAHEAdABjAFoAZgBXAG0AbABOAFYAeQA5AFUAbABVACsAYgBZAFMAdABXAHAA
VwBZAGkAVwAzAHQAWgBEADEAOAAzAE4AUgAxAEkAMQBxAHkAbwBvADYAWABuAHYAWABiAFIAdgBn
AHcAKwBuAGsAMABQADkAdgA0AHAAOAAvAHYAcABIAGMAcAB6AFMAdABzADIAeQAvADMAegA5AEcA
NAA4AEEAYgBzAEMANgBBAFMAWQA4AEcAeAArAHkAcQBaAE4AZQB0AHMAcwBtADUANwBGAFgASwBJ
AGwAZgA1AFUAeQBFAHIASwBaAGYATAA4AGoAZQBWADAAbgBQAHEATQBkAEIAVwBSADkANwBwADAA
UQAwAEgASwB0AHoAZwAvAEUANgB0AEwASQBYAGYAMwBRAGUAYwBSADkAaQA4AHYAUABEAFQAdwB3
ADMAegBHAGUATwBnAC8AUQAzAEIAdABsAC8AdQBpAGEALwBRAGQAUgBBAGkAMwBrAEgATgBQAGYA
TgBkAG4ANABGADQAUwA3AHoAVwAvAEwAUwBqAG8AMQB5AHYAdABjAEcAUgBmAEgAZABFAE0AZQB4
AFkANgBvAEYAWgBGADUAMwB2AGEARQA4AHkAaAA3AFUASABNAFEAVwAwAHMAMABtAHMAdwB6AEIA
ZQBIAEcATQBUAEoAdgBEAEoANgBlAEcAUwBFAG8ARABzAHMAMgB4AC8ATgBqAEUAeQArAEQAdABo
AHAARwBkAEMAWgB2AG8AQgBBADMAMABOAHAAcgAxAGwASQAzAHEAOABDAEQAUwBhAEIAMwA3ADYA
QgA3AEYAQQB1AGgAawA9AA==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(Bougeard et al. 2010)</w:t>
      </w:r>
      <w:r w:rsidRPr="0054465B">
        <w:fldChar w:fldCharType="end"/>
      </w:r>
      <w:r w:rsidR="0056551F" w:rsidRPr="0054465B">
        <w:t xml:space="preserve"> </w:t>
      </w:r>
      <w:r w:rsidR="0096331C" w:rsidRPr="0054465B">
        <w:t xml:space="preserve"> </w:t>
      </w:r>
      <w:r w:rsidR="008A54DF" w:rsidRPr="0054465B">
        <w:t xml:space="preserve"> </w:t>
      </w:r>
      <w:r w:rsidR="00AA152F" w:rsidRPr="0054465B">
        <w:t xml:space="preserve"> </w:t>
      </w:r>
      <w:r w:rsidRPr="0054465B">
        <w:t>.</w:t>
      </w:r>
    </w:p>
    <w:p w14:paraId="504DB824" w14:textId="19488E64" w:rsidR="00332A6F" w:rsidRPr="0054465B" w:rsidRDefault="00332A6F" w:rsidP="000A5401">
      <w:r w:rsidRPr="0054465B">
        <w:t xml:space="preserve">Water is essential for life. Every human being needs water in order to survive and this means that it has the potential to be a catastrophic reservoir for disease spread. This can be observed throughout history where diarrheal diseases such as Typhoid and cholera, borne by the pathogens </w:t>
      </w:r>
      <w:r w:rsidRPr="0054465B">
        <w:rPr>
          <w:i/>
        </w:rPr>
        <w:t xml:space="preserve">Salmonella typhi </w:t>
      </w:r>
      <w:r w:rsidRPr="0054465B">
        <w:t xml:space="preserve">and </w:t>
      </w:r>
      <w:r w:rsidRPr="0054465B">
        <w:rPr>
          <w:i/>
        </w:rPr>
        <w:t>Vibrio cholerae</w:t>
      </w:r>
      <w:r w:rsidRPr="0054465B">
        <w:t>, caused many deaths during the 19</w:t>
      </w:r>
      <w:r w:rsidRPr="0054465B">
        <w:rPr>
          <w:vertAlign w:val="superscript"/>
        </w:rPr>
        <w:t>th</w:t>
      </w:r>
      <w:r w:rsidRPr="0054465B">
        <w:t xml:space="preserve"> century in Europe (Olsvik </w:t>
      </w:r>
      <w:r w:rsidRPr="0054465B">
        <w:rPr>
          <w:i/>
        </w:rPr>
        <w:t xml:space="preserve">et al., </w:t>
      </w:r>
      <w:r w:rsidRPr="0054465B">
        <w:t xml:space="preserve">1993; Colwell, 1996; Madema </w:t>
      </w:r>
      <w:r w:rsidRPr="0054465B">
        <w:rPr>
          <w:i/>
        </w:rPr>
        <w:t xml:space="preserve">et al., </w:t>
      </w:r>
      <w:r w:rsidRPr="0054465B">
        <w:t xml:space="preserve">2003). These are still causes of disease in areas without adequate water treatment facilities and considering typhoid fever, there are still over 21 million cases every year globally (Centres of disease Control and Prevention, 2013). With the increase in travel across the world, the risk of reintroducing this disease into the UK and other developed countries is increased </w:t>
      </w:r>
      <w:r w:rsidRPr="0054465B">
        <w:fldChar w:fldCharType="begin">
          <w:fldData xml:space="preserve">YgAyAGUAMQA0ADkAYgBjAC0AOABkADIAMQAtADQANwAzADMALQBiAGEANAA4AC0AMAA0ADkAMQA2
ADUAZQAxADgAOQAzADEALwA1AEIAQQAzADcARABCADgALQA0ADgANwBCAC0AQQA1ADUARgAtAEIA
NQA1AEYALQAwAEYAQQBGAEMAQQBEAEYAOABCAEIAOAB8AGUATgBxAEYAVQBNAEcATwB3AGkAQQBV
AC8AQgBYAEMAdQBiAGoAUQBWAHQAdAA2AEsANQBvAG0AYQA2AEkAWABqADgAWQBEAGIAZABFACsA
cABkAFEAQQAxAFIAagBUAGYAMQAvAFkAZQBIAEIAUABlAHkARgBrADMAcwB5ADgATgAvAFAAQwAw
AE8ASQBsAHIAbQBQAEoAMABxAEoAdQBTAE4ANwBHAGoASwBSAFoAawBwAEIAYQBwAEQAbQBoAGEA
YwBFAFcAYwA4AG4AeQBJAG0ARgBmAGMAMQA0AG0AMgBaAHIAbgBKAE0AMAB6AFQAcwByADUAdgBD
AEkAOABQAEwAUQBxAHEAMQBXADUAcgBuAEwATwBjAHgAegBoADcALwAxACsANQB5ADAAcABwAFIA
bABoAGEAVQB3ADkANQBKADQAMwA2AFMARgBoAEgARABSAEsAawBzAHMAdwBHAGkAMgBVAEgAMQBq
AC8AYQA4AEsASQBHADMAQgBnAE8AOQBUAEwARgBoAHEAaABVAEQAMABxAEoAUgAxAG8AegAyAGsA
RwA3AFEAUgBvAGEAWQBnAEQAcAAvADQAaAAzADgAUQA1AE0ARgBoAFIAawBKAGkARwBhADkANgA3
AHkAcgBvADIAOABnADcAQwB3AGEAQgAvAEgAVwBaAG8ASwA5AHMAWgA0AGwANAA2AGUAKwB2AEkA
QwBZAHgAMQBmADkAUgBnADcAUwBoADkAUQBTAC8AYwBDAGkAZgBKAHoAUwBlAHcAZQBIAGsANAB4
AEoAUQBtAEUAWQB1AFMANAAzAEcASwBzAEIAaABkAE4AeABnAFAAdgAvAEIASgA5AEsAQwBlADMA
cQBJAFMARAA2AGwAQwB3AGoAUABjAFoAZABpADQARwBUAHEATgBwACsAaQBEAHMAZwBNADUAUABx
AFQAdQBSAHIAaABZAHEAVAArAG8AVwAyAEcAdQBhAEkATwBuAG8AeQAvAHUAbgBYAGcAVgBPAHUA
aABCAEMAKwAwAHMAQQBvADEAYQBBAC8AbwBLACsAbwB3AGUALwBpAHcAVABBAHQAdwBIAE4AZgBh
AEIAdQBzAGoAeAA5AEEATgBxAC8AcABGAEkA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(Fawell &amp; Nieuwenhuijsen 2003)</w:t>
      </w:r>
      <w:r w:rsidRPr="0054465B">
        <w:fldChar w:fldCharType="end"/>
      </w:r>
      <w:r w:rsidR="0096331C" w:rsidRPr="0054465B">
        <w:t xml:space="preserve"> </w:t>
      </w:r>
      <w:r w:rsidR="008A54DF" w:rsidRPr="0054465B">
        <w:t xml:space="preserve"> </w:t>
      </w:r>
      <w:r w:rsidR="00AA152F" w:rsidRPr="0054465B">
        <w:t xml:space="preserve"> </w:t>
      </w:r>
      <w:r w:rsidRPr="0054465B">
        <w:t xml:space="preserve">   . As mentioned previously, in developed countries there are strict water standards which need to be met and so disease spread due to drinking water is comparatively low. However, contamination can occur due to a fall in the quality of the treatment, or through contamination during the transport of the water in the distribution network.</w:t>
      </w:r>
    </w:p>
    <w:p w14:paraId="509E26BA" w14:textId="1277A44B" w:rsidR="00332A6F" w:rsidRPr="0054465B" w:rsidRDefault="00332A6F" w:rsidP="000A5401">
      <w:pPr>
        <w:rPr>
          <w:color w:val="FF0000"/>
        </w:rPr>
      </w:pPr>
      <w:r w:rsidRPr="0054465B">
        <w:t xml:space="preserve">The WHO Guidelines for Drinking Water Quality are the basis for the national standards in the UK set out by the DWI, which cover water safety from water treatment to the consumer </w:t>
      </w:r>
      <w:r w:rsidRPr="0054465B">
        <w:fldChar w:fldCharType="begin">
          <w:fldData xml:space="preserve">YgAyAGUAMQA0ADkAYgBjAC0AOABkADIAMQAtADQANwAzADMALQBiAGEANAA4AC0AMAA0ADkAMQA2
ADUAZQAxADgAOQAzADEALwA4AEIAMwBBADQAOAAzADQALQA4ADQAMwAzAC0AMwBCADEARQAtADAA
QgA1AEMALQAwAEEAQwAyADMAMAAzADgAMAAwAEMANAB8AGUATgBvAGwAagA4AEYAdQB3AHkAQQBR
AFIASAA4AEYAYwBXAHEAbABvAEkASQBoAEQAZgBZAHQAdABuAHIAbwBzAFUAMgBsAEgAaQBJAGYA
YwBFAHcAYgBLAG0ASQBzAFcAQwBvAGgAeQAvAC8AZQBkAFgATgA4AG0AdABtAFoAMgBZAFcANgBs
AEwASwBsAEQAWgBWAEMASwA3AHEANwA0ADAAaQBiAGgAWQA0AEcATABKAHQATgBoAEUAUwBiADgA
NwBuAGkALwBOAEQAMwBLAHgAcABRAHAARQBOAGwAaABhAHEASABDADkATgBqAEoAWgBnADYAUwBN
AGsARwBvAHoAVABqAHEAaABiAFAAZQB5AHQAMABMAGMAVwBUAGIAdQBWAFIAYQBhAG0AWQBWAHEA
agBMAFYAcgB3AHcAMwB1ADQANwB4AG8AOQBkAEoAYgBuAFUAbgBIAGQAYgBvADgAbAB3AEQAUgBF
ADcARgB2AHAAbABiAHMANABYAHoARAArAEIAZwBRAHcAaABGAHYASQA2AEoAWQBqADUAWgBpAGUA
YwBzAGYAWQA3ACsAaABzADgARQBsAHAAdwBFAE0AZAByAEsAUABOAEcATwBOAE4AZAB2AEcAVQAv
AEkAYwBmAEoAKwBFADEAdwA0AEQAZgBsADQAMgByAEoASgA3ADQAUwB5AFMAbgBQAHMAeQAvAGsA
NABVADUAdgAyAFgAZwBIADUAWgBHADgAMgArAC8AcwBEAGIAZwB3AEoAZgBJAGYAdQB2ADQAQgBU
ADcAZABUAHcAQQA9AD0A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(Statutory Instruments 2007)</w:t>
      </w:r>
      <w:r w:rsidRPr="0054465B">
        <w:fldChar w:fldCharType="end"/>
      </w:r>
      <w:r w:rsidR="0056551F" w:rsidRPr="0054465B">
        <w:t xml:space="preserve"> </w:t>
      </w:r>
      <w:r w:rsidR="0096331C" w:rsidRPr="0054465B">
        <w:t xml:space="preserve"> </w:t>
      </w:r>
      <w:r w:rsidR="008A54DF" w:rsidRPr="0054465B">
        <w:t xml:space="preserve"> </w:t>
      </w:r>
      <w:r w:rsidR="00AA152F" w:rsidRPr="0054465B">
        <w:t xml:space="preserve"> </w:t>
      </w:r>
      <w:r w:rsidRPr="0054465B">
        <w:t xml:space="preserve">WHO, 2011). The treatment of water is a multifaceted approach where the quality of the water </w:t>
      </w:r>
      <w:r w:rsidRPr="0054465B">
        <w:lastRenderedPageBreak/>
        <w:t>has to be maintained throughout its journey from source to tap. This means that the water needs to be sourced appropriately, treated and safely transported to the consumer. Factors that need to be addressed are that contaminants that may be harmful to the consumer such as pathogens and heavy metals are not present in water, but also that the water is pleasant to drink and treatment doesn’t alter the taste or look of the water.</w:t>
      </w:r>
    </w:p>
    <w:p w14:paraId="5E408BC1" w14:textId="679D3A46" w:rsidR="00332A6F" w:rsidRPr="0054465B" w:rsidRDefault="00332A6F" w:rsidP="000A5401">
      <w:r w:rsidRPr="0054465B">
        <w:t xml:space="preserve">Drinking water comes from two main sources: surface water and groundwater. Surface water includes sources such as rivers and lakes, and can become contaminated through many routes such as from sewage waste and from improper disposal of industrial waste. Run off from land is also a key point of contamination of surface water, for example agricultural land which brings animal waste into water, particularly bad in areas with intensive farming, and hard land such as roads can bring various chemicals and pollution into the water </w:t>
      </w:r>
      <w:r w:rsidRPr="0054465B">
        <w:fldChar w:fldCharType="begin">
          <w:fldData xml:space="preserve">YgAyAGUAMQA0ADkAYgBjAC0AOABkADIAMQAtADQANwAzADMALQBiAGEANAA4AC0AMAA0ADkAMQA2
ADUAZQAxADgAOQAzADEALwA1AEIAQQAzADcARABCADgALQA0ADgANwBCAC0AQQA1ADUARgAtAEIA
NQA1AEYALQAwAEYAQQBGAEMAQQBEAEYAOABCAEIAOAB8AGUATgBxAEYAVQBNAEcATwB3AGkAQQBV
AC8AQgBYAEMAdQBiAGoAUQBWAHQAdAA2AEsANQBvAG0AYQA2AEkAWABqADgAWQBEAGIAZABFACsA
cABkAFEAQQAxAFIAagBUAGYAMQAvAFkAZQBIAEIAUABlAHkARgBrADMAcwB5ADgATgAvAFAAQwAw
AE8ASQBsAHIAbQBQAEoAMABxAEoAdQBTAE4ANwBHAGoASwBSAFoAawBwAEIAYQBwAEQAbQBoAGEA
YwBFAFcAYwA4AG4AeQBJAG0ARgBmAGMAMQA0AG0AMgBaAHIAbgBKAE0AMAB6AFQAcwByADUAdgBD
AEkAOABQAEwAUQBxAHEAMQBXADUAcgBuAEwATwBjAHgAegBoADcALwAxACsANQB5ADAAcABwAFIA
bABoAGEAVQB3ADkANQBKADQAMwA2AFMARgBoAEgARABSAEsAawBzAHMAdwBHAGkAMgBVAEgAMQBq
AC8AYQA4AEsASQBHADMAQgBnAE8AOQBUAEwARgBoAHEAaABVAEQAMABxAEoAUgAxAG8AegAyAGsA
RwA3AFEAUgBvAGEAWQBnAEQAcAAvADQAaAAzADgAUQA1AE0ARgBoAFIAawBKAGkARwBhADkANgA3
AHkAcgBvADIAOABnADcAQwB3AGEAQgAvAEgAVwBaAG8ASwA5AHMAWgA0AGwANAA2AGUAKwB2AEkA
QwBZAHgAMQBmADkAUgBnADcAUwBoADkAUQBTAC8AYwBDAGkAZgBKAHoAUwBlAHcAZQBIAGsANAB4
AEoAUQBtAEUAWQB1AFMANAAzAEcASwBzAEIAaABkAE4AeABnAFAAdgAvAEIASgA5AEsAQwBlADMA
cQBJAFMARAA2AGwAQwB3AGoAUABjAFoAZABpADQARwBUAHEATgBwACsAaQBEAHMAZwBNADUAUABx
AFQAdQBSAHIAaABZAHEAVAArAG8AVwAyAEcAdQBhAEkATwBuAG8AeQAvAHUAbgBYAGcAVgBPAHUA
aABCAEMAKwAwAHMAQQBvADEAYQBBAC8AbwBLACsAbwB3AGUALwBpAHcAVABBAHQAdwBIAE4AZgBh
AEIAdQBzAGoAeAA5AEEATgBxAC8AcABGAEkA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(Fawell &amp; Nieuwenhuijsen 2003)</w:t>
      </w:r>
      <w:r w:rsidRPr="0054465B">
        <w:fldChar w:fldCharType="end"/>
      </w:r>
      <w:r w:rsidRPr="0054465B">
        <w:t xml:space="preserve">. When these contaminants flow into water, particularly fairly stagnant or slow moving sources, it can allow microorganisms such as slime bacteria and algae to grow leading to possible routes of infection and also affects the flavour of the water. Ground water is not as exposed to run offs as surface water, however it can become contaminated by manure and fertilizer used in agriculture, waste water, below ground septic tanks and landfills over time by contaminants moving down through soil and ultimately reaching the water (Scandura &amp; Sobsey, 1996; </w:t>
      </w:r>
      <w:r w:rsidRPr="0054465B">
        <w:fldChar w:fldCharType="begin">
          <w:fldData xml:space="preserve">YgAyAGUAMQA0ADkAYgBjAC0AOABkADIAMQAtADQANwAzADMALQBiAGEANAA4AC0AMAA0ADkAMQA2
ADUAZQAxADgAOQAzADEALwA1AEIAQQAzADcARABCADgALQA0ADgANwBCAC0AQQA1ADUARgAtAEIA
NQA1AEYALQAwAEYAQQBGAEMAQQBEAEYAOABCAEIAOAB8AGUATgBxAEYAVQBNAEcATwB3AGkAQQBV
AC8AQgBYAEMAdQBiAGoAUQBWAHQAdAA2AEsANQBvAG0AYQA2AEkAWABqADgAWQBEAGIAZABFACsA
cABkAFEAQQAxAFIAagBUAGYAMQAvAFkAZQBIAEIAUABlAHkARgBrADMAcwB5ADgATgAvAFAAQwAw
AE8ASQBsAHIAbQBQAEoAMABxAEoAdQBTAE4ANwBHAGoASwBSAFoAawBwAEIAYQBwAEQAbQBoAGEA
YwBFAFcAYwA4AG4AeQBJAG0ARgBmAGMAMQA0AG0AMgBaAHIAbgBKAE0AMAB6AFQAcwByADUAdgBD
AEkAOABQAEwAUQBxAHEAMQBXADUAcgBuAEwATwBjAHgAegBoADcALwAxACsANQB5ADAAcABwAFIA
bABoAGEAVQB3ADkANQBKADQAMwA2AFMARgBoAEgARABSAEsAawBzAHMAdwBHAGkAMgBVAEgAMQBq
AC8AYQA4AEsASQBHADMAQgBnAE8AOQBUAEwARgBoAHEAaABVAEQAMABxAEoAUgAxAG8AegAyAGsA
RwA3AFEAUgBvAGEAWQBnAEQAcAAvADQAaAAzADgAUQA1AE0ARgBoAFIAawBKAGkARwBhADkANgA3
AHkAcgBvADIAOABnADcAQwB3AGEAQgAvAEgAVwBaAG8ASwA5AHMAWgA0AGwANAA2AGUAKwB2AEkA
QwBZAHgAMQBmADkAUgBnADcAUwBoADkAUQBTAC8AYwBDAGkAZgBKAHoAUwBlAHcAZQBIAGsANAB4
AEoAUQBtAEUAWQB1AFMANAAzAEcASwBzAEIAaABkAE4AeABnAFAAdgAvAEIASgA5AEsAQwBlADMA
cQBJAFMARAA2AGwAQwB3AGoAUABjAFoAZABpADQARwBUAHEATgBwACsAaQBEAHMAZwBNADUAUABx
AFQAdQBSAHIAaABZAHEAVAArAG8AVwAyAEcAdQBhAEkATwBuAG8AeQAvAHUAbgBYAGcAVgBPAHUA
aABCAEMAKwAwAHMAQQBvADEAYQBBAC8AbwBLACsAbwB3AGUALwBpAHcAVABBAHQAdwBIAE4AZgBh
AEIAdQBzAGoAeAA5AEEATgBxAC8AcABGAEkA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(Fawell &amp; Nieuwenhuijsen 2003)</w:t>
      </w:r>
      <w:r w:rsidRPr="0054465B">
        <w:fldChar w:fldCharType="end"/>
      </w:r>
      <w:r w:rsidR="0056551F" w:rsidRPr="0054465B">
        <w:t xml:space="preserve"> </w:t>
      </w:r>
      <w:r w:rsidR="0096331C" w:rsidRPr="0054465B">
        <w:t xml:space="preserve"> </w:t>
      </w:r>
      <w:r w:rsidR="008A54DF" w:rsidRPr="0054465B">
        <w:t xml:space="preserve"> </w:t>
      </w:r>
      <w:r w:rsidR="00AA152F" w:rsidRPr="0054465B">
        <w:t xml:space="preserve"> </w:t>
      </w:r>
      <w:r w:rsidRPr="0054465B">
        <w:t xml:space="preserve">      . </w:t>
      </w:r>
    </w:p>
    <w:p w14:paraId="6D3E5150" w14:textId="77777777" w:rsidR="00332A6F" w:rsidRPr="0054465B" w:rsidRDefault="00332A6F" w:rsidP="000A5401">
      <w:pPr>
        <w:rPr>
          <w:rFonts w:cs="Lucida Sans Unicode"/>
          <w:color w:val="000000"/>
          <w:shd w:val="clear" w:color="auto" w:fill="FFFFFF"/>
        </w:rPr>
      </w:pPr>
      <w:r w:rsidRPr="0054465B">
        <w:t xml:space="preserve">Arguably the most famous of water pathogens are </w:t>
      </w:r>
      <w:r w:rsidRPr="0054465B">
        <w:rPr>
          <w:i/>
        </w:rPr>
        <w:t xml:space="preserve">V.cholerae and Legionella pneumophilia, </w:t>
      </w:r>
      <w:r w:rsidRPr="0054465B">
        <w:t xml:space="preserve">which cause Cholera and Legionnaire’s disease. These were common afflictions in the past, now less prevalent in developed countries because the water treatment processes keep them at bay. However, there are recorded outbreaks of water diseases and studies that have shown a variety of pathogens present in drinking water and distribution systems. One such outbreak was of the bacteria </w:t>
      </w:r>
      <w:r w:rsidRPr="0054465B">
        <w:rPr>
          <w:i/>
        </w:rPr>
        <w:t>Cryptosporidium parvum</w:t>
      </w:r>
      <w:r w:rsidRPr="0054465B">
        <w:t>, which causes severe diarrhoeal disease and to which we have no specific cure (</w:t>
      </w:r>
      <w:r w:rsidRPr="0054465B">
        <w:rPr>
          <w:rFonts w:eastAsia="Times New Roman" w:cs="Lucida Sans Unicode"/>
          <w:color w:val="000000"/>
          <w:bdr w:val="none" w:sz="0" w:space="0" w:color="auto" w:frame="1"/>
          <w:lang w:eastAsia="en-GB"/>
        </w:rPr>
        <w:t xml:space="preserve">MacKenzie </w:t>
      </w:r>
      <w:r w:rsidRPr="0054465B">
        <w:rPr>
          <w:rFonts w:eastAsia="Times New Roman" w:cs="Lucida Sans Unicode"/>
          <w:i/>
          <w:color w:val="000000"/>
          <w:bdr w:val="none" w:sz="0" w:space="0" w:color="auto" w:frame="1"/>
          <w:lang w:eastAsia="en-GB"/>
        </w:rPr>
        <w:t xml:space="preserve">et al., </w:t>
      </w:r>
      <w:r w:rsidRPr="0054465B">
        <w:rPr>
          <w:rFonts w:eastAsia="Times New Roman" w:cs="Lucida Sans Unicode"/>
          <w:color w:val="000000"/>
          <w:bdr w:val="none" w:sz="0" w:space="0" w:color="auto" w:frame="1"/>
          <w:lang w:eastAsia="en-GB"/>
        </w:rPr>
        <w:t>1994</w:t>
      </w:r>
      <w:r w:rsidRPr="0054465B">
        <w:t xml:space="preserve">; </w:t>
      </w:r>
      <w:r w:rsidRPr="0054465B">
        <w:rPr>
          <w:rFonts w:eastAsia="Times New Roman" w:cs="Lucida Sans Unicode"/>
          <w:color w:val="000000"/>
          <w:bdr w:val="none" w:sz="0" w:space="0" w:color="auto" w:frame="1"/>
          <w:lang w:eastAsia="en-GB"/>
        </w:rPr>
        <w:t xml:space="preserve">Hunter </w:t>
      </w:r>
      <w:r w:rsidRPr="0054465B">
        <w:rPr>
          <w:rFonts w:eastAsia="Times New Roman" w:cs="Lucida Sans Unicode"/>
          <w:i/>
          <w:color w:val="000000"/>
          <w:bdr w:val="none" w:sz="0" w:space="0" w:color="auto" w:frame="1"/>
          <w:lang w:eastAsia="en-GB"/>
        </w:rPr>
        <w:t xml:space="preserve">et al., </w:t>
      </w:r>
      <w:r w:rsidRPr="0054465B">
        <w:rPr>
          <w:rFonts w:eastAsia="Times New Roman" w:cs="Lucida Sans Unicode"/>
          <w:color w:val="000000"/>
          <w:bdr w:val="none" w:sz="0" w:space="0" w:color="auto" w:frame="1"/>
          <w:lang w:eastAsia="en-GB"/>
        </w:rPr>
        <w:t>1997; MacKenzie </w:t>
      </w:r>
      <w:r w:rsidRPr="0054465B">
        <w:rPr>
          <w:rFonts w:eastAsia="Times New Roman" w:cs="Lucida Sans Unicode"/>
          <w:i/>
          <w:color w:val="000000"/>
          <w:bdr w:val="none" w:sz="0" w:space="0" w:color="auto" w:frame="1"/>
          <w:lang w:eastAsia="en-GB"/>
        </w:rPr>
        <w:t xml:space="preserve">et al., </w:t>
      </w:r>
      <w:r w:rsidRPr="0054465B">
        <w:rPr>
          <w:rFonts w:eastAsia="Times New Roman" w:cs="Lucida Sans Unicode"/>
          <w:color w:val="000000"/>
          <w:bdr w:val="none" w:sz="0" w:space="0" w:color="auto" w:frame="1"/>
          <w:lang w:eastAsia="en-GB"/>
        </w:rPr>
        <w:t xml:space="preserve">1995). </w:t>
      </w:r>
      <w:r w:rsidRPr="0054465B">
        <w:rPr>
          <w:rFonts w:cs="Lucida Sans Unicode"/>
          <w:color w:val="000000"/>
          <w:shd w:val="clear" w:color="auto" w:fill="FFFFFF"/>
        </w:rPr>
        <w:t>There are still an estimated 21 million cases of </w:t>
      </w:r>
      <w:r w:rsidRPr="0054465B">
        <w:rPr>
          <w:rFonts w:cs="Lucida Sans Unicode"/>
          <w:i/>
          <w:iCs/>
          <w:color w:val="000000"/>
          <w:bdr w:val="none" w:sz="0" w:space="0" w:color="auto" w:frame="1"/>
          <w:shd w:val="clear" w:color="auto" w:fill="FFFFFF"/>
        </w:rPr>
        <w:t>Salmonella typhi</w:t>
      </w:r>
      <w:r w:rsidRPr="0054465B">
        <w:rPr>
          <w:rFonts w:cs="Lucida Sans Unicode"/>
          <w:color w:val="000000"/>
          <w:shd w:val="clear" w:color="auto" w:fill="FFFFFF"/>
        </w:rPr>
        <w:t xml:space="preserve"> per year and waterborne disease is </w:t>
      </w:r>
      <w:r w:rsidRPr="0054465B">
        <w:rPr>
          <w:rFonts w:cs="Lucida Sans Unicode"/>
          <w:color w:val="000000"/>
          <w:shd w:val="clear" w:color="auto" w:fill="FFFFFF"/>
        </w:rPr>
        <w:lastRenderedPageBreak/>
        <w:t>endemic in many developing countries (</w:t>
      </w:r>
      <w:r w:rsidRPr="0054465B">
        <w:t>Centres of disease Control and Prevention, 2013)</w:t>
      </w:r>
      <w:r w:rsidRPr="0054465B">
        <w:rPr>
          <w:rFonts w:cs="Lucida Sans Unicode"/>
          <w:color w:val="000000"/>
          <w:shd w:val="clear" w:color="auto" w:fill="FFFFFF"/>
        </w:rPr>
        <w:t>. As we now have frequent global travel, the potential for the reintroduction of waterborne pathogens in developed countries is a threat.</w:t>
      </w:r>
    </w:p>
    <w:p w14:paraId="0AC260FA" w14:textId="0A512B89" w:rsidR="00332A6F" w:rsidRPr="0054465B" w:rsidRDefault="00332A6F" w:rsidP="000A5401">
      <w:r w:rsidRPr="0054465B">
        <w:rPr>
          <w:rFonts w:cs="Lucida Sans Unicode"/>
          <w:color w:val="000000"/>
          <w:shd w:val="clear" w:color="auto" w:fill="FFFFFF"/>
        </w:rPr>
        <w:t xml:space="preserve">When our water treatment processes fail, pathogens can take opportunity and disease can spread. This was illustrated in America where outbreaks of food pathogens </w:t>
      </w:r>
      <w:r w:rsidRPr="0054465B">
        <w:rPr>
          <w:rFonts w:cs="Lucida Sans Unicode"/>
          <w:i/>
          <w:color w:val="000000"/>
          <w:shd w:val="clear" w:color="auto" w:fill="FFFFFF"/>
        </w:rPr>
        <w:t xml:space="preserve">Campylobacter </w:t>
      </w:r>
      <w:r w:rsidRPr="0054465B">
        <w:rPr>
          <w:rFonts w:cs="Lucida Sans Unicode"/>
          <w:color w:val="000000"/>
          <w:shd w:val="clear" w:color="auto" w:fill="FFFFFF"/>
        </w:rPr>
        <w:t xml:space="preserve">and </w:t>
      </w:r>
      <w:r w:rsidRPr="0054465B">
        <w:rPr>
          <w:rFonts w:cs="Lucida Sans Unicode"/>
          <w:i/>
          <w:color w:val="000000"/>
          <w:shd w:val="clear" w:color="auto" w:fill="FFFFFF"/>
        </w:rPr>
        <w:t xml:space="preserve">E.coli </w:t>
      </w:r>
      <w:r w:rsidRPr="0054465B">
        <w:rPr>
          <w:rFonts w:cs="Lucida Sans Unicode"/>
          <w:color w:val="000000"/>
          <w:shd w:val="clear" w:color="auto" w:fill="FFFFFF"/>
        </w:rPr>
        <w:t>occurred, in some cases being fatal, because they didn’t chlorinate the water and other water processes weren’t up to standard (</w:t>
      </w:r>
      <w:r w:rsidRPr="0054465B">
        <w:rPr>
          <w:rFonts w:cs="Lucida Sans Unicode"/>
          <w:color w:val="000000"/>
          <w:bdr w:val="none" w:sz="0" w:space="0" w:color="auto" w:frame="1"/>
          <w:shd w:val="clear" w:color="auto" w:fill="FFFFFF"/>
        </w:rPr>
        <w:t xml:space="preserve">Hunter </w:t>
      </w:r>
      <w:r w:rsidRPr="0054465B">
        <w:rPr>
          <w:rFonts w:cs="Lucida Sans Unicode"/>
          <w:i/>
          <w:color w:val="000000"/>
          <w:shd w:val="clear" w:color="auto" w:fill="FFFFFF"/>
        </w:rPr>
        <w:t xml:space="preserve">et al., </w:t>
      </w:r>
      <w:r w:rsidRPr="0054465B">
        <w:rPr>
          <w:rFonts w:cs="Lucida Sans Unicode"/>
          <w:color w:val="000000"/>
          <w:shd w:val="clear" w:color="auto" w:fill="FFFFFF"/>
        </w:rPr>
        <w:t xml:space="preserve">1997). </w:t>
      </w:r>
      <w:r w:rsidRPr="0054465B">
        <w:t xml:space="preserve">Some cases have been reported where chlorination and routine treatment of water hasn’t been enough to ward off disease spread and it has been shown that if concentrations of chlorine used in water are too low it can select for antibiotic resistant strains. </w:t>
      </w:r>
      <w:r w:rsidRPr="0054465B">
        <w:rPr>
          <w:i/>
        </w:rPr>
        <w:t xml:space="preserve">Pseudomonas aeruginosa </w:t>
      </w:r>
      <w:r w:rsidRPr="0054465B">
        <w:t xml:space="preserve">strains resistant to antibiotics survived and were selected for when low levels of chlorine were added to water, but if chlorine was present at the concentrations needed to meet the WHO standards then all were killed </w:t>
      </w:r>
      <w:r w:rsidRPr="0054465B">
        <w:fldChar w:fldCharType="begin">
          <w:fldData xml:space="preserve">YgAyAGUAMQA0ADkAYgBjAC0AOABkADIAMQAtADQANwAzADMALQBiAGEANAA4AC0AMAA0ADkAMQA2
ADUAZQAxADgAOQAzADEALwA2AEUARAA5ADIARAA4ADkALQAyAEUAQwAwAC0ANABCAEQANQAtAEQA
NwA1ADcALQAxADQAQwAwAEQAOAA0ADgARABBAEMANQAsAGIAMgBlADEANAA5AGIAYwAtADgAZAAy
ADEALQA0ADcAMwAzAC0AYgBhADQAOAAtADAANAA5ADEANgA1AGUAMQA4ADkAMwAxAC8ANwA4ADcA
QwA0ADgAQgA4AC0ARgBFAEQARgAtADMAMAA2AEUALQA4ADAARQA1AC0AMABGADcANgBEAEMAQQBG
AEIAOABCADEAfABlAE4AcQBWAGsAawAxAHYAMgB6AEEATQBoAHYAKwBLAG8ATgBNAEsAVwBLAG4A
awBqADkAagBwAHIAWQAxAHoANgBBAHAAMABRAFkAMgBlAGkAaAB4AG8AbQA0AG0AMQAyAFYAWQBn
AHkAZAA2AEMASQBQADkAOQBkAEIAYwBNAHoAbQA2ADcAaQBYAG8AZgB2AGkAUQBsAG4AcgBsADIA
YgBrAEQAKwB3AEUATQBlADgAUAB6AGIATQA1ADIAVQBYAEMAaQBwAGwAdgBlAEYAVgBIAEUAcQBs
AG8AbQBLAHYAcwBqAG8AVABrAG8AbABLAFMATABxAEMASQBmAFAAaABEAFEAVgBXAFUAUwB4AHIA
aQBrAHEAUQAxAFQAeABxAHEAeABFAFYAbwBkAEsAeABHAGsAVQBpAFIATABpAFQATQBoADQAcABa
AFkASgBxAG0AdwBWAHEAZgB2AGwASgBsACsARgBlAGIAWQBTADQAVwBZAHQAUgBmAHkAVQBKAHkA
SgBQAGsAMQBTAG8AZQBDADMAegBMAE0ANwB5AHgAMwBWAEMAaABqAEQANAB4AGwAagArADgASABI
AG0AZQArAGgAMABlAHkATAAvAG8AcgBGADYAQgBPAGQAaABCAEMASQBPAGUAcwBTAGUAYgB0ADkA
MAAxAFEAQwAvAEIARABQAHcALwBXAGoAUgA2AHoAbgBEAFgAbQA2AEoAcgA2AEQANwBtAFYANgB3
AHQAMQB0ADkAYQA4AEYAQgBQAFMATgBlADIATwBzAHQAVQBhAEIAdgBaAHYAcgAyADMAdwByAHIA
QgB2AHgAZwBSADYAegBuAGYAYgB5AHoATgBiAC8AcwBBAHYANwBkAEQATABhAEgAOQByAEUAcwBM
AFkANABhAHYARABhAFQAdQBxAG0ATQBOADcAOQAwAFoAZABvAEYAMgAvAFMAagB0AHEAWgBmAHMA
QQBMADIAQwAzAEsAbwBUAE8AKwBwAFoANwBUAEMAYQA5AC8AaQBEAFcAMABPAEoAdwBaADkAegBm
AEIAUABUAG8AZQBFAHQAcwB6AEIASAB2ADIASgBVAHYAMwBwAE8AUABGAGcAdgBhADUAYQBGAE4A
ZgBhAEoARABnADYAVgBmADkAbAA5AGIAawBvADkATgBWAG4AWABvAE4ASABjAFMAUgBQAFIAMwAv
ADAARQBVAG8AWgBCADgAcwBnADMATwAwAHUAQQBSADkATgBPADMAUwBUAGIAWgBKAGQATgAwAFgA
cwB0AFgAVgArAHYAaQAvAFAAUgBmAEYASwA4AGQALwB0AG0AdABxADgAegBsAFUATQBwAFQAbAA2
ADMAVgBIAGQAcQBtAG0ATgBwAGEARwBaAHQAdwBoACsAYQBvAGEAWgBQAGEAdgBwADYAbwBmAHUA
RAArAHcAbgA5AFcAQgBaAGkAMQBBADcANQBnADEAegAyAEcASQAxAFAAZQBVAEUAZABVAFAAcgBk
AFcAMgBIAGcANwBEAG8ATgBPADAATQA1AFcANABkAEQAcgBYAHAAVABBACsATwBBAFoASwBtAGUA
KwBOAGcAdwBTACsALwBBAGIASAA3ADgAMwBzAD0ALABlAE4AcQBWAFUAYwB0AE8AdwB6AEEAUQAv
AEoAVwBWAHoAMwBGAEoAMAByAFIAeAB1AFAAVQBWAGwAUQBNAGcAdwBSAEgAMQA0AEMAUgB1AFcA
SABEAHMAeQBIAFoAYQBWAFYAWAAvAG4AUQAyADAAVQBxAC8AYwBkAHIAeQB6ADQAOQAyAFoATQAw
AFAAdgBCADgAVQBlAFcAYwBZAGkAMQBzAHQAMgBMAEkAcwA4ADUAUwBJAG4AagBBADIAaABLAGwA
VgBKAFYAbABRADEARgAwADIAYQA4AEMAeQBmAFQAbgBrAGwATQA4AEgAagByAEUAagBtAE0ANQBX
AEkAWQBwAG8AOAA1AEMASgBmAFoAVwBJAHAAZQBMAGwAWgBsADMAdwBhAHoAegBkAGMAeABKAHMA
WgBqADgAdAA4AHYAbAA0AHQAeQBxAFYAWQBKAGkAUQBvAGgALwBCAHAASABYAHYAOABPAEwATwA5
ADcARgBDAGYAUwBQADgATgBtAC8AWQBvAFQAOQBSAHQAOABhAEEATQB2AFcAeQBoAFoASgBmAG8A
agB2AEsAcQB2AFQAVgAzAGgAQwBWAHMAMgBXAFUAWABzAFMAOAA3AE8AQwBQADEAbwBxAHEAYwBP
AHEAQQBNAGEATQBmAHUAbwB1AC8AMQBCAEQAYgBtAGcATQA2AGEAQwBUAHgAagA3AFcAeQBGAFYA
awA5AEkAbwBiAFkAbQBTAEQAVABLADgAWQBCAEIAcQB5AHMAYgBWAFEAUABTAE4ASwBEACsAWgBq
AHAARgBKAEEAMwBkAGIAZABDADIANAAzAGIAaAAxAEkAOQA4ADYAUQBMAFcAVwB2AEgAcgAzADkA
VAB3AFYATgBYAC8AawB2AHIAMQBuAEwAdwA5AHMAMABZAEcAeABYAHYAUwA5AEcAVABLAFIAMQBL
AEkATgBFAHIAaQBhAEwAYgBiAFgAUwBKADIAcwBIAHIAbwBmAHEATwA1AFoAYwBQADMANgBIAHkA
NABUACsAagBwAC8AZgAyAEYAYwBCAHcAWABCAFUALwBUAEwAQgA3ADMAdgBCADYAMgArAHQAVABX
ADAAYQBuAGcAbABFAGMAZgBwAEsAawBWADkARABJAEUANQBZAHcASAB1ADQAZABLADEAbABTAGoA
aABMADIAegBIAFkAUwBqAGgAWQBiAG8AMwAyAGgAYQBPAE4ASgBXAEQAaABxAGEAYwBsAGcATgBv
ADYAMwBnAFQAegA2AG8AegBrAC8AWQA1AFEAZABNAGQAcgBRAGkA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(Shrivastava et al. 2004; Ridgway &amp; Olson 1982)</w:t>
      </w:r>
      <w:r w:rsidRPr="0054465B">
        <w:fldChar w:fldCharType="end"/>
      </w:r>
      <w:r w:rsidRPr="0054465B">
        <w:t xml:space="preserve">. Chlorination methods and chlorine concentrations that are sanctioned acceptable for distribution in the UK still provide an environment in which bacteria can grow as was shown by Stewart </w:t>
      </w:r>
      <w:r w:rsidRPr="0054465B">
        <w:rPr>
          <w:i/>
        </w:rPr>
        <w:t xml:space="preserve">et al. </w:t>
      </w:r>
      <w:r w:rsidRPr="0054465B">
        <w:rPr>
          <w:i/>
        </w:rPr>
        <w:fldChar w:fldCharType="begin">
          <w:fldData xml:space="preserve">YgAyAGUAMQA0ADkAYgBjAC0AOABkADIAMQAtADQANwAzADMALQBiAGEANAA4AC0AMAA0ADkAMQA2
ADUAZQAxADgAOQAzADEALwAwADcAMwBCADQAQgA4ADAALQBGADUARgA1AC0ANgBEADIAMAAtAEUA
OABGADAALQAxADQAQwAyADcAQwBDAEYANgAwADEANgAsAGIAMgBlADEANAA5AGIAYwAtADgAZAAy
ADEALQA0ADcAMwAzAC0AYgBhADQAOAAtADAANAA5ADEANgA1AGUAMQA4ADkAMwAxAC8ANwA4ADcA
QwA0ADgAQgA4AC0ARgBFAEQARgAtADMAMAA2AEUALQA4ADAARQA1AC0AMABGADcANgBEAEMAQQBG
AEIAOABCADEAfABlAE4AcQBOAFUAYwB0AHUAMgB6AEEAUQAvAEIAVwBDAFoAOQBFAGwAOQBiAEsA
VQBXACsAeABVAFEAQQBPAGsASwBPAHAARABEADQARQBQAEYATABXAHkAdAA2AEYARgBRAGEAUgBj
AEMASQBiAC8AdgBTAHMAMQBBAFkAUwBjAGUAdQBQAHMANwBBAHgAMwBaADIAOABjAHYAUgArAEIA
UAAvAEMARQBSADcAegBYAHAALwBtAFoAeABaAGwASQBZAHMATABZAEUASwBwAGoAVQBHAGwAWgBH
ADEARQAwAHMAUgBMAHAATgBrAGwARQByAGQATgBDAHkATABSAFUAZQBRAGEAcQBLAEIAUAAxAFIA
VwA2AFQAWABiAG8AcgBwAEsAaQB5AEsAaABQADUAVQB5AHoARgAxADYASwBTAFEAcQBYADcAZQBM
AHYAZgBWADcAbABVAE8AUgBuAHEATQBaAHoAZAB3AEIAOQBlAGIANwB6AFYARgA3AFEAVAArAFIA
OABDAC8ATgBGAEQASQBQAGEARQBWACsAaQBvADgAbwBNAGQAKwBEADEAYQB0AGYAegBVAFUAdwBm
AEQAcQB1AFAANQBFACsAOQBnAFIAVgBhAGYAUwBBAEMALwBZAG4AKwB4AEYAMwA0AC8AUgB2AHkA
MwBHADQAZABPADIAOABlADYASAB1AEMASwBPAHEAQgBiAGoARABmAHMAcwBlAC8AdABoAHIAMgBn
AEcAVgB5AE4AegBtADUASQBhADEAdwBYAE4ATgBJAEkASQBtAEMAdwBjADAAVABQAC8AOQBUAE0A
dABVAHgAVABQADAATABEAEwAaAA4AEsAZAA1AHAASQBFADYAWgArAGIAcQBUAE4AMABGAGcAUQA3
ADkAOABSADQAZQBsAGwALwBzADkAagB1AFEAMwBkADQATQBZAGIASABVAEQAMABaAE8AWQBwAHYA
TgBkAFkAUwBoAFcAVgBVAFgANAA4ADMAaQBOACsAZABYAGEAOAB6AEgANgBsAGUAagArAGgAYQBI
AEgAdwBZAFgAMwBJAGIANABmAEQAZAA4AEkAcQB5AFYATwBSAHkAZQAxAGMAKwB0AGgAawBoADYA
NQBGAGUAMgBFADkAZABCAEMARwBKAFEAZQBtAHUANABZADEANgBMAEYAcgB3AFMAdwBGAGEARgBz
ADAAMgBrAHoATAByAFAAWgBOAFcAdwBxAEQAbgBhAGYAZQBtAGIATgAxAEEAdwBaAFkASgBBAHQA
dwBmAHIAUwBVAFAAYwAzAHIATgAvAHoAKwBGAHgAOQBWAHcAQQA4AD0ALABlAE4AcQBWAFUAYwB0
AE8AdwB6AEEAUQAvAEoAVwBWAHoAMwBGAEoAMAByAFIAeAB1AFAAVQBWAGwAUQBNAGcAdwBSAEgA
MQA0AEMAUgB1AFcASABEAHMAeQBIAFoAYQBWAFYAWAAvAG4AUQAyADAAVQBxAC8AYwBkAHIAeQB6
ADQAOQAyAFoATQAwAFAAdgBCADgAVQBlAFcAYwBZAGkAMQBzAHQAMgBMAEkAcwA4ADUAUwBJAG4A
agBBADIAaABLAGwAVgBKAFYAbABRADEARgAwADIAYQA4AEMAeQBmAFQAbgBrAGwATQA4AEgAagBy
AEUAagBtAE0ANQBXAEkAWQBwAG8AOAA1AEMASgBmAFoAVwBJAHAAZQBMAGwAWgBsADMAdwBhAHoA
egBkAGMAeABKAHMAWgBqADgAdAA4AHYAbAA0AHQAeQBxAFYAWQBKAGkAUQBvAGgALwBCAHAASABY
AHYAOABPAEwATwA5ADcARgBDAGYAUwBQADgATgBtAC8AWQBvAFQAOQBSAHQAOABhAEEATQB2AFcA
eQBoAFoASgBmAG8AagB2AEsAcQB2AFQAVgAzAGgAQwBWAHMAMgBXAFUAWABzAFMAOAA3AE8AQwBQ
ADEAbwBxAHEAYwBPAHEAQQBNAGEATQBmAHUAbwB1AC8AMQBCAEQAYgBtAGcATQA2AGEAQwBUAHgA
agA3AFcAeQBGAFYAawA5AEkAbwBiAFkAbQBTAEQAVABLADgAWQBCAEIAcQB5AHMAYgBWAFEAUABT
AE4ASwBEACsAWgBqAHAARgBKAEEAMwBkAGIAZABDADIANAAzAGIAaAAxAEkAOQA4ADYAUQBMAFcA
VwB2AEgAcgAzADkAVAB3AFYATgBYAC8AawB2AHIAMQBuAEwAdwA5AHMAMABZAEcAeABYAHYAUwA5
AEcAVABLAFIAMQBLAEkATgBFAHIAaQBhAEwAYgBiAFgAUwBKADIAcwBIAHIAbwBmAHEATwA1AFoA
YwBQADMANgBIAHkANABUACsAagBwAC8AZgAyAEYAYwBCAHcAWABCAFUALwBUAEwAQgA3ADMAdgBC
ADYAMgArAHQAVABXADAAYQBuAGcAbABFAGMAZgBwAEsAawBWADkARABJAEUANQBZAHcASAB1ADQA
ZABLADEAbABTAGoAaABMADIAegBIAFkAUwBqAGgAWQBiAG8AMwAyAGgAYQBPAE4ASgBXAEQAaABx
AGEAYwBsAGcATgBvADYAMwBnAFQAegA2AG8AegBrAC8AWQA1AFEAZABNAGQAcgBRAGkA
</w:fldData>
        </w:fldChar>
      </w:r>
      <w:r w:rsidRPr="0054465B">
        <w:rPr>
          <w:i/>
        </w:rPr>
        <w:instrText xml:space="preserve"> ADDIN LABTIVA_CITE \* MERGEFORMAT</w:instrText>
      </w:r>
      <w:r w:rsidRPr="0054465B">
        <w:rPr>
          <w:i/>
        </w:rPr>
      </w:r>
      <w:r w:rsidRPr="0054465B">
        <w:rPr>
          <w:i/>
        </w:rPr>
        <w:fldChar w:fldCharType="separate"/>
      </w:r>
      <w:r w:rsidR="0056551F" w:rsidRPr="0056551F">
        <w:rPr>
          <w:rFonts w:cs="Times New Roman"/>
          <w:noProof/>
          <w:szCs w:val="24"/>
        </w:rPr>
        <w:t xml:space="preserve"> (Stewart et al. 2001; Ridgway &amp; Olson 1982)</w:t>
      </w:r>
      <w:r w:rsidRPr="0054465B">
        <w:rPr>
          <w:i/>
        </w:rPr>
        <w:fldChar w:fldCharType="end"/>
      </w:r>
      <w:r w:rsidRPr="0054465B">
        <w:t xml:space="preserve"> . Stewart showed that bacteria located within a biofilm compared to planktonic cells were much more protected from the harsh environments of water pipes. </w:t>
      </w:r>
      <w:r w:rsidRPr="0054465B">
        <w:rPr>
          <w:i/>
        </w:rPr>
        <w:t xml:space="preserve">P.aeruginosa </w:t>
      </w:r>
      <w:r w:rsidRPr="0054465B">
        <w:t xml:space="preserve">and </w:t>
      </w:r>
      <w:r w:rsidRPr="0054465B">
        <w:rPr>
          <w:i/>
        </w:rPr>
        <w:t xml:space="preserve">Klebsiella pneumonia </w:t>
      </w:r>
      <w:r w:rsidRPr="0054465B">
        <w:t xml:space="preserve">were shown to be at undetectable levels after just one minute of chlorine addition when in planktonic state but after an hour in a biofilm there were still measurable levels of viable cells </w:t>
      </w:r>
      <w:r w:rsidRPr="0054465B">
        <w:fldChar w:fldCharType="begin">
          <w:fldData xml:space="preserve">YgAyAGUAMQA0ADkAYgBjAC0AOABkADIAMQAtADQANwAzADMALQBiAGEANAA4AC0AMAA0ADkAMQA2
ADUAZQAxADgAOQAzADEALwA3ADAARABBADUAMABFAEUALQA1ADQAQwBBAC0AMQA1ADkAOQAtAEUA
MQBBADIALQAwADAARAAzADYAMwBBADQAMABEAEUARAB8AGUATgBwADEAVQBUADEAdQBnAHoAQQBV
AHYAbwByAGwAbwBWAE0AYwA3AEEAQQBKAHMASwBIAEEAbABpAHkAdABxAGcAeABSAEIAbQBPAGMA
OABGAHAAagBJAG0ATgBBAFUAUgBTAHAAcAArAG4AQgBlAHAASwArAFYASwAyAFUAcABkAHMAbgB2
ACsAOQBYAHYAbABKAC8ATwBXAHUAYQBVAGUAawA4AEsASwBQAFoAVwB6AGMANABLAHcAMgBkAFUA
ZQBqADcAUQBkAGMAMAB1ADkASgBhAGUAcwAzAE8AeQBPAGgAcAB0AHQAKwBMAE4ARQBrAE8AaAB4
AHMAUwA4AEUAaQByAGgAUgBaAFIAVwBpAG0AVwAxAEEAdgBCAG8AbABVAFkAcwBrAHAARwBDAGUA
TgBSAEsAcABhAHgARgBrAGsAYQBpAG0ARABGAGkAegB6AG0AWgBjAG4AaQBhAEoAMAB6AEUAYQBj
AHAASwAwAFcAKwBZAEoAdwBYADQAVABMAE0ASQAxADYAVQBCAFMAYgBLAHcAVABlAGQAdwA0AHcA
cgBQAGMAbwBXAHoAQQBYADkATgAzAHIAZAA2AEYARQBhAEEAOQBvAGgANQBRAFMAagB0AHYAaABN
AHQAagB0ADYAbQB6ADMAdwAxAG4ASgBDAHMAWAAyAGsAcgBBAHQANgBPADgAeQBvADYAcQB5AFgA
WQBMAFYAagBIAHIAeQA1AGIAOQAzAGgASABrAGQAZQBGAEcAaQByAE4ASABrAGkANQBPAHYAagBF
ADQAVwB2AHoAeABzADgATgB0ADYAZgBzAHkAQwBZAHAAbQBrAE8AawB6AHgAMwAxAHEAQgAyAHIA
cgBvADIAbQBIAG8AZgA4AEEAVQBYADQAbwA1ACsAQQBCAGQAUgBQAEcAOQA4AGkAKwBJAC8ANwA2
ADEAVwBqAGIAVABRAHQAegAzAHAAagBxAFMAUwBDAHEATgBBAEcAdABJAFAAYgBnAFQAYwBRAGMA
QQBTADEAWgBqAE8AZwBjAFUAVwBOAGEAawBSAHYASQBNADkAawBlAGwAZQBDAG8AMQArAFAAeQBD
AHYASwBxAGQASABrAEIANAA2ACsAMQAvAGwAMgB6AGMAaQBNAEkANwBhAA==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(LeChevallier &amp; Cawthon 1988)</w:t>
      </w:r>
      <w:r w:rsidRPr="0054465B">
        <w:fldChar w:fldCharType="end"/>
      </w:r>
      <w:r w:rsidR="003752F4">
        <w:t>.</w:t>
      </w:r>
      <w:r w:rsidRPr="0054465B">
        <w:t xml:space="preserve"> This shows that constant monitoring of drinking water needs to be carried out to ensure disease doesn’t spread.</w:t>
      </w:r>
    </w:p>
    <w:p w14:paraId="5E0F147C" w14:textId="77777777" w:rsidR="00332A6F" w:rsidRPr="0054465B" w:rsidRDefault="00332A6F" w:rsidP="000A5401">
      <w:r w:rsidRPr="0054465B">
        <w:t>Microbiological tests need to be carried out to determine if drinking water is contaminated to ensure that water quality is kept to a high enough standard. In an ideal world we would test the water for the presence of each individual pathogen but this is impractical with regards to both time and money. Instead, drinking water is tested in two ways: indirect for the presence of indicator organisms and compounds and then a direct approach to identify specific contaminants.</w:t>
      </w:r>
    </w:p>
    <w:p w14:paraId="0391C5B2" w14:textId="77777777" w:rsidR="00332A6F" w:rsidRPr="0054465B" w:rsidRDefault="00332A6F" w:rsidP="000A5401">
      <w:pPr>
        <w:pStyle w:val="Heading3"/>
      </w:pPr>
      <w:bookmarkStart w:id="19" w:name="_Toc512957192"/>
      <w:r w:rsidRPr="0054465B">
        <w:lastRenderedPageBreak/>
        <w:t>Indirect</w:t>
      </w:r>
      <w:bookmarkEnd w:id="19"/>
    </w:p>
    <w:p w14:paraId="0A59FFAE" w14:textId="77777777" w:rsidR="00332A6F" w:rsidRPr="0054465B" w:rsidRDefault="00332A6F" w:rsidP="000A5401">
      <w:r w:rsidRPr="0054465B">
        <w:t>There are a range of indirect methods employed to detect contamination in drinking water, the simplest of which are heterotrophic plate counts (HPC). This method detects heterotrophic organisms, which include bacteria and funghi that require organic carbon to survive. HPC plates consist of agar with organic carbon supplemented, further supplements produce different types of plates which can select for growth of different organisms. This is good as an indicator of how the sample diverges from its normal microbial flora and also as a screening tool used to detect indicator organisms, mainly coliforms. This is useful as it can be difficult to grow pathogens, particularly from drinking water samples as the amount present is low.</w:t>
      </w:r>
    </w:p>
    <w:p w14:paraId="39B26AA9" w14:textId="4F714702" w:rsidR="00332A6F" w:rsidRPr="0054465B" w:rsidRDefault="00332A6F" w:rsidP="000A5401">
      <w:pPr>
        <w:rPr>
          <w:rFonts w:cs="AdvTT5843c571"/>
          <w:color w:val="000000"/>
        </w:rPr>
      </w:pPr>
      <w:r w:rsidRPr="0054465B">
        <w:t>Coliforms are a group of bacteria that are usually present in the intestinal tracts of humans and animals, vegetation and soil and so detection of these bacteria in water indicate a route of contamination along the water treatment/distribution process, or poor treatment initially. The coliform group is defined in the water treatment industry as “aerobic and facultatively aerobic, gram negative, nonspore-forming, rod-shaped bacteria that ferment lactose with gas formation within 48h at 35-37</w:t>
      </w:r>
      <w:r w:rsidRPr="0054465B">
        <w:rPr>
          <w:rFonts w:ascii="Arial" w:hAnsi="Arial" w:cs="Arial"/>
        </w:rPr>
        <w:t>⁰</w:t>
      </w:r>
      <w:r w:rsidRPr="0054465B">
        <w:t>C</w:t>
      </w:r>
      <w:r w:rsidRPr="0054465B">
        <w:rPr>
          <w:rFonts w:cs="TUOS Blake"/>
        </w:rPr>
        <w:t>”</w:t>
      </w:r>
      <w:r w:rsidRPr="0054465B">
        <w:t xml:space="preserve"> </w:t>
      </w:r>
      <w:r w:rsidRPr="0054465B">
        <w:fldChar w:fldCharType="begin">
          <w:fldData xml:space="preserve">YgAyAGUAMQA0ADkAYgBjAC0AOABkADIAMQAtADQANwAzADMALQBiAGEANAA4AC0AMAA0ADkAMQA2
ADUAZQAxADgAOQAzADEALwA3AEIAQgA4AEYANAA4AEYALQBDAEYAMgBCAC0AMgA5ADYAMQAtADQA
OQA3ADMALQAxADQARAAwADYANwA4ADAARABBADYANQB8AGUATgBxAHQAawBjADEAcQB3AHoAQQBR
AGgARgA5AEYANgBCAHkAMQAvAG8AdAAvAGUAbwB1AFQAaABqAFoAUQBDAE8AMgBoAGgANQBEAEQA
eQB0ADcAWQBXAHgAUQBwAHkASABJAGcAaABMAHgANwAxADIAawBmAEkAUwBBAFEAegBNADUAOABq
AEwAUgBYADYAVAB4ADEAWgBNAEcAbwAwADYAZwBOAEQAVAAxADYAKwBTAEwAZgBiAFUAQgB2AEkA
WgBEAGoAaQBkAGkANAAwAFUAKwAzAE8ANABoAFgAZQB5AGIAdgA3AEIARgB0AFkATwBFAFQAQgB3
AFQAZgA5AEEASgBzAEsANwBaAFQAdgBoAEYAdgBDAEMAYgAwAGMAaQBhAHAAWgBaAEIATwBNAE0A
NABxADMAYQBpAHkAVABXAEsAVgBGAFcAbQBxAE4ARwBTAGwAaQByAEkAcQB6AHUAYwBZAGwAMQBV
AGEAUAB4AGQAMQBYAGEANgB6AGMAcQAyAFcANgA2AFIAVwBTAFoAVwB6AHMAeQBwAFMARgBXAGUA
cgBLAEMALwBLAGEATABYAEkANQB3AHkARQBNAGYAUwBPADIAKwAyAHUAOABnAEIASABNAGgAZgBt
AEwAMABGADcATQBEAHoAcwA2AEkAeQBXAGgAWQAwAEQASgA3AGIAaQBTADkANwAyAE0ALwBuAG8A
SgAvADMAOABwAFIAWgBhAGUAegB6AFQAbgBmAFUAZwBjAHUAUABZAFEAeABhADkAQwBoAFEATQBQ
AG8AZwBhAEwAcQBjAEoAQgBUADUAUQBZADEARAA5ADEANQA5ADIATQB3AHcAagA4AG4ANgB1AHMA
bwBXAEEANgBzAFMATwBnAFQAOQAyAGwAMABSAHgATgBPAE8AVAA3AGYAYwAzAC8AagA3AG8AcABu
AGkAYQB6AHcAdQBWAEYAbABIAEsAdwBiAE0AegA0ADMARQBTAGkAdwBuAC8AWAAvAFcAYgBHAFYA
NQA4AFUATwBPAGQASgBtAGQAYwBkADMAawBTAE4AVABRAHMARQBqAGYAYwBBAHEAKwB0AFEAegB2
AGMASwA5ADYAOQA4AHYAWQBMAHEARgAvAFQATgBnAD0APQA=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(Cabral 2010)</w:t>
      </w:r>
      <w:r w:rsidRPr="0056551F">
        <w:rPr>
          <w:noProof/>
        </w:rPr>
        <w:t xml:space="preserve"> </w:t>
      </w:r>
      <w:r w:rsidRPr="0054465B">
        <w:fldChar w:fldCharType="end"/>
      </w:r>
      <w:r w:rsidRPr="0054465B">
        <w:t xml:space="preserve"> 1, 4, 6, 57, 84 (Madigan </w:t>
      </w:r>
      <w:r w:rsidRPr="0054465B">
        <w:rPr>
          <w:i/>
        </w:rPr>
        <w:t xml:space="preserve">et al., </w:t>
      </w:r>
      <w:r w:rsidRPr="0054465B">
        <w:t xml:space="preserve">2003) and contains a range of different bacteria including, but not limited to, </w:t>
      </w:r>
      <w:r w:rsidRPr="0054465B">
        <w:rPr>
          <w:i/>
        </w:rPr>
        <w:t>Escherichia coli,</w:t>
      </w:r>
      <w:r w:rsidRPr="0054465B">
        <w:t xml:space="preserve"> </w:t>
      </w:r>
      <w:r w:rsidRPr="0054465B">
        <w:rPr>
          <w:i/>
        </w:rPr>
        <w:t xml:space="preserve">Pseudomonas aeruginosa, Aeromonas spp., Clostridium perfringens, </w:t>
      </w:r>
      <w:r w:rsidRPr="0054465B">
        <w:t>Enterococci</w:t>
      </w:r>
      <w:r w:rsidRPr="0054465B">
        <w:rPr>
          <w:i/>
        </w:rPr>
        <w:t xml:space="preserve"> </w:t>
      </w:r>
      <w:r w:rsidRPr="0054465B">
        <w:t>and Streptococci;</w:t>
      </w:r>
      <w:r w:rsidRPr="0054465B">
        <w:rPr>
          <w:i/>
        </w:rPr>
        <w:t xml:space="preserve"> </w:t>
      </w:r>
      <w:r w:rsidRPr="0054465B">
        <w:t xml:space="preserve">bacteria commonly found in animal gut flora. Coliforms are detected using a membrane filter (MF) method or spread plate (eg HPC). The spread plate method entails making serial dilutions of a water sample, spreading these onto plates with R2A agar and counting the colonies, indicating the level of biological contaminants in the sample. In the MF method, a sample of water is passed through a filter which removes bacteria and is then applied to a plate containing eosin-methylene blue media that selects for lactose fermenting bacteria (coliforms). The colonies that grow indicate the levels of coliform bacteria in the drinking water and so state of contamination and whether it is likely that pathogens will be present. Despite colony counts not being enforced by the EU directive we still carry out these tests in UK as it is considered useful for early identification of </w:t>
      </w:r>
      <w:r w:rsidRPr="0054465B">
        <w:lastRenderedPageBreak/>
        <w:t xml:space="preserve">a fall in water quality before indicator strains are detected, for example coliforms and other indicator bacteria such as </w:t>
      </w:r>
      <w:r w:rsidRPr="0054465B">
        <w:rPr>
          <w:i/>
        </w:rPr>
        <w:t xml:space="preserve">E.coli </w:t>
      </w:r>
      <w:r w:rsidRPr="0054465B">
        <w:rPr>
          <w:i/>
        </w:rPr>
        <w:fldChar w:fldCharType="begin">
          <w:fldData xml:space="preserve">YgAyAGUAMQA0ADkAYgBjAC0AOABkADIAMQAtADQANwAzADMALQBiAGEANAA4AC0AMAA0ADkAMQA2
ADUAZQAxADgAOQAzADEALwBkADQAOAA4ADMANgA4AGEALQBiADUAOQAzAC0ANQBiADAAMwAtADgA
OAA1ADQALQA5AGMAYgA4AGUAMwA2AGYAMAAzADAAMgB8AGUATgBxAGQAVQBNAHQAcQB3AHoAQQBR
AC8AQgBXAGgAYwAwAFIAdAB5ADAAbgBrADMAQQBxAGwAOQBFAEcAaABVAEgAbwBLAE8AVQBqADIA
eAB0AGwAVwAwAFIAcABaAFQAZwBrAGgALwA5ADUAVgAyADMAeABBAGUAaABLAGEAMABZAHgAbQA1
AGkAUQBwAFkAbwAvAEIAZQBqAFYATQB6AHUATwA0AGcAeQBoAFgAOABqAEUAawBpAE0ARQBtAEoA
RwBiAEUARQAwADAAeABuADcAUQBWADkAMABTAGQAZQBNAEUAMgBrAGsAUAB5ADEAQgAvAGwAVABH
AEwASABDAGwAZABCAFcAVABlAHUAVgBhAGEAcgBTAGwAVQB2AHQAVgBiAE8AMQBrAFkAVgBkAFYA
TQB1ADUAbABDAGEAUgBwAGMAMwBYAFcAMgBNAFgAaABpAHIAMwBMAHoAUgBhAHUANABLAHIAWQB5
AFoAMQA2AHAAcABuAFEARwA5ADIAQgBhADYAcQBOAGoAUQBUAG0AbABIAEgARwBOADkAawBsAHUA
NwBSADMAOQBrAC8ANwBkAGsAWQA2AEsAWQAvACsAdgB4AEEASQBHAGgATwAzAHYAQQBUAHIAegBL
ADgAMgBZAG0ALwB4ADMAKwA0ADUAZQArAGQAUwA3AEMAQQBYADkARQAxADEAcQAwAEYASgBMAEYA
QQBGAEUAbABUAEIANgB1AGwAYQBmAGoAawBEAFYAYwBEADEAcwBQADYAaQA5AFEAMwBuAFUAYwBK
ACsAQgB0AFQANwBLAHoAQwBkAFQAQQBMADAAWQBlAFoAVgAwAFYAUgBiADMAWgBuAEwAbQAwADcA
YgBPAHkAYQBwAFoASwBGAHcAdABXAEgATQBoAFAAKwB3AHcAMQBlAGMAWgBMAG0AZwBmAGcATgBK
AFEAaQBEAFQAdABzAHgAZQBEAFoAVABMAFEAMABoAFMAVAAyAEYASgBCAEgAeABkAEQAbgBjAEMA
awBDAFUANQAzAG8ARwBQAGoATQAyAEIAZABmAG8AOABBAGcAMABnADcARQArAC8ATgBLAFcARABH
AE4AcwBKADIANAB5AGcARAB4AFUAaQA4AFIAZQBYAG4AKwBCAGoAWQBPAHgAWQBFAD0A
</w:fldData>
        </w:fldChar>
      </w:r>
      <w:r w:rsidRPr="0054465B">
        <w:rPr>
          <w:i/>
        </w:rPr>
        <w:instrText xml:space="preserve"> ADDIN LABTIVA_CITE \* MERGEFORMAT</w:instrText>
      </w:r>
      <w:r w:rsidRPr="0054465B">
        <w:rPr>
          <w:i/>
        </w:rPr>
      </w:r>
      <w:r w:rsidRPr="0054465B">
        <w:rPr>
          <w:i/>
        </w:rPr>
        <w:fldChar w:fldCharType="separate"/>
      </w:r>
      <w:r w:rsidR="0056551F" w:rsidRPr="0056551F">
        <w:rPr>
          <w:rFonts w:cs="Times New Roman"/>
          <w:noProof/>
          <w:szCs w:val="24"/>
        </w:rPr>
        <w:t xml:space="preserve"> (Startory 2004)</w:t>
      </w:r>
      <w:r w:rsidRPr="0054465B">
        <w:rPr>
          <w:i/>
        </w:rPr>
        <w:fldChar w:fldCharType="end"/>
      </w:r>
      <w:r w:rsidR="0056551F" w:rsidRPr="0054465B">
        <w:t xml:space="preserve"> </w:t>
      </w:r>
      <w:r w:rsidR="0096331C" w:rsidRPr="0054465B">
        <w:t xml:space="preserve"> </w:t>
      </w:r>
      <w:r w:rsidR="008A54DF" w:rsidRPr="0054465B">
        <w:t xml:space="preserve"> </w:t>
      </w:r>
      <w:r w:rsidR="00AA152F" w:rsidRPr="0054465B">
        <w:t xml:space="preserve"> </w:t>
      </w:r>
      <w:r w:rsidRPr="0054465B">
        <w:t xml:space="preserve">      </w:t>
      </w:r>
      <w:r w:rsidRPr="0054465B">
        <w:rPr>
          <w:rFonts w:cs="AdvTT5843c571"/>
        </w:rPr>
        <w:t>Standing Committee of Analysts, 2002a</w:t>
      </w:r>
      <w:r w:rsidRPr="0054465B">
        <w:rPr>
          <w:rFonts w:cs="AdvTT5843c571"/>
          <w:color w:val="0000FF"/>
        </w:rPr>
        <w:t>)</w:t>
      </w:r>
      <w:r w:rsidRPr="0054465B">
        <w:rPr>
          <w:rFonts w:cs="AdvTT5843c571"/>
          <w:color w:val="000000"/>
        </w:rPr>
        <w:t xml:space="preserve">. </w:t>
      </w:r>
    </w:p>
    <w:p w14:paraId="0CB2B4EE" w14:textId="1B27B0CF" w:rsidR="00332A6F" w:rsidRPr="0054465B" w:rsidRDefault="00332A6F" w:rsidP="000A5401">
      <w:pPr>
        <w:rPr>
          <w:rFonts w:cs="AdvTT5843c571"/>
          <w:color w:val="000000"/>
        </w:rPr>
      </w:pPr>
      <w:r w:rsidRPr="0054465B">
        <w:rPr>
          <w:rFonts w:cs="AdvTT5843c571"/>
          <w:color w:val="000000"/>
        </w:rPr>
        <w:t xml:space="preserve">There is dispute as to whether coliforms are the best indicator for detecting the presence of pathogens </w:t>
      </w:r>
      <w:r w:rsidRPr="0054465B">
        <w:rPr>
          <w:rFonts w:cs="AdvTT5843c571"/>
          <w:color w:val="000000"/>
        </w:rPr>
        <w:fldChar w:fldCharType="begin">
          <w:fldData xml:space="preserve">YgAyAGUAMQA0ADkAYgBjAC0AOABkADIAMQAtADQANwAzADMALQBiAGEANAA4AC0AMAA0ADkAMQA2
ADUAZQAxADgAOQAzADEALwAwADUANgA4AEIAMABGAEYALQA3ADIAMwBCAC0AQQA5AEIAMAAtADAA
MABGADIALQAxADQARQAyADIAOQBFADgAMwA0ADcAQgAsAGIAMgBlADEANAA5AGIAYwAtADgAZAAy
ADEALQA0ADcAMwAzAC0AYgBhADQAOAAtADAANAA5ADEANgA1AGUAMQA4ADkAMwAxAC8AQwA1AEUA
OAA1ADUARQBGAC0AQgBEAEIAMAAtAEEAMAA5ADEALQBBADEANwBEAC0AMQA0AEUANQAzADQARQBC
AEUANgA4ADIAfABlAE4AcQBWAGsARAA5AHYAMgB6AEEAUQB4AGIAOABLAHcAZABsAEUASwBFAHEA
TwBKAFcAKwBTAGEAeQBkAEQAdgBOAFEAQgBPAGcAUQBlAFMATwBrAHMAWAAwAEsAVABBAHYAKwA0
AEUAQQB4AC8AOQAxAEIAbwBVAFMAaABiAHUAcABGADMAdgA3AHYAMwA3AHQAMwBvAEkASAB1AGcA
YQB5AHAANAB4AGsAUgBlADAAQQBXAFYATQBaAHkAdABvACsAdQAzAEcAegAzAEoAQwArAG8AeABk
AFYAKwBnADEAZQBEAGEAMQBPADMAeABDAGkAWgBWAG4AdQBsADkATQBRAFAAMgAxAG4AdgBRAHMA
LwA0AFAAVQB0AGQAZgBrAFcAMgBuAHcAUABVAHoANQBFAEEAMgBYADQAbABEAGMAQgBIAGYAUAAy
AGIASQBoAGoAVAAwAGYAbAB6AFEAMQBwAG8AZwAwAFkAQgBqAEEAWQBPAGUALwBOAGIARwBSAEsA
bgBKAFQANwBnAGkALwBDAGIAMgBSAFAAYgBZAE8AcQB2AFEAYQB0AHUAUABhAFEATgAyAEMAVgBJ
AEMAcwBxAEoAUwBMAFMAcwA3AGsAYgBGAGkAbABlAGQATQB5AGEASgBrAHYASwBpAHkAeAB5AFYA
awBaAFoAVgBuAEQAMwB6ADUAVwBEAFoAOAB0ADIATQByAGsAVABlAHMAcgBoAHIATwBPAE4AOABK
AGwAaABWAGIASQBhAHAAdABtAFIAZQByAEoAaQAwAGMAbwB0AEwAbwB6ACsAQwArAEkAKwA1ADkA
aABHAFQAZwBSAGoAcwBaAGcAQQAzAFMAQgBaADgAQwBmAFIATwBjAFoAOABmAGoAZgBVAEgARABP
AEUAeABIAHAARABxAG0AWQBOAG0ANwBqAGMANwBJAEsAVAA3AHIAcwBNAGYAMABaAFAAOABqADkA
MwBlADgAVgBzAG8AbABSAEEAYQAwADUAaAB0AFQAVgA2AHYAagBaAFgASwB4AFgASwBiAGYAdgAx
AHkANwBxAHoAUQB0AGUASQBLAEcAaABEAE8AUQBSAHIAWQBCADMASgArAGgAYQBjAGwAVQAyADEA
aQBOAEoAKwBzAHUANQBNAG4AWgBPAEsAegBKADYAeABuAFEAawBVAFAARQBJAEIAVgBxAEQAQwBP
AFIAbgB1AHkAbAArAHcARABuAFoAOABMAEoAegBLADgAVQBSAHkATABsAEMAYwBKAEkANwA1ACsA
RgBMADgAOQBPACwAZQBOAHEAZABVAHMAbABPAHcAegBBAFEALwBSAFgATAA1ADEAcABrAGIAWgBO
AGUAVQBOAG8ARwBBAFIASQBYAE8ASwBJAGUAYgBHAGUAYQBEAEwAaAAyADUARABoAEYAVgBkAFYA
LwBaADgASQBpAGwAVwBNADUAagBhAFcAMwArAE0AMgB6AFQANwB5AFgATABmAEEAbABUACsAYQA1
AFMAQgBZAFoAbgAzAEUANQBoAHMANQA1AHYAbgB3ADkAOABaADMAYwBvAHoAawBTAFcAaABrAEQA
bAByAEEAVwBEAHoAUwBYAC8ARQBuADYAZwBKAFkAOQA4AHYAUABzAGcAbABVADMAQwBuAHgANwBR
AFgAcwBKADAASABkAGcAMgBmAG8AdgA3AHgAbgBrADQAQwB6ADQAQwArAGIARwBXAFcAbQBhAHkA
WABBADcANAA5AHIAWgBJAEoARQBJAEkAbQBBAHcAVQA3AG8ASABHADgAQgBiAEcAWABDAGkAcwBV
AGMAMwArAG0AbQA2AEgAYgB0AHoAcgBtAEYAUABxAEwAMQBUADYASQB4AHIAagArAFMASgBEAFMA
bABVAEEAbgBGAFcASwBpADIASwBKAG8AbABGAHQAawBoAFQAbwBXAFIAVwBpAEMAZwByADQAMwBr
AE8AYwBWAEcAbQA4AGMAMAA2AHIANABzADgAcgArAC8ARQBhAHIATwBLAFIAQgBXAFYAcwBhAGoA
aQB4AFUAYgBFAFcAWgAyAG4AVwBiADIAcQA1ADAAVgBDAGgAdgAyAG8ARABBADQAZABCAGIANAAy
AHkAVABDAE0AUQBHAGwATwB2AEoARQBCAFIARQArAHQARABWAFQAcwBhAHgASgBGADYAWABaADcA
bgB2AEYAdwA3AEsAZgAxAHAAagBhADEAQQBmAEgAMgBiAFUAZABLADUANwBGAEYATwBvAHAALwAz
AC8AMwBqAFYAUwBuAGwANABZAEIAZgBvAG0AcwB0AEQAcwA2AE0AKwB5AGwAZgBPAGIAWAB3ACsA
eABiADMAUQBCAFkAdQBlAE4AZAAzAHEARgBsAHYAYQBEAE8AbQAzAFcAZwBEAFUAMQBJAFQAaABK
AEkASgA5AHQASABKAHcASABCAGcAbwBRAFAAMABiAE0ARABXADQAZwA2ADEAdABCAG8AWQAvAFoA
dgBHAG8AMwAxAEgAMgA3AEkAUABFAHYAdABiAGYAdgA0AEUAMAArAFQAWABqAHcAPQA9AA==
</w:fldData>
        </w:fldChar>
      </w:r>
      <w:r w:rsidRPr="0054465B">
        <w:rPr>
          <w:rFonts w:cs="AdvTT5843c571"/>
          <w:color w:val="000000"/>
        </w:rPr>
        <w:instrText xml:space="preserve"> ADDIN LABTIVA_CITE \* MERGEFORMAT</w:instrText>
      </w:r>
      <w:r w:rsidRPr="0054465B">
        <w:rPr>
          <w:rFonts w:cs="AdvTT5843c571"/>
          <w:color w:val="000000"/>
        </w:rPr>
      </w:r>
      <w:r w:rsidRPr="0054465B">
        <w:rPr>
          <w:rFonts w:cs="AdvTT5843c571"/>
          <w:color w:val="000000"/>
        </w:rPr>
        <w:fldChar w:fldCharType="separate"/>
      </w:r>
      <w:r w:rsidR="0056551F" w:rsidRPr="0056551F">
        <w:rPr>
          <w:rFonts w:cs="Times New Roman"/>
          <w:noProof/>
          <w:color w:val="000000"/>
          <w:szCs w:val="24"/>
        </w:rPr>
        <w:t xml:space="preserve"> (Leclerc et al. 2001; Allen et al. 2003)</w:t>
      </w:r>
      <w:r w:rsidRPr="0054465B">
        <w:rPr>
          <w:rFonts w:cs="AdvTT5843c571"/>
          <w:color w:val="000000"/>
        </w:rPr>
        <w:fldChar w:fldCharType="end"/>
      </w:r>
      <w:r w:rsidR="0056551F" w:rsidRPr="0054465B">
        <w:rPr>
          <w:rFonts w:cs="AdvTT5843c571"/>
          <w:color w:val="000000"/>
        </w:rPr>
        <w:t xml:space="preserve"> </w:t>
      </w:r>
      <w:r w:rsidR="0096331C" w:rsidRPr="0054465B">
        <w:rPr>
          <w:rFonts w:cs="AdvTT5843c571"/>
          <w:color w:val="000000"/>
        </w:rPr>
        <w:t xml:space="preserve"> </w:t>
      </w:r>
      <w:r w:rsidR="008A54DF" w:rsidRPr="0054465B">
        <w:rPr>
          <w:rFonts w:cs="AdvTT5843c571"/>
          <w:color w:val="000000"/>
        </w:rPr>
        <w:t xml:space="preserve"> </w:t>
      </w:r>
      <w:r w:rsidR="00AA152F" w:rsidRPr="0054465B">
        <w:rPr>
          <w:rFonts w:cs="AdvTT5843c571"/>
          <w:color w:val="000000"/>
        </w:rPr>
        <w:t xml:space="preserve"> </w:t>
      </w:r>
      <w:r w:rsidRPr="0054465B">
        <w:rPr>
          <w:rFonts w:cs="AdvTT5843c571"/>
          <w:color w:val="000000"/>
        </w:rPr>
        <w:t xml:space="preserve">. Some of the main features that a good indicator requires are to survive for at least as long as pathogens do through the disinfection process, to be easily detected in the lab and be consistently found from a faecal source to ensure that faecal contamination is represented, to which coliforms have been shown to not reach these targets (Hurst </w:t>
      </w:r>
      <w:r w:rsidRPr="0054465B">
        <w:rPr>
          <w:rFonts w:cs="AdvTT5843c571"/>
          <w:i/>
          <w:color w:val="000000"/>
        </w:rPr>
        <w:t xml:space="preserve">et al., </w:t>
      </w:r>
      <w:r w:rsidRPr="0054465B">
        <w:rPr>
          <w:rFonts w:cs="AdvTT5843c571"/>
          <w:color w:val="000000"/>
        </w:rPr>
        <w:t xml:space="preserve">2002). There are pathogens, such as the </w:t>
      </w:r>
      <w:r w:rsidRPr="0054465B">
        <w:rPr>
          <w:rFonts w:cs="AdvTT5843c571"/>
          <w:i/>
          <w:color w:val="000000"/>
        </w:rPr>
        <w:t xml:space="preserve">Cryptosporidium </w:t>
      </w:r>
      <w:r w:rsidRPr="0054465B">
        <w:rPr>
          <w:rFonts w:cs="AdvTT5843c571"/>
          <w:color w:val="000000"/>
        </w:rPr>
        <w:t xml:space="preserve">species, which are resistant to chlorine, those such as </w:t>
      </w:r>
      <w:r w:rsidRPr="0054465B">
        <w:rPr>
          <w:rFonts w:cs="AdvTT5843c571"/>
          <w:i/>
          <w:color w:val="000000"/>
        </w:rPr>
        <w:t>E.coli</w:t>
      </w:r>
      <w:r w:rsidRPr="0054465B">
        <w:rPr>
          <w:rFonts w:cs="AdvTT5843c571"/>
          <w:color w:val="000000"/>
        </w:rPr>
        <w:t xml:space="preserve"> O157:H7 which can change their morphology to survive in different environments making them difficult to culture, and human viruses present in the water which coliforms can’t represent the presence of </w:t>
      </w:r>
      <w:r w:rsidRPr="0054465B">
        <w:rPr>
          <w:rFonts w:cs="AdvTT5843c571"/>
          <w:color w:val="000000"/>
        </w:rPr>
        <w:fldChar w:fldCharType="begin">
          <w:fldData xml:space="preserve">YgAyAGUAMQA0ADkAYgBjAC0AOABkADIAMQAtADQANwAzADMALQBiAGEANAA4AC0AMAA0ADkAMQA2
ADUAZQAxADgAOQAzADEALwA0ADgAMgBCAEUAMAA2AEYALQA5AEEANQAwAC0ARQBCADkARQAtAEIA
QQBEAEUALQAwAEYANwA0AEQANwBFADQAQgA3ADQAOQAsAGIAMgBlADEANAA5AGIAYwAtADgAZAAy
ADEALQA0ADcAMwAzAC0AYgBhADQAOAAtADAANAA5ADEANgA1AGUAMQA4ADkAMwAxAC8ANAA2ADcA
OQAyAEYAMgBEAC0AQQA2AEQARgAtAEEAQgA1AEEALQAyADAAMgBCAC0AMABGADMAMwA5ADcAQwA1
AEUAMgA2ADEALABiADIAZQAxADQAOQBiAGMALQA4AGQAMgAxAC0ANAA3ADMAMwAtAGIAYQA0ADgA
LQAwADQAOQAxADYANQBlADEAOAA5ADMAMQAvAEEAMAAxADEARQA1ADIARQAtADIARgA2ADkALQA1
AEMANwBFAC0ANQAwAEQANwAtADEANQAzADYAMQBDAEIAMwA1ADcAMAA3AHwAZQBOAHEAVgBVAFUA
RgB1ADIAegBBAFEALwBBAHIAQgBzACsAaABLAHMAbQB4AEwAdQBjAG0AeABBAGkAUwBBAGkAdwBJ
AEIAMgBrAFAAZwBBADAAVwB0ADcAVwAxAG8AVQBpAEEAcABwAGIATABoAHgALwBRAHQALwBWAGgA
WABhAFEAegBZAHYAZQBXAGsAWABlADMATQBMAEcAZgAyAHgARgB1ADUAQQAzADcASABrADEAbABT
AGkARABUAGwARQBaAGQAZAAyAEYAdgBIADcAMQA1AE8AZgBDAHMAUABxAEEAZQBhAGYAZwBNAEkA
NABEAHgATgBkADkAaQBEAG8AVAA5AFAAcgBPAEwAbgA2AEEAcQB5AGwAcwBjAC8AdgA2ADgAUgBG
AFMAdgAvAFIAMwBpAHYAOQBxAEEAQgB6AFIAWABzAEIAMwB1ADYAaABYADEASAByAGEAVwB5AEwA
awBpADIAbABpADQAZwBIAEYAawBEAFYASQBiAE8AUwBTAE8AdgBtAEkAKwAzAHYAQgBYAFUAVQBy
ADIAQwB1ADMANABDAFAAMgA4AGkAcgBxAHcASgBFAGcAMAA0AEUAVABEAG8AMABXAHoAWgB0AGgA
cQBoAFkAZABJADAARABFAHkAUAB6AHAAbwBEAEUARQBpAHoAQQB5AHAAbgBhADcAVABhADcAZwBZ
AFMAdwBvAGIAUQBkAFEAcABKAFYAdABSAEsANQBFADIAYQBpAEcAdwB4AG4AWQBwAGEAWgByAG0A
SQBzAHkASwBaAHoAeQBEAEoAaQAyAG4AeQBKAGMAdgBUAFoAUgBYAFAASAAwAFIAUgB6AG0ASgBS
AEwAWQB0AEsATABNAHQAVgBKAGUASwBIAFIAYgBaAGEAVgBOAGwAeQBrAFIAVQBrACsAUABqADgA
LwBKAFUAawA0ADcAZwBZADAAOAA3AGkAYwBZAGYAMwBIAGQAQwBlAEUAMgA5AGsAQQBOAEcAUwBa
ADAALwBwAHYAeQBSAEYAWABrAFQAegBLAE4AdABzAHoAaABFAFAAUQB6AHMAKwBmAE0AeABEAGEA
UgBBAC8AYgBlAGUATQAxAE0AVAAyAFYASwBsAFAAZQBSAG8AUABMAHIAYgBvAGYATABnADUAKwA0
AGQAawBXAGQAYwBPAGUAcABRAEIAcgBmAGwAUQBuAGIARABxAG4AOQA2AEUAcgBTADkAUwBFADIA
TAAwAFYAbgBlAEgAYwBmAFYAcwBkAHIARgBCAHoAWgB6AHEAUwA4ADcAVgBkAGcAcwBxAE0ATAB0
AGwARABYAG8AMABZADAATwB5ADcANwAxAEQAOAA0AHAAbQB4ADkANwBJAHMAMgBOAHYARwBQAGIA
TQBIAHEAMABCAFoAaAAxAFQAZQAyADEAcABEAHMAUwB5AHYANQBDAE8AVAB4AHoAZgB1AFIANQA3
AGMAawBQAGsAZQB6AGUAMAB3AGYAcQBXAFEAQQAxADIAQgAwAGEAUgA5AGYAUwB4AFYAZwAwACsA
KwBBAGsALwAvAHcAVgBiAGsAKwB0AGgALABlAE4AcQBWAGsAcwB1AE8AbQB6AEEAVQBoAGwALwBG
ADgAaABxAG4AWQBDADQASgBzADIATgB5AHEAZABvAHEAcwAyAGkAVwBvAHkAdwBNAG0ATwBSAFUA
eABnAGMAWgBnADAAcQBqAHYASABzAFAAMAA0AG4ARQB6AEsANAByAHoAUABrAC8ALwArAGYAbQBH
ACsALwBVAFIAZgBNAG4ASABpAFUAeQBGAGgAcwBlAGMARABYADQASwB6AHIAKwA5AEgAcgBqAGoA
VwByAEIAVABDAFQAKwBRAEEAZgBWAGwAYwBRAEwAagBOAHAAUwBZAE0AZQArADgAbgB1AHcASQBJ
ADUAYQAxAFEAdgA5AE8ALwB2ADUAUwBWAGMAMQBPAHIAMABnAGoAdQB6ADAAawBUAGkAQgByAFkA
dwBDAHQAMgBCAGUAVwBQAEcASgA4AGQAbwBaAHMASgBjAEYAcwA1ADAAegBuAFEATgBlAG8AZgBV
AEsAcgBIAGIAQwBnAHoAZAB6AFIAMABYAFgARwBkAEEAMQBVADcAWgBtADIAbwA3AGcAMABMAGEA
YQBJAE0ATgBhAHEAQgB5AFcAZwBBAFkAdgBFADEAbABCAFQAWABRAHAAZABaAFQAawBaAFMAVQAy
AHQAWQB4AEUAcwBvADUAagBVAGEAcABrAEkAOABJAGsAagA3AEoAVQBSADUAcwA4AGoAcgA0AGsA
MgBUAHEAWABCADcAawBUAFIAYgBZADcAaQBPAEkANQBMAFkAUQBNADUAYgBNAEkARAAzAEcAYwBy
ADcAZgBwAFgAbQBZAFIARwBYADQANwBuAFYANwBJAE0AZwB6AHoAWABFAGkAWgBoAEgATwBPAHYA
aAA4ADAANQBiAG4AeABXAG4AawB0AE8AdQBWADgAVAB6AE4AKwBqAGYASQA4AEQATgBKAEEAbgBz
AC8AMwBnAFAAdQBwAG0AdwBzAG4ARABTAHEAagB4AFMAOABjAG4ARgBXAEcAYgB2AGQAMABxAHYA
NgByAHAAMwBtAHIAbwBnAEgAWAArACsAVgB1ADMAeAAyAEwAcwBuAFIANgBCAE8AVQBCADcAYgB2
AHAAaQB1ADMALwAyAGEAMwBZADgAZQBHADAAbwBoAHMAagBtAHEARwBkAE0ANgBmAFoAbwA0AHYA
NQBoADgANgBQAE0AZQArAGIAUgBsAGUAKwBaADkAZwB3AC8ASQBOAFcAQgA2AHkANgBHAG4AbwB2
AFYAcgBNAGEAOABEAGYAVQBpADAAagB3AFYAbgBpAEwARgB0ADgAaQB0AEYAYQBpADAATABLAHQA
bQB6AHEAUABmAFUAZABRAEQAVQBQAEwAYQBEAHcAagBmAFIAQwByAHEAZgBlAE0ASwBpADMAQgBn
AEoAOQBXAC8AUAA0AFgAYwBPAHIAYgBtAEEAPQA9ACwAZQBOAHEAdABrAGsARgBQAEEAagBFAFEA
aABmADkASwAwAC8ATgBXAHQANwBzAHMAQwA5AHcAUQBNAFYANAAwAFIAagBRAGUAQwBJAGQAdQBk
ADIARABIADEASgBaAE0AdQB4AGcAawAvAEgAYwBIAFkANgBMAEcASwA1AGMAZQBPAHQAKwA4AHoA
bgB2AFQAZwA4AFEAWQBlADIAagBsADUAQwBCAGIAawAwAEIAdABEAGEAVQBvAEoAOAB0AGwAawBl
AHMAOABHADIAWABGAGEAbgBYAE0AWgBDAEQAYwBvAEQAZABPAGIAZgB2AEcAWQBlAHkAQQA1AEUA
UQArAFUAMgBPADgAZQBPAEUAdQBFAGcAdQB3AFAAVwBIAGEAaQAwAGUASQBZAE0AaAAyAFkAdQBv
AGMARwBtADkAQgBQAEkASAB0AFAARgByAGoAdQBMAFkATgBsAE0AUgA5AHUAQgBCAGwASQBUAE4A
cABnADAAOABHAFAAWgBCAEsAbQBCAHkAYwBRAC8ASQAxADkATQBSAHoAVABwAHUARwBZAEkAYwBt
AFkAZgBEAG4AawBEADIAcgA3AGIAVABmAG4AcgB4AHkAMABHAGcAZABxAE8AKwBSAHUAVwBEADYA
MQBBAFYAKwBZAG4AbQBRAGEALwBPAEcAYgBzAC8AVQBuAFUAbQBwAGcALwBmAEkANQBRADMAdQA0
AE8AVABtAGkAcwA5AGoAOQBvAHQAWgBKAEcASwBLAG4AZgA0AHcAdAArAEQAKwBVAGIAWQBqAEMA
QwAxADcAKwBNAEUAVwBoAGsAegAzAEYAMwBzAEsASAAvAEMAYgB3AEQAYwBXAFAAcQA0AHkAaQBm
AHgASgBaAEYATwBBAEgAbwB3AGIAcQAwAFoAdABvAGQAVwBnAEwAawB2AFYAbQBNAEYASQA1AFkA
TwB4AEgAbABhAGcAUgArAE4AUwBYADAANQB6AHIAZQBkAFYATQBWAGYARgB6AFgAQwBzAHEAbABr
ADkAVgAxAFYAKwBYAFMAdABkAGwAVQBNADkAdQB5AHEAcgBPAHEAOQBQAE8AWAB3AHYALwBXAEgA
SwB0AGoAZgBnAHgAVABVAGsAcwBLAGUAVgBpAFQAdgBnAHEAegBhADQAcwBFAEcASQBZAGgAMgBJ
ADgANAA0AEoAMwByADkAQwBOADcANwA5AHkAcAB0ADIAQQBTAG4ASwA0AHkAZgB4AFUAKwBzAEoA
</w:fldData>
        </w:fldChar>
      </w:r>
      <w:r w:rsidRPr="0054465B">
        <w:rPr>
          <w:rFonts w:cs="AdvTT5843c571"/>
          <w:color w:val="000000"/>
        </w:rPr>
        <w:instrText xml:space="preserve"> ADDIN LABTIVA_CITE \* MERGEFORMAT</w:instrText>
      </w:r>
      <w:r w:rsidRPr="0054465B">
        <w:rPr>
          <w:rFonts w:cs="AdvTT5843c571"/>
          <w:color w:val="000000"/>
        </w:rPr>
      </w:r>
      <w:r w:rsidRPr="0054465B">
        <w:rPr>
          <w:rFonts w:cs="AdvTT5843c571"/>
          <w:color w:val="000000"/>
        </w:rPr>
        <w:fldChar w:fldCharType="separate"/>
      </w:r>
      <w:r w:rsidR="0056551F" w:rsidRPr="0056551F">
        <w:rPr>
          <w:rFonts w:cs="Times New Roman"/>
          <w:noProof/>
          <w:color w:val="000000"/>
          <w:szCs w:val="24"/>
        </w:rPr>
        <w:t xml:space="preserve"> (Peeters et al. 1989; Korich et al. 1990; Matthews et al. 2010)</w:t>
      </w:r>
      <w:r w:rsidRPr="0054465B">
        <w:rPr>
          <w:rFonts w:cs="AdvTT5843c571"/>
          <w:color w:val="000000"/>
        </w:rPr>
        <w:fldChar w:fldCharType="end"/>
      </w:r>
      <w:r w:rsidRPr="0054465B">
        <w:rPr>
          <w:rFonts w:cs="AdvTT5843c571"/>
          <w:color w:val="000000"/>
        </w:rPr>
        <w:t xml:space="preserve">. </w:t>
      </w:r>
    </w:p>
    <w:p w14:paraId="3ED3D8A4" w14:textId="46F50D82" w:rsidR="00332A6F" w:rsidRPr="0054465B" w:rsidRDefault="00332A6F" w:rsidP="000A5401">
      <w:r w:rsidRPr="0054465B">
        <w:rPr>
          <w:rFonts w:cs="AdvTT5843c571"/>
          <w:color w:val="000000"/>
        </w:rPr>
        <w:t xml:space="preserve">Detection of coliforms is cheap and easy as it mainly involves culturing of bacteria, however as a result it can take days to get a result. </w:t>
      </w:r>
      <w:r w:rsidRPr="0054465B">
        <w:t xml:space="preserve">Another method used to detect the presence of microbes in drinking water is to test for molecules associated with actively growing microorganisms. One such molecule is adenosyl triphosphate (ATP) which is used to indicate the concentration of living microorganisms present in drinking water </w:t>
      </w:r>
      <w:r w:rsidRPr="0054465B">
        <w:fldChar w:fldCharType="begin">
          <w:fldData xml:space="preserve">YgAyAGUAMQA0ADkAYgBjAC0AOABkADIAMQAtADQANwAzADMALQBiAGEANAA4AC0AMAA0ADkAMQA2
ADUAZQAxADgAOQAzADEALwA3ADQAYgBmAGIAMAAxAGIALQA1ADAAYwBjAC0ANAA5AGUAOQAtADkA
ZAA1AGUALQBmADAAOAA1ADIAMgAwADQAMQAyADMAYgB8AGUATgBwAE4AawBFAEYAcgBoAEQAQQBR
AGgAZgA5AEsAbQBMAFAAcABKAGoARgAyADEAVgB0AGgATAA0AFYAQwBTACsAbAB0ADIAYwBQAEUA
agBPADIAMABiAHAAUQBZAEsAUwBMACsAOQA4AFoAYgBiADQAOQB2ADUAagAzAG0AegBRAFkAOAB6
AHcAdAA1AGEARABmAHcAbQBFAGgATwBHAE4ATQBNADcAZgBWAHEAbABOAEsAMwAyADEANABBAEwA
dQBsAHIAagBCAGwAdAAwAE8ATwBkAGgAeABWAGEAdQBCAEEASABEAHAAOABVAFkAUwAvACsANABS
AGMAaQAyAEcAOABGAGMATQA0AEQAWgAwAGoAYgB4AG4AVwB5ADkAawBaAEwAZQB5ADUATAA2AGQA
RABXAFUAdABsAEcAUAAxAGEAawA2ADYAYgBVAHAANwBOADEAdgBWAFAAYQB5AFUAcAAxAG4AYgBR
AE4ATgBiAEwAeABGAGMAbABlADEAWgBVAHgAeQBtAHAAVABPAGkAZwBnAHIAUgBQAGwAeQBIAHcA
YgBkAHcAUABKADcAMwBHAEoAQQBZAGMAOAB1AEwAdwArAFoANgA3AFYAZwAxAGIASwBuAEgAcgBz
AFUAbABaAEcASABSAFoATwB3ACsARgA1AHgANABtADkAOABKAFEAbwAzAGoAbABnADQAagBHAEkA
cwBSAGMAdQByADEASgBrAEYAQgB5AEUAagB4AHgAKwBjAGgAMwB4AG0AegA4AFEAeABUAEkAZgBH
AG8ATgA0ACsAbgBnAFQATwBNACsANAB3AHYANABIAFMAeQBaAGIAWQB3AD0APQA=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(Deininger &amp; Lee 2001)</w:t>
      </w:r>
      <w:r w:rsidRPr="0054465B">
        <w:fldChar w:fldCharType="end"/>
      </w:r>
      <w:r w:rsidR="0056551F" w:rsidRPr="0054465B">
        <w:t xml:space="preserve"> </w:t>
      </w:r>
      <w:r w:rsidR="0096331C" w:rsidRPr="0054465B">
        <w:t xml:space="preserve"> </w:t>
      </w:r>
      <w:r w:rsidR="008A54DF" w:rsidRPr="0054465B">
        <w:t xml:space="preserve"> </w:t>
      </w:r>
      <w:r w:rsidR="00AA152F" w:rsidRPr="0054465B">
        <w:t xml:space="preserve"> </w:t>
      </w:r>
      <w:r w:rsidRPr="0054465B">
        <w:t xml:space="preserve">. ATP is measured by the amount of luminescence produced from a sample from the association of ATP with a luciferase enzyme, however many constituents of drinking water can interfere with this reaction so it is not a quantifiable test but an indicator </w:t>
      </w:r>
      <w:r w:rsidRPr="0054465B">
        <w:fldChar w:fldCharType="begin">
          <w:fldData xml:space="preserve">YgAyAGUAMQA0ADkAYgBjAC0AOABkADIAMQAtADQANwAzADMALQBiAGEANAA4AC0AMAA0ADkAMQA2
ADUAZQAxADgAOQAzADEALwA3ADQAYgBmAGIAMAAxAGIALQA1ADAAYwBjAC0ANAA5AGUAOQAtADkA
ZAA1AGUALQBmADAAOAA1ADIAMgAwADQAMQAyADMAYgB8AGUATgBwAE4AawBFAEYAcgBoAEQAQQBR
AGgAZgA5AEsAbQBMAFAAcABKAGoARgAyADEAVgB0AGgATAA0AFYAQwBTACsAbAB0ADIAYwBQAEUA
agBPADIAMABiAHAAUQBZAEsAUwBMACsAOQA4AFoAYgBiADQAOQB2ADUAagAzAG0AegBRAFkAOAB6
AHcAdAA1AGEARABmAHcAbQBFAGgATwBHAE4ATQBNADcAZgBWAHEAbABOAEsAMwAyADEANABBAEwA
dQBsAHIAagBCAGwAdAAwAE8ATwBkAGgAeABWAGEAdQBCAEEASABEAHAAOABVAFkAUwAvACsANABS
AGMAaQAyAEcAOABGAGMATQA0AEQAWgAwAGoAYgB4AG4AVwB5ADkAawBaAEwAZQB5ADUATAA2AGQA
RABXAFUAdABsAEcAUAAxAGEAawA2ADYAYgBVAHAANwBOADEAdgBWAFAAYQB5AFUAcAAxAG4AYgBR
AE4ATgBiAEwAeABGAGMAbABlADEAWgBVAHgAeQBtAHAAVABPAGkAZwBnAHIAUgBQAGwAeQBIAHcA
YgBkAHcAUABKADcAMwBHAEoAQQBZAGMAOAB1AEwAdwArAFoANgA3AFYAZwAxAGIASwBuAEgAcgBz
AFUAbABaAEcASABSAFoATwB3ACsARgA1AHgANABtADkAOABKAFEAbwAzAGoAbABnADQAagBHAEkA
cwBSAGMAdQByADEASgBrAEYAQgB5AEUAagB4AHgAKwBjAGgAMwB4AG0AegA4AFEAeABUAEkAZgBH
AG8ATgA0ACsAbgBnAFQATwBNACsANAB3AHYANABIAFMAeQBaAGIAWQB3AD0APQA=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(Deininger &amp; Lee 2001)</w:t>
      </w:r>
      <w:r w:rsidRPr="0054465B">
        <w:fldChar w:fldCharType="end"/>
      </w:r>
      <w:r w:rsidRPr="0054465B">
        <w:t>.</w:t>
      </w:r>
    </w:p>
    <w:p w14:paraId="602ADEAC" w14:textId="77777777" w:rsidR="00332A6F" w:rsidRPr="0054465B" w:rsidRDefault="00332A6F" w:rsidP="000A5401">
      <w:pPr>
        <w:pStyle w:val="Heading3"/>
      </w:pPr>
      <w:bookmarkStart w:id="20" w:name="_Toc512957193"/>
      <w:r w:rsidRPr="0054465B">
        <w:t>Direct</w:t>
      </w:r>
      <w:bookmarkEnd w:id="20"/>
    </w:p>
    <w:p w14:paraId="67AD572E" w14:textId="39BA58C0" w:rsidR="00332A6F" w:rsidRPr="0054465B" w:rsidRDefault="00332A6F" w:rsidP="000A5401">
      <w:r w:rsidRPr="0054465B">
        <w:t xml:space="preserve">If a positive result is found using indirect screening methods then further investigation is needed to determine if/what pathogens are present in the drinking water.  There are many different techniques highlighted in </w:t>
      </w:r>
      <w:r w:rsidRPr="0054465B">
        <w:fldChar w:fldCharType="begin"/>
      </w:r>
      <w:r w:rsidRPr="0054465B">
        <w:instrText xml:space="preserve"> REF _Ref448227904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2</w:t>
      </w:r>
      <w:r w:rsidR="001C65AC">
        <w:rPr>
          <w:i/>
          <w:noProof/>
          <w:sz w:val="22"/>
        </w:rPr>
        <w:noBreakHyphen/>
        <w:t>5</w:t>
      </w:r>
      <w:r w:rsidRPr="0054465B">
        <w:fldChar w:fldCharType="end"/>
      </w:r>
      <w:r w:rsidRPr="0054465B">
        <w:t>.</w:t>
      </w:r>
    </w:p>
    <w:p w14:paraId="7FF672B9" w14:textId="77777777" w:rsidR="00332A6F" w:rsidRPr="0054465B" w:rsidRDefault="00332A6F" w:rsidP="000A5401"/>
    <w:p w14:paraId="2C9C1C71" w14:textId="77777777" w:rsidR="00332A6F" w:rsidRPr="0054465B" w:rsidRDefault="00332A6F" w:rsidP="000A5401">
      <w:pPr>
        <w:keepNext/>
      </w:pPr>
      <w:r w:rsidRPr="0054465B">
        <w:rPr>
          <w:rFonts w:eastAsiaTheme="minorEastAsia" w:hAnsi="Calibri"/>
          <w:noProof/>
          <w:color w:val="000000" w:themeColor="text1"/>
          <w:kern w:val="24"/>
          <w:szCs w:val="24"/>
          <w:lang w:eastAsia="en-GB"/>
        </w:rPr>
        <w:lastRenderedPageBreak/>
        <w:drawing>
          <wp:inline distT="0" distB="0" distL="0" distR="0" wp14:anchorId="3391A590" wp14:editId="758956C2">
            <wp:extent cx="5063320" cy="323858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67529" cy="3241277"/>
                    </a:xfrm>
                    <a:prstGeom prst="rect">
                      <a:avLst/>
                    </a:prstGeom>
                    <a:noFill/>
                  </pic:spPr>
                </pic:pic>
              </a:graphicData>
            </a:graphic>
          </wp:inline>
        </w:drawing>
      </w:r>
    </w:p>
    <w:p w14:paraId="7BFBF0FD" w14:textId="79BB0430" w:rsidR="00332A6F" w:rsidRPr="0054465B" w:rsidRDefault="00332A6F" w:rsidP="000A5401">
      <w:pPr>
        <w:rPr>
          <w:i/>
          <w:sz w:val="22"/>
        </w:rPr>
      </w:pPr>
      <w:bookmarkStart w:id="21" w:name="_Ref448227904"/>
      <w:bookmarkStart w:id="22" w:name="_Toc448230195"/>
      <w:bookmarkStart w:id="23" w:name="_Toc514917724"/>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2</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5</w:t>
      </w:r>
      <w:r w:rsidR="008A54DF">
        <w:rPr>
          <w:i/>
          <w:sz w:val="22"/>
        </w:rPr>
        <w:fldChar w:fldCharType="end"/>
      </w:r>
      <w:bookmarkEnd w:id="21"/>
      <w:r w:rsidRPr="0054465B">
        <w:rPr>
          <w:i/>
          <w:sz w:val="22"/>
        </w:rPr>
        <w:t xml:space="preserve"> A selection of techniques used to identify pathogens. (Zourob et al., 2008).</w:t>
      </w:r>
      <w:bookmarkEnd w:id="22"/>
      <w:bookmarkEnd w:id="23"/>
    </w:p>
    <w:p w14:paraId="0B59273A" w14:textId="653E7588" w:rsidR="00332A6F" w:rsidRPr="0054465B" w:rsidRDefault="00332A6F" w:rsidP="000A5401">
      <w:r w:rsidRPr="0054465B">
        <w:t xml:space="preserve">Initially the sample is purified and the pathogens are separated from a sample of the drinking water. This can be with chemical techniques such as various chromatography methods, flow cytometry and filtration. Once purified, the sample is analysed with a range of methods for specific pathogen detection. Some are still reasonably broad range such as using microscopic techniques to detect morphology of pathogens and culture method which involve changing culture conditions to select for different organisms. These have proven successful for a range of water-borne pathogens but for many, such as </w:t>
      </w:r>
      <w:r w:rsidRPr="0054465B">
        <w:rPr>
          <w:i/>
        </w:rPr>
        <w:t>E.coli</w:t>
      </w:r>
      <w:r w:rsidRPr="0054465B">
        <w:t xml:space="preserve"> O157:H7, it is very difficult to select for the pathogenic strain over non-pathogenic strains of the same species. It can also prove difficult to culture many organisms that are slow growing such as </w:t>
      </w:r>
      <w:r w:rsidRPr="0054465B">
        <w:rPr>
          <w:i/>
        </w:rPr>
        <w:t>Legionella</w:t>
      </w:r>
      <w:r w:rsidRPr="0054465B">
        <w:t xml:space="preserve"> species as these can be out competed by other fast growing bacteria (1998 Workshop on Emerging Drinking Water Contaminants, National Research Cou</w:t>
      </w:r>
      <w:r w:rsidR="006E69DD" w:rsidRPr="0054465B">
        <w:t>n</w:t>
      </w:r>
      <w:r w:rsidRPr="0054465B">
        <w:t xml:space="preserve">cil, 1999). For these organisms, other methods are used which are more specific techniques such as immunological and enzyme assays. These use proteins that target specific antigens of an organism in a sample. This can also be used to capture organisms out of solution for further analysis by genetic techniques such as DNA hybridization and PCR which select for specific nucleic acids for a species or strain </w:t>
      </w:r>
      <w:r w:rsidRPr="0054465B">
        <w:fldChar w:fldCharType="begin">
          <w:fldData xml:space="preserve">YgAyAGUAMQA0ADkAYgBjAC0AOABkADIAMQAtADQANwAzADMALQBiAGEANAA4AC0AMAA0ADkAMQA2
ADUAZQAxADgAOQAzADEALwA0ADQAYwBkADAAYQAwAGUALQBmADMAMQA0AC0ANwAzADIAMgAtAGQA
ZgBmADEALQA5AGMAYgA4AGUAMwA2AGYAYwA2AGEAOQB8AGUATgBwAHQAVQBjAHQATwBBAGoARQBV
AC8AWgBXAG0ASwAwADIAbwB0AEwAVAB6AEsARAB1AGoARwB6AFoAcQB3AE0AUQBGAFkAZABIAHAA
MwBJAEcAYQBvAFoAMQAwAE8AaABBAGsALwBMAHQAMwBpAEoAaQBZAHUATwB1ADUAcgAvAFAAbwBt
AFgAWgBtAEMAMwBSAE8AWgBhAFkAeQBtAFcAVQA1AG4AVgBBAHoAcABGADIASQBkAEwANAArADAA
OABiAHMAWABYAHYAQwA5AG4AdgA0AEEAbQB4AHQAMwBRAEUAOAB3AHAAWABiAEIAMAA4AHYAbQB3
AG0AMQB3AFMAZgBqAFAARQBTAFcAWABHAHIASABTAHgAOABtAFEAUwBSAEwANgBNAEYARQB1ADgA
TQBsAFYAMgBPADEAbQBvAEYAUQB1AHIASwBzAHIARwBlAEMAcQBVAEoASwBWAGgAbABWAE0AcQA2
ADAAeQBEAE0AUQBwAFoAWgBpAHEAcABTAHQAdQBlAEgAQQBHAGkAawBVAEsAKwBSAHMAeAB1AHEA
bQBFAFUAegBiAHEAZwBTAFoATgB6AFkAMwBHAGcAOAB1AFYAcQBzAFgAUABNAG0ANQBrAGsAeQBn
ADgASgBHAGoANwB3AGQAQQBuAGoATwB0AGsAWgA1ADEASgBxAFkAZQBIAGEAeQBGADEAbgBxAHoA
dQBVAHgAbwBPAG4AVwBqAE8ASwB3ADcAMgB3AEwANwBEAEUAUAAwAHAAcwBYAE4AMABUADkAcgBY
AE8AegBUADMAeABSACsASgBoADYAcgBLAHMATABCAG0AZQBTAEMALwA4AC8AYwBJAGIAVABEAC8A
aABxAGcAUgBQAFQAOAB1AHMAQwBuADQAQQArAEMAaQAzAHkANgArAGwAVgA0AHAALwBVADkANQA3
AHcAUQByAEwAeQBKAEgAZQBjAEsAQgBMAGYAWQAzAHAANgBXAHgAUABpAGEAcABCADIAUQBHAGgA
TABZAGsAWgBHAEUAaAB1AHkAZABqAGEARgB5AHAAaQBXAGQAdwBZAC8AWgBnAHUAKwBKADgAKwBS
ADQAVgBUAEoAdQBIAEUAMgBmADQAQQByAHAANQBSAHUAaQBGAFkAdgBnAA==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(Toze 1999)</w:t>
      </w:r>
      <w:r w:rsidRPr="0054465B">
        <w:fldChar w:fldCharType="end"/>
      </w:r>
      <w:r w:rsidRPr="0054465B">
        <w:t>.</w:t>
      </w:r>
    </w:p>
    <w:p w14:paraId="7642A5B9" w14:textId="22D7ECD3" w:rsidR="00332A6F" w:rsidRPr="0054465B" w:rsidRDefault="00332A6F" w:rsidP="000A5401">
      <w:r w:rsidRPr="0054465B">
        <w:lastRenderedPageBreak/>
        <w:t xml:space="preserve">These methods are more specific than culture methods; however these detect fragments of organisms in water and so will detect pathogens whether they are alive or dead. This can lead to a positive result without viable bacteria present in the water and despite the increased specificity of the techniques, it can still be difficult to select preferentially for pathogens over other members of the species using these methods </w:t>
      </w:r>
      <w:r w:rsidRPr="0054465B">
        <w:fldChar w:fldCharType="begin">
          <w:fldData xml:space="preserve">YgAyAGUAMQA0ADkAYgBjAC0AOABkADIAMQAtADQANwAzADMALQBiAGEANAA4AC0AMAA0ADkAMQA2
ADUAZQAxADgAOQAzADEALwBBADgAQgBBAEUARQBDADUALQAwADUAOAA0AC0AQwA5ADgANAAtADIA
MwA2ADEALQAwAEYANwA3ADYARgBDADcAQgBDADAAMwB8AGUATgBxAE4AawBjAEYAdQAyAHoAQQBN
AGgAbAA5AEYAMABOAG4AcQBMAE4AdQBKADcAZAB5AFMAcgBBAFYAVwByAEUATwBSAEgASQBzAGMA
WgBKAGwAeAB1AGQAcQBTAFEAYwBzAFoAaQBpAEEAUAB0AE8AZgBZAGkANAAxAHUAbAA4AEgAZABh
AFIAZQBEAEYAagAvACsALwBFAG0AZQBaAFcAOABhAGsAQwB1AFoAYQByAFgASQBaAEMAVABOAEcA
SgA0ADkAeQBkAFgAVABXAFIANQBOAGgAKwAwAHIANQAzAGEAKwA2ACsAbgBYAFQAOAA0ADIAZQBB
AEwASABMADIAdgBuAEUATwBRAGwAbQBrAEYANwBvAEoAUABCAFkAUQBZADkASQBoAEQAOQBRADIA
MwBNAFcAQgBzAEsATQArAHAAKwBiAE4ARgA4AGgARwBwAFEATwB6ADkAVwA2AEcAYgBZAGcAeQBF
AEUAcwBmAHMASQBmAGoAVQBqAGcAWgB1AHIAUABaAHAAQQBhAEYALwBrADUAUgBCAEoANgAxADAA
dwA2AEkAQgBVAHcATgBCAE8AUQA5ADcANwBrAFoAeABwAGgAVAArAEsARABpADMANQBDAG4AMwBy
AEcANwBUADgAMQBBAEgAUABYAFUALwAyAHMAVwBhAHkAUwBrAEIAbgBaAFcAVgBWAFUAUwBkAGEA
WgBYAG0AYQBxAHMAcABrAGgAWQBxAHoAVQBpADgAWABvAEkAcwB5ADEAWgAvAFcAeABXAFoAOQBl
ADcAdABkAHEASABoAFIAWgBHAHAAYgA4AGkAZABKAGwAMQByAEYAZAAzAG0AKwB2AE4AdgBtAG0A
MgAyAGMAcwB1AEMAWAAvAGYANABiAFMAOABaADYAbQBhAHMAOAAxAHMAbgBVAFkAeABoAEcANABE
ADUAbgBXAFoAcwBBAHEAdQBlAFYARABMAHoAegBwAHkAUwBPAGsAeQBpAE4ARgBvAGYARABKAFoA
TABoAHQAWgA5AE0AYwB3ADUAdABDACsAcgA3AHUAMwBtAHUASABqAGkAeQAvAHoAMwBQAGQARwBC
ADEAUgBCAHIAQwA3AE0AeAAvAHgATgBaAFYAUgBYAEIAQwBFADkAQwAvADMAZQBKAEcAUABGAHgA
MQBPAFAAdwByAGMAZgBMAHQAMgBFADAATgBzAC8ASgBxAG4AbgA4ADAAeAA5AGYATgBmAG8AWQBB
AGQAbABJAFIAeAB0AFUAQwBIAE8AUAAwAHAAagBwADUAcwA3ADcARgBvADYAZAB1AEUATwBoAEUA
VABlAGgAZQAwAEQAWABpAEIAMAA5AE8ASwAyAEYASABtAG0ANQA0AE4AZgB4AGUAegA5AFgATgB4
AEoAaQArAEoAMgAvAHMATQB3AHcAMwA4AHYASQBiADgAdQA3AGQAQgBBAD0APQA=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(Rompré et al. 2002)</w:t>
      </w:r>
      <w:r w:rsidRPr="0054465B">
        <w:fldChar w:fldCharType="end"/>
      </w:r>
      <w:r w:rsidRPr="0054465B">
        <w:t xml:space="preserve">. Immunological assays can also need higher concentrations of pathogens in water than are likely to be found and so sample enriching needs to be carried out prior to testing. For this reason, these methods are usually used in conjunction with each other to create a clearer picture of the bacterial environment in the water (1998 Workshop on Emerging Drinking Water Contaminants, National Research Council, 1999). These processes take time, sometimes taking days to produce a result, and so these methods are reserved for when coliform levels in water are beyond a threshold, indicating a contamination route into the drinking water </w:t>
      </w:r>
      <w:r w:rsidRPr="0054465B">
        <w:fldChar w:fldCharType="begin">
          <w:fldData xml:space="preserve">YgAyAGUAMQA0ADkAYgBjAC0AOABkADIAMQAtADQANwAzADMALQBiAGEANAA4AC0AMAA0ADkAMQA2
ADUAZQAxADgAOQAzADEALwBDADYAQQBBAEMAMgA5AEYALQAyADQAMgBEAC0ANABDAEYANgAtADUA
MAAzADEALQAwAEEARQBEADUAMgBBADcARgBDAEMANAB8AGUATgBwAHQAawBVADEAcQB3AHoAQQBR
AGgAYQA4AGkAdABJADUAaQB5ADEAWgArAGQAOABhAHAAQwB5AFgAWgBwAEoAUQB1AFMAaABhAHkA
UABJAGwAVgBIAE0AbQBWADUASgBnAFEAQQByADEARABiADkAaQBUAGQAQQBKAHAAUwBhAEEANwA4
AGYAVABOADgATgA2AGIARQA5AFgAZQBkADEARABSACsAWQBsAFcATQBnAEIAcgBwAFEAdQBlAHoA
dAAvAGUAawBwAGoASABtADgAMQA1AFEATQBPAHgAQgBUAHEAbgBxAEcAdgBWAEEASAB1ADMAbgBU
AE8AeQBvAFEATQBxAHUAMQBCAGIAaAArAHkASgBiAHUAVgBlAE4AMABlAGsASAByAFcAegBCAGoA
egArADcAdgBRAEIARABDAHAAawBUAGMAKwBEAEcANgBJAEEANQA3AG8ANwBZAEoAWABkAEUAMQBs
AGoAagBiAGUAMwB4AE4ATwBTAG4AagBjAEQAcQBxAHcASgBVAGgAdAB3AEwATwBqAFEAWABFAHkA
OQBvAG0AVgBIAEgASABpAFEAVAB0AFUANABjAG4AVwBYAGwAYQBXAEQAZwA1AFoAQgBXAC8ATQBm
ADkAcgBKAGUAbwBsAHkASAAwAE0ANgBqAHEATwAvADcAbwBWAGMAYQBqAEkASgBLAE8AMQBCAGgA
cQBPAHcAKwB1AGkAcgBSAE4AWABmAFUAYQBoADAAOQB4ADcARgBJAGUAVABvAFMAUABNAFkAWABu
ADYAUwA0AFMAbQBOADMAdABFAHkAQQBpADEAbQBwADIATABSAEsATwBCAE8AVABOAEcAVwBsAEYA
RgBNAFcAaQB4AGsAZgBqADQAQgBQAFoAeQBtAFAAOABuAEcAVwA1AGMAbQBzAFkASQBsAEkARgBr
AHoAawB4AFoAaQBOADQAcABTAHoATwBIAHQAWQBqAEoASgBzAFUAdQBTADUAdwBJAFcALwAyAFYA
YQAyAEEAZABVADEAMABwAEUASwBBAHIAcgBDAEsATQBSAHUAUwBTAHUAeAA5AFIAMABZAFQANwBR
AGgALwBTAFgAWQA5ACsAZABYAHEASQBHADAAegBuAG8AaQBUAFUAVwB3AEoAbgA4AGgAOQAzADgA
TABjAEwAdwAyACsAcQBQAEQAdwA1AHgALwBBAEkANgBCAG8AVABJAD0A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(Girones et al. 2010)</w:t>
      </w:r>
      <w:r w:rsidRPr="0054465B">
        <w:fldChar w:fldCharType="end"/>
      </w:r>
      <w:r w:rsidRPr="0054465B">
        <w:t>.</w:t>
      </w:r>
    </w:p>
    <w:p w14:paraId="75DC993F" w14:textId="391CA688" w:rsidR="00332A6F" w:rsidRPr="0054465B" w:rsidRDefault="00332A6F" w:rsidP="000A5401">
      <w:r w:rsidRPr="0054465B">
        <w:t xml:space="preserve">New methods are needed to increase the speed, reliability and specificity of water quality monitoring methods to provide quick and specific results for the standard of drinking water. A relatively new research area that could be applied to tackle this is Synthetic Biology, an area combining fields of biology and engineering to tackle problems across healthcare, energy, healthcare and the environment </w:t>
      </w:r>
      <w:r w:rsidRPr="0054465B">
        <w:fldChar w:fldCharType="begin">
          <w:fldData xml:space="preserve">YgAyAGUAMQA0ADkAYgBjAC0AOABkADIAMQAtADQANwAzADMALQBiAGEANAA4AC0AMAA0ADkAMQA2
ADUAZQAxADgAOQAzADEALwBDADgAQgBCADMAOQA1AEUALQBBADkAMQA0AC0ARAA5ADkAOAAtAEYA
MABCAEEALQAwAEYAQQAzAEUAQQAzADcARQAwADMAQwB8AGUATgBxAE4AawBEAEYAdgBnAHoAQQBR
AGgAZgA4AEsAdQBoAG0AcgBHAEoATQBFAHMAMABHAGEATABPADMAVQB0AEIAUABLAFkATwBBAFMA
cgBuAFUAdwBNAGkAWQBTAFEAdgB6ADMARwBqAFYANwB1AHAAMwAwADMAcgB2ADMAMwBjADEAQQB3
AHoAQgBpAEEAOQBrAE0AagBYAEwASQBlAG0AWABkAEEARgBsAFoAeABoAEcAUAB3ADIAMgA0AFAA
WgArAFgARQBJAHkAbABLADMAVgBLAHMAMwA2AHMATgBBADAAdABXAHMAagBnAEUAKwB1ADIATQA5
AHAAYwBwACsARABrAHIAQQAvADcAbwBUAEQASwBOAGgAQgBDAGIAVABxAG4AcQBFAFAATABIAEQA
bQBOAFQAOQB6AGYAWgByAFIAKwBlADEANQBWAEYAdQArAGsASABKAG4AdQBTAGUASwAvAEgARwA3
AHEAMQAzAEoALwBGAE4AVQBhADIAYQBQAEkAQwAyAHAAMAByAGYASABwAGMAbwBhAEwAdQBwAEcA
ZQB2AEcAdQB2AGwAZgAxAEIATAAxADcAcABqAGkAdgBCAHUAdwBkAEIARABjAHMANQBCAFAASQB2
AGcAaQBwAEcAbgBzAGkAcQBaAG0AawBUAGMANQBiAHMAaABHAEMAVgBTAGwASQBXAEoAWgBKAHYA
TgA4AGgAVABLAGYAagBMAFAAaQAwAEsASQBUAGMASABsAGsAdQBlAHMARgBjAHAAVQAzAGEATQBp
AHAAeABGAHgAMQB3AGMAYwByAEUANwBSAEcASwAvAGsAagAzACsAawBnAGUAbgBxAFgATQB0AGUA
cwBDAGcAbwBMADgAegBQAG8AeABxAGIAcQBvAFAATABzAFkARwBYAGcAcQArADMAbQBEADUAQgBZ
AHoAMABpADMAUQA9AA==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(Clarke 2012)</w:t>
      </w:r>
      <w:r w:rsidRPr="0054465B">
        <w:fldChar w:fldCharType="end"/>
      </w:r>
      <w:r w:rsidR="0056551F" w:rsidRPr="0054465B">
        <w:t xml:space="preserve"> </w:t>
      </w:r>
      <w:r w:rsidR="0096331C" w:rsidRPr="0054465B">
        <w:t xml:space="preserve"> </w:t>
      </w:r>
      <w:r w:rsidR="008A54DF" w:rsidRPr="0054465B">
        <w:t xml:space="preserve"> </w:t>
      </w:r>
      <w:r w:rsidR="00AA152F" w:rsidRPr="0054465B">
        <w:t xml:space="preserve"> </w:t>
      </w:r>
      <w:r w:rsidRPr="0054465B">
        <w:t xml:space="preserve">. </w:t>
      </w:r>
    </w:p>
    <w:p w14:paraId="2AF00D95" w14:textId="77777777" w:rsidR="00332A6F" w:rsidRPr="0054465B" w:rsidRDefault="00332A6F" w:rsidP="000A5401">
      <w:pPr>
        <w:pStyle w:val="Heading2"/>
      </w:pPr>
      <w:bookmarkStart w:id="24" w:name="_Toc448230215"/>
      <w:bookmarkStart w:id="25" w:name="_Toc512957194"/>
      <w:r w:rsidRPr="0054465B">
        <w:t>Synthetic Biology</w:t>
      </w:r>
      <w:bookmarkEnd w:id="24"/>
      <w:bookmarkEnd w:id="25"/>
    </w:p>
    <w:p w14:paraId="5645E52B" w14:textId="76B06487" w:rsidR="00332A6F" w:rsidRPr="0054465B" w:rsidRDefault="00332A6F" w:rsidP="000A5401">
      <w:r w:rsidRPr="0054465B">
        <w:t xml:space="preserve">The Royal Academy of Engineering states that “Synthetic biology aims to design and engineer biologically based parts, novel devices and systems as well as redesigning existing, natural biological systems” (Royal Academy of Engineering, 2009). This is not definitive as a consensus has yet to be made on precisely what Synthetic Biology is, however it can be loosely described as the design and creation of biological systems using engineering principles. This can be engineering bacteria such as </w:t>
      </w:r>
      <w:r w:rsidRPr="0054465B">
        <w:rPr>
          <w:i/>
        </w:rPr>
        <w:t xml:space="preserve">Escherichia coli </w:t>
      </w:r>
      <w:r w:rsidRPr="0054465B">
        <w:t xml:space="preserve">to carry out tasks that it wouldn’t do naturally such as synthesise and secrete a drug or fluoresce, or it </w:t>
      </w:r>
      <w:r w:rsidRPr="0054465B">
        <w:lastRenderedPageBreak/>
        <w:t xml:space="preserve">could be the synthetic production of life itself </w:t>
      </w:r>
      <w:r w:rsidRPr="0054465B">
        <w:fldChar w:fldCharType="begin">
          <w:fldData xml:space="preserve">YgAyAGUAMQA0ADkAYgBjAC0AOABkADIAMQAtADQANwAzADMALQBiAGEANAA4AC0AMAA0ADkAMQA2
ADUAZQAxADgAOQAzADEALwBGADMANQBDADYAQgAxADEALQA3AEQANQA4AC0ARAA5AEIAQwAtADYA
RgA1ADQALQAwAEEARQA2ADYAQwBGAEUARAA0ADYAQgAsAGIAMgBlADEANAA5AGIAYwAtADgAZAAy
ADEALQA0ADcAMwAzAC0AYgBhADQAOAAtADAANAA5ADEANgA1AGUAMQA4ADkAMwAxAC8AMgBGADAA
OQAyAEEAMQBEAC0ANwBDADMAMgAtAEUAQQBDADIALQAwAEQAQwA5AC0AMABGADcANwAyADcAMgAw
AEUAMAA5ADYALABiADIAZQAxADQAOQBiAGMALQA4AGQAMgAxAC0ANAA3ADMAMwAtAGIAYQA0ADgA
LQAwADQAOQAxADYANQBlADEAOAA5ADMAMQAvADIAOQA4ADUAYQBiAGUAMQAtADkAOQAzADAALQAy
AGUAYgAwAC0AZAA3ADAAYwAtADkAYwBiADgAZQAyAGYAMgA1ADQAMgA0AHwAZQBOAHAAOQBrAGMA
dAB1AGcAegBBAFEAUgBYAC8ARgA4AGgAcABEAEMASQA4AEEAdQB3AEQASgBvAG8AbwBxAHQAVgBY
AFYAUgBaAFMARgBnAFEARgBjAEcAVAB1AHkAVABTAEkAVQA4AGUAOQAxADIAcgBSAEsATgB0ADMA
ZQBjADIAWQAwAGoAdwB0AG0AVwBvAC8AUQA0AE8AeQBDAEcAMgBxAEEASABLAGsAeQBHAG0AZgA3
AC8AWABLAHgAUwBBADYASAAyAGMARgBtAE8AZwBMAE8AcwBNADEAWgB6AFkARgA4AHkAbABFAEoA
eQByAEcARAA2AFcAaAA2AHEAYQB4ADcAdwBTADAAZABHAEoAKwBzAFYAYwBxAEIATQBzADcAQgA0
AG8ANgBkAFEATgBnAEkAbABSADkANABkAHUANgBjAGwALwBFAEIAYgAzAGEAUAB1AE8AaQBwADYA
TwA2AEYANABnAG4AUABCAHcAZgBYAFUAaABqAEsAQgBDAGgAaQBtAE8ASABYAGsAWgA2AHAARwBS
AFcAZwBvAG8AZQBCADEAWgBTAGoAbgBFAGsAdQB1ADgAbgBXADMAbwBaAGMAVgA1AFcAQwBFADYA
TwBHAFMAZgBHAHYALwAvADYANgBzADcAdwAzADUAcABoADUAMwB2AGwAOABkAHMAVwAzADYAdABa
AHkAOABFAFIAdAAvAFkAcABKADcAOQBiAFUATwA0AFcAZQBDAEwAeAAyADUAUAB5AFAAdQBYAEgA
cQA5AG0AYQA0AFgAbwBYAFoAVwArAEoAcQBDAFgANgBZAFYAagBWAEoAbQBxAFYAUAB3AGwAVQBR
AGsASQBxAEcAQwBWAG0ARQBxAFIAOQBIADQAQwBkAHAANABIAHYAYgBJAEMAcgBpADMAUABmAEoA
cQBvAHcAUwBVAHEAWgA1AFEAZQBKAHQARgBKAEwARgBlAGgAUABIAHgAWABaAFQAaABuAEYAdQBH
AC8ANQB1ACsAegBZAEoAMAA0AE4AOQBBAG0AcgA1AEsAQgBYAG8ARwBvAFIAQgBHAG8AUwBXAFMA
cQBOAFcASwBxAFQATgAyAEUAeABNAGQATQBoADYAcQBBAGIATwBVAGYAVwB6AEkAWgBJAHQARwBz
AEIAUQByAHYASAA4AEIAZABpAG8AbwBmAHMAPQAsAGUATgBwAGQAawA5AHQAdQA0AGoAQQBRAGgA
bAAvAEYAOABqAFYAdQBuAGMATQBDADYAUgAwAEMAcQByAFoAcwBhAFEAVwBWAFYAcQB1AHEARgA1
AFAARQBKAGIATgB5AGIATwBUAFkAcgBLAEsASwBkADkAOABKADYAawBvAE8AZAB4ADcAUABOACsA
UABmAGMALwBqAGkAUgB6AGcAbwBmAHMAZQBMAFgASQBxAE0AVAB6AGcARQAzADEAagBIADcAOQA2
AC8AKwBDAGUAMABxAEgAdgB5ADcAUwB3ADUARABuAGgAUwBoAG8AdwBWAEsATABIAHAAZwAyAEUA
YgBmAHAANQBFADAAQwBzADQAcQBMAEYAVABFAGIAcAAyAFcATABIAG4ATQBmAFkAUwBsAE4AYgBL
AFIAOQBRAHoATwBMAFIAagA2AEIANgA3AFIAcgBtAEkAMgBZAEQAVAA3AEcAawBNAGIAZABYAGYA
RgBzAHcAWQA2AGcAMwA3AGUAVQBYAFYAdwBSAHgAQwBSAEQAMwBaAHgAbAB5AEwAZQBvAGcALwB1
AE0ARwAyAFYARQA3ADMAYgBEAEcARwAxAGwAQQAxAG8AWQB2AEEASABWADAAbwBmAFkAMAA5AFEA
QgBzAHgAYgA5AGgAYQAzAC8AUgBzAFAANABZADIANgBNAG8AKwBGAGcAVwB0ADYAcwBiAEkAcwBn
AEYAegBpAE0AdQBFAHcAMgB0AGEAcwBlAFcAWQArADQAVwBlAGEAaABYAHIAMgB2AGUAMQBzAFkA
NgA5AGoAYgBsADkAZwB5AFYARQAxAEcAOQBMAEMAZABGAGQAVgBYADQAUAA3AG0AaABIADcAKwA0
AEkAYQA2ADIAcAByAHoANgBnAG8ATgBNADQAQQBwACsAZwBaAHkAdAArAC8AcABqAHcAeQBoAG8A
UABhAEoAUQBUAEgAcgAwAGUAcABtAHMATABQAHIAaABoAE4ATABBAG0AcQAwAHgAVgBrAGgAZABs
AEoAZQBaADEAbQBvAGgAOABsAG0AVwBpAGgASAB3AHUAWgBGADQAawAwAHgAOABxAG0AUgBkAFoA
YwBwAHYAZQB5AHkASgBkAEoAQwBzAHgAVwAyAGEAcABXAEMAKwBXAHEAWgBDAHIAWgBTAEgAawAv
AFcAeQBXAHoAbABLADUAbABzAFcAVQBFAGoANwB1ADkAMQB0AEsASwBXAFYASwA4AGYATgBzAHUA
TQBLAHUAQwA0AHIAZQArAGUASQAxAGUAQwBXAE8ANABIAHgASABBAC8AMgBlAFMAagBtAGQANQBK
AFAAOAA0ACsATQA4ADQAYgA0AC8ARABzAEwASQBoADUAVgBXADQAbwA4AE4AegBvAEMAbQA2AEkA
NQBPADEAVQBqAHoAcwBDAEgAaQBFADEAMwBuAG8AegAzADUARABsAGkAVQBwAFYATQBuAEIASQAv
AFcAeABEAEUAbgBxADAATQA3AFoATQBsAHoAUwBlAGIAcQA1AFoASABPAGkAYgB4AEoAWgBEAGEA
LwBOAFIAZABLADUAdABPAEwANwB5AEsAWAB2AEQATQA1AEgAOQBUAC8ATAA5AG0AcgBzADMAVwBv
AGgAcgB6AE0AZgBqAEwAcQBNAFEAUABqAHMAUQBWAE4ANgB3AEsAYQAxAFMANABjADIATgBHAHAA
SwByAGkATwBtAGsAMwAvAFUAQwAxADIAYQBHAGoAagBvAE0ASwBhAG8AVwBIAEsASABLAGcASgB5
AHEAbQBhADkAZABRAHUAZgA4AFAAUAAvAHcAQgA3AEYARAB6AEYALABlAE4AcQBGAFUATQBHAE8A
dwBpAEEAVQAvAEIAWABDAHUAVgBTAGcAcgBXADIAOQBtAGQAMQBrAG8ANQB1ADQAeQBYAG8AMABI
AG8AQQArAGwAUQAyAEYAcABsAEEAMwB4AHYAagB2AEMANwB1AGEAZQBOAHYAYgBlADgAdwB3AE0A
MgArAHUAZQBCAEIASAB3AEEAdABjAHoARwB0AFMAdAB6AGoARABZAGcAbwBuAE4AKwBMAEYANwBv
AG8AUABvAHQAZgBtAEUAcwBIADMAawB6AEQAYQBSAFAAQwBvAHoAMgBEAGoAdwAvAEwAVQBpAHcA
NQB0ADgAUwAxADcAWQByADAANABZADcAVAAxAFQANwBTADEANgBNAEcAagBOAGIANwB0AE0ANgB5
AGMARABVAEoAYgBHAEUAbgBRAHcAUwBUAEwAagBRAGoAVABDAEcAaQBFAHMANABaAHYAbgA2AE0A
MwBzAEIAQwAwAFMAZwBLADYAaQA3AGoAawB3AE0AcABXAEsAdABKADAAbgBKAEcAeQBMAGcAbwBp
AFIAZABrAFEAVwByAFoAcwBYAGcARgByADIAbwBMAE4AZQBOAHQAVQBRAGcASQBqAGIAVgB0AFEA
dwBrAEYAUwAwAHQAVgBVAGsAVgBiAEoAQgB2AGkAQgBWAHkAVQB2AG8AKwBCAHEAdQA5ADEARQBT
AFYAYgBXAGoARgBCAGEAegBaAE8ASAA5AHgATgBFAG4AeQB2AHUAUgBBAEEAeQBpAEQASAA0AGUA
UABhAE8AVQAwAGEAegBLAHAAdgB2ADkANwBjAE0AaAA4AHUAUQBvAGsAWgBNAEsAdwBQAGsAeQAw
ADIAagBGAGEAawBKAEgAeQBmADEAegB4AFcAcABXAG4ATABRAG8AdwAvAFAAQgBkADgAMQBsAGwA
SwBtAFAAeQBKAG8AWgAvADkAawBjAHYAUQBKADUANwB0AEEASABvAGwAbgBaADYAWQArAFcAVABB
AFcAdAA5AGUAUABWAFIAcABwAHoAbQBqAFIAegBPAHgANAA1AEgAVgBkAFAAYwA2AEkAUwBKAG8A
ZgB6AFcANAB2AE4AcAB4AFMAQwBpAFMAMQBNACsANQA0AFcAUwBBAHgARABFAGEAcgBYAHoAZQBQ
AGwATwBzAEIAdQBRAE8ASwArAFgASgA4ACsAdwBFAEMASgA1ADMAYwA=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(Domaille et al. 2008; Ro et al. 2006; Khalil &amp; Collins 2010</w:t>
      </w:r>
      <w:r w:rsidRPr="0054465B">
        <w:fldChar w:fldCharType="end"/>
      </w:r>
      <w:r w:rsidR="003752F4">
        <w:t>)</w:t>
      </w:r>
      <w:r w:rsidRPr="0054465B">
        <w:t>. The engineering of life to do what we require is the target for synthetic biology.</w:t>
      </w:r>
    </w:p>
    <w:p w14:paraId="52758CDE" w14:textId="21C57781" w:rsidR="00332A6F" w:rsidRPr="0054465B" w:rsidRDefault="00332A6F" w:rsidP="000A5401">
      <w:r w:rsidRPr="0054465B">
        <w:t xml:space="preserve">Throughout the history of Synthetic Biology there have been disputes about how this practice is different or novel in relation to practices which have been in practice for decades such as genetic or metabolic engineering. Synthetic Biology is a natural progression from these areas of biotechnology and the approach is where the groups differ </w:t>
      </w:r>
      <w:r w:rsidRPr="0054465B">
        <w:fldChar w:fldCharType="begin">
          <w:fldData xml:space="preserve">YgAyAGUAMQA0ADkAYgBjAC0AOABkADIAMQAtADQANwAzADMALQBiAGEANAA4AC0AMAA0ADkAMQA2
ADUAZQAxADgAOQAzADEALwBkAGYAZQA0AGMAZAAzAGQALQBmADcANgBkAC0AZgBmADcAOQAtADIA
OABlADcALQA5AGMAYgA4AGUAMgBmADIANQAxADkAMQB8AGUATgBwAHQAVQBFADEAdgBnAHoAQQBN
AC8AUwB0AFYAegBzADEASwBBAGcAWABTADIANgBZAGQAMQBzAE0AKwBKAEkANQBWAEQAdwBrAFkA
bQBnADAAUwBCAEsAWQBTAHEAcABEADIASQAvAFkATAA5ADAAdABtAHAAaQBGADEAMAB5ADUATwBi
AEwALwAzAGIATAA4AEwAYQAzAFUARgBiAE0AZABrAG8AZwBKAE8AUQBiAEUAMQAwAHcATwBlAGYA
TQBkADIAaAB3AHMAcgBkAFcAUAByAGsAZgBvAFAAWQBCADAAMAAyAGoAbgBxAFYALwBZAE0AagBt
AHEAUABHAHYARgBrAGQAYwArAG0AOQBSAFgAeQBSAGIAcwAzAHUARQBKAGwAOAB6AE0AZAAxAHkA
egAzAEQAagBXAHAAZABCAHcAdAAxAHYAUABRAE8AKwB1AHQASwAzADMAWABhAEwAUgA1AFQAeAB4
AGIAVQBOAFYASQBFAEoARQB5AE8AVQA4AEwASwBYAGkAVQBoAEMARQAzAE8AawBwADUARQBDAGsA
UgBiADAARwBrAEsAaABTAGIAbwBvAFEAbwBMADgASwBDAGwAMABsAE0AbwBVAHcAVQBsAHkAawBr
AFgATwBVAG0AQgBWAG4ASwByAFYAQwBDAEIAUABkAFoAOQBrAFMAUwBJAG8AdwBUAEgAcQBWAEIA
TwBNAC8AbwArAHcARgBvAHoAbwBVAFYARwBvAEcAMwB1AHMATwBlAGIAagAzAEkASQBJAGkAUAB4
ADIAbgBOAGMARwB6AG4ANQBhAGgAdQA4AHgAcgA0AHEAeAA4ADYAcAAyAHQAaQB6AGwAYgB4ADAA
bgBZADkALwBqAEgAcwBCADMASgByAFQAQQBkAG4AUwA4AGQANAA5ADkAOQAxAFoAMQA4AFAAegBi
AGYAWgBrAHIATAA3ADUALwAyADgAVwBYAEEAagBBAGgAVgB1AHoAQwAvAHcAeABtAEEAZAB4AFcA
cgBaAGQAcQBFAHMAdgBtAFcAagB3AHgATQBRAGMARQBXADAAMgBsAGYAagA1AC8AdABIAE8AeQBC
AGEAVgA2ADMAQQBWAGUAUQB4AGQAUABQAGYATwB2AFEATABoAEUAMQBmAGkAVgBtAGIAagBRAD0A
PQA=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(Heinemann &amp; Panke 2006)</w:t>
      </w:r>
      <w:r w:rsidRPr="0054465B">
        <w:fldChar w:fldCharType="end"/>
      </w:r>
      <w:r w:rsidR="0056551F" w:rsidRPr="0054465B">
        <w:t xml:space="preserve"> </w:t>
      </w:r>
      <w:r w:rsidR="0096331C" w:rsidRPr="0054465B">
        <w:t xml:space="preserve"> </w:t>
      </w:r>
      <w:r w:rsidR="008A54DF" w:rsidRPr="0054465B">
        <w:t xml:space="preserve"> </w:t>
      </w:r>
      <w:r w:rsidR="00AA152F" w:rsidRPr="0054465B">
        <w:t xml:space="preserve"> </w:t>
      </w:r>
      <w:r w:rsidRPr="0054465B">
        <w:t xml:space="preserve">. Generally speaking, each time a new product needs to be made, design starts afresh; each product is made in an ad hoc manor which takes time and, inevitably, money with knowledge gained in the production of the product not being communicated across different research groups </w:t>
      </w:r>
      <w:r w:rsidRPr="0054465B">
        <w:fldChar w:fldCharType="begin">
          <w:fldData xml:space="preserve">YgAyAGUAMQA0ADkAYgBjAC0AOABkADIAMQAtADQANwAzADMALQBiAGEANAA4AC0AMAA0ADkAMQA2
ADUAZQAxADgAOQAzADEALwBkAGYAZQA0AGMAZAAzAGQALQBmADcANgBkAC0AZgBmADcAOQAtADIA
OABlADcALQA5AGMAYgA4AGUAMgBmADIANQAxADkAMQB8AGUATgBwAHQAVQBFADEAdgBnAHoAQQBN
AC8AUwB0AFYAegBzADEASwBBAGcAWABTADIANgBZAGQAMQBzAE0AKwBKAEkANQBWAEQAdwBrAFkA
bQBnADAAUwBCAEsAWQBTAHEAcABEADIASQAvAFkATAA5ADAAdABtAHAAaQBGADEAMAB5ADUATwBi
AEwALwAzAGIATAA4AEwAYQAzAFUARgBiAE0AZABrAG8AZwBKAE8AUQBiAEUAMQAwAHcATwBlAGYA
TQBkADIAaAB3AHMAcgBkAFcAUAByAGsAZgBvAFAAWQBCADAAMAAyAGoAbgBxAFYALwBZAE0AagBt
AHEAUABHAHYARgBrAGQAYwArAG0AOQBSAFgAeQBSAGIAcwAzAHUARQBKAGwAOAB6AE0AZAAxAHkA
egAzAEQAagBXAHAAZABCAHcAdAAxAHYAUABRAE8AKwB1AHQASwAzADMAWABhAEwAUgA1AFQAeAB4
AGIAVQBOAFYASQBFAEoARQB5AE8AVQA4AEwASwBYAGkAVQBoAEMARQAzAE8AawBwADUARQBDAGsA
UgBiADAARwBrAEsAaABTAGIAbwBvAFEAbwBMADgASwBDAGwAMABsAE0AbwBVAHcAVQBsAHkAawBr
AFgATwBVAG0AQgBWAG4ASwByAFYAQwBDAEIAUABkAFoAOQBrAFMAUwBJAG8AdwBUAEgAcQBWAEIA
TwBNAC8AbwArAHcARgBvAHoAbwBVAFYARwBvAEcAMwB1AHMATwBlAGIAagAzAEkASQBJAGkAUAB4
ADIAbgBOAGMARwB6AG4ANQBhAGgAdQA4AHgAcgA0AHEAeAA4ADYAcAAyAHQAaQB6AGwAYgB4ADAA
bgBZADkALwBqAEgAcwBCADMASgByAFQAQQBkAG4AUwA4AGQANAA5ADkAOQAxAFoAMQA4AFAAegBi
AGYAWgBrAHIATAA3ADUALwAyADgAVwBYAEEAagBBAGgAVgB1AHoAQwAvAHcAeABtAEEAZAB4AFcA
cgBaAGQAcQBFAHMAdgBtAFcAagB3AHgATQBRAGMARQBXADAAMgBsAGYAagA1AC8AdABIAE8AeQBC
AGEAVgA2ADMAQQBWAGUAUQB4AGQAUABQAGYATwB2AFEATABoAEUAMQBmAGkAVgBtAGIAagBRAD0A
PQA=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(Heinemann &amp; Panke 2006)</w:t>
      </w:r>
      <w:r w:rsidRPr="0054465B">
        <w:fldChar w:fldCharType="end"/>
      </w:r>
      <w:r w:rsidR="0056551F" w:rsidRPr="0054465B">
        <w:t xml:space="preserve"> </w:t>
      </w:r>
      <w:r w:rsidR="0096331C" w:rsidRPr="0054465B">
        <w:t xml:space="preserve"> </w:t>
      </w:r>
      <w:r w:rsidR="008A54DF" w:rsidRPr="0054465B">
        <w:t xml:space="preserve"> </w:t>
      </w:r>
      <w:r w:rsidR="00AA152F" w:rsidRPr="0054465B">
        <w:t xml:space="preserve"> </w:t>
      </w:r>
      <w:r w:rsidRPr="0054465B">
        <w:t xml:space="preserve">. This means that one product made in one lab at one institution will not likely be the same as another designed for the same purpose. The difference in the approach of Synthetic Biology is that it develops on previous ideas and products as engineers produce products: using standardised parts from catalogues such as RS Components for electrical engineers containing data sheets. These hold information on the functions of the products inside allowing for informative choosing of parts and computational models which are created to map and plan how a system will function. This allows fast and efficient product design and development into larger systems. Other engineering groups have a similar mentality whether it is civil, electrical or mechanical. Now Synthetic Biology is adopting this approach to make engineering new systems quicker and easier using the work flow shown in </w:t>
      </w:r>
      <w:r w:rsidRPr="0054465B">
        <w:fldChar w:fldCharType="begin"/>
      </w:r>
      <w:r w:rsidRPr="0054465B">
        <w:instrText xml:space="preserve"> REF _Ref448227924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2</w:t>
      </w:r>
      <w:r w:rsidR="001C65AC">
        <w:rPr>
          <w:i/>
          <w:noProof/>
          <w:sz w:val="22"/>
        </w:rPr>
        <w:noBreakHyphen/>
        <w:t>6</w:t>
      </w:r>
      <w:r w:rsidRPr="0054465B">
        <w:fldChar w:fldCharType="end"/>
      </w:r>
      <w:r w:rsidRPr="0054465B">
        <w:t>.</w:t>
      </w:r>
    </w:p>
    <w:p w14:paraId="02AA1039" w14:textId="77777777" w:rsidR="00332A6F" w:rsidRPr="0054465B" w:rsidRDefault="00332A6F" w:rsidP="000A5401">
      <w:pPr>
        <w:keepNext/>
      </w:pPr>
      <w:r w:rsidRPr="0054465B">
        <w:rPr>
          <w:noProof/>
          <w:lang w:eastAsia="en-GB"/>
        </w:rPr>
        <w:lastRenderedPageBreak/>
        <w:drawing>
          <wp:inline distT="0" distB="0" distL="0" distR="0" wp14:anchorId="30D23B53" wp14:editId="0C3AB9E5">
            <wp:extent cx="3728852" cy="2683234"/>
            <wp:effectExtent l="0" t="0" r="5080" b="3175"/>
            <wp:docPr id="6" name="Picture 6" descr="A diagram of the engineering cycle as an approach for synthetic bi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diagram of the engineering cycle as an approach for synthetic biology"/>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35166" cy="2687778"/>
                    </a:xfrm>
                    <a:prstGeom prst="rect">
                      <a:avLst/>
                    </a:prstGeom>
                    <a:noFill/>
                    <a:ln>
                      <a:noFill/>
                    </a:ln>
                  </pic:spPr>
                </pic:pic>
              </a:graphicData>
            </a:graphic>
          </wp:inline>
        </w:drawing>
      </w:r>
    </w:p>
    <w:p w14:paraId="513CF994" w14:textId="2FAB9B82" w:rsidR="00332A6F" w:rsidRPr="0054465B" w:rsidRDefault="00332A6F" w:rsidP="000A5401">
      <w:pPr>
        <w:rPr>
          <w:i/>
          <w:sz w:val="22"/>
        </w:rPr>
      </w:pPr>
      <w:bookmarkStart w:id="26" w:name="_Ref448227924"/>
      <w:bookmarkStart w:id="27" w:name="_Toc448230196"/>
      <w:bookmarkStart w:id="28" w:name="_Toc514917725"/>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2</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6</w:t>
      </w:r>
      <w:r w:rsidR="008A54DF">
        <w:rPr>
          <w:i/>
          <w:sz w:val="22"/>
        </w:rPr>
        <w:fldChar w:fldCharType="end"/>
      </w:r>
      <w:bookmarkEnd w:id="26"/>
      <w:r w:rsidRPr="0054465B">
        <w:rPr>
          <w:i/>
          <w:sz w:val="22"/>
        </w:rPr>
        <w:t xml:space="preserve"> Synthetic Biology work flow </w:t>
      </w:r>
      <w:r w:rsidR="00A11CAA" w:rsidRPr="0054465B">
        <w:rPr>
          <w:i/>
          <w:sz w:val="22"/>
        </w:rPr>
        <w:t>(</w:t>
      </w:r>
      <w:r w:rsidRPr="0054465B">
        <w:rPr>
          <w:i/>
          <w:sz w:val="22"/>
        </w:rPr>
        <w:t>Chappell &amp; Freemont, 2011).</w:t>
      </w:r>
      <w:bookmarkEnd w:id="27"/>
      <w:bookmarkEnd w:id="28"/>
    </w:p>
    <w:p w14:paraId="2B3F7651" w14:textId="77777777" w:rsidR="00332A6F" w:rsidRPr="0054465B" w:rsidRDefault="00332A6F" w:rsidP="000A5401">
      <w:r w:rsidRPr="0054465B">
        <w:t>Here a flow diagram showing the Engineering cycle used in Synthetic biology. First (1) the specifications of the system to be made are defined, whether this is the concentration of a molecule to be detected or the product to be produced. A design (2) is then made by planning what system to base the construct on and what parts will be used to make the system. This is then put through a model (3) to see if the design will work and which can then be fed back into the design of the system. This design is then put together (4) and checked to ensure it meets the initial specifications outlined for the product.</w:t>
      </w:r>
    </w:p>
    <w:p w14:paraId="3CAAB9D9" w14:textId="77777777" w:rsidR="00332A6F" w:rsidRPr="0054465B" w:rsidRDefault="00332A6F" w:rsidP="000A5401">
      <w:r w:rsidRPr="0054465B">
        <w:t xml:space="preserve">The main challenge of transferring these concepts into a biological setting is that biological systems are complex with many different pathways interacting in sometimes unpredictable ways, as response is often context dependent, and also there are large gaps in our understanding and knowledge of systems in biology, making standardisation difficult. </w:t>
      </w:r>
    </w:p>
    <w:p w14:paraId="7CA88B0D" w14:textId="692A1338" w:rsidR="00332A6F" w:rsidRPr="0054465B" w:rsidRDefault="00332A6F" w:rsidP="000A5401">
      <w:r w:rsidRPr="0054465B">
        <w:t xml:space="preserve">Synthetic Biology has two main approaches to producing products and that is top down and bottom up. Bottom up is the most ‘simple’ of approaches and involves using the most basic life form with the minimum amount of genetic information and adding genetic constructs to make it perform a desired function </w:t>
      </w:r>
      <w:r w:rsidRPr="0054465B">
        <w:fldChar w:fldCharType="begin">
          <w:fldData xml:space="preserve">YgAyAGUAMQA0ADkAYgBjAC0AOABkADIAMQAtADQANwAzADMALQBiAGEANAA4AC0AMAA0ADkAMQA2
ADUAZQAxADgAOQAzADEALwBGAEQAMAA1AEUAMgA4ADcALQAyADUANQAwAC0AMgBDADEAMwAtADMA
NAAzADUALQAxADUANQAxADEARAA0ADAAOQBEADAAOAB8AGUATgBxAEYAawBVADEAdgAyAHoAQQBN
AGgAdgArAEsAbwBMAFAAbABTAHIAYgBjADIATABtADEAZABRAGMAVQB4AFQAYQBnAFAAdQB4AFEA
NQBDAEQAYgBqAEsATgBCAGwAZwBKADkAWgBEAEMAQwAvAFAAZgBTADIAdwBxAGsAdgBmAFIARwBp
AFEAOQBmAGsAaQAvAFAAOQBLAGcAbQBvAEYAdABhAGMASAA2AGIAYwAxADcAVQBOAEsATQBxAHgA
WQBQAHoAZABQAHQANgBwAG4AcwAxAGEANwBOAGcALwBzADYATwBYAGkAdQByAGIASABRAEsAUQA0
AGYAWQBwAEUAOQBnAE0AZgBYAG8ATABZAFQAbwA2AEMAVwA3ADQAdQA5AFYAUwBGAGQATQBsAC8A
cQBEAFcAdABKAEgANQBsAGwANQBQAFYAMQBCAHIAVAByAHAAawBUAHgALwBoAEgANgBCAEQAdQBF
AEsAZQBuAEcAVwBYAG4AWQBaAEgAWgB5AE4AUwBsAHYAdwBMAE8AcABvADEAaABXACsATwB3AE4A
RABNAHMAcQBUAHMASQBRAEkAYwB5AEMAOQBkAHMAWgBOAEMAMQBiAHIARQBZAEcAKwBBAEMARwBi
AGYAbQBEADEAVwBBAGcAbQBOADIAWABKAGUAaQBWAHIAeABtAFUAagBiAGkAcwBRAGQAVgBPAEsA
bQAyADgAdAByAHgANgBMAGUAcwBPAEsAcQB1AEsAcwBlAEIAQQBsAEsAMgBWAFoATQBWAEYAVgBR
AHIAUwBTAE4AeQAxAGYAUABYAHIAcQB1AGgAOABvAEsAVABaAFMATQBsAGsAMAB4AGQAbwBqAGgA
QQBUAFkANQAwAHgASABGAFkARQBkAGwAWQA4AEIAVABYAHgAZAByAGMAMwBFAGIAbgBmAEoAYQBG
AHkATwA2ADYAUwBZADAAWQBNAEIAOQB0AHMAbABiADUAWABCADIAbwBEAFIAOABOAFUAUwA2ADYA
bgBZAFgAdgBzAFEAUAB4ADMAcwB2ADgANQBkADMAMwBzADQAYQBSAFcAMQBzAC8AKwBrAGMAdABL
AGgAUwBrADcAdQBVAFMATgBIADgATwBSAE0AbQB2ACsAZQBHAHgALwB0AHoANgBkADEAQQA1ADQA
TABYAHQAWQAzAGMAKwBpAGwANABKAHgAdgBTAGsAeQA5AFcAOQBvAHQATgBoADQAQQBoADMAMgBm
AFkAawBzAHMALwBDAEYAZwBKADMAUQBlAHYATABZAFQAOABjAGwAQQBJAEgAdgBuAGkAYgBJAEUA
WgB2AEQAVAArAGoAdgBxAE0ATwBpAGoAUQBTAHEAbgBsAHoAZgBVAEEAYgA4AC8A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(Andrianantoandro et al. 2006)</w:t>
      </w:r>
      <w:r w:rsidRPr="0054465B">
        <w:fldChar w:fldCharType="end"/>
      </w:r>
      <w:r w:rsidR="0056551F" w:rsidRPr="0054465B">
        <w:t xml:space="preserve"> </w:t>
      </w:r>
      <w:r w:rsidR="0096331C" w:rsidRPr="0054465B">
        <w:t xml:space="preserve"> </w:t>
      </w:r>
      <w:r w:rsidR="008A54DF" w:rsidRPr="0054465B">
        <w:t xml:space="preserve"> </w:t>
      </w:r>
      <w:r w:rsidR="00AA152F" w:rsidRPr="0054465B">
        <w:t xml:space="preserve"> </w:t>
      </w:r>
      <w:r w:rsidRPr="0054465B">
        <w:t xml:space="preserve">. This hasn’t yet been achieved; however Craig Ventor came close when he made minimal mycoplasma (Fraser </w:t>
      </w:r>
      <w:r w:rsidRPr="0054465B">
        <w:rPr>
          <w:i/>
        </w:rPr>
        <w:t xml:space="preserve">et al., </w:t>
      </w:r>
      <w:r w:rsidRPr="0054465B">
        <w:t xml:space="preserve">1995) and later produced Cynthia, an organism that successfully lived </w:t>
      </w:r>
      <w:r w:rsidRPr="0054465B">
        <w:lastRenderedPageBreak/>
        <w:t xml:space="preserve">and replicated itself using only synthetic DNA </w:t>
      </w:r>
      <w:r w:rsidRPr="0054465B">
        <w:fldChar w:fldCharType="begin">
          <w:fldData xml:space="preserve">YgAyAGUAMQA0ADkAYgBjAC0AOABkADIAMQAtADQANwAzADMALQBiAGEANAA4AC0AMAA0ADkAMQA2
ADUAZQAxADgAOQAzADEALwAyADQAOABjADkANwBhAGUALQA3AGEAMgBmAC0AZAAzAGQAYwAtADAA
NQBhADYALQA5AGMAYgA4AGUAMwA1ADAAYQAxADUANwB8AGUATgBwAGQAbABOADEATwA0AHoAQQBR
AGgAVgArAGwAeQBqAFcARwBKAFAAMABOAGQAMQBCAFcAQgBaAGEAeQBzAEYAawBoAHMAWQBpAEwA
aQBUADEAdABoAGoAcAAyAFoAVAB0AEYAQQBmAFgAZAAxADkAbABkAEoARABzADMAVQBlAHoANQBj
AG0AYgBtAFoATwB6AFAAWgBBADkAYgBUAE0ANgBUAGEAYwA2AG0AcwArAFEAawBnAGQAYgBWADIA
aQBUAG4ATAA1AC8ASgBCAGgAcQBTAG4AWQArAHQAcQBMAEoAYQArAGUAQwBXAEQAcQBqADgAeABo
AFUAbwBRAHAAawBjAFQAMABKAEkAZwByAFUAQgBjADYAdAByAEYAUgBOADMAWQBCAHgAdABXAHcA
eQBnAEoAUgBnAHQATQBjAGIAdQB0AGQAMwBwAFEAdwBBADkAUwBSAEQAVQBrAEkAbQB4AFoAZAAy
AEMAMgBnAGIAWQBUACsAagBZAHMAOQArAEwAcwBRAHUANQBKAFIATwBtAFgATgBOAHUATgA2AHoA
OQBFAHAAVgBBAEUAMQBhAC8AZQB1ADgAVQBDAGgARgBqAGEANgAwAGMAeABBADIAcwBpAGQAYwB3
AGwARgB0AEQAUQBOAHoAUgBVAEUAUQBMAGkAaQBTADAAKwBpAEEAWQBRAEcAaABNADEAMABEAG8A
dQBlACsAWAA3ADIATABxAEMAVwB5AE4AbwBWAFEASgA2AGcAMgA2AEcAUABwAHUAeQBOAFkASwBk
AG0AMABEAEoAbgBKAEwAMQBJAE8AawBGADkAYQBDAFkAQwBzAHcAbgBNAEkARwA3AG8ARgAzAFoA
bwBnAHEAWQBmAEQAZABzAG8AYwBOAEsATABYAFQAdgBBADQATAA3AFoAUwByAGgAdwAxAGQAbwBT
AEsAcgBEADYASAB1AHQAOABQAFcAYgAzAFkARAA4AEYAbQAzADAAVgArADkAdwA0AEYALwBqAHgA
UgBFAGYAOQBmAEUASABzAGwALwBFAEMARQBsAGIAawBGAEsAVgB0AGEAdwBKADYATQBEAC8ARgBl
AHQARwA3AEMARABPAFEASgA1AHcAQwA0AHkAMgBqAHYAbQA5AEwANwBHAHcAYwBRADkAZwBJAGsA
OQBmAEQARAArAEIANABEAHYATgB1AGEAdQBXADgAZAByAGkAawAvAE0AVQBuAFoAaQBNAE8AZABs
AFEAeQA3ADAANwBiAG8AUABPAEQAMgBZADMAeQBkAFUARABzAE8AawB0ADYAZgBKADgAZgBVAGsA
NABmADAAcwBrAGsATABEAEgARABuAFoAbgArAEMAUwBFAHkAcgBlAGoAdwBNAEoAdgA2AHgAeQB6
AEMAWgBGAHgAZABsAEMANQBCAG0AYgB6AE0AZABqAFYAcwBGAGsAdwBkAEoASgBrAGMAMgBtAG0A
QwAyAEsAYwBYAGEAVwBUAHgAYQA4AG0AQQBPAHkATwBlAFEAYgBKAHMAYQBDAHMAMwBRAEsATQAx
AGIAdwBhAG8ASABqAGEAUQByAFoAZABPADQARgBiADgAcgB5ADMAawB1AG0ANgBYAGoARwBGAHUA
bAA4ADIAdQBlAHcAdABrAFcAZgA1AHoATQBSADQASgBEAHQALwBkAG0AMgAvAHQAWgA0AHkAZABN
AHMAZgBYADAAOQBuAGkAUwB1ADIALwBkAFYAOQBXAGUAZQBTADIAUgB2AHUAagBVAEsAcABQACsA
eQB2ADMARABZAGgAbwB4ADEAdwBiAFgAegBQADMAeABSAFYAUQBZAFAAQgBJADYAMABpAGwAbwA2
AGEATgBrADIAdgBkADQANABMAC8AegB5ADYAcwBlAE4AZgA4AC8AUwAwAHkAegBMAFoAMgBmADIA
SAArAFkAWABSAFQAcgBQAGkAcQAvAHEAZQB2AGwAaQAwAGQAZgAvAFoAZABIAFMANABGAC8AcABr
AGQANgBNAFkASABRAEoAMwBGAHQATABJAEUAZABMAGwAUAA3AGgASABmAFcAMwBrAFUAUQB4AHEA
agBvAGYAWAB0AGIAWQBFAFAAZQBEADEASQAzAEsAZgBxAFQAUgAwAG8AZQBQAHIAVgBCAHAAWAA4
AG4AeABEAC8ARwBEAHIAMAA4AD0A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(Gibson et al. 2010)</w:t>
      </w:r>
      <w:r w:rsidRPr="0054465B">
        <w:fldChar w:fldCharType="end"/>
      </w:r>
      <w:r w:rsidR="0056551F" w:rsidRPr="0054465B">
        <w:t xml:space="preserve"> </w:t>
      </w:r>
      <w:r w:rsidR="0096331C" w:rsidRPr="0054465B">
        <w:t xml:space="preserve"> </w:t>
      </w:r>
      <w:r w:rsidR="008A54DF" w:rsidRPr="0054465B">
        <w:t xml:space="preserve"> </w:t>
      </w:r>
      <w:r w:rsidR="00AA152F" w:rsidRPr="0054465B">
        <w:t xml:space="preserve"> </w:t>
      </w:r>
      <w:r w:rsidRPr="0054465B">
        <w:t xml:space="preserve">. More recently, a synthetic yeast genome has been produced for </w:t>
      </w:r>
      <w:r w:rsidRPr="0054465B">
        <w:rPr>
          <w:i/>
        </w:rPr>
        <w:t>Saccharomyces cerevisiae</w:t>
      </w:r>
      <w:r w:rsidRPr="0054465B">
        <w:t xml:space="preserve">, reducing the size of the genome, but still not creating a fully minimal yeast genome yet </w:t>
      </w:r>
      <w:r w:rsidRPr="0054465B">
        <w:fldChar w:fldCharType="begin">
          <w:fldData xml:space="preserve">YgAyAGUAMQA0ADkAYgBjAC0AOABkADIAMQAtADQANwAzADMALQBiAGEANAA4AC0AMAA0ADkAMQA2
ADUAZQAxADgAOQAzADEALwBBADEARgBDAEEAMgAwAEYALQA3ADcAQgBDAC0AMAAxADkAQwAtADUA
RgAyADgALQAxADUANQAzADUAQQBCADkAQgBBAEEAMAAsAGIAMgBlADEANAA5AGIAYwAtADgAZAAy
ADEALQA0ADcAMwAzAC0AYgBhADQAOAAtADAANAA5ADEANgA1AGUAMQA4ADkAMwAxAC8ARABDADAA
QgA4AEMAOQBFAC0AMAA3ADcAOQAtAEMANgAzAEYALQA2AEEAMQA0AC0AMQA1ADUANABEAEIAOAAw
AEMANgBEADgAfABlAE4AcQBGAFYAOQB0AHkAMgAwAFkATQAvAFIAVQBPAG4AOQBvAFoAMABSAEYA
bAB5AGIAYgB5AFIAawB2AHgAWABZADUAcgBaAFoASQBxAG0AVAB4AEEASgBDAFIAdQB0AE4AeABW
AGQANwBsAEsANgBFAHcAKwBxAEUALwA5AGkAUAB4AFkAdwBUAGEAWgBFAEcAQwBtAGYAWgBLAG8A
UABjAEwAaQBBAEEAYwBYAGYAbwA3ADMAcwBNAFgANABlAFQAeQBaAEoARwBmAHgASQBJAFoAUQBs
ADkAYgBGAHoAOQA5ADkAagBqAGQAUQBLAGQAMwBRAFUAVwBZAE0ANgBPAEEAQwBIAFcALwBWAEEA
UQAzADkAZABBADgATwBHAGoAQQBRAGYAeABsADAAZwBJAHUAZwBOAGIAbwBPADcATwByAHIAbgA5
AHAAKwAvAGMAdQBqAHcASwBrADYATAAxAEgAcgBEAHYASQBPAHYAVgBZAFkAWgBSAHoANABDAEIA
VgBvAFoAYgBaAFEAZABhAEIATABkAFkAQwA5AGcAeAAzADQAawBxAE8AWAB0AFkAUAA4AGoAdwBB
AEYARwBHAFUANwBmADcAaABVADkAZwBEAEcASwBHAEYAYgA1AFMAVwA0AHcAbAB2AFQAdABVADIA
OAB5AG0AagBCAGsAZgBPAG0AcwBxAGIAbwBvAEcANwBRAGUANQBWAEQAdABPAFMANAAyAHcAQgBt
ADIANABHADkATABaAEcAZQB1AFkAdgBFAFcAMgAxAFEAWQA1AGUANgA4AGgAQwA5ADUAYgBpAFoA
dABYAHMAVwB5AFIAZABPADUAZABLAHYARwBhAGcATwBZAHEAVwBlAFMAawBIAHgATABZAHAAOAAz
AEkASwBqAFQANABiAEoAdABoAFcATAB3AEQAMwBXAEkAcQB0AFgAWQBCAGoAMwB6AGMAWgBoAEkA
NwBsAGYAUQBmAEYAQgBrAFgAUQBxADgAQgAzAHcAbwBvADIAeABWAHAANQBqAFgANQBGAE0ASwBt
AEcAVQAwAHIATQBoAFYAdwBVAC8AQgB3AGUAaQBvAEIAaQBEADIAaQBtAHAAdQA1AGwAeQBFAHEA
YQBxAE4AVABvADYAWgBMAGoATABZAEgAbAA2AEcAcwBvAFkAaAA5AHgAUgBwAGwAawA4AFgAcQB0
AGQAYgBaADEAcQB4AEoAVQByAEYAQgBXAFIANwBZAE0ANwA5AE8AcgBCAGgAUwAwAGoAdQBsAFMA
bQBDAEEANwBxAFUAbgBoADIAQwA2AFoAbwB1AGQAcgBBAHMAMQBXAFgAYQBvAGMATgA5AEgASwBt
AFcARgByAHYAVgBXADQAMQBpAEMAaABmAEsARQA5AGkAYwA2AHcATwBTAEEANABDAHQAZQBLAFMA
dgBRADMAaQBxAGcAWAA1AG8ARgBpAHEAWgBJADIAZQBLADcAMwBGAGIAaQBrAHYAVwBvAEkAQwBZ
ADgAdABRACsAMQAwADMAUQB3ADkAdwAwAEYAYQBpAGcAdQBiAEUAYgBwADMAeQBkAEgAMQBmACsA
SAB2AFEAUgBUAGUAWAA1ADAANgBCAGkAVwA0AEUAcgBPAFQAawBiAG0AegBUAEEAegBpAEwAcABu
AGMAaABTAHAAagB0AGUAdgA3AEcAVwBuAG4AVABIAE4AbABGAEQAMQBoAEwATABjADgAVgBxAFYA
bAAzAFgAYgA2AEIAQwBuADMAMABRAHMAQwBzADUAUwA2AEgAUQB2AGcAOABEADgAYgBJAFYAcQBR
AGIAawBiAFUATABWAEkAYgAwAHoAeQB3AEIAZABiAHIAbwBXAHUASwBjAEkAZQBYAGgAVQB3AGMA
NABLADkAcwBZADIASAAwAHAASwBWAHgAbwBxAGcATgBnAHkASgBaAFMAWABhAE4AawBjAGEAbQBo
AHMAQgA5ADUAdgB1AGQAdwBVAEUAVwB2AFoANgBpAEMAYQA4AEsAWABvAG8AUwB1AGYAYQBtAGUA
dwBxADUANwA3AGIAVwBIAE4AUQBtAE8AdwBXADUAZwB2AFEAYQBuAEcARgAvAHEAKwBTAGcAbQB4
AEIAMQAwADYAMgBzAEcAKwBrAEQAaQBXAGcAawBNAEkAbgBOAHAAcgBhADIAVQAvAEYAMwAzAG8A
aQBYADIAZQBnAGcAcgBHAE4ASwBHAGsAZwBPAFEARQBBAFUAVAArAGcASgBxAEsAbgBYAG8ANgBZ
AEcAQQBYAE0ARwBHAGUAawBmAC8AdgBzAEMASQBxAHcAcgAvAEUALwBCAHoASQA3AEwAeABVAGUA
WAAzAHUAdAA2AGkAbQA0AGMAcgBOAEsANgBSADUANwBZAC8ASgBnAFUAawBuADAATwBCAFAAeABt
AG0ATAB5AFIAdQBRAGUAMgBLAE4AYwA5AE0ANAB5AGQAUwBxADUATQBXAHIAWABWAGQAZwB4AGsA
VgBkAGEAOQBsAHYAQwB4AFoAQgBaAHQAbwBKAHMANQBEAHcANQB2AEYASwBuAEQAQQBBADkAUwBz
AHkAegAyAEcAWABJADcAYgBCAHcAaABhAEIARgBCAE8AcQBoAGIAaQBXAGMAYwBoAFMAVABxAFEA
MwB2AHoARwBFADkAWgByAEEAbwA4AGwARQAyAGsAYgBHAEEARQBJAGEANgBxAGwAbgBUAEoAUwBZ
AC8AZwB4AHUAaABRAHIAaQBlADIARwA1AHQAcQBBAEwASQBpAGwAcgBVAE4AagAyAGYATABYAHkA
awBlAGgAbABqAGwAYgBFAG0ARgBhAHoAcgBvAGIAdwBHAHMAMABPADQAcABjAGIAMQBVAEwAdABJ
AGsAOABNAFEAcQAwAEoAbABpAGgAeQBUAGUAOABHAFcAWgBHAHgAawBFAEEASAByAEUASwBZAHIA
NwA5AHIAcgBxAEIAZQBvAE0AcQBlAGgAUwBBAHcASABhAG8ARAA3AEwANQByAHcATAAzAEUAawAz
ADAAUwBzAHgAdQA2ADUAOQBZADQAaAA5AHAAQwAxAEsAQwB5AGoAbgB3AGcAcgArAHgARgBMADYA
bABuAEgAKwA0ADQANQBXAHgAaQBlAGIAOQBrAFUAWQBGADQASABGAEwAdQB4AEYAYgBMAEwANgBG
AHYAaQAzAHIAOQA0AE0ANAB0ADYAWQBtAEgAOQBBAGwAdABhAG8AMQAvAHIATgA1AEsAagBRADUA
UgByAC8AYwBrAHcAUgBXADEAdQAwAEcAMABmADMAUgA2AHUAaABYAHMAawBGADkAKwBYAG0AOABI
AG0ARQA2AG4AcQA3AHoANQBLAHcAWQBwAGMAbgA0ADkAUABnADQAVwBjAFAANABMAEIAbQBPAHAA
KwBuAEoAQgBOAE8AegA2AFgASAA2AEwARQBzAHYAWgB0AGwAbwBlAEoARwBjAG4AcAA3AFAAawBt
AEUANgBuAFMAVwBUAGkAOQBGAFoAawBrADQAbQB4ADUAUABzAGYASABxAGUAWgBVAE0AeQBlAEwA
MQBjADMAcABQAEoANABmAEQANABKAEQAawBiAG4AawA3AGEATwA3AHcAUABTAFAAZAA4AGoAZwB1
AFMAUQA3AEsAbgB0AGMATABUAFcAOABhADcAMABUAEEAZABEADgAYQBEAHkAZgB2ADMAWAB3AFoA
eAAzAGUAeABiAFYAOQB1AFYASQA5AGUAWQBmAEwAQwBCAHgAbABNAGIAVwBVAC8AZgA4AHYAOQBo
ADAAYgA3AEgASgBCAHYAbABmAFAAMwBqAGIAZQBhAGIAaABXAHkAOQBkAG4AaABRAFUAQwB0AHIA
ZgBoAGkAaAA4ADQAUABWAG8AVwByAHQASABvAC8ASAA5AEQAaAAvAGUAVQAzAGYAMAArAEYAUgBt
AG8ANQBPAG4AdgBsAC8AWQBVAGYAcABhAEQAdwBkAFQAVQBiAGYAUwBSAEQAaQBKAEQAMgBkADAA
dQBQADMAMABMADYAeQBOAGUAagBJAE4ANABiAEsAeQB5AHMAZgAyAFUAMABFADAAUwBhAFkAdgBM
ADIAUABUAGcAcgA2AGQAVQB1ADUAaQBKAEEARwBtAFcAcwBzAHMAWQB2AHkAMAB0AG4ASwBlAGwA
dgBoAFUAZgB6AGwAYgA4AFIARABZAFEAYwA9ACwAZQBOAHAAVgBVAEUAOQB2AHcAaQBBAFUALwB5
AHEARQBjADEARgBvAGEAVQB1ADkAYQBiAHMAWgBkADMAQQBIAGsAMQAwAFcARAA3AFMAaQBzAHIA
UgBnAGcASgBvADAAcAB0ADkAOQBqADIAUQBtADcAZwBiAHYAOQAvAGUAOQBCADcANwBKAGkAOABJ
AHIAegBBAHAAQgBLAHAAeABnAE8AWQBhAHIAZABYAGoAMQAvAGMAQgBuAE8AZQBoACsAQQBtAHkA
cgBXADIAOABOAGcAQgBkADkAVgB3AFkARwBqAFQAUgBhADkAVwBpAEwANQArAFMARgA5AHEAVgBN
AFUATwA2AEYAOQBvAEYAcQBQAEIAOABUADMARgBrAFQAcABEAGIASwBrAGEAQgBEAEgAOQBQADIA
TQBvAHgATwBBAFYAVwBmADQATgBlAG0AaQB2AEcAcQA3AFkAZwA0AHAAWQB6AHcATQBzAHQASQBL
ADcAawBnAGwARgBlAHMAeQBCAFUAVABWAGMAYQBXAFQAVQAwADMAbwBxADcAZQBDAEMAMwBMAGkA
dABSAEYAOQBrADYASwBOAGUATwBFADUAVABsAHYATgBvAEwAVwBSAFMAUABBAGMASABjADQANwBN
AEcAUwAwAGgAVAAwAEkAaQB0AGkAaAB2AGUAagBnAHAAdwBIAFAAcwBtAGcAeQBFADIANgA0AEcA
SABCADcANQBRAHkAbgB1AFEASgBQAHgANwBuAEIASQBmAHAARgBvAHMAQgBwAHIAdABlAGsAUgA4
ADcATwBpAE4ANwBVAEgAdAA0AGQAZgA4ADYAeAA0AHUAUgBzADMAWQArAHYATgB6AHQAVAA3AEIA
dQBXADYAZgB1AFcAZwBaAHQAegBhAHYAbQBiAHYAdAB4AGkAQwA0ADUAagBlAHoAbQBjAHgAZQAx
AGQATQBGAG8ASgBwAFkAdwBBAHgAdgA1AHIAQQBwAEkAeQBhAHQASQBlADUANwByAE0ASgBsAHcA
VgBkAEEATQB0AGQAcgAyADkAagBLAHQAVQBHADIATgBEADIANwBzAFkAaABDAHkAWgB5AFQAUgBw
AEsAUQBQAHEATABzADYATwAxAGgAdgBCADcAWABBADgAeQA4AG0ANQBJADgAagA=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(Annaluru et al. 2014; Gibson &amp; Venter 2014)</w:t>
      </w:r>
      <w:r w:rsidRPr="0054465B">
        <w:fldChar w:fldCharType="end"/>
      </w:r>
      <w:r w:rsidR="0056551F" w:rsidRPr="0054465B">
        <w:t xml:space="preserve"> </w:t>
      </w:r>
      <w:r w:rsidR="0096331C" w:rsidRPr="0054465B">
        <w:t xml:space="preserve"> </w:t>
      </w:r>
      <w:r w:rsidR="008A54DF" w:rsidRPr="0054465B">
        <w:t xml:space="preserve"> </w:t>
      </w:r>
      <w:r w:rsidR="00AA152F" w:rsidRPr="0054465B">
        <w:t xml:space="preserve"> </w:t>
      </w:r>
      <w:r w:rsidRPr="0054465B">
        <w:t xml:space="preserve">. Bottom up would arguably be the best way to circumvent the issues of unpredictable biological interactions within the cell as there are only a limited number of pathways present, all of which are known which would make modelling </w:t>
      </w:r>
      <w:r w:rsidRPr="0054465B">
        <w:rPr>
          <w:i/>
        </w:rPr>
        <w:t xml:space="preserve">in silico </w:t>
      </w:r>
      <w:r w:rsidRPr="0054465B">
        <w:t xml:space="preserve">simpler and more accurate. However, this is a target for the future and current approaches mainly involve using model organisms such as </w:t>
      </w:r>
      <w:r w:rsidRPr="0054465B">
        <w:rPr>
          <w:i/>
        </w:rPr>
        <w:t xml:space="preserve">E.coli. </w:t>
      </w:r>
      <w:r w:rsidRPr="0054465B">
        <w:t>Model organisms are the preferred approach because there is a large bank of information and experience of using them. This means it is easier to predict effects using modelling as there is more information on the cell environment and so engineering the organism is easier as we have many molecular tools available.</w:t>
      </w:r>
    </w:p>
    <w:p w14:paraId="68EB6E07" w14:textId="516ADFEB" w:rsidR="00332A6F" w:rsidRPr="0054465B" w:rsidRDefault="00332A6F" w:rsidP="000A5401">
      <w:r w:rsidRPr="0054465B">
        <w:t xml:space="preserve">Standardisation has been an important parameter throughout the history of engineering. By creating parts which are universally standard, it allows different researchers and manufacturers across the world to create the same product and allows easy development of a previous idea or product enabling a much smoother and easier development and redesign process </w:t>
      </w:r>
      <w:r w:rsidRPr="0054465B">
        <w:fldChar w:fldCharType="begin">
          <w:fldData xml:space="preserve">YgAyAGUAMQA0ADkAYgBjAC0AOABkADIAMQAtADQANwAzADMALQBiAGEANAA4AC0AMAA0ADkAMQA2
ADUAZQAxADgAOQAzADEALwAzADMANAA1AEEAQgAxADgALQBDAEQAQwAxAC0ANQBGAEMARAAtAEEA
NAAwADgALQAwAEYANwAwAEEAMgA0ADEANQAyADIAMwB8AGUATgBxAGQAVQBVADkAcgB3AGoAQQBV
AC8AeQBvAGwAcAB3ADMANgB1AGkAWgBOAGIAYgB0AGIAVgBRAFEAMwBkAEEAZQBQAEkAaQBOAHQA
bwAwAFoAaQBJAG0AawBxAE8AUABHAGIANwBiAFkAdgB0AHAAZQB4AGcAZQBmAGQAUQBuADcALwAz
AHUAKwA5AEsAegBtAEoAbgBTAFQAUABoAEcAWABBAE0AeABJAFQATQBmAGkAOQBkAGUAUgA1AGYA
UwBWAGIAYwBWAFQANgBnAHQAagBpADYAMQBOAHIANgBSAEQAZABxAGIATQAwACsAUABQAHEAVgBP
ACsAVgBNAE4ARwBDADMATwBJADcAWgB1ADEATQA1ACsAOQA1AHcAaAA5AEUASQBHADEAaQAwAGwA
cgBqAGgAVABMAFMAZwBWAGQAZQBoADgAeQBGAHgASwB5AHUAagA1AFMASgBqAGwAYgBMAGQAdABE
AEMAUgBZADIAeQAyAHUANAB1ADAAYwBOAEUAcQA2ADIAMwBKAG8ANgBXAHkAVQB2AHkAaQBLAGEA
cQBRADAAMwBEAEoATwBWAFYAMAAwAEwAWgBNAFEAcQA4AHkARABKAG8AQgBDADgAaAA1AFIAVQBk
ADUAWgBLAFcAVgBVAGEAZgBzAG8AegBuADkAWgBpAFcATQBKAGwATwBLAE8AUwB6AHkAUgBSAHEA
bgBpAEoAcABWAHEAUQAxADQAegBSAG4ATABIAFMAZAByADEAWgBMAHQASwBUAHAAaQBFAE4AVwA4
AEQAeABrADkAUAAwAGcATQBlAGQASwBPAHUARQBsAG4ASQBUAHoAUABTADUAagB6AFYATABLAFkA
cgByAFoAMwBHAEwAaQBMADYAYwB3AFAAQwBLAHEAMQBSAEkATwBkAG4AQgBHAGEATgBUADIAKwBH
AHIALwAwAFMAdABjAEEATABiAEsAOQBmADcAdQBEAHIAKwAyAGQAZABNADQAZQBWAGIAQwBLADIA
dgB1AG4AQgBkAFcASgA5AEUAWQBIAFIATwBrAG4AcQAwAGUAagBpAEcAMwBwAEUARQA1AGYAWgB2
AC8AbABFAHAAbwBtAGgAWgBQAFYAVgBFAEMAaABSAEUAdABpAGcAbwA0AFoAYwBEAGYARwBYAEwA
KwBMAHIARAB5AHcAbgBUAEMAZABlAHIAagBKAHkARgBNADMARgArAE0AMwAwAHYAcwA5AGoAZAB4
AFEAbQA3AGYAbgBNAHUAbgBYAFEAPQA9AA==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(Müller &amp; Arndt 2012)</w:t>
      </w:r>
      <w:r w:rsidRPr="0054465B">
        <w:fldChar w:fldCharType="end"/>
      </w:r>
      <w:r w:rsidR="0056551F" w:rsidRPr="0054465B">
        <w:t xml:space="preserve"> </w:t>
      </w:r>
      <w:r w:rsidR="0096331C" w:rsidRPr="0054465B">
        <w:t xml:space="preserve"> </w:t>
      </w:r>
      <w:r w:rsidR="008A54DF" w:rsidRPr="0054465B">
        <w:t xml:space="preserve"> </w:t>
      </w:r>
      <w:r w:rsidR="00AA152F" w:rsidRPr="0054465B">
        <w:t xml:space="preserve"> </w:t>
      </w:r>
      <w:r w:rsidRPr="0054465B">
        <w:t>. An example of this would be the process of manufacturing screws which have standard features across all production. There have been attempts to take this standardisation approach into synthetic biology, the most successful of which is arguably the production of Biobricks by MIT (BioBricks Foundation 2013). Each BioBrick can be found in a central repository of standardised DNA sequences with known structure and function that follow a predetermined standard and accompanying experimental data showing previous use of the parts. These parts can be taken, pieced together and consist of genetic elements such as promoters, ribosome binding sites and terminators along with the coding sequence of a gene to form a system (</w:t>
      </w:r>
      <w:hyperlink r:id="rId17" w:history="1">
        <w:r w:rsidRPr="0054465B">
          <w:rPr>
            <w:color w:val="0000FF"/>
            <w:u w:val="single"/>
          </w:rPr>
          <w:t>Endy, 2005</w:t>
        </w:r>
      </w:hyperlink>
      <w:r w:rsidRPr="0054465B">
        <w:t xml:space="preserve">; </w:t>
      </w:r>
      <w:hyperlink r:id="rId18" w:history="1">
        <w:r w:rsidRPr="0054465B">
          <w:rPr>
            <w:color w:val="0000FF"/>
            <w:u w:val="single"/>
          </w:rPr>
          <w:t>http://partsregistry.org</w:t>
        </w:r>
      </w:hyperlink>
      <w:r w:rsidRPr="0054465B">
        <w:t xml:space="preserve">). This makes the production of functional systems easier, without the need for complex manipulation of the genetic components as the parts can be interchanged and joined to other </w:t>
      </w:r>
      <w:r w:rsidRPr="0054465B">
        <w:lastRenderedPageBreak/>
        <w:t xml:space="preserve">components by use of restriction sites on the flank of each part as shown in </w:t>
      </w:r>
      <w:r w:rsidRPr="0054465B">
        <w:fldChar w:fldCharType="begin"/>
      </w:r>
      <w:r w:rsidRPr="0054465B">
        <w:instrText xml:space="preserve"> REF _Ref448227943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2</w:t>
      </w:r>
      <w:r w:rsidR="001C65AC">
        <w:rPr>
          <w:i/>
          <w:noProof/>
          <w:sz w:val="22"/>
        </w:rPr>
        <w:noBreakHyphen/>
        <w:t>7</w:t>
      </w:r>
      <w:r w:rsidRPr="0054465B">
        <w:fldChar w:fldCharType="end"/>
      </w:r>
      <w:r w:rsidRPr="0054465B">
        <w:t>.</w:t>
      </w:r>
    </w:p>
    <w:p w14:paraId="2AE8E992" w14:textId="77777777" w:rsidR="00332A6F" w:rsidRPr="0054465B" w:rsidRDefault="00332A6F" w:rsidP="000A5401">
      <w:pPr>
        <w:keepNext/>
      </w:pPr>
      <w:r w:rsidRPr="0054465B">
        <w:rPr>
          <w:noProof/>
          <w:lang w:eastAsia="en-GB"/>
        </w:rPr>
        <w:drawing>
          <wp:inline distT="0" distB="0" distL="0" distR="0" wp14:anchorId="43FA3865" wp14:editId="715248FD">
            <wp:extent cx="5153321" cy="2893326"/>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07124" cy="2923534"/>
                    </a:xfrm>
                    <a:prstGeom prst="rect">
                      <a:avLst/>
                    </a:prstGeom>
                    <a:noFill/>
                  </pic:spPr>
                </pic:pic>
              </a:graphicData>
            </a:graphic>
          </wp:inline>
        </w:drawing>
      </w:r>
    </w:p>
    <w:p w14:paraId="44555683" w14:textId="289E4C78" w:rsidR="00332A6F" w:rsidRPr="0054465B" w:rsidRDefault="00332A6F" w:rsidP="000A5401">
      <w:pPr>
        <w:rPr>
          <w:i/>
          <w:sz w:val="22"/>
        </w:rPr>
      </w:pPr>
      <w:bookmarkStart w:id="29" w:name="_Ref448227943"/>
      <w:bookmarkStart w:id="30" w:name="_Toc448230197"/>
      <w:bookmarkStart w:id="31" w:name="_Toc514917726"/>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2</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7</w:t>
      </w:r>
      <w:r w:rsidR="008A54DF">
        <w:rPr>
          <w:i/>
          <w:sz w:val="22"/>
        </w:rPr>
        <w:fldChar w:fldCharType="end"/>
      </w:r>
      <w:bookmarkEnd w:id="29"/>
      <w:r w:rsidRPr="0054465B">
        <w:rPr>
          <w:i/>
          <w:sz w:val="22"/>
        </w:rPr>
        <w:t xml:space="preserve"> BioBrick Assembly</w:t>
      </w:r>
      <w:bookmarkEnd w:id="30"/>
      <w:bookmarkEnd w:id="31"/>
    </w:p>
    <w:p w14:paraId="18E4BC94" w14:textId="77777777" w:rsidR="00332A6F" w:rsidRPr="0054465B" w:rsidRDefault="00332A6F" w:rsidP="000A5401">
      <w:pPr>
        <w:rPr>
          <w:b/>
          <w:sz w:val="22"/>
          <w:u w:val="single"/>
          <w:lang w:val="en-US"/>
        </w:rPr>
      </w:pPr>
      <w:r w:rsidRPr="0054465B">
        <w:rPr>
          <w:color w:val="7F7F7F" w:themeColor="text1" w:themeTint="80"/>
          <w:sz w:val="22"/>
          <w:lang w:val="en-US"/>
        </w:rPr>
        <w:t xml:space="preserve"> (A) An example of a restriction digest, (B) list of restriction sites used for BioBricks where XbaI and SpeI give the same sticky ends and (C) BioBrick Assembly</w:t>
      </w:r>
      <w:r w:rsidRPr="0054465B">
        <w:rPr>
          <w:b/>
          <w:sz w:val="22"/>
          <w:u w:val="single"/>
          <w:lang w:val="en-US"/>
        </w:rPr>
        <w:t>.</w:t>
      </w:r>
    </w:p>
    <w:p w14:paraId="1A233D34" w14:textId="24449F60" w:rsidR="00332A6F" w:rsidRPr="0054465B" w:rsidRDefault="00332A6F" w:rsidP="000A5401">
      <w:r w:rsidRPr="0054465B">
        <w:t xml:space="preserve">This process has been likened to Lego where different genetic pieces can be clipped together in an order the user chooses and can be requested from an online repository. Most of the BioBrick parts have been uploaded by participants of the iGEM (international genetically engineered machine) competition (https://www.igem.org/Main_Page). This is a competition that requires undergraduate students to design and create their own synthetic device. The students have to present not only their idea, but carry out lab work and do research to investigate what the public opinion of their project ideas </w:t>
      </w:r>
      <w:r w:rsidRPr="0054465B">
        <w:fldChar w:fldCharType="begin">
          <w:fldData xml:space="preserve">YgAyAGUAMQA0ADkAYgBjAC0AOABkADIAMQAtADQANwAzADMALQBiAGEANAA4AC0AMAA0ADkAMQA2
ADUAZQAxADgAOQAzADEALwBCADYANwBEADgAMwAxAEUALQA1AEUAQwBCAC0ANwBCADkARQAtAEMA
OQA4ADcALQAwAEYANwBDADYANAAyAEEAMAA2ADkAQQB8AGUATgBwADkAawBNADIATwB3AGkAQQBV
AGgAVgArAEYAcwBDADQAVgBhAEcAMgBMAE8ANgB0ADEANABtAEsAYwBoAFUAdgBqAGcAcgBaAFkA
NwAxAGoAQgBVAEcAcgBHAEcATgA5ADkAdwBQAGwASgBaAGoATQA3AHUAQQBlACsAYwA4ADYAOQA0
ADQAdgBzAEYASgA1AGgAUgBvAFUAZwBqAEgASQBjAFkAVABtADYAbwA3AEYANAB0AHIAdgBqAGcA
egB4AEQAZgAvAFAAeQA5AG0AegA2AGsALwBKAGkAQgAxAGUAbAAvAFcAQgB4AHQARABBADQAMABC
AEkAdAA4AFcATQBmADQAYwBaAG8ASgAwAEUAcgBTAHgAeQA0AFAAaABBADMAMABvADEAVwBvAFIA
cQBNAFUAOAAxAFIAbQA5ADUAMABOAHcAKwBBADEAbQBzADEAVgB5AHcAVgBkAFUATwBLAGwAagBP
AFMANQBrAGwAQwBhAHAAawBXAGgASwBhAEMAWgBWAFAARgBDAHAARwB3AFMAWgBuAGwAeQB5AEoA
aABGAFoAbABXAGkANQBMAGsAcABhAGoASQBRAGgAUQA1AG8AYQB0ADgAawBhAFYAOABUAGoATQB4
ADkAOABEADEAZAByAHQANQBGAGcAZwBTAG0AMgBiAEIAWQB4AGgARwA1AFgAMwB1AHUASgBWAE8A
awBZAHUAMABiAHYAQgA5AGQAcAB4AFMARQBUAEUAZQA4AGYAMwArAEUAVwBGADMAdQA0AFMAYwBY
AG8AUwBtAFYAKwBUAGQAagBGAGIATAAzAG4AOABmAC8ASwBuADUAcAAwAEoAWQBHAFQAbQBBAEgA
ZAB6AGYAeABYADAAVAA1AG4AVgB0ADEAUgBXAGsAQQA2AE8ALwBJAEQARQBxAGYAeABHAHgAZgAz
AGcAMQAvAFgAZwBPAEIAagB6ADMAdAArAFgAYgArAHMAbQBKAEcAVQAyAEsAaQBhADQAZAA0AHoA
UQBnAGgAZgBpAHAARQB1AFIAZwA4AEwAUABhAGMAbwBTACsAQgBkADAAaABNADcAbwBCAFcAbwBY
AE0AQQBiAG0AagBEADIAbwArAFoAZwBoAGUAcQBsAGMAawBkAGYAdQBjAGUATgAvAFMAUQBuAE0A
YQAwAE0AcQBNAHUAbgAxAG0AaQB2AEgAagBFADgAMgBFAG0ARgBrAD0A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(Smolke 2009)</w:t>
      </w:r>
      <w:r w:rsidRPr="0054465B">
        <w:fldChar w:fldCharType="end"/>
      </w:r>
      <w:r w:rsidR="0056551F" w:rsidRPr="0054465B">
        <w:t xml:space="preserve"> </w:t>
      </w:r>
      <w:r w:rsidR="0096331C" w:rsidRPr="0054465B">
        <w:t xml:space="preserve"> </w:t>
      </w:r>
      <w:r w:rsidR="008A54DF" w:rsidRPr="0054465B">
        <w:t xml:space="preserve"> </w:t>
      </w:r>
      <w:r w:rsidR="00AA152F" w:rsidRPr="0054465B">
        <w:t xml:space="preserve"> </w:t>
      </w:r>
      <w:r w:rsidRPr="0054465B">
        <w:t xml:space="preserve">. </w:t>
      </w:r>
    </w:p>
    <w:p w14:paraId="54EFB9A6" w14:textId="6A9496E8" w:rsidR="00332A6F" w:rsidRPr="0054465B" w:rsidRDefault="00332A6F" w:rsidP="000A5401">
      <w:r w:rsidRPr="0054465B">
        <w:t xml:space="preserve">As mentioned previously, data sheets are used listing a biological part’s properties and function, such as its tolerance to different environments, any requirements for the part to work properly, and how the part behaves. This enables the designer to choose a part to meet their requirements quickly and with confidence that it will work in the system they are designing. An example of what a biological data sheet might look like has been produced by the Endy </w:t>
      </w:r>
      <w:r w:rsidRPr="0054465B">
        <w:lastRenderedPageBreak/>
        <w:t xml:space="preserve">lab group, meeting many of the same points that data sheets from other areas of engineering have, which can be seen in </w:t>
      </w:r>
      <w:r w:rsidRPr="0054465B">
        <w:fldChar w:fldCharType="begin"/>
      </w:r>
      <w:r w:rsidRPr="0054465B">
        <w:instrText xml:space="preserve"> REF _Ref448227962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2</w:t>
      </w:r>
      <w:r w:rsidR="001C65AC">
        <w:rPr>
          <w:i/>
          <w:noProof/>
          <w:sz w:val="22"/>
        </w:rPr>
        <w:noBreakHyphen/>
        <w:t>8</w:t>
      </w:r>
      <w:r w:rsidRPr="0054465B">
        <w:fldChar w:fldCharType="end"/>
      </w:r>
      <w:r w:rsidRPr="0054465B">
        <w:t xml:space="preserve">. </w:t>
      </w:r>
      <w:r w:rsidRPr="0054465B">
        <w:fldChar w:fldCharType="begin">
          <w:fldData xml:space="preserve">YgAyAGUAMQA0ADkAYgBjAC0AOABkADIAMQAtADQANwAzADMALQBiAGEANAA4AC0AMAA0ADkAMQA2
ADUAZQAxADgAOQAzADEALwAwAEEARgBEADQAOQAzAEMALQBEADIAMgA4AC0AQgA1ADgARQAtADYA
MwA0ADUALQAwAEEARABFADgARQAwADUAMwA1ADEANQB8AGUATgBwADEAVQBVADIATABnAHoAQQBV
AC8AQwB1AFMAcwB6AEgARwBqAHoAWgA2AHMAOQBXAEYAaABiAEkATABoAFQAMgBWAEgAaABKAE4A
YQB4AFoATgBpAGoANQBiADMATwBKAC8AMwB5AGcAdABkAEEAOQA3AHkAVwBGAG0AMwB1AFQATgB2
AEQAdABTAGYAVAAvAEkAQwBxAFYAMwBWAEgARwBRACsATQBJADcANgBGAEYANgBPAEEAUwArAHoA
NAA3AEgAeQBVAFUAdwBYAGkAUgBLAGsAYwBWAFYAMgBVAGoAOABiAFkAWgBPADgAdwBhADUAaQBB
ADkAUQBtADgANQBxADcAKwBqAEUAVwA5AFcATQBWAHIAWABsAEcAbwB5ADIANQBGAGwAZABwAGIA
YQBBAHMAMABHAFQAKwB5AEwAWQBjAGEASABOAEsANQAvADkANQBRAHQAZABqAGEAOQAwAGoAcQBh
AGoAaQAwAHEAagBnAFMAcwB0AE8AdwB3AEsAbQBuAG0AZABEAHcANQBEAEoAeAAyAGgARABNAGkA
eQAxAHEAWQB4ADUAMwBuAHUAcwBWADAAbQBSAEMAZQB2AGkAbwBNAHkAKwBuAC8AeAAxADMANQBu
AHkAUgByAGcAawBoAEoAeQB1ADkAMAA4AHYAZQBpADgAMAByAFIARQBDAHkAQQBQAE0AMwBJAE4A
VgBrAFMAdgBDAFIAZgA5AEQATgBPAEkAaABsADQATgA3AFYAeQBCAHMAcwBVAGgARQBVAGcAYQBK
AGEATABFAHIAQQBvAG8AagB0AFoAaABpAEEAVwBQAEcAUABhAGoAaABLADUAaQBTAFYAawBTAFUA
dQBKAG4AYgAzAG0AVQBoAEYAdQBjAEIAdwBIAEQAbQA1AGcAVgBlAEIAVgBHAE0AZgBhAHoAdgBH
AEMARgBIADQAYwB4AGoAYQAxAGgALwB2AGwAdQBIAGEAbgB2AFUAVAA5AGsAegA5ADgAcwAvAG8A
eQA5AGwAeQBkAGIAUQB5AHMAMQBPAEYAeABYAFQAZwAvADIANQBWADIAbABmAHAAYQBvAGoAagBr
ADUALwBhAGkAaABsAHYAWgBXAGMAMQB3AGIAVgBKAFcAOABjAFoAYQByAEwAaABPAFYAcgBhAFcA
VQBQAFoAcAArAEEAVQB0AHMAbwBaAGcAPQA=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(Canton et al. 2008)</w:t>
      </w:r>
      <w:r w:rsidRPr="0054465B">
        <w:fldChar w:fldCharType="end"/>
      </w:r>
      <w:r w:rsidR="0056551F" w:rsidRPr="0054465B">
        <w:t xml:space="preserve"> </w:t>
      </w:r>
      <w:r w:rsidR="0096331C" w:rsidRPr="0054465B">
        <w:t xml:space="preserve"> </w:t>
      </w:r>
      <w:r w:rsidR="008A54DF" w:rsidRPr="0054465B">
        <w:t xml:space="preserve"> </w:t>
      </w:r>
      <w:r w:rsidR="00AA152F" w:rsidRPr="0054465B">
        <w:t xml:space="preserve"> </w:t>
      </w:r>
      <w:r w:rsidRPr="0054465B">
        <w:t>.</w:t>
      </w:r>
    </w:p>
    <w:p w14:paraId="0BB1F345" w14:textId="77777777" w:rsidR="00332A6F" w:rsidRPr="0054465B" w:rsidRDefault="00332A6F" w:rsidP="000A5401">
      <w:pPr>
        <w:keepNext/>
      </w:pPr>
      <w:r w:rsidRPr="0054465B">
        <w:rPr>
          <w:noProof/>
          <w:lang w:eastAsia="en-GB"/>
        </w:rPr>
        <w:drawing>
          <wp:inline distT="0" distB="0" distL="0" distR="0" wp14:anchorId="7CC70AFE" wp14:editId="7AFDA07D">
            <wp:extent cx="2960545" cy="3933825"/>
            <wp:effectExtent l="0" t="0" r="0" b="0"/>
            <wp:docPr id="3" name="Picture 3" descr="Unfortunately we are unable to provide accessible alternative text for this. If you require assistance to access this image, or to obtain a text description, please contact npg@natur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fortunately we are unable to provide accessible alternative text for this. If you require assistance to access this image, or to obtain a text description, please contact npg@nature.com"/>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59825" cy="3932868"/>
                    </a:xfrm>
                    <a:prstGeom prst="rect">
                      <a:avLst/>
                    </a:prstGeom>
                    <a:noFill/>
                    <a:ln>
                      <a:noFill/>
                    </a:ln>
                  </pic:spPr>
                </pic:pic>
              </a:graphicData>
            </a:graphic>
          </wp:inline>
        </w:drawing>
      </w:r>
    </w:p>
    <w:p w14:paraId="44CE4900" w14:textId="2140AF49" w:rsidR="00332A6F" w:rsidRPr="0054465B" w:rsidRDefault="00332A6F" w:rsidP="000A5401">
      <w:pPr>
        <w:spacing w:before="200" w:after="200"/>
        <w:rPr>
          <w:i/>
          <w:sz w:val="22"/>
        </w:rPr>
      </w:pPr>
      <w:bookmarkStart w:id="32" w:name="_Ref448227962"/>
      <w:bookmarkStart w:id="33" w:name="_Toc448230198"/>
      <w:bookmarkStart w:id="34" w:name="_Toc514917727"/>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2</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8</w:t>
      </w:r>
      <w:r w:rsidR="008A54DF">
        <w:rPr>
          <w:i/>
          <w:sz w:val="22"/>
        </w:rPr>
        <w:fldChar w:fldCharType="end"/>
      </w:r>
      <w:bookmarkEnd w:id="32"/>
      <w:r w:rsidRPr="0054465B">
        <w:rPr>
          <w:i/>
          <w:sz w:val="22"/>
        </w:rPr>
        <w:t xml:space="preserve"> BioBrick Datasheet (Reproduced from </w:t>
      </w:r>
      <w:r w:rsidRPr="0054465B">
        <w:rPr>
          <w:i/>
          <w:sz w:val="22"/>
        </w:rPr>
        <w:fldChar w:fldCharType="begin">
          <w:fldData xml:space="preserve">YgAyAGUAMQA0ADkAYgBjAC0AOABkADIAMQAtADQANwAzADMALQBiAGEANAA4AC0AMAA0ADkAMQA2
ADUAZQAxADgAOQAzADEALwAwAEEARgBEADQAOQAzAEMALQBEADIAMgA4AC0AQgA1ADgARQAtADYA
MwA0ADUALQAwAEEARABFADgARQAwADUAMwA1ADEANQB8AGUATgBwADEAVQBVADIATABnAHoAQQBV
AC8AQwB1AFMAcwB6AEgARwBqAHoAWgA2AHMAOQBXAEYAaABiAEkATABoAFQAMgBWAEgAaABKAE4A
YQB4AFoATgBpAGoANQBiADMATwBKAC8AMwB5AGcAdABkAEEAOQA3AHkAVwBGAG0AMwB1AFQATgB2
AEQAdABTAGYAVAAvAEkAQwBxAFYAMwBWAEgARwBRACsATQBJADcANgBGAEYANgBPAEEAUwArAHoA
NAA3AEgAeQBVAFUAdwBYAGkAUgBLAGsAYwBWAFYAMgBVAGoAOABiAFkAWgBPADgAdwBhADUAaQBB
ADkAUQBtADgANQBxADcAKwBqAEUAVwA5AFcATQBWAHIAWABsAEcAbwB5ADIANQBGAGwAZABwAGIA
YQBBAHMAMABHAFQAKwB5AEwAWQBjAGEASABOAEsANQAvADkANQBRAHQAZABqAGEAOQAwAGoAcQBh
AGoAaQAwAHEAagBnAFMAcwB0AE8AdwB3AEsAbQBuAG0AZABEAHcANQBEAEoAeAAyAGgARABNAGkA
eQAxAHEAWQB4ADUAMwBuAHUAcwBWADAAbQBSAEMAZQB2AGkAbwBNAHkAKwBuAC8AeAAxADMANQBu
AHkAUgByAGcAawBoAEoAeQB1ADkAMAA4AHYAZQBpADgAMAByAFIARQBDAHkAQQBQAE0AMwBJAE4A
VgBrAFMAdgBDAFIAZgA5AEQATgBPAEkAaABsADQATgA3AFYAeQBCAHMAcwBVAGgARQBVAGcAYQBK
AGEATABFAHIAQQBvAG8AagB0AFoAaABpAEEAVwBQAEcAUABhAGoAaABLADUAaQBTAFYAawBTAFUA
dQBKAG4AYgAzAG0AVQBoAEYAdQBjAEIAdwBIAEQAbQA1AGcAVgBlAEIAVgBHAE0AZgBhAHoAdgBH
AEMARgBIADQAYwB4AGoAYQAxAGgALwB2AGwAdQBIAGEAbgB2AFUAVAA5AGsAegA5ADgAcwAvAG8A
eQA5AGwAeQBkAGIAUQB5AHMAMQBPAEYAeABYAFQAZwAvADIANQBWADIAbABmAHAAYQBvAGoAagBr
ADUALwBhAGkAaABsAHYAWgBXAGMAMQB3AGIAVgBKAFcAOABjAFoAYQByAEwAaABPAFYAcgBhAFcA
VQBQAFoAcAArAEEAVQB0AHMAbwBaAGcAPQA=
</w:fldData>
        </w:fldChar>
      </w:r>
      <w:r w:rsidRPr="0054465B">
        <w:rPr>
          <w:i/>
          <w:sz w:val="22"/>
        </w:rPr>
        <w:instrText xml:space="preserve"> ADDIN LABTIVA_CITE \* MERGEFORMAT</w:instrText>
      </w:r>
      <w:r w:rsidRPr="0054465B">
        <w:rPr>
          <w:i/>
          <w:sz w:val="22"/>
        </w:rPr>
      </w:r>
      <w:r w:rsidRPr="0054465B">
        <w:rPr>
          <w:i/>
          <w:sz w:val="22"/>
        </w:rPr>
        <w:fldChar w:fldCharType="separate"/>
      </w:r>
      <w:r w:rsidR="0056551F" w:rsidRPr="0056551F">
        <w:rPr>
          <w:rFonts w:cs="Times New Roman"/>
          <w:noProof/>
          <w:sz w:val="22"/>
          <w:szCs w:val="24"/>
        </w:rPr>
        <w:t xml:space="preserve"> (Canton et al. 2008)</w:t>
      </w:r>
      <w:r w:rsidRPr="0054465B">
        <w:rPr>
          <w:i/>
          <w:sz w:val="22"/>
        </w:rPr>
        <w:fldChar w:fldCharType="end"/>
      </w:r>
      <w:r w:rsidR="0056551F" w:rsidRPr="0054465B">
        <w:rPr>
          <w:i/>
          <w:sz w:val="22"/>
        </w:rPr>
        <w:t xml:space="preserve"> </w:t>
      </w:r>
      <w:r w:rsidR="008A54DF" w:rsidRPr="0054465B">
        <w:rPr>
          <w:i/>
          <w:sz w:val="22"/>
        </w:rPr>
        <w:t xml:space="preserve"> </w:t>
      </w:r>
      <w:r w:rsidR="00AA152F" w:rsidRPr="0054465B">
        <w:rPr>
          <w:i/>
          <w:sz w:val="22"/>
        </w:rPr>
        <w:t xml:space="preserve"> </w:t>
      </w:r>
      <w:r w:rsidRPr="0054465B">
        <w:rPr>
          <w:i/>
          <w:sz w:val="22"/>
        </w:rPr>
        <w:t>).</w:t>
      </w:r>
      <w:bookmarkEnd w:id="33"/>
      <w:bookmarkEnd w:id="34"/>
    </w:p>
    <w:p w14:paraId="38D361E9" w14:textId="5947E98E" w:rsidR="00332A6F" w:rsidRPr="0054465B" w:rsidRDefault="00332A6F" w:rsidP="000A5401">
      <w:pPr>
        <w:rPr>
          <w:rFonts w:cs="Arial"/>
          <w:color w:val="000000"/>
        </w:rPr>
      </w:pPr>
      <w:r w:rsidRPr="0054465B">
        <w:t>Here is a prototype data sheet designed for a BioBrick part that detects the quorum sensing signalling molecule 3OC</w:t>
      </w:r>
      <w:r w:rsidRPr="0054465B">
        <w:rPr>
          <w:vertAlign w:val="subscript"/>
        </w:rPr>
        <w:t>6</w:t>
      </w:r>
      <w:r w:rsidRPr="0054465B">
        <w:t xml:space="preserve">HSL. It contains many of the properties of the part that an actual data sheet would contain, such as a description of the device and its performance, including concentrations of HSL that it detects and the maximum output of the reporter component, to enable easier reuse of the part. </w:t>
      </w:r>
      <w:r w:rsidRPr="0054465B">
        <w:rPr>
          <w:rFonts w:cs="Arial"/>
        </w:rPr>
        <w:t>However</w:t>
      </w:r>
      <w:r w:rsidRPr="0054465B">
        <w:rPr>
          <w:rFonts w:cs="Arial"/>
          <w:color w:val="000000"/>
        </w:rPr>
        <w:t xml:space="preserve">, this is very limited as it doesn’t cover a lot of areas that someone wanting to use the part may require such as how it performs in other strains of </w:t>
      </w:r>
      <w:r w:rsidRPr="0054465B">
        <w:rPr>
          <w:rFonts w:cs="Arial"/>
          <w:i/>
          <w:color w:val="000000"/>
        </w:rPr>
        <w:t xml:space="preserve">E.coli </w:t>
      </w:r>
      <w:r w:rsidRPr="0054465B">
        <w:rPr>
          <w:rFonts w:cs="Arial"/>
          <w:color w:val="000000"/>
        </w:rPr>
        <w:t>or other organisms, how it interacts with other Acyl Homoserine Lactones (AHLs) and whether each cell had the same performance or if it varied throughout the culture etc</w:t>
      </w:r>
      <w:r w:rsidRPr="0054465B">
        <w:rPr>
          <w:rFonts w:cs="Arial"/>
          <w:color w:val="000000"/>
        </w:rPr>
        <w:fldChar w:fldCharType="begin">
          <w:fldData xml:space="preserve">YgAyAGUAMQA0ADkAYgBjAC0AOABkADIAMQAtADQANwAzADMALQBiAGEANAA4AC0AMAA0ADkAMQA2
ADUAZQAxADgAOQAzADEALwBEADkAMwBGADIAMgAzADMALQAyAEEAOQBGAC0AQwAwADgANAAtAEMA
RAA4ADgALQAxADUANQBCADMAOABFAEEAMQAzAEIAMwB8AGUATgBwADkAVQBEAHQAdgB3AGoAQQBR
AC8AaQB1AFIANQB6AGoANABFAFkAagBEAEYAcQBCAEkATABIAFIAZwBSAEEAeABPAFkAbwBMAGIA
WQBDAFAAbgBnAGgAUQBoAC8AbgB2AFAAZgBhAGwAVAB0ADcATwAvACsAMQA3ADMASQBEAGYAZABH
AGIASQBrAFIAYwBGAHAAVABsAEsAaQBSADcAagA0AFEASgBiAEgAQgB6AG4AcgBxACsAMABuAHgA
SwByAHcAYgBoADEAaQBuAGIAMABiAEYAOQArAHQAdgBwAEwAbgBLAFMAVwBOAGQANgBDAHQATQA0
AEcAQwBoAFQANwBLADcARABXAE0AdwBTAFMAMQA5AFcAQwBhAGkALwBPADkANwB5AFoAawAyAGgA
YQB4AFcAaABpAGUAbAAzAFYARABWAFMAdgBRAHIASgBDAFMAMQBqAHAAWABsAE8AVQBsAFgAOAB3
AE4AVgA2AFgAawBzADAAMABwAHQAMABJAGcASgBLAHAAeQBTADkAZABNADUAWABTADkAVQBZAHIA
eQArAFgAdwBsADEAVQB2AEYANQBVAHEAaQA0AE8ANQB3ADIASwBNAGsAWgA2AHEAZwBqAE0AOABY
ADAAVwBNAFkAUgBvAE0AKwBEADkASgBxAE0AUABTAG0AQQB3AHoAWQA0AHkAZwBZAFUAMgBtAFIA
aQB0AFAAcABtAFIASwBZAGIAagBFAG0AWQByAGIAcABEAFgAMwB6AFkAMwBDADYAUgAvAGEAQQBV
AC8ATgBQAGcAMwBnAG0AZQByAFoAaABnAEQALwBIACsAcQBaAFgAZABSADMATQAzAFcAcQB3ADMA
bgAwAHAAWgBNAG4AcQBsADUALwBoADQAdAAzADMANAB6AFcAcQBpADUAaAAwADgANwByADcAegBK
ADUAeABKAHQAWABNADEAYwBBAEsAcABpAGkASwAvAHIAUwBJAEYAagBqAC8ASABQAFYAZwBBAEsA
egByAEUAcgBpAFkAWgBBAEQAdABXAGgAMwBhAHgATABwAGsAbQBCAHgAKwBZAFoATwBZAE4AdQBi
AE0AeQBQAE0ARAA1AGkAZQBNADkAdwA9AD0A
</w:fldData>
        </w:fldChar>
      </w:r>
      <w:r w:rsidRPr="0054465B">
        <w:rPr>
          <w:rFonts w:cs="Arial"/>
          <w:color w:val="000000"/>
        </w:rPr>
        <w:instrText xml:space="preserve"> ADDIN LABTIVA_CITE \* MERGEFORMAT</w:instrText>
      </w:r>
      <w:r w:rsidRPr="0054465B">
        <w:rPr>
          <w:rFonts w:cs="Arial"/>
          <w:color w:val="000000"/>
        </w:rPr>
      </w:r>
      <w:r w:rsidRPr="0054465B">
        <w:rPr>
          <w:rFonts w:cs="Arial"/>
          <w:color w:val="000000"/>
        </w:rPr>
        <w:fldChar w:fldCharType="separate"/>
      </w:r>
      <w:r w:rsidR="0056551F" w:rsidRPr="0056551F">
        <w:rPr>
          <w:rFonts w:cs="Times New Roman"/>
          <w:noProof/>
          <w:color w:val="000000"/>
          <w:szCs w:val="24"/>
        </w:rPr>
        <w:t xml:space="preserve"> (Arkin 2008)</w:t>
      </w:r>
      <w:r w:rsidRPr="0054465B">
        <w:rPr>
          <w:rFonts w:cs="Arial"/>
          <w:color w:val="000000"/>
        </w:rPr>
        <w:fldChar w:fldCharType="end"/>
      </w:r>
      <w:r w:rsidR="0056551F" w:rsidRPr="0054465B">
        <w:rPr>
          <w:rFonts w:cs="Arial"/>
          <w:color w:val="000000"/>
        </w:rPr>
        <w:t xml:space="preserve"> </w:t>
      </w:r>
      <w:r w:rsidR="0096331C" w:rsidRPr="0054465B">
        <w:rPr>
          <w:rFonts w:cs="Arial"/>
          <w:color w:val="000000"/>
        </w:rPr>
        <w:t xml:space="preserve"> </w:t>
      </w:r>
      <w:r w:rsidR="008A54DF" w:rsidRPr="0054465B">
        <w:rPr>
          <w:rFonts w:cs="Arial"/>
          <w:color w:val="000000"/>
        </w:rPr>
        <w:t xml:space="preserve"> </w:t>
      </w:r>
      <w:r w:rsidR="00AA152F" w:rsidRPr="0054465B">
        <w:rPr>
          <w:rFonts w:cs="Arial"/>
          <w:color w:val="000000"/>
        </w:rPr>
        <w:t xml:space="preserve"> </w:t>
      </w:r>
      <w:r w:rsidRPr="0054465B">
        <w:rPr>
          <w:rFonts w:cs="Arial"/>
          <w:color w:val="000000"/>
        </w:rPr>
        <w:t>. It would be difficult to make a data sheet detailed enough for biological purposes but this group have paved the way</w:t>
      </w:r>
      <w:r w:rsidRPr="0054465B">
        <w:rPr>
          <w:rFonts w:cs="Arial"/>
          <w:color w:val="000000"/>
        </w:rPr>
        <w:fldChar w:fldCharType="begin">
          <w:fldData xml:space="preserve">YgAyAGUAMQA0ADkAYgBjAC0AOABkADIAMQAtADQANwAzADMALQBiAGEANAA4AC0AMAA0ADkAMQA2
ADUAZQAxADgAOQAzADEALwBEADkAMwBGADIAMgAzADMALQAyAEEAOQBGAC0AQwAwADgANAAtAEMA
RAA4ADgALQAxADUANQBCADMAOABFAEEAMQAzAEIAMwB8AGUATgBwADkAVQBEAHQAdgB3AGoAQQBR
AC8AaQB1AFIANQB6AGoANABFAFkAagBEAEYAcQBCAEkATABIAFIAZwBSAEEAeABPAFkAbwBMAGIA
WQBDAFAAbgBnAGgAUQBoAC8AbgB2AFAAZgBhAGwAVAB0ADcATwAvACsAMQA3ADMASQBEAGYAZABH
AGIASQBrAFIAYwBGAHAAVABsAEsAaQBSADcAagA0AFEASgBiAEgAQgB6AG4AcgBxACsAMABuAHgA
SwByAHcAYgBoADEAaQBuAGIAMABiAEYAOQArAHQAdgBwAEwAbgBLAFMAVwBOAGQANgBDAHQATQA0
AEcAQwBoAFQANwBLADcARABXAE0AdwBTAFMAMQA5AFcAQwBhAGkALwBPADkANwB5AFoAawAyAGgA
YQB4AFcAaABpAGUAbAAzAFYARABWAFMAdgBRAHIASgBDAFMAMQBqAHAAWABsAE8AVQBsAFgAOAB3
AE4AVgA2AFgAawBzADAAMABwAHQAMABJAGcASgBLAHAAeQBTADkAZABNADUAWABTADkAVQBZAHIA
eQArAFgAdwBsADEAVQB2AEYANQBVAHEAaQA0AE8ANQB3ADIASwBNAGsAWgA2AHEAZwBqAE0AOABY
ADAAVwBNAFkAUgBvAE0AKwBEADkASgBxAE0AUABTAG0AQQB3AHoAWQA0AHkAZwBZAFUAMgBtAFIA
aQB0AFAAcABtAFIASwBZAGIAagBFAG0AWQByAGIAcABEAFgAMwB6AFkAMwBDADYAUgAvAGEAQQBV
AC8ATgBQAGcAMwBnAG0AZQByAFoAaABnAEQALwBIACsAcQBaAFgAZABSADMATQAzAFcAcQB3ADMA
bgAwAHAAWgBNAG4AcQBsADUALwBoADQAdAAzADMANAB6AFcAcQBpADUAaAAwADgANwByADcAegBK
ADUAeABKAHQAWABNADEAYwBBAEsAcABpAGkASwAvAHIAUwBJAEYAagBqAC8ASABQAFYAZwBBAEsA
egByAEUAcgBpAFkAWgBBAEQAdABXAGgAMwBhAHgATABwAGsAbQBCAHgAKwBZAFoATwBZAE4AdQBi
AE0AeQBQAE0ARAA1AGkAZQBNADkAdwA9AD0A
</w:fldData>
        </w:fldChar>
      </w:r>
      <w:r w:rsidRPr="0054465B">
        <w:rPr>
          <w:rFonts w:cs="Arial"/>
          <w:color w:val="000000"/>
        </w:rPr>
        <w:instrText xml:space="preserve"> ADDIN LABTIVA_CITE \* MERGEFORMAT</w:instrText>
      </w:r>
      <w:r w:rsidRPr="0054465B">
        <w:rPr>
          <w:rFonts w:cs="Arial"/>
          <w:color w:val="000000"/>
        </w:rPr>
      </w:r>
      <w:r w:rsidRPr="0054465B">
        <w:rPr>
          <w:rFonts w:cs="Arial"/>
          <w:color w:val="000000"/>
        </w:rPr>
        <w:fldChar w:fldCharType="separate"/>
      </w:r>
      <w:r w:rsidR="0056551F" w:rsidRPr="0056551F">
        <w:rPr>
          <w:rFonts w:cs="Times New Roman"/>
          <w:noProof/>
          <w:color w:val="000000"/>
          <w:szCs w:val="24"/>
        </w:rPr>
        <w:t xml:space="preserve"> (Arkin 2008)</w:t>
      </w:r>
      <w:r w:rsidRPr="0054465B">
        <w:rPr>
          <w:rFonts w:cs="Arial"/>
          <w:color w:val="000000"/>
        </w:rPr>
        <w:fldChar w:fldCharType="end"/>
      </w:r>
      <w:r w:rsidR="0056551F" w:rsidRPr="0054465B">
        <w:rPr>
          <w:rFonts w:cs="Arial"/>
          <w:color w:val="000000"/>
        </w:rPr>
        <w:t xml:space="preserve"> </w:t>
      </w:r>
      <w:r w:rsidR="0096331C" w:rsidRPr="0054465B">
        <w:rPr>
          <w:rFonts w:cs="Arial"/>
          <w:color w:val="000000"/>
        </w:rPr>
        <w:t xml:space="preserve"> </w:t>
      </w:r>
      <w:r w:rsidR="008A54DF" w:rsidRPr="0054465B">
        <w:rPr>
          <w:rFonts w:cs="Arial"/>
          <w:color w:val="000000"/>
        </w:rPr>
        <w:t xml:space="preserve"> </w:t>
      </w:r>
      <w:r w:rsidR="00AA152F" w:rsidRPr="0054465B">
        <w:rPr>
          <w:rFonts w:cs="Arial"/>
          <w:color w:val="000000"/>
        </w:rPr>
        <w:t xml:space="preserve"> </w:t>
      </w:r>
      <w:r w:rsidRPr="0054465B">
        <w:rPr>
          <w:rFonts w:cs="Arial"/>
          <w:color w:val="000000"/>
        </w:rPr>
        <w:t>.</w:t>
      </w:r>
    </w:p>
    <w:p w14:paraId="20600A7A" w14:textId="77777777" w:rsidR="001D302E" w:rsidRPr="0054465B" w:rsidRDefault="001D302E" w:rsidP="000A5401">
      <w:pPr>
        <w:pStyle w:val="Heading3"/>
      </w:pPr>
      <w:bookmarkStart w:id="35" w:name="_Toc512957195"/>
      <w:r w:rsidRPr="0054465B">
        <w:lastRenderedPageBreak/>
        <w:t>Chassis Organisms</w:t>
      </w:r>
      <w:bookmarkEnd w:id="35"/>
      <w:r w:rsidRPr="0054465B">
        <w:t xml:space="preserve"> </w:t>
      </w:r>
    </w:p>
    <w:p w14:paraId="52A3188A" w14:textId="47097CE8" w:rsidR="00E60E32" w:rsidRPr="0054465B" w:rsidRDefault="00C97402" w:rsidP="00E60E32">
      <w:r w:rsidRPr="0054465B">
        <w:t>In Synthetic Biology,</w:t>
      </w:r>
      <w:r w:rsidR="00E60E32" w:rsidRPr="0054465B">
        <w:t xml:space="preserve"> a chassis organism is the cell that receives </w:t>
      </w:r>
      <w:r w:rsidR="004F240A" w:rsidRPr="0054465B">
        <w:t xml:space="preserve">and maintains </w:t>
      </w:r>
      <w:r w:rsidR="00E60E32" w:rsidRPr="0054465B">
        <w:t xml:space="preserve">the DNA constructs </w:t>
      </w:r>
      <w:r w:rsidR="004F240A" w:rsidRPr="0054465B">
        <w:t xml:space="preserve">engineered for a function </w:t>
      </w:r>
      <w:r w:rsidR="00E60E32" w:rsidRPr="0054465B">
        <w:t xml:space="preserve">and express the genes within this construct </w:t>
      </w:r>
      <w:r w:rsidR="00E60E32" w:rsidRPr="0054465B">
        <w:fldChar w:fldCharType="begin">
          <w:fldData xml:space="preserve">YgAyAGUAMQA0ADkAYgBjAC0AOABkADIAMQAtADQANwAzADMALQBiAGEANAA4AC0AMAA0ADkAMQA2
ADUAZQAxADgAOQAzADEALwAzADgAQwBBADcANwAzAEEALQAwAEIARQA5AC0ARABCADgAOQAtADUA
NABEADgALQBBAEIAQgBGAEMAMwAxAEIAQQA1ADMANwB8AGUATgBwAGQAawBVAEYAdQAyAHoAQQBR
AFIAYQA5AEMAYwBHADEAYQBrAGkAbgBiAGsAbgBkAFMANABpAHoAYQBCAGcAZwBTAGQAQgBWADQA
TQBSAEkAbgBGAGcATgBLAE4ATQBpAFIAQwA4AEUAdwBrAEsATgBrADEAWQBQAGsASwBEADEASgB4
ADAARwBEAHAAdAAwAFIATQAzADgAKwBaADkANAAvAFMAWgBvAE8ASwBEAGMAUwBBAHQAbgBXAG8A
WAByADIAWQB4AGoAQQB5AFoAbgA4ADgANgBxAGEASgB1AEQAUgBBAGwAawAvAHMARwA0AGIASQAw
AHgAUgAyAE8ASAB0ADkAZABmAEwAVAA1AFoAWgB3ADkAVgBtAGcAVgBsAGUATgBxADAAcQB6AEMA
SgBUACsAVgBwAHIAMQBVAEIAZQBxAEQAUQB2AHMAOQBVAFMAcwA2AEwAVQBXAGEASwBMAHEAMgBx
ADkAMQBwAFYASwA2ADIAMgBwAHIAdQB1AGkAVgBNAHYAOAB1AGwAQgBWAFgAZAA5AGMANgBhAHkA
dQBsAG4AcgBOAGgAagBCAFMANQA0AFAAYwBQAEoANwBrAEUALwBUAFcAVABlAHoALwAxAGYAYgBj
ADIAZABzAGoAWABuAFkAUQBYACsAUgA1ADkAcQBuADcAQQBPADQASQBoAG0AYwArAFMAVwA3AC8A
bABmAHoAZAA5ADAAUAB4AEEATwBOAGcATQBNAFMAMwBWAHkAVwAyADgAcgB5AGIAUwBiAEwAawBM
AGkAagB1AGcAagA4AGcANAA4AEEAbwAvAEoATQBBAFIAOABnAGMAaQBNAGQARQBiADkAdgBnAEcA
dwB0AE8AZABEADUAUwBGAEcATgBFAHcAeQBoAEUAbgBBAGIAcQBrAEEARwBLAHgAbgByAG4AOQA5
AE4ARwBrAFAAOABCAHcAVQBUAEIAZABXAEUAdwAyAHYAMwB3AGIAaQBaADYAYgAwAFkASABRAGIA
UQBkAHgARwBnAGoATAAvAFQAOQAvAGgAdAAvADIAaABFAGQATgBrAG0AQwA3ADMAagBuAGIATgBO
ADIAMgBOAHQASQBZAFoAcgA3AHMARQA5AGEAUAB4AEEATwBsAEsAegBTAEoARQA5ADAAcQB1AGYA
UQBjAEEAOQBhAHUAaQBRAFEANAA0AGkAYwB3AGsAawBhAEkARgBRAEgAagBqAEkAeQB2AHMAZABG
AG0AcQAxADIAdQAvAE4ATQBYAG8AYgBCAEQAaABqAFUAeAA0AG4ALwBwAFgAagArAEQAUQA5AGYA
cgB5AGcAPQA=
</w:fldData>
        </w:fldChar>
      </w:r>
      <w:r w:rsidR="00E60E32" w:rsidRPr="0054465B">
        <w:instrText xml:space="preserve"> ADDIN LABTIVA_CITE \* MERGEFORMAT</w:instrText>
      </w:r>
      <w:r w:rsidR="00E60E32" w:rsidRPr="0054465B">
        <w:fldChar w:fldCharType="separate"/>
      </w:r>
      <w:r w:rsidR="0056551F" w:rsidRPr="0056551F">
        <w:rPr>
          <w:rFonts w:cs="Times New Roman"/>
          <w:noProof/>
          <w:szCs w:val="24"/>
        </w:rPr>
        <w:t xml:space="preserve"> (Kim et al. 2016)</w:t>
      </w:r>
      <w:r w:rsidR="00E60E32" w:rsidRPr="0054465B">
        <w:fldChar w:fldCharType="end"/>
      </w:r>
      <w:r w:rsidR="0056551F" w:rsidRPr="0054465B">
        <w:t xml:space="preserve"> </w:t>
      </w:r>
      <w:r w:rsidR="0096331C" w:rsidRPr="0054465B">
        <w:t xml:space="preserve"> </w:t>
      </w:r>
      <w:r w:rsidR="008A54DF" w:rsidRPr="0054465B">
        <w:t xml:space="preserve"> </w:t>
      </w:r>
      <w:r w:rsidR="00E60E32" w:rsidRPr="0054465B">
        <w:t xml:space="preserve">. </w:t>
      </w:r>
      <w:r w:rsidR="00B74A89" w:rsidRPr="0054465B">
        <w:t xml:space="preserve">It is the vehicle for the engineering of biology to take place. </w:t>
      </w:r>
      <w:r w:rsidR="00E60E32" w:rsidRPr="0054465B">
        <w:t>Model organisms are often used, sometimes engineered themselves</w:t>
      </w:r>
      <w:r w:rsidRPr="0054465B">
        <w:t>,</w:t>
      </w:r>
      <w:r w:rsidR="00E60E32" w:rsidRPr="0054465B">
        <w:t xml:space="preserve"> to perform their function better. The classic chassis organisms are </w:t>
      </w:r>
      <w:r w:rsidR="00E60E32" w:rsidRPr="0054465B">
        <w:rPr>
          <w:i/>
        </w:rPr>
        <w:t>Escherichia coli</w:t>
      </w:r>
      <w:r w:rsidR="00E60E32" w:rsidRPr="0054465B">
        <w:t>, yeast, Arabidopsis, algae and Drosophila to name a few. These all have different attributes that make them model organisms, whether it be for the study of multicellular organisms and plants for Drosophila and Arabidopsis, study of Eukaryotes in yeast, or as a gram negative bacterial workhorse.</w:t>
      </w:r>
    </w:p>
    <w:p w14:paraId="55F1400C" w14:textId="4F7EB3B6" w:rsidR="00E60E32" w:rsidRPr="0054465B" w:rsidRDefault="00E60E32" w:rsidP="00E60E32">
      <w:r w:rsidRPr="0054465B">
        <w:rPr>
          <w:i/>
        </w:rPr>
        <w:t xml:space="preserve">E.coli </w:t>
      </w:r>
      <w:r w:rsidRPr="0054465B">
        <w:t>is the most commonly used chassis as it is a bacteria that is relatively easy to grow and handle with a huge suite of methods and toolkits to use with it. This is due to its history and wide use in microbiology and genetic engineering. This is a widely used organism with a large amount of research data into how the bacteria reacts and interacts in different environments. As its genome has been sequenced and a large amount of genomics, proteomics, and transcriptomics investigations have been carried out on this bacteria, it is relatively well understood</w:t>
      </w:r>
      <w:r w:rsidR="004F240A" w:rsidRPr="0054465B">
        <w:t xml:space="preserve"> </w:t>
      </w:r>
      <w:r w:rsidR="004F240A" w:rsidRPr="0054465B">
        <w:fldChar w:fldCharType="begin">
          <w:fldData xml:space="preserve">YgAyAGUAMQA0ADkAYgBjAC0AOABkADIAMQAtADQANwAzADMALQBiAGEANAA4AC0AMAA0ADkAMQA2
ADUAZQAxADgAOQAzADEALwBGAEUARQBDAEYAQQBEADMALQAxADUANQAwAC0AQQAyAEIAMAAtAEUA
MwA5AEIALQA5ADAARAA1AEUANQBGAEIANABFAEMANAAsAGIAMgBlADEANAA5AGIAYwAtADgAZAAy
ADEALQA0ADcAMwAzAC0AYgBhADQAOAAtADAANAA5ADEANgA1AGUAMQA4ADkAMwAxAC8AMABCADYA
NgA2AEEANgA4AC0AMwA5ADcANwAtADMAQgA1ADQALQA3ADUAOQA0AC0AOQAwAEQANwBGAEIAOQBG
ADYANAA4AEEALABiADIAZQAxADQAOQBiAGMALQA4AGQAMgAxAC0ANAA3ADMAMwAtAGIAYQA0ADgA
LQAwADQAOQAxADYANQBlADEAOAA5ADMAMQAvAEQARgAxADAAQQA4ADQARAAtADEAQwA0ADMALQA0
ADUAOQAzAC0AMgA3ADIAMgAtADkAMABEADgANQBCADIAMwA0AEUAMAAwAHwAZQBOAHAAVgBrAFUA
MQB1AHcAagBBAFEAaABhADgAUwBlAFkAMgBUAE8ARAArAEYAcwBDAE0AUQBxAHEAcABWAGkAeQBx
ADYAUQBpAHcAYwBNAHgAQwAzAHgAcQBiAEoAcABCAEoAQwBTAEQAMQBLAFYAegAxAEkAagA5AEsA
VABkAEsATABTAEMAbABhAFcANQBuADAAZQB2AC8AZAA4AFkATABqAGYAQQBSAHMAeQBXAGEATgBX
AEIAdgBpAHoAYQAyAHMAcgBEAGUAdQB4AHkAYwBNAE4AegBVAFgAbwBDAHgARgBkAEIAWQAzAFMA
WQBCAFgANABVAGIALwB2AHAAMwBFAHMAZgBKAEcAawBNAFYARgA2AFIAVgBBAFoAZwBVAGkAeQBV
AHYASABCAEsAaABJADgANgBjAGMAeABMADIAVQB5ADQARwBHAFMAaQBhAHMAVQB4AEMAQwBMAFIA
VABBAHQAaQB2AEYAMABOAEkAbQA1AFMATgBPAFEAagA2AEkAOAA1AEUAVwBjADUAVAB3AEwASgAy
AG0AUgBUAHYATwBrAEcAQwBlADAAOABPAG4AeABqAGoAWgBXAGkATAB0AGgAOABQAC8AcQA2AGQA
egBLAGoAZQAvAHEAVABhAEMAYwBSAGIAQQBZAGsASgBtAGcATQB4AE4AMABaAHYAeQBtAGMAagBY
AFMAaABrADYAVgAyAGsATABOAFUAYQBQAHAAdwBuADIALwBmADkASgBjAHQAawBnAEUARwB5ADQA
TwBiAEMAMgAzADIAdQB4AEoAeQBZADEARQBKAEoAVABrAGoAWAA0AEQAUwB5AE4AdgArAHMAaQBP
AHYAVABOAG0AWgBsAHIANwBBAG8AagBuAHoAUABVAGwAawBoAHUAbgBxAG4ATgA5AFAATABvAEUA
ZgBoADMAOAB5AFQATwBnAGoAcgA4ACsAdQBIAGMALwBaADgAZABsAGoANQAxAEsASAA1AFYAbABE
AFcAOQBhAG8AbgBiADIALwA0ADUAdQBtAGgAYQBvADUAQQBOAGIAUwBRAFMAKwBvADQAOQBxAEsA
TQBOAEMAWgBGAGwALwB1AFQAegAyADIARgAvAEkAZQBRAFcAZQBjAHQAdQBkAEEAUQBSAHYAQQA5
AFoAdAB3AFcAdgBnAHQAZQAyAEsAOAA5AHoAYQBLAHgAcABWAFEAYQAxAFYAcABTAFYAeABSAG4A
dQAzAFgARQBUAHMAKwBBAE4ANQBuAEsARQBmACwAZQBOAHEARgBVAGMAdABPADQAMABBAFEALwBK
AFgAUgBuAEQATgArAHgASQA0AGYAdQBTAFYAQQBoAEEAUgA3AEEAZQAwAEoANQBUAEMAMgAyADMA
YQBEAE0AeABQADEAdABJAG0AeQBVAGYANgBGAGIAKwBIAEwAZABoAEkARgBLAFkAZwBEAHgANQBt
AHEAcgBxAHEAdQBQAGsAagBlAGIAMABIAE8AcABTAGIARwBlAGcARAAxAGEAawBjAHkAZQBwAEEA
VABxAFUAZgB1AEwAYwBuADUAeQAwAEcAMgBlAG8AUABEADMAcgBPAGUANwBkAGkAaQB4AHoAcAA4
AEIAKwBQAGYAWQBpAG0AUABrAHkAdgA4AGcAYwBiAHUARwBuADcANABEAHQAOQByAGMAbgB5AE4A
TAA3ADcAagBhAE0AUQBHAGEANwBJAFYAMgBzAEYAMgArAHkAdgBtAEgAMQAzAEQAMgArAGUASABP
AGgAbQB1AEoAeABJAGIALwAxAGQATgBJAFUANwBMAHEAbABaAEYATQA0ADEAVgBtAGkAZQBKAHEA
bgBSAGEAcQBDAGcAdAA0ADIAdwBHAGMAVgBFAG0AYwBSAGcAdABzAHkAeABiAFoASQBWAEsAeQBq
AHgAWAB5AFgASwBXAHEAbgB4AFcAcABxAHEATQBiAHYAUABWAHMAbAB4AGwAYQBiAEgAdwBQAG4A
KwBmAEgAcgAxAGkAegA3AHgAMQA4AHoARABjADcAWABaAEIAUwA5AFkAdwBBAGoAawAwAGcAYQBV
AHUAdgBCAFQAawB3AGoAZwBLAGsAcQBRAG8AdwA5AFoASAByAFkASgBwAEYATQArAEMASwBJAHEA
agBKAEcAegBIADQAZABSAGIANwBlAGMAMABHAGkARABGAHkATQBPAHAAMgA5AFcAWABsAFAAaQA1
ADQASwBYAHYAUgBWAFUAUgB2AEsATgBtAHQATwBhAFgAQwBYAFIAdQBCAEwALwAvAFEAVABhAGEA
UQBXADEAOQBNAE8AZQB2ADkASABKAEsAcwBsADQAZgBKAC8ATABMADkAcQBiAFgAcABHAHMARwB3
AG4AOQBuAFgAVwBGAGIAdwBUADIASQB1ADAARABVAGQAawBDAHgASgBjAHQAZwBOAHkAQwAwAGEA
UQBTAHkARQB4AHYAYgBZAEkAdgAxAG0AZQB4AEUATQB4AEsAYQBUAG4AUgBrAGQAOQB5AGYATwBj
AEMAOQBOAG4AWQBRAGoAZwBtAGMAawA4AGYALwBMAG0AcQA2ADIAZwA9AD0ALABlAE4AcAAxAGsA
VQAxAHUAdwBqAEEAUQBoAGEAOQBpAGUAWQAxAEoAbgBJAFMAUwBzAEsATwBGAC8AbABLADEAYQB0
AFYARgBoAFYAZwA0AGoAaQBIAFQARwBrADkAawBPAHkAQwBFAHUARQB2AFAAMABwAFAAVgBWAEsA
RABDAG8AawB2AFAAKwAvAHoAMABaAHQANgBXACsAawAyAGoANgBJAEEASwA2ADAARgBxAHgAVAA2
AHcAdABVAFoAbwAyAHEARwBqAHAANwBzAHcANQAzAEcAWAB4ADIAawBlAE8AYQBzAGEAWAB1AFIA
RgBFAFIAUwBvAGcAbABBAG0AaQBtAGQARgBLAFYAbABlAEoAWgB4AGwALwBUAFIAbABwAGMAaAB5
AEYAbQBjAEYAdgArAGcAcABuAGgAYwBwAGoAMABiAFgAUABCADcAbQAyAFkAagB4AHEAeQB4AGwA
VwBhADkASQBXAGQASgBQAEUAbABiAEUAbwA3AHgAMwBtAGEAVABaAE8ASQA2AEQANABkAHYATABK
AEQAagBXADMAagBkAHUARQBFAFgAcgA5AGIAcAByAGgARwArAHQANgBrAHAAYwBSAG8AZABrADcA
aQB5AEMAUgBPAE0ARgBHAEcAVwBaAEIANgAvADMAQwA3AHgASwBVAE0AYgBEAEgAQwBRAEoASABG
AHIAdgBBAGkAWgBhAFgANgBPAGwAZwArAG0AVwB6AHMAVQBTADkAQwBhAEEANwA2ADEAWgBCAEcA
awBCAEsAMgBYAEMAawB6AHkALwAwADEAMwBuAFIATAArAHgAdwBqAGsAOABKAFMAYQBUAGMAKwBJ
AFIAYQA2AGoAQQBuAEMATABEADYAMwBOAGsASwBKAFUAdAA0AFoAUQBZAG4AdwBOAC8ARwBZAC8A
RQBMAFoAaABQADkALwAzAEYAeQBEADMAZAB6AFQAcgAwAFUATQBTAHcATABLADEAYQBnAGYAQwBB
ADUAcgA4AHQAdwBiAGwAVwBoAFUANgAyAHQAQgBKAGUAcwBVAGIAcwB4ADQAUABwAE4ASQBuADUA
eABXAHkAMgA2ADkARABqAGoAVwA0ADAAbABrAEkAVABiADQAVgB4ADAAawBMAGoAYwBmAGwAcgA1
AEIAbwAwAFQAagBtAEMAYwB6AEoAMgBzAGwAWQBXAFoAQQAyAEMAUwBOAFIAQQBIAGgAaABQAGkA
RQBlAHkAUQBoADEAQwBhAEUAWABRAEwAbwBRAEoAMwAwAEkAMwBEAGIAYQBtAGMAbgBUADMAQQA3
AGUAeQB1AG0AOAA9AA==
</w:fldData>
        </w:fldChar>
      </w:r>
      <w:r w:rsidR="004F240A" w:rsidRPr="0054465B">
        <w:instrText xml:space="preserve"> ADDIN LABTIVA_CITE \* MERGEFORMAT</w:instrText>
      </w:r>
      <w:r w:rsidR="004F240A" w:rsidRPr="0054465B">
        <w:fldChar w:fldCharType="separate"/>
      </w:r>
      <w:r w:rsidR="0056551F" w:rsidRPr="0056551F">
        <w:rPr>
          <w:rFonts w:cs="Times New Roman"/>
          <w:noProof/>
          <w:szCs w:val="24"/>
        </w:rPr>
        <w:t xml:space="preserve"> (Blattner et al. 1997; Soufi et al. 2015; Yung et al. 2016)</w:t>
      </w:r>
      <w:r w:rsidR="004F240A" w:rsidRPr="0054465B">
        <w:fldChar w:fldCharType="end"/>
      </w:r>
      <w:r w:rsidR="0056551F" w:rsidRPr="0054465B">
        <w:t xml:space="preserve"> </w:t>
      </w:r>
      <w:r w:rsidR="0096331C" w:rsidRPr="0054465B">
        <w:t xml:space="preserve"> </w:t>
      </w:r>
      <w:r w:rsidR="008A54DF" w:rsidRPr="0054465B">
        <w:t xml:space="preserve"> </w:t>
      </w:r>
      <w:r w:rsidR="004F240A" w:rsidRPr="0054465B">
        <w:t xml:space="preserve">  </w:t>
      </w:r>
      <w:r w:rsidRPr="0054465B">
        <w:t xml:space="preserve">. This allows a synthetic biologist to use this as a chassis and be able to predict relatively well how a system will act in </w:t>
      </w:r>
      <w:r w:rsidRPr="0054465B">
        <w:rPr>
          <w:i/>
        </w:rPr>
        <w:t xml:space="preserve">E.coli </w:t>
      </w:r>
      <w:r w:rsidRPr="0054465B">
        <w:t xml:space="preserve">and also how best to engineer </w:t>
      </w:r>
      <w:r w:rsidR="00C97402" w:rsidRPr="0054465B">
        <w:t>it</w:t>
      </w:r>
      <w:r w:rsidR="00C97402" w:rsidRPr="0054465B">
        <w:rPr>
          <w:i/>
        </w:rPr>
        <w:t xml:space="preserve"> </w:t>
      </w:r>
      <w:r w:rsidRPr="0054465B">
        <w:t xml:space="preserve">for a certain purpose. Many different </w:t>
      </w:r>
      <w:r w:rsidRPr="0054465B">
        <w:rPr>
          <w:i/>
        </w:rPr>
        <w:t xml:space="preserve">E.coli </w:t>
      </w:r>
      <w:r w:rsidRPr="0054465B">
        <w:t>strains have been engineered to do different tasks, examples include BL21 membrane protein expression strain and the DH5a storage strain which allow the selection and use of the bacteria to be tailored to the needs of the researcher</w:t>
      </w:r>
      <w:r w:rsidR="004F240A" w:rsidRPr="0054465B">
        <w:t xml:space="preserve"> </w:t>
      </w:r>
      <w:r w:rsidR="004F240A" w:rsidRPr="0054465B">
        <w:fldChar w:fldCharType="begin">
          <w:fldData xml:space="preserve">YgAyAGUAMQA0ADkAYgBjAC0AOABkADIAMQAtADQANwAzADMALQBiAGEANAA4AC0AMAA0ADkAMQA2
ADUAZQAxADgAOQAzADEALwBGAEUARQBDAEYAQQBEADMALQAxADUANQAwAC0AQQAyAEIAMAAtAEUA
MwA5AEIALQA5ADAARAA1AEUANQBGAEIANABFAEMANAAsAGIAMgBlADEANAA5AGIAYwAtADgAZAAy
ADEALQA0ADcAMwAzAC0AYgBhADQAOAAtADAANAA5ADEANgA1AGUAMQA4ADkAMwAxAC8AMQBEADIA
QQA2AEYAOAAzAC0AMgBGADkARAAtAEUANAA0AEEALQAxADgAQQAyAC0AOQAwAEQAOQBDADIARAA3
AEQARABGAEYALABiADIAZQAxADQAOQBiAGMALQA4AGQAMgAxAC0ANAA3ADMAMwAtAGIAYQA0ADgA
LQAwADQAOQAxADYANQBlADEAOAA5ADMAMQAvAEMAQQBBAEEAOAA2ADAANwAtADQARQA2ADgALQA1
ADcAQQBEAC0ANwA0ADcARAAtADkAMABEAEEAOAA4ADMAMQA2ADEAMgA0AHwAZQBOAHAAVgBrAFUA
MQB1AHcAagBBAFEAaABhADgAUwBlAFkAMgBUAE8ARAArAEYAcwBDAE0AUQBxAHEAcABWAGkAeQBx
ADYAUQBpAHcAYwBNAHgAQwAzAHgAcQBiAEoAcABCAEoAQwBTAEQAMQBLAFYAegAxAEkAagA5AEsA
VABkAEsATABTAEMAbABhAFcANQBuADAAZQB2AC8AZAA4AFkATABqAGYAQQBSAHMAeQBXAGEATgBX
AEIAdgBpAHoAYQAyAHMAcgBEAGUAdQB4AHkAYwBNAE4AegBVAFgAbwBDAHgARgBkAEIAWQAzAFMA
WQBCAFgANABVAGIALwB2AHAAMwBFAHMAZgBKAEcAawBNAFYARgA2AFIAVgBBAFoAZwBVAGkAeQBV
AHYASABCAEsAaABJADgANgBjAGMAeABMADIAVQB5ADQARwBHAFMAaQBhAHMAVQB4AEMAQwBMAFIA
VABBAHQAaQB2AEYAMABOAEkAbQA1AFMATgBPAFEAagA2AEkAOAA1AEUAVwBjADUAVAB3AEwASgAy
AG0AUgBUAHYATwBrAEcAQwBlADAAOABPAG4AeABqAGoAWgBXAGkATAB0AGgAOABQAC8AcQA2AGQA
egBLAGoAZQAvAHEAVABhAEMAYwBSAGIAQQBZAGsASgBtAGcATQB4AE4AMABaAHYAeQBtAGMAagBY
AFMAaABrADYAVgAyAGsATABOAFUAYQBQAHAAdwBuADIALwBmADkASgBjAHQAawBnAEUARwB5ADQA
TwBiAEMAMgAzADIAdQB4AEoAeQBZADEARQBKAEoAVABrAGoAWAA0AEQAUwB5AE4AdgArAHMAaQBP
AHYAVABOAG0AWgBsAHIANwBBAG8AagBuAHoAUABVAGwAawBoAHUAbgBxAG4ATgA5AFAATABvAEUA
ZgBoADMAOAB5AFQATwBnAGoAcgA4ACsAdQBIAGMALwBaADgAZABsAGoANQAxAEsASAA1AFYAbABE
AFcAOQBhAG8AbgBiADIALwA0ADUAdQBtAGgAYQBvADUAQQBOAGIAUwBRAFMAKwBvADQAOQBxAEsA
TQBOAEMAWgBGAGwALwB1AFQAegAyADIARgAvAEkAZQBRAFcAZQBjAHQAdQBkAEEAUQBSAHYAQQA5
AFoAdAB3AFcAdgBnAHQAZQAyAEsAOAA5AHoAYQBLAHgAcABWAFEAYQAxAFYAcABTAFYAeABSAG4A
dQAzAFgARQBUAHMAKwBBAE4ANQBuAEsARQBmACwAZQBOAHAAMQBrAGMARgBxAEcAegBFAFEAaABs
ADkARgA2AEoAUwBBADUAVgAxAHAATgA4ADYAdQBiADAANwBYAFQAawBvAFQASwBLAFcAOQBKAFAA
ZwBnAGEAYwBmAGUASwBWAHAAcABrAGIAUQBHADEAeABpAGEATgArAGsAcABEAHgATABvAGkALwBS
AEoASwBrAE0AQwA3AHEARQAzAFMAZgBQAHgAegBjAHkAdgBBADQAMwA3AEEAZQBpAGMAUwBoADkA
UgBHADIARABmADMAZQBpAHQATgBIAFIAQwA1AFIAZwA3ADUAKwBuADgANgBVAEEAMwBzAGsAZQB6
AFQAOQBSAGoASgArADAAMgAxAGIAYQA0AEEANQB2AHUANQBKAEUAZQBKADIAZgAxAFQAeQBNAE8A
NABNAE0ANQBjAGYAcwB2AG8AYwBHAFkAMQAxADkALwBmAHIANgBjAE0AYgArAGYANgBYAEUAOQBv
AGQAaQBtAHMAeABMAEEAeQAxAHAAcABWAHIAVwBDAHMALwBLADYASwBKAGkAUwBaAGMAWAB5AHMA
dQBhAHoASwArAEIAVgBYAGYAQwBNAE4AMgBJAHgAVwAxAFUARgBFADYAdQA2AFkAYwB1AHkAWABE
AEIAZQBMAFEAUwByADgANgBiACsASQBKAHIAcgBwAGwAbQB0AGsAdgAvAGIAbAAvAHQAawA3AEcA
SQBjAHcAagB6AEwAZQB0AFQAZQBLAFoAVABtAE4ATQBKAEcANgB1AGcAOABRAHAAZwBxAGQARAAy
ADAARwBtAHoAMAAwAGsAeQAxADYANwBPADMASwBFAEwARwA4AHkAbgBuADEAUwB3AEwAWABOAFIA
RgB5AFgASgArAHgAZgBKAEMAVgBPAHgASABjAG0AdABuAG8AMABRAEwAbgBrAFcATQA1AHAAVABn
AHcANwB1AGYAbgBPAC8ANABsAHUAZABDAEsAUQA4ADcAbABCAEcAZAAvAFMAKwBMAEkAWQB5AFEA
UQBqAGoAUQBWAGsAWgBnAFEAeABvAGsAcABQAHkAZgBSAE8AcQA4AFgAaAA4AG4AOQBMADMAVgBI
AFcANAA3AFoAbQBBAEgAaABnAHoAZQB0AGEATQArAGEAWQBuAGIAawBCADUANgA1AGEAVwBGADAA
MwBNAEUAdABJAEcAZwBKAGMAcwBwADAAYwA0AGcAdQBiAGsAWABuAEYAdwAwAHkAKwBLAFMAcQBE
ADEAeABQAGMAYQBJAGQAawB0AGkAQgA0AGwASwBFAHYARABrADQAKwBlAHYANgBiAC8AKwBBAGgA
QgBBAHIAMQBRAD0ALABlAE4AcQBGAGsAVQBGAHUAMgB6AEEAUQBSAGEAOQBDAGMARwAxAEsAbwBp
AFYATABzAG8ARwBpAEUAQwBJAEQASwBaAHIAVwBoAFkATQBzAGkAcwBBAEwAUwBoAHAATAAwADEA
QwBrAFEARgBJAE8AWABNAE4AMwB5AFIAVgB5AGgAUgB5AGcAWgB5AHEATgAyAEkARABUAFQAWABm
AEUALwA1ADgAegA3ADUATQBIADYAdgBZAEQAMABBAFUAVgB4AG0ARQB0AGcAZgAzAFMAbwAxAEYA
QwAwAGcAawB0AFYAMQArADgAegBxAE8AQQB4AHgAawBQAHoAMwBvAHcAYQBBAFYAQgA1AEsAVQBr
AFQAWAAwAEkARwA1ACsAcABwAHMAQwBUAGUAVgBXAHoAdgBKAGwAeQBsAG0AUgB4AHoAQwBxAFIA
NQBDAHgASwA1AGoAeQBkAEEAYwAvAG4ATQBRADkAdgBpAHEATABJADAAeQBoAGoAeQBUAEwATgAy
AFMAdwByAFMAcABZAGwAVwBjAG4AbQBVAFYAbgBrAGUAYwB4AFQAUABrADMAOAB3AEkAZgAxAG4A
WgAvAFkATwBUAGMAcwB3AHMAdABTAEcAdwB4AFMAMgAwAEMAYgBOAGoAdwBkAFAARQBGADQAeAB2
ADIATQB6AGEAZgAvAEUATgBaAGEATwBZAEUASwBEAEgAUABvADUASwBuAHEAagB6AHQAOQBUADEA
WQBLAHYAQwBsAEcAMQAyAGwARABGADQAOABIAHUAaABVADkAeQByADIAMwB2ADIAcgByADkAaABK
ADIAMwBtADUAeABCADgAcABMADUAQgBzADkAVABxADQAaQBLAC8AYwBNAFUAbAA0AEgAaQB1AFgA
SAB4AEIAcgByAFQAcABqAEcAcwAxADYAbgAxAHYAKwBrADMAaQBFAHUAOQB2ADMANABlADMAegBD
AHQAeABkAEcAZgB0AEwAagBaAGsATABQAGgAWQBxAHEATQByAEIARAA0AFYAQwByAGoALwBSAG8A
NwBRAGoAKwBBAHcANgAwAEUAUQA3AFkANABCAC8ARgArAGkANgBQADAANABqAFAATgBwAHYAagBo
AEYANABhADMAMABpAHQAVQBMAFgARQBkAG4AcQBVAEQAYQBtAEEAVwBPAHcASABDAFEAdQB5AHQA
SABVAEgAeABzAE8AaQBJAEwAVwBXAFMATQByAGIAMgBaADkAWAAxAGsAUABqAEYAMABKAEQAaABM
AFgAUQBWADMASgBQADkASgBiADAAbwAzAFQAbwBiADUASAB5AGUAMABHADIAUgByAFEAOQBLAEcA
ZgBKAE0ANwByAHUATgBOAGsANABBAHEAbwBoAG4AZQA2ADEAMQBDADIAQwBwAGMAZQAvAHUAeQBu
AEMATAB3AD0APQA=
</w:fldData>
        </w:fldChar>
      </w:r>
      <w:r w:rsidR="004F240A" w:rsidRPr="0054465B">
        <w:instrText xml:space="preserve"> ADDIN LABTIVA_CITE \* MERGEFORMAT</w:instrText>
      </w:r>
      <w:r w:rsidR="004F240A" w:rsidRPr="0054465B">
        <w:fldChar w:fldCharType="separate"/>
      </w:r>
      <w:r w:rsidR="0056551F" w:rsidRPr="0056551F">
        <w:rPr>
          <w:rFonts w:cs="Times New Roman"/>
          <w:noProof/>
          <w:szCs w:val="24"/>
        </w:rPr>
        <w:t xml:space="preserve"> (Blattner et al. 1997; Zhang et al. 2015; Kostylev et al. 2015)</w:t>
      </w:r>
      <w:r w:rsidR="004F240A" w:rsidRPr="0054465B">
        <w:fldChar w:fldCharType="end"/>
      </w:r>
      <w:r w:rsidR="0056551F" w:rsidRPr="0054465B">
        <w:t xml:space="preserve"> </w:t>
      </w:r>
      <w:r w:rsidR="0096331C" w:rsidRPr="0054465B">
        <w:t xml:space="preserve"> </w:t>
      </w:r>
      <w:r w:rsidR="008A54DF" w:rsidRPr="0054465B">
        <w:t xml:space="preserve"> </w:t>
      </w:r>
      <w:r w:rsidR="004F240A" w:rsidRPr="0054465B">
        <w:t xml:space="preserve"> </w:t>
      </w:r>
      <w:r w:rsidRPr="0054465B">
        <w:t>.</w:t>
      </w:r>
    </w:p>
    <w:p w14:paraId="2332E500" w14:textId="72BFE025" w:rsidR="00E60E32" w:rsidRPr="0054465B" w:rsidRDefault="00E60E32" w:rsidP="00E60E32">
      <w:r w:rsidRPr="0054465B">
        <w:rPr>
          <w:i/>
        </w:rPr>
        <w:t xml:space="preserve">Acinetobacter baylyi </w:t>
      </w:r>
      <w:r w:rsidRPr="0054465B">
        <w:t>ADP1 is another gram negative bacteria that for over 3 decades has</w:t>
      </w:r>
      <w:r w:rsidR="004F240A" w:rsidRPr="0054465B">
        <w:t xml:space="preserve"> been used in molecular biology</w:t>
      </w:r>
      <w:r w:rsidRPr="0054465B">
        <w:t xml:space="preserve">. Despite this period of time, it has only relatively recently been used as a powerful tool in Synthetic Biology and considered a potential rival to </w:t>
      </w:r>
      <w:r w:rsidRPr="0054465B">
        <w:rPr>
          <w:i/>
        </w:rPr>
        <w:t xml:space="preserve">E.coli </w:t>
      </w:r>
      <w:r w:rsidRPr="0054465B">
        <w:t xml:space="preserve">as an environmental chassis. This organism is a non-motile coccoid, originally isolated from soil but found in a </w:t>
      </w:r>
      <w:r w:rsidRPr="0054465B">
        <w:lastRenderedPageBreak/>
        <w:t xml:space="preserve">range of environments </w:t>
      </w:r>
      <w:r w:rsidR="00C97402" w:rsidRPr="0054465B">
        <w:t xml:space="preserve">including </w:t>
      </w:r>
      <w:r w:rsidRPr="0054465B">
        <w:t>wastewater</w:t>
      </w:r>
      <w:r w:rsidR="00D278B7" w:rsidRPr="0054465B">
        <w:t xml:space="preserve"> </w:t>
      </w:r>
      <w:r w:rsidR="00D278B7" w:rsidRPr="0054465B">
        <w:fldChar w:fldCharType="begin">
          <w:fldData xml:space="preserve">YgAyAGUAMQA0ADkAYgBjAC0AOABkADIAMQAtADQANwAzADMALQBiAGEANAA4AC0AMAA0ADkAMQA2
ADUAZQAxADgAOQAzADEALwAzAEIAMAA1AEUARQBDADQALQBDADAAMAA3AC0AOQBFAEQANgAtAEUA
MwAzAEIALQAwAEMARAA5ADkANAAwADMARQBFADAANwB8AGUATgBxAEYAawBkADIATwAyAGoAQQBR
AGgAVgAvAEYAOABqAFUATwBOAGcAawAvAFEAYQBxAHEAQQBKAEcANgA3AFUAcABGADMAZgBaAHEA
eABZAFcAVABUAE0AQwB0AFkAMABmACsAUQBVADAAUgA3ADcATABQADAAaQBmAHIAcwBBAFYAcAA2
AFUAMwB2AHIARABPAGYAegBwAHcAegBQAHQARQB3ADkARQBDAFgAVgBMAHEAZwBhAGcAMwBzAHUA
NAAzAE8AUwBFADEASABkAFAAUAA1AEEAWABYAEIARQA1AEgATwB4AGYAaQBxAEoANwAwADEAawBI
AEEAKwBuAGYARwBjAEkANgBRAGEAWgBLAG8ASgBpAEMAeQB2AGEAcgBaAG8ASgBvAEoAbAA4AHoA
UgBsAGwAYwB3AFcAagBHAGUANQBtAEUAMQBCAEwAUABKAFUAagBOAE0AVgBuADUAYgBsAE8AbQBO
AHIAegB1AGMAcwBMAHoAYwB6AFYAcQBiAHAAaQB2AEgAMQBKAHMAOAB6AG4AcABZAGwAbgA2AFAA
aAB0AHkAKwBQADYASABnAEkAbwBWACsATwBiADAAdAA5ADAAbQB2AHIARQArAHYAMgA0ADgAcwBE
AEUANAB5AHYAYwBkACsAcgA1AHQAMQAvAEUAdABiAFcAQgBLAGsATQBPAEIAWgBVADAASgBlAHEA
VwAyADIAZgBDAEUASQA0AGwARABFAGMAcgBLAFAATAA1AHgATgB0AFoAYQBmADAAZwBPAE8AVgAr
ADIAWAA5AEQANABuAFQAdgBUAHEAQwBRAFkAVQBVAEgAKwBsADUAOQBBAGIANQBJAEwAMgBYADUA
aQAzAHgAcQBiAGcAbgBHAGkAQwBQAFkATwArAFEAOABoACsAVAB2AHcAbAB1ADQANgAyAE0AMgBv
AFAANQAvAGMATABJAHcAMQBkADYAMwBvADMAbwB0AFUAOQBSAFYAUQA2AE8AUwBnAFoAbAB6AFgA
MQA0ADUAWAAwAEUAdgBQACsASgBOAGoASQBBADYALwBFAG0ASABxAHMAOABUADcAaABJAGQANwB2
AHoAaQBOADQASwBQAHkAbQB6AHgANgAvADEAQQBYAHIAaQBRAFUATgA5ADgAUwBLADIASgBZADIA
TABlACsATABBAEsAeAArAGsAQwBhAFMAbwA4AFUANwBCAFYAcgBJAE8ANABFAGcAbABCAHoAMABv
AFUAbQB5ADIAZwBuAFQAeABBAG4AaABrAGoANABEAC8AUQBTAFIAcABvADMAbQAxAGsAUgByAEYA
SgBwAHAARwBtAG4AbwBnAHkAcABCAHcAQQBGAFIAcQBGADEAWABvAEEARQAxAHgAVABSAGQAMQBV
AEsAKwA3AG8ARwAxADEALwBFAG4AOABnAEYAawA2AFQAOAA5AC8AQQBGAHMAUAB6AHYAQQA9AA==
</w:fldData>
        </w:fldChar>
      </w:r>
      <w:r w:rsidR="00D278B7" w:rsidRPr="0054465B">
        <w:instrText xml:space="preserve"> ADDIN LABTIVA_CITE \* MERGEFORMAT</w:instrText>
      </w:r>
      <w:r w:rsidR="00D278B7" w:rsidRPr="0054465B">
        <w:fldChar w:fldCharType="separate"/>
      </w:r>
      <w:r w:rsidR="0056551F" w:rsidRPr="0056551F">
        <w:rPr>
          <w:rFonts w:cs="Times New Roman"/>
          <w:noProof/>
          <w:szCs w:val="24"/>
        </w:rPr>
        <w:t xml:space="preserve"> (Brzoska et al. 2013)</w:t>
      </w:r>
      <w:r w:rsidR="00D278B7" w:rsidRPr="0054465B">
        <w:fldChar w:fldCharType="end"/>
      </w:r>
      <w:r w:rsidR="0056551F" w:rsidRPr="0054465B">
        <w:t xml:space="preserve"> </w:t>
      </w:r>
      <w:r w:rsidR="008A54DF" w:rsidRPr="0054465B">
        <w:t xml:space="preserve"> </w:t>
      </w:r>
      <w:r w:rsidRPr="0054465B">
        <w:t xml:space="preserve">. As with </w:t>
      </w:r>
      <w:r w:rsidRPr="0054465B">
        <w:rPr>
          <w:i/>
        </w:rPr>
        <w:t xml:space="preserve">E.coli, </w:t>
      </w:r>
      <w:r w:rsidR="00C97402" w:rsidRPr="0054465B">
        <w:t>it</w:t>
      </w:r>
      <w:r w:rsidRPr="0054465B">
        <w:t xml:space="preserve">s circular genome has been sequenced (3.7Mb) and has much in common with </w:t>
      </w:r>
      <w:r w:rsidRPr="0054465B">
        <w:rPr>
          <w:i/>
        </w:rPr>
        <w:t xml:space="preserve">E.coli </w:t>
      </w:r>
      <w:r w:rsidRPr="0054465B">
        <w:t xml:space="preserve">allowing many of the tools available for </w:t>
      </w:r>
      <w:r w:rsidRPr="0054465B">
        <w:rPr>
          <w:i/>
        </w:rPr>
        <w:t xml:space="preserve">E.coli </w:t>
      </w:r>
      <w:r w:rsidRPr="0054465B">
        <w:t xml:space="preserve">to be used with </w:t>
      </w:r>
      <w:r w:rsidRPr="0054465B">
        <w:rPr>
          <w:i/>
        </w:rPr>
        <w:t xml:space="preserve">A.baylyi </w:t>
      </w:r>
      <w:r w:rsidRPr="0054465B">
        <w:t xml:space="preserve">ADP1 (Metzgar </w:t>
      </w:r>
      <w:r w:rsidRPr="0054465B">
        <w:rPr>
          <w:i/>
        </w:rPr>
        <w:t xml:space="preserve">et al., </w:t>
      </w:r>
      <w:r w:rsidRPr="0054465B">
        <w:t xml:space="preserve">2004). </w:t>
      </w:r>
    </w:p>
    <w:p w14:paraId="72880644" w14:textId="1CA9CDA3" w:rsidR="00E60E32" w:rsidRPr="0054465B" w:rsidRDefault="00E60E32" w:rsidP="00E60E32">
      <w:r w:rsidRPr="0054465B">
        <w:rPr>
          <w:i/>
        </w:rPr>
        <w:t xml:space="preserve">A.baylyi </w:t>
      </w:r>
      <w:r w:rsidRPr="0054465B">
        <w:t>ADP1 is naturally competent and has been used as a model organism to study natural competency for many yea</w:t>
      </w:r>
      <w:r w:rsidR="00D278B7" w:rsidRPr="0054465B">
        <w:t xml:space="preserve">rs </w:t>
      </w:r>
      <w:r w:rsidR="00D278B7" w:rsidRPr="0054465B">
        <w:fldChar w:fldCharType="begin">
          <w:fldData xml:space="preserve">YgAyAGUAMQA0ADkAYgBjAC0AOABkADIAMQAtADQANwAzADMALQBiAGEANAA4AC0AMAA0ADkAMQA2
ADUAZQAxADgAOQAzADEALwA3AEUAOAA1AEIAMQAxAEEALQA0ADEANgA1AC0ANwA5AEYANQAtAEQA
NgAwADcALQA5ADAAQwAyADkAOQAwADMAQgBDAEUARQB8AGUATgBwAFYAawBFAEYAdgBnAGoAQQBZ
AGgAdgArAEsANgBZAEcATABWAGkAbQBnAFUAQgBPAHkAbwBGAE0ATwB1AHMAVwBaAGUARgBpAE0A
aAA1AGIAVwAwAGwAawBvAG8AMgBVAEwATQAvADcAMwAxAFoAZwBkAGQAbgAyACsAZgBHACsAZQBQ
AEYAZABnACsANABhAEQATwBTAEMAdABsAFkAWABpADgARQBOADMAYgBVADAAVQBHAEEASABKAEgA
SwBZAEIAUgB4AEcAbQBCAFUAeABZAGcARwBBAFUAaAB5AEcAawBKAEUAcQBnAEgAMgBFADAAbQAz
AEsAVQA0AEIAQgBOADQAbABVAHkAWABTAEMAVQB3AGMAZwB4AEcATwBQADEARgBEADcAUAAvAEIA
aABpAGYAeABsAGcANwBJAGUATAA1AFcAcgBsAEIAZwAvADcAcgBWAHMAcwByAFcAMwBtAGsAdwBu
AFYAKwBtAEwARwBRAG0AdQBoACsATABqAFEAMQBRAE0AOABsAFMAcgBsAHQAYQBmAGEAMQBKAE0A
cwAxAFcAOAB6AEcAMQB4ADIATgBOAHEATABwAGEAZABsAGUAcQA2AFoAMQA0AGgAMABsAHkARwBQ
AGYAYQBaAFoASQBXAHQAdQBOAFMAVwBGADUAZQAzAHcAUgBTAHQAZQBkAEkAcQAwAHcANABYAFUA
UwBvAHQAKwBlAEIALwAwAHQARABWAHAAVAB4AHYAQgBtAE0ANwB3AGoAMgBlAGsAYwBIADgAWABk
AEsAYQBiAFEANwA1AG0ATwBjADMAZgBYADcAOQBmAHUAbQBtADAAMwBWAFEAcQBNAFUANgBTAGQA
TABiAFUATABaAGcAZgByACsAQgBNAEsAcQBsADYAcAA1AHoAegBWAHAAcQBpADUASwAyADcAQwAv
AG4ARgBhADgAYwBHAEIAMwBBADcAdQBVAGoARwBkAE4AeQBGAHUAZwBKAEcATABJAGUATgB5ADIA
agBjADgAegBIAHcALwBlAFIAMAB1AG8AMgBBAGwAVgBiAGQAKwAvADYAegBIAFYAUgAvAHQAZwBQ
ADYAcwBBAFcAMwBYADkAUAB1AGYAawBvAD0A
</w:fldData>
        </w:fldChar>
      </w:r>
      <w:r w:rsidR="00D278B7" w:rsidRPr="0054465B">
        <w:instrText xml:space="preserve"> ADDIN LABTIVA_CITE \* MERGEFORMAT</w:instrText>
      </w:r>
      <w:r w:rsidR="00D278B7" w:rsidRPr="0054465B">
        <w:fldChar w:fldCharType="separate"/>
      </w:r>
      <w:r w:rsidR="0056551F" w:rsidRPr="0056551F">
        <w:rPr>
          <w:rFonts w:cs="Times New Roman"/>
          <w:noProof/>
          <w:szCs w:val="24"/>
        </w:rPr>
        <w:t xml:space="preserve"> (Gerischer 2008)</w:t>
      </w:r>
      <w:r w:rsidR="00D278B7" w:rsidRPr="0054465B">
        <w:fldChar w:fldCharType="end"/>
      </w:r>
      <w:r w:rsidR="0056551F" w:rsidRPr="0054465B">
        <w:t xml:space="preserve"> </w:t>
      </w:r>
      <w:r w:rsidR="0096331C" w:rsidRPr="0054465B">
        <w:t xml:space="preserve"> </w:t>
      </w:r>
      <w:r w:rsidR="008A54DF" w:rsidRPr="0054465B">
        <w:t xml:space="preserve"> </w:t>
      </w:r>
      <w:r w:rsidR="00C97402" w:rsidRPr="0054465B">
        <w:t>. It</w:t>
      </w:r>
      <w:r w:rsidRPr="0054465B">
        <w:t>s ability to incorporate linear DNA into its genome and be transformed simply by normal growth with DNA makes it a powerful chassis and so the use and study of the bacteria</w:t>
      </w:r>
      <w:r w:rsidR="00C97402" w:rsidRPr="0054465B">
        <w:t>,</w:t>
      </w:r>
      <w:r w:rsidRPr="0054465B">
        <w:t xml:space="preserve"> comparably easy. </w:t>
      </w:r>
      <w:r w:rsidRPr="0054465B">
        <w:rPr>
          <w:i/>
        </w:rPr>
        <w:t xml:space="preserve">A.baylyi </w:t>
      </w:r>
      <w:r w:rsidRPr="0054465B">
        <w:t xml:space="preserve">can be incubated with linear PCR products containing homologous regions to its genome at either end and it will naturally incorporate this into its </w:t>
      </w:r>
      <w:r w:rsidR="00C97402" w:rsidRPr="0054465B">
        <w:t>chromosome</w:t>
      </w:r>
      <w:r w:rsidRPr="0054465B">
        <w:t xml:space="preserve">. In comparison, </w:t>
      </w:r>
      <w:r w:rsidRPr="0054465B">
        <w:rPr>
          <w:i/>
        </w:rPr>
        <w:t xml:space="preserve">E.coli </w:t>
      </w:r>
      <w:r w:rsidRPr="0054465B">
        <w:t xml:space="preserve">must be treated extensively prior to transformation to make it competent and then must be either chemically transformed or electroporated. For homologous transformation and incorporation into the genome, it must have extra tools used to enable this to occur. </w:t>
      </w:r>
      <w:r w:rsidRPr="0054465B">
        <w:rPr>
          <w:i/>
        </w:rPr>
        <w:t>A.baylyi</w:t>
      </w:r>
      <w:r w:rsidRPr="0054465B">
        <w:t xml:space="preserve"> in comparison is a lot easier and doesn’t require a -80</w:t>
      </w:r>
      <w:r w:rsidRPr="0054465B">
        <w:rPr>
          <w:rFonts w:ascii="Corbel" w:hAnsi="Corbel"/>
        </w:rPr>
        <w:t>⁰</w:t>
      </w:r>
      <w:r w:rsidRPr="0054465B">
        <w:t>C freezer, centrifuge heat block or electroporator a</w:t>
      </w:r>
      <w:r w:rsidR="00C97402" w:rsidRPr="0054465B">
        <w:t>s</w:t>
      </w:r>
      <w:r w:rsidRPr="0054465B">
        <w:t xml:space="preserve"> transformation of </w:t>
      </w:r>
      <w:r w:rsidRPr="0054465B">
        <w:rPr>
          <w:i/>
        </w:rPr>
        <w:t xml:space="preserve">E.coli </w:t>
      </w:r>
      <w:r w:rsidRPr="0054465B">
        <w:t xml:space="preserve">does (Murin </w:t>
      </w:r>
      <w:r w:rsidRPr="0054465B">
        <w:rPr>
          <w:i/>
        </w:rPr>
        <w:t xml:space="preserve">et al., </w:t>
      </w:r>
      <w:r w:rsidRPr="0054465B">
        <w:t>2012).</w:t>
      </w:r>
      <w:r w:rsidR="00C97402" w:rsidRPr="0054465B">
        <w:t xml:space="preserve"> A</w:t>
      </w:r>
      <w:r w:rsidRPr="0054465B">
        <w:t>s transformation and recombination are standard techniques used in synthetic biology, using a naturally competent bacteria for cloning is a great advantage.</w:t>
      </w:r>
    </w:p>
    <w:p w14:paraId="676553AA" w14:textId="726361D4" w:rsidR="00E60E32" w:rsidRPr="0054465B" w:rsidRDefault="00E60E32" w:rsidP="00E60E32">
      <w:r w:rsidRPr="0054465B">
        <w:t xml:space="preserve">The toolkit available for use with </w:t>
      </w:r>
      <w:r w:rsidRPr="0054465B">
        <w:rPr>
          <w:i/>
        </w:rPr>
        <w:t>A.bayilyi</w:t>
      </w:r>
      <w:r w:rsidRPr="0054465B">
        <w:t xml:space="preserve"> in synthetic biology has increased over the last few years with new strains being produced such as ADP1-ISx that is evolutionary stable and more competent (Suarez </w:t>
      </w:r>
      <w:r w:rsidRPr="0054465B">
        <w:rPr>
          <w:i/>
        </w:rPr>
        <w:t xml:space="preserve">et al., </w:t>
      </w:r>
      <w:r w:rsidRPr="0054465B">
        <w:t>2017). A lot of the toolkit</w:t>
      </w:r>
      <w:r w:rsidR="00C97402" w:rsidRPr="0054465B">
        <w:t>s</w:t>
      </w:r>
      <w:r w:rsidRPr="0054465B">
        <w:t xml:space="preserve"> available to </w:t>
      </w:r>
      <w:r w:rsidRPr="0054465B">
        <w:rPr>
          <w:i/>
        </w:rPr>
        <w:t xml:space="preserve">E.coli </w:t>
      </w:r>
      <w:r w:rsidRPr="0054465B">
        <w:t xml:space="preserve">such as promotoers and genes including GFP and other biobricks have been used successfully in </w:t>
      </w:r>
      <w:r w:rsidRPr="0054465B">
        <w:rPr>
          <w:i/>
        </w:rPr>
        <w:t xml:space="preserve">A.baylyi </w:t>
      </w:r>
      <w:r w:rsidRPr="0054465B">
        <w:t xml:space="preserve">making this an easy transition between bacteria. New plasmids have been developed for use in </w:t>
      </w:r>
      <w:r w:rsidRPr="0054465B">
        <w:rPr>
          <w:i/>
        </w:rPr>
        <w:t xml:space="preserve">A.baylyi </w:t>
      </w:r>
      <w:r w:rsidRPr="0054465B">
        <w:t xml:space="preserve">ADP1 which allow for insertion of DNA into non-essential parts of the chromosome and also for BioBrick incorporation into the plasmid, increasing the applications of </w:t>
      </w:r>
      <w:r w:rsidRPr="0054465B">
        <w:rPr>
          <w:i/>
        </w:rPr>
        <w:t xml:space="preserve">A.baylyi </w:t>
      </w:r>
      <w:r w:rsidR="00D278B7" w:rsidRPr="0054465B">
        <w:t xml:space="preserve">in synthetic biology </w:t>
      </w:r>
      <w:r w:rsidR="00D278B7" w:rsidRPr="0054465B">
        <w:fldChar w:fldCharType="begin">
          <w:fldData xml:space="preserve">YgAyAGUAMQA0ADkAYgBjAC0AOABkADIAMQAtADQANwAzADMALQBiAGEANAA4AC0AMAA0ADkAMQA2
ADUAZQAxADgAOQAzADEALwA0AGIAOAA2ADkAZgA4ADYALQAzADIAOAAxAC0AZAA4ADkAZgAtAGEA
OABiAGUALQA5AGMAYgA4AGUAMgBjADQANQA1ADYANAB8AGUATgBxAFYAawBFAEcAUAAyAHkAQQBV
AGgAUAA4AEsANABoAHkAOABCAHQAcwBKADcATQAxAHQAYwBvAGkAcQB0AEoAVgB5AFgATwBVAEEA
RwBDAGUAMAAyAEYAaQBBAHIAVgBwAFIALwBuAHUAZgAyADAAUgBLAGoAbgBzAEQAMwBuAHoARAB6
AEwAdABpADIAKwBCADMAcgBKAGkAaABwAFYAQwBhADgASQBaAFIAVQBtADYASwBnAGkAaABaAGMA
cABLAFgAZwBxADQAcgBRADcAawBvADYARgB1AHAAKwBGAHEAMABmAEUAMABLAHgAaQBsAHAAdQBH
AGkASgA1AE0AbwBRAG8AUgBVADMAVABKAGQAVgB0AFMANwB4AEMAdABzAFkAUgB3AE8AZQBGAE0A
NwBSAGoAMABFAHYAbAAzAG8AWQBuAEQAVQBOAGsAbgAyAEQAVABEAC8AWgA0AFAAdgBPADkARQBr
ADYAMQBGAGsAZAB2AEwATABlACsAZgBNAE0AeABQAGIASABmAG0ASAB6AGoARgBMAEcAMwArAHIA
ZABJAGMAdQByAFMAbQB3AEkAcABRADkAcgB5AEgAdgBGAGoAVQB5AEcARABEAEsAawBpAE4AOAAv
AFAAbABoAE8AMgBZAHEAZQBUAHIAYwBWADMAaAArAFAAMwA4AEUAZwB6ADQAVQBnAGoASgBVADUA
VQBHAGsAZQBsAGcAZwBnAHQAdABvAFoAOABnAHMAeQA5AGQATABCAFEASAB0AEkAWQBIAHMAVABT
AEwATABKAGYAUwByAG0AMwBhAFIAVwBLAHAAagBKAHkAbQBSADkAZgA4AGMAegB0AFAAcwBQAFoA
dQBqAHcAWQBEAEkAZwBCAG4AawAyAHAATABVAGgASgBoAEEAeQBuAHAAUABpAC8AdgBoADAAbABX
AE8ANgArAEEAQwBOAHIAcgBpAFYAbgBYAFUAegB6AEEANQBqAHMARAAzAE0AegBuAFkAeQB5AHgA
OQBmAEwAegBJADQARQA5AEUAVwAzADEAWgBQAHMAcQBNADUALwArAHYAMABrAEgAMABMAE4AcQBi
ADUAVgBmAE0AbAB6AEwALwBqAGkAMQBuAGQASgB3AGoAKwBJAGoAcgBJAEYATQBkAHUARABQAEoA
SgB0AHQAYwBYAGEASQBSAHYASgAxAGoAbQBmAFYATwA3AFAAMABNAHcATQBVAEoAdgBOAEIAbQBk
AGYASQBpAG8AOQBRAEgAVgBHAHYAYQBaAHYASgBJADYAbQBZAEMAVQBuAE4AMQBzAFUAYgAzADkA
UwBaAGMAVgBUAE4ANgBOADMAUQBKAHYATwBMADcAOQBCAFEAWABvAHkARgA0AD0A
</w:fldData>
        </w:fldChar>
      </w:r>
      <w:r w:rsidR="00D278B7" w:rsidRPr="0054465B">
        <w:instrText xml:space="preserve"> ADDIN LABTIVA_CITE \* MERGEFORMAT</w:instrText>
      </w:r>
      <w:r w:rsidR="00D278B7" w:rsidRPr="0054465B">
        <w:fldChar w:fldCharType="separate"/>
      </w:r>
      <w:r w:rsidR="0056551F" w:rsidRPr="0056551F">
        <w:rPr>
          <w:rFonts w:cs="Times New Roman"/>
          <w:noProof/>
          <w:szCs w:val="24"/>
        </w:rPr>
        <w:t xml:space="preserve"> (Murin et al. 2012)</w:t>
      </w:r>
      <w:r w:rsidR="00D278B7" w:rsidRPr="0054465B">
        <w:fldChar w:fldCharType="end"/>
      </w:r>
      <w:r w:rsidR="0056551F" w:rsidRPr="0054465B">
        <w:t xml:space="preserve"> </w:t>
      </w:r>
      <w:r w:rsidR="0096331C" w:rsidRPr="0054465B">
        <w:t xml:space="preserve"> </w:t>
      </w:r>
      <w:r w:rsidR="008A54DF" w:rsidRPr="0054465B">
        <w:t xml:space="preserve"> </w:t>
      </w:r>
      <w:r w:rsidRPr="0054465B">
        <w:t xml:space="preserve">. </w:t>
      </w:r>
    </w:p>
    <w:p w14:paraId="35478F6E" w14:textId="6AB89053" w:rsidR="00E60E32" w:rsidRPr="0054465B" w:rsidRDefault="00E60E32" w:rsidP="00E60E32">
      <w:r w:rsidRPr="0054465B">
        <w:t xml:space="preserve">Despite the tools available to </w:t>
      </w:r>
      <w:r w:rsidRPr="0054465B">
        <w:rPr>
          <w:i/>
        </w:rPr>
        <w:t xml:space="preserve">A.baylyi, </w:t>
      </w:r>
      <w:r w:rsidRPr="0054465B">
        <w:t xml:space="preserve">they aren’t nearly as extensive as those for E.coli. This is an established strain with not only parts, vectors and engineered strains available to order, but a history of techniques and methods </w:t>
      </w:r>
      <w:r w:rsidRPr="0054465B">
        <w:lastRenderedPageBreak/>
        <w:t xml:space="preserve">for handling in research groups across the globe. Further understanding and characterisation of </w:t>
      </w:r>
      <w:r w:rsidRPr="0054465B">
        <w:rPr>
          <w:i/>
        </w:rPr>
        <w:t xml:space="preserve">A.baylyi </w:t>
      </w:r>
      <w:r w:rsidRPr="0054465B">
        <w:t xml:space="preserve">is needed to enable the suite of skills and tools to be developed to the level they are for </w:t>
      </w:r>
      <w:r w:rsidRPr="0054465B">
        <w:rPr>
          <w:i/>
        </w:rPr>
        <w:t xml:space="preserve">E.coli. </w:t>
      </w:r>
      <w:r w:rsidRPr="0054465B">
        <w:t xml:space="preserve">Developments </w:t>
      </w:r>
      <w:r w:rsidR="00C97402" w:rsidRPr="0054465B">
        <w:t xml:space="preserve">in the characterisation of </w:t>
      </w:r>
      <w:r w:rsidR="00C97402" w:rsidRPr="0054465B">
        <w:rPr>
          <w:i/>
        </w:rPr>
        <w:t xml:space="preserve">A.baylyi </w:t>
      </w:r>
      <w:r w:rsidR="00C97402" w:rsidRPr="0054465B">
        <w:t>have come far, including</w:t>
      </w:r>
      <w:r w:rsidRPr="0054465B">
        <w:t xml:space="preserve"> the production of single-gene deletion mutants which have been used to create a metabolic model of the organism (Elliot and Neidle, 2011; deBerardinis </w:t>
      </w:r>
      <w:r w:rsidRPr="0054465B">
        <w:rPr>
          <w:i/>
        </w:rPr>
        <w:t xml:space="preserve">et al., </w:t>
      </w:r>
      <w:r w:rsidRPr="0054465B">
        <w:t xml:space="preserve">2008). This created a predicted model of predicted genes and phenotypes and from this, the activity of the predicted genes are being characterised, increasing the understanding of the processes within </w:t>
      </w:r>
      <w:r w:rsidRPr="0054465B">
        <w:rPr>
          <w:i/>
        </w:rPr>
        <w:t xml:space="preserve">A.baylyi </w:t>
      </w:r>
      <w:r w:rsidRPr="0054465B">
        <w:t xml:space="preserve"> (de Berardinis </w:t>
      </w:r>
      <w:r w:rsidRPr="0054465B">
        <w:rPr>
          <w:i/>
        </w:rPr>
        <w:t xml:space="preserve">et al., </w:t>
      </w:r>
      <w:r w:rsidRPr="0054465B">
        <w:t xml:space="preserve">2009). </w:t>
      </w:r>
    </w:p>
    <w:p w14:paraId="055440F6" w14:textId="5E681449" w:rsidR="00E60E32" w:rsidRPr="0054465B" w:rsidRDefault="00E60E32" w:rsidP="00E60E32">
      <w:r w:rsidRPr="0054465B">
        <w:t xml:space="preserve">The use of </w:t>
      </w:r>
      <w:r w:rsidRPr="0054465B">
        <w:rPr>
          <w:i/>
        </w:rPr>
        <w:t xml:space="preserve">A.baylyi </w:t>
      </w:r>
      <w:r w:rsidRPr="0054465B">
        <w:t>as a chassis organism in synthetic biology has increased over the last decade. Bioreporters and Biosensors have been developed to detect things from co</w:t>
      </w:r>
      <w:r w:rsidR="00C97402" w:rsidRPr="0054465B">
        <w:t>ntaminated soils and oil spills</w:t>
      </w:r>
      <w:r w:rsidRPr="0054465B">
        <w:t xml:space="preserve"> (Jiang </w:t>
      </w:r>
      <w:r w:rsidRPr="0054465B">
        <w:rPr>
          <w:i/>
        </w:rPr>
        <w:t xml:space="preserve">et al., </w:t>
      </w:r>
      <w:r w:rsidRPr="0054465B">
        <w:t xml:space="preserve">2015; Zhang </w:t>
      </w:r>
      <w:r w:rsidRPr="0054465B">
        <w:rPr>
          <w:i/>
        </w:rPr>
        <w:t xml:space="preserve">et al., </w:t>
      </w:r>
      <w:r w:rsidRPr="0054465B">
        <w:t>2013).</w:t>
      </w:r>
      <w:r w:rsidR="00C97402" w:rsidRPr="0054465B">
        <w:t xml:space="preserve"> </w:t>
      </w:r>
      <w:r w:rsidRPr="0054465B">
        <w:t xml:space="preserve">The applications for product production have developed due to its versatile </w:t>
      </w:r>
      <w:r w:rsidR="00C97402" w:rsidRPr="0054465B">
        <w:t>metabolism</w:t>
      </w:r>
      <w:r w:rsidRPr="0054465B">
        <w:t xml:space="preserve">. It has been the focus of research for triacylglycerol and wax esther production as an alternative to plant extraction. As well has having a versatile metabolism, it can produce triacylglycerol naturally and engineered mutants with increased production have been produced after analysis of the process (Santala </w:t>
      </w:r>
      <w:r w:rsidRPr="0054465B">
        <w:rPr>
          <w:i/>
        </w:rPr>
        <w:t xml:space="preserve">et al., </w:t>
      </w:r>
      <w:r w:rsidRPr="0054465B">
        <w:t xml:space="preserve">2011). </w:t>
      </w:r>
    </w:p>
    <w:p w14:paraId="0C4CD531" w14:textId="60362E90" w:rsidR="00E60E32" w:rsidRPr="0054465B" w:rsidRDefault="00E60E32" w:rsidP="00E60E32">
      <w:r w:rsidRPr="0054465B">
        <w:rPr>
          <w:i/>
        </w:rPr>
        <w:t xml:space="preserve">A.baylyi’s </w:t>
      </w:r>
      <w:r w:rsidRPr="0054465B">
        <w:t xml:space="preserve">natural competency has been investigated and associated with the Type IV pilus genes (Leong </w:t>
      </w:r>
      <w:r w:rsidRPr="0054465B">
        <w:rPr>
          <w:i/>
        </w:rPr>
        <w:t xml:space="preserve">et al., </w:t>
      </w:r>
      <w:r w:rsidRPr="0054465B">
        <w:t xml:space="preserve">2017). Research into other bacteria has shown that polyphosphate is involved in many process within the cell including motility, quorum sensing and stress response. In </w:t>
      </w:r>
      <w:r w:rsidRPr="0054465B">
        <w:rPr>
          <w:i/>
        </w:rPr>
        <w:t xml:space="preserve">Pseudomonas aeruginosa </w:t>
      </w:r>
      <w:r w:rsidRPr="0054465B">
        <w:t xml:space="preserve">it was shown that a polyphosphate kinase mutant was deficient in type IV-mediated twitching (Rashid &amp; Kornberg, 2000). Polyphosphate has also been associated with DNA uptake and natural competency in other bacteria, such as in </w:t>
      </w:r>
      <w:r w:rsidRPr="0054465B">
        <w:rPr>
          <w:i/>
        </w:rPr>
        <w:t>C.jeju</w:t>
      </w:r>
      <w:r w:rsidR="00C97402" w:rsidRPr="0054465B">
        <w:rPr>
          <w:i/>
        </w:rPr>
        <w:t>n</w:t>
      </w:r>
      <w:r w:rsidRPr="0054465B">
        <w:rPr>
          <w:i/>
        </w:rPr>
        <w:t>i</w:t>
      </w:r>
      <w:r w:rsidR="00C97402" w:rsidRPr="0054465B">
        <w:rPr>
          <w:i/>
        </w:rPr>
        <w:t>,</w:t>
      </w:r>
      <w:r w:rsidRPr="0054465B">
        <w:rPr>
          <w:i/>
        </w:rPr>
        <w:t xml:space="preserve"> </w:t>
      </w:r>
      <w:r w:rsidRPr="0054465B">
        <w:t xml:space="preserve">where a </w:t>
      </w:r>
      <w:r w:rsidRPr="0054465B">
        <w:rPr>
          <w:i/>
        </w:rPr>
        <w:t xml:space="preserve">ppK </w:t>
      </w:r>
      <w:r w:rsidRPr="0054465B">
        <w:t xml:space="preserve">mutant had decreased competency and increased sensitivity to antimicrobials ( Gangaiah </w:t>
      </w:r>
      <w:r w:rsidRPr="0054465B">
        <w:rPr>
          <w:i/>
        </w:rPr>
        <w:t xml:space="preserve">et al., </w:t>
      </w:r>
      <w:r w:rsidRPr="0054465B">
        <w:t xml:space="preserve">2009). </w:t>
      </w:r>
    </w:p>
    <w:p w14:paraId="18CBFBE1" w14:textId="2E39E2CC" w:rsidR="001D302E" w:rsidRPr="0054465B" w:rsidRDefault="00E60E32" w:rsidP="000A5401">
      <w:r w:rsidRPr="0054465B">
        <w:rPr>
          <w:i/>
        </w:rPr>
        <w:t xml:space="preserve">A.baylyi </w:t>
      </w:r>
      <w:r w:rsidRPr="0054465B">
        <w:t xml:space="preserve">has great applications to synthetic biology due to it’s easy handling, versatility, natural competency and environmental applications. It is well characterised, however more characterisation and development of tool kits </w:t>
      </w:r>
      <w:r w:rsidRPr="0054465B">
        <w:lastRenderedPageBreak/>
        <w:t xml:space="preserve">are needed for </w:t>
      </w:r>
      <w:r w:rsidRPr="0054465B">
        <w:rPr>
          <w:i/>
        </w:rPr>
        <w:t xml:space="preserve">A.baylyi </w:t>
      </w:r>
      <w:r w:rsidRPr="0054465B">
        <w:t xml:space="preserve">ADP1 to compete with </w:t>
      </w:r>
      <w:r w:rsidRPr="0054465B">
        <w:rPr>
          <w:i/>
        </w:rPr>
        <w:t xml:space="preserve">E.coli </w:t>
      </w:r>
      <w:r w:rsidRPr="0054465B">
        <w:t>for wider use in Synthetic Biology applications.</w:t>
      </w:r>
      <w:r w:rsidR="008B62BC" w:rsidRPr="0054465B">
        <w:t xml:space="preserve"> </w:t>
      </w:r>
    </w:p>
    <w:p w14:paraId="648AB290" w14:textId="602C12D8" w:rsidR="00332A6F" w:rsidRPr="0054465B" w:rsidRDefault="00332A6F" w:rsidP="000A5401">
      <w:pPr>
        <w:pStyle w:val="Heading3"/>
      </w:pPr>
      <w:bookmarkStart w:id="36" w:name="_Toc448230216"/>
      <w:bookmarkStart w:id="37" w:name="_Toc512957196"/>
      <w:r w:rsidRPr="0054465B">
        <w:t>Corner Stone Creations</w:t>
      </w:r>
      <w:bookmarkEnd w:id="36"/>
      <w:bookmarkEnd w:id="37"/>
    </w:p>
    <w:p w14:paraId="37F1379F" w14:textId="77777777" w:rsidR="00332A6F" w:rsidRPr="0054465B" w:rsidRDefault="00332A6F" w:rsidP="000A5401">
      <w:r w:rsidRPr="0054465B">
        <w:t>Synthetic biology has been around for many years but not always going by this name, previously being included under the umbrella of genetic and metabolomic engineering, the similarities and differences have been discussed in the previous section. There have been many advan</w:t>
      </w:r>
      <w:r w:rsidR="00A11CAA" w:rsidRPr="0054465B">
        <w:t>ces over the last few decades</w:t>
      </w:r>
      <w:r w:rsidRPr="0054465B">
        <w:t>, mainly due to discoveries such as sequencing of whole genomes for many organisms and the development of techniques such as PCR which have allowed us to manipulate DNA much more easily and cheaply than it could previously.</w:t>
      </w:r>
    </w:p>
    <w:p w14:paraId="3BEFAB86" w14:textId="0C8EEE8D" w:rsidR="00332A6F" w:rsidRPr="0054465B" w:rsidRDefault="00332A6F" w:rsidP="000A5401">
      <w:r w:rsidRPr="0054465B">
        <w:t xml:space="preserve">One of the biggest success stories in synthetic biology was the production of the anti-malarial drug, Artemisinin from yeast </w:t>
      </w:r>
      <w:r w:rsidRPr="0054465B">
        <w:fldChar w:fldCharType="begin">
          <w:fldData xml:space="preserve">YgAyAGUAMQA0ADkAYgBjAC0AOABkADIAMQAtADQANwAzADMALQBiAGEANAA4AC0AMAA0ADkAMQA2
ADUAZQAxADgAOQAzADEALwAyAEYAMAA5ADIAQQAxAEQALQA3AEMAMwAyAC0ARQBBAEMAMgAtADAA
RABDADkALQAwAEYANwA3ADIANwAyADAARQAwADkANgB8AGUATgBwAGQAawA5AHQAdQA0AGoAQQBR
AGgAbAAvAEYAOABqAFYAdQBuAGMATQBDADYAUgAwAEMAcQByAFoAcwBhAFEAVwBWAFYAcQB1AHEA
RgA1AFAARQBKAGIATgB5AGIATwBUAFkAcgBLAEsASwBkADkAOABKADYAawBvAE8AZAB4ADcAUABO
ACsAUABmAGMALwBqAGkAUgB6AGcAbwBmAHMAZQBMAFgASQBxAE0AVAB6AGcARQAzADEAagBIADcA
OQA2AC8AKwBDAGUAMABxAEgAdgB5ADcAUwB3ADUARABuAGgAUwBoAG8AdwBWAEsATABIAHAAZwAy
AEUAYgBmAHAANQBFADAAQwBzADQAcQBMAEYAVABFAGIAcAAyAFcATABIAG4ATQBmAFkAUwBsAE4A
YgBLAFIAOQBRAHoATwBMAFIAagA2AEIANgA3AFIAcgBtAEkAMgBZAEQAVAA3AEcAawBNAGIAZABY
AGYARgBzAHcAWQA2AGcAMwA3AGUAVQBYAFYAdwBSAHgAQwBSAEQAMwBaAHgAbAB5AEwAZQBvAGcA
LwB1AE0ARwAyAFYARQA3ADMAYgBEAEcARwAxAGwAQQAxAG8AWQB2AEEASABWADAAbwBmAFkAMAA5
AFEAQgBzAHgAYgA5AGgAYQAzAC8AUgBzAFAANABZADIANgBNAG8AKwBGAGcAVwB0ADYAcwBiAEkA
cwBnAEYAegBpAE0AdQBFAHcAMgB0AGEAcwBlAFcAWQArADQAVwBlAGEAaABYAHIAMgB2AGUAMQBz
AFkANgA5AGoAYgBsADkAZwB5AFYARQAxAEcAOQBMAEMAZABGAGQAVgBYADQAUAA3AG0AaABIADcA
KwA0AEkAYQA2ADIAcAByAHoANgBnAG8ATgBNADQAQQBwACsAZwBaAHkAdAArAC8AcABqAHcAeQBo
AG8AUABhAEoAUQBUAEgAcgAwAGUAcABtAHMATABQAHIAaABoAE4ATABBAG0AcQAwAHgAVgBrAGgA
ZABsAEoAZQBaADEAbQBvAGgAOABsAG0AVwBpAGgASAB3AHUAWgBGADQAawAwAHgAOABxAG0AUgBk
AFoAYwBwAHYAZQB5AHkASgBkAEoAQwBzAHgAVwAyAGEAcABXAEMAKwBXAHEAWgBDAHIAWgBTAEgA
awAvAFcAeQBXAHoAbABLADUAbABzAFcAVQBFAGoANwB1ADkAMQB0AEsASwBXAFYASwA4AGYATgBz
AHUATQBLAHUAQwA0AHIAZQArAGUASQAxAGUAQwBXAE8ANABIAHgASABBAC8AMgBlAFMAagBtAGQA
NQBKAFAAOAA0ACsATQA4ADQAYgA0AC8ARABzAEwASQBoADUAVgBXADQAbwA4AE4AegBvAEMAbQA2
AEkANQBPADEAVQBqAHoAcwBDAEgAaQBFADEAMwBuAG8AegAzADUARABsAGkAVQBwAFYATQBuAEIA
SQAvAFcAeABEAEUAbgBxADAATQA3AFoATQBsAHoAUwBlAGIAcQA1AFoASABPAGkAYgB4AEoAWgBE
AGEALwBOAFIAZABLADUAdABPAEwANwB5AEsAWAB2AEQATQA1AEgAOQBUAC8ATAA5AG0AcgBzADMA
VwBvAGgAcgB6AE0AZgBqAEwAcQBNAFEAUABqAHMAUQBWAE4ANgB3AEsAYQAxAFMANABjADIATgBH
AHAASwByAGkATwBtAGsAMwAvAFUAQwAxADIAYQBHAGoAagBvAE0ASwBhAG8AVwBIAEsASABLAGcA
SgB5AHEAbQBhADkAZABRAHUAZgA4AFAAUAAvAHcAQgA3AEYARAB6AEYA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(Ro et al. 2006)</w:t>
      </w:r>
      <w:r w:rsidRPr="0054465B">
        <w:fldChar w:fldCharType="end"/>
      </w:r>
      <w:r w:rsidR="0056551F" w:rsidRPr="0054465B">
        <w:t xml:space="preserve"> </w:t>
      </w:r>
      <w:r w:rsidR="0096331C" w:rsidRPr="0054465B">
        <w:t xml:space="preserve"> </w:t>
      </w:r>
      <w:r w:rsidR="008A54DF" w:rsidRPr="0054465B">
        <w:t xml:space="preserve"> </w:t>
      </w:r>
      <w:r w:rsidR="00AA152F" w:rsidRPr="0054465B">
        <w:t xml:space="preserve"> </w:t>
      </w:r>
      <w:r w:rsidRPr="0054465B">
        <w:t xml:space="preserve">. This was a big milestone because the alternative methods of production were to extract the drug from the plant </w:t>
      </w:r>
      <w:r w:rsidRPr="0054465B">
        <w:rPr>
          <w:i/>
        </w:rPr>
        <w:t xml:space="preserve">Artemisia annua </w:t>
      </w:r>
      <w:r w:rsidRPr="0054465B">
        <w:t xml:space="preserve">which proved expensive and so not affordable to those that needed it. As it was produced from a plant, the amount and cost of the drug also varied on the crop yield that year which could vary if there was a drought period meaning there would be low availability and so the drug price increased. By producing Artemisinic acid using microorganisms (and a final chemical reaction to produce artemisinin), it reduces the cost and also, as it is grown in incubators where the environment is maintained at optimal levels for drug production, the price and availability of the product is consistent </w:t>
      </w:r>
      <w:r w:rsidRPr="0054465B">
        <w:fldChar w:fldCharType="begin">
          <w:fldData xml:space="preserve">YgAyAGUAMQA0ADkAYgBjAC0AOABkADIAMQAtADQANwAzADMALQBiAGEANAA4AC0AMAA0ADkAMQA2
ADUAZQAxADgAOQAzADEALwAyAEYAMAA5ADIAQQAxAEQALQA3AEMAMwAyAC0ARQBBAEMAMgAtADAA
RABDADkALQAwAEYANwA3ADIANwAyADAARQAwADkANgB8AGUATgBwAGQAawA5AHQAdQA0AGoAQQBR
AGgAbAAvAEYAOABqAFYAdQBuAGMATQBDADYAUgAwAEMAcQByAFoAcwBhAFEAVwBWAFYAcQB1AHEA
RgA1AFAARQBKAGIATgB5AGIATwBUAFkAcgBLAEsASwBkADkAOABKADYAawBvAE8AZAB4ADcAUABO
ACsAUABmAGMALwBqAGkAUgB6AGcAbwBmAHMAZQBMAFgASQBxAE0AVAB6AGcARQAzADEAagBIADcA
OQA2AC8AKwBDAGUAMABxAEgAdgB5ADcAUwB3ADUARABuAGgAUwBoAG8AdwBWAEsATABIAHAAZwAy
AEUAYgBmAHAANQBFADAAQwBzADQAcQBMAEYAVABFAGIAcAAyAFcATABIAG4ATQBmAFkAUwBsAE4A
YgBLAFIAOQBRAHoATwBMAFIAagA2AEIANgA3AFIAcgBtAEkAMgBZAEQAVAA3AEcAawBNAGIAZABY
AGYARgBzAHcAWQA2AGcAMwA3AGUAVQBYAFYAdwBSAHgAQwBSAEQAMwBaAHgAbAB5AEwAZQBvAGcA
LwB1AE0ARwAyAFYARQA3ADMAYgBEAEcARwAxAGwAQQAxAG8AWQB2AEEASABWADAAbwBmAFkAMAA5
AFEAQgBzAHgAYgA5AGgAYQAzAC8AUgBzAFAANABZADIANgBNAG8AKwBGAGcAVwB0ADYAcwBiAEkA
cwBnAEYAegBpAE0AdQBFAHcAMgB0AGEAcwBlAFcAWQArADQAVwBlAGEAaABYAHIAMgB2AGUAMQBz
AFkANgA5AGoAYgBsADkAZwB5AFYARQAxAEcAOQBMAEMAZABGAGQAVgBYADQAUAA3AG0AaABIADcA
KwA0AEkAYQA2ADIAcAByAHoANgBnAG8ATgBNADQAQQBwACsAZwBaAHkAdAArAC8AcABqAHcAeQBo
AG8AUABhAEoAUQBUAEgAcgAwAGUAcABtAHMATABQAHIAaABoAE4ATABBAG0AcQAwAHgAVgBrAGgA
ZABsAEoAZQBaADEAbQBvAGgAOABsAG0AVwBpAGgASAB3AHUAWgBGADQAawAwAHgAOABxAG0AUgBk
AFoAYwBwAHYAZQB5AHkASgBkAEoAQwBzAHgAVwAyAGEAcABXAEMAKwBXAHEAWgBDAHIAWgBTAEgA
awAvAFcAeQBXAHoAbABLADUAbABzAFcAVQBFAGoANwB1ADkAMQB0AEsASwBXAFYASwA4AGYATgBz
AHUATQBLAHUAQwA0AHIAZQArAGUASQAxAGUAQwBXAE8ANABIAHgASABBAC8AMgBlAFMAagBtAGQA
NQBKAFAAOAA0ACsATQA4ADQAYgA0AC8ARABzAEwASQBoADUAVgBXADQAbwA4AE4AegBvAEMAbQA2
AEkANQBPADEAVQBqAHoAcwBDAEgAaQBFADEAMwBuAG8AegAzADUARABsAGkAVQBwAFYATQBuAEIA
SQAvAFcAeABEAEUAbgBxADAATQA3AFoATQBsAHoAUwBlAGIAcQA1AFoASABPAGkAYgB4AEoAWgBE
AGEALwBOAFIAZABLADUAdABPAEwANwB5AEsAWAB2AEQATQA1AEgAOQBUAC8ATAA5AG0AcgBzADMA
VwBvAGgAcgB6AE0AZgBqAEwAcQBNAFEAUABqAHMAUQBWAE4ANgB3AEsAYQAxAFMANABjADIATgBH
AHAASwByAGkATwBtAGsAMwAvAFUAQwAxADIAYQBHAGoAagBvAE0ASwBhAG8AVwBIAEsASABLAGcA
SgB5AHEAbQBhADkAZABRAHUAZgA4AFAAUAAvAHcAQgA3AEYARAB6AEYA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(Ro et al. 2006)</w:t>
      </w:r>
      <w:r w:rsidRPr="0054465B">
        <w:fldChar w:fldCharType="end"/>
      </w:r>
      <w:r w:rsidR="0056551F" w:rsidRPr="0054465B">
        <w:t xml:space="preserve"> </w:t>
      </w:r>
      <w:r w:rsidR="0096331C" w:rsidRPr="0054465B">
        <w:t xml:space="preserve"> </w:t>
      </w:r>
      <w:r w:rsidR="008A54DF" w:rsidRPr="0054465B">
        <w:t xml:space="preserve"> </w:t>
      </w:r>
      <w:r w:rsidR="00AA152F" w:rsidRPr="0054465B">
        <w:t xml:space="preserve"> </w:t>
      </w:r>
      <w:r w:rsidRPr="0054465B">
        <w:t>.</w:t>
      </w:r>
    </w:p>
    <w:p w14:paraId="74940892" w14:textId="77777777" w:rsidR="00332A6F" w:rsidRPr="0054465B" w:rsidRDefault="00332A6F" w:rsidP="000A5401">
      <w:pPr>
        <w:pStyle w:val="Heading3"/>
      </w:pPr>
      <w:bookmarkStart w:id="38" w:name="_Toc448230217"/>
      <w:bookmarkStart w:id="39" w:name="_Toc512957197"/>
      <w:r w:rsidRPr="0054465B">
        <w:t>Biosensors</w:t>
      </w:r>
      <w:bookmarkEnd w:id="38"/>
      <w:bookmarkEnd w:id="39"/>
    </w:p>
    <w:p w14:paraId="6E19C185" w14:textId="77777777" w:rsidR="00332A6F" w:rsidRPr="0054465B" w:rsidRDefault="00332A6F" w:rsidP="000A5401">
      <w:r w:rsidRPr="0054465B">
        <w:t>Synthetic biology has the potential to develop products to combat challenges in areas such as energy, medicine or the environment amongst other areas by developing microbial fuel cells, alternative treatments and biosensors to detect various chemicals in the environment.</w:t>
      </w:r>
    </w:p>
    <w:p w14:paraId="6D220E83" w14:textId="5942EE57" w:rsidR="00332A6F" w:rsidRPr="0054465B" w:rsidRDefault="00332A6F" w:rsidP="000A5401">
      <w:r w:rsidRPr="0054465B">
        <w:t xml:space="preserve">As with synthetic biology as a whole, biosensors try to solve problems using what is in nature already and engineering it for our own uses. Biosensors in </w:t>
      </w:r>
      <w:r w:rsidRPr="0054465B">
        <w:lastRenderedPageBreak/>
        <w:t xml:space="preserve">general have two parts, a sensor and a response module </w:t>
      </w:r>
      <w:r w:rsidRPr="0054465B">
        <w:fldChar w:fldCharType="begin">
          <w:fldData xml:space="preserve">YgAyAGUAMQA0ADkAYgBjAC0AOABkADIAMQAtADQANwAzADMALQBiAGEANAA4AC0AMAA0ADkAMQA2
ADUAZQAxADgAOQAzADEALwBlADAAYwA3AGYANgBhADMALQA1ADkAMQA3AC0AOAA5AGIANAAtADUA
YQBjAGEALQA5AGMAYgA4AGUAMwA1ADAANwA3AGYAZgB8AGUATgBxAEYAVQBUADEAdgBHAHoARQBN
AC8AUwBzAEgARABaADEATwBGADgAbgAzAEsAVwA5AE4ATwB5AFIAQgBtAGcANABlAGkAaQBEAHcA
UQBNAGsAOABXADgAWgBGAE0AaQBTAGQAaQA4AFQAdwBmAHkAOABGAEoASQBnADkAZABTAFAAeABI
AHQAOQA3AEoARQAvAHMAQQBGAHQAawBTAHkAYgA3AFkAZQBCAEsAcwBaAEwAQgBuAEgAWQArAHMA
TwBYAEwAaQBZADMAdwBhAHEAYwAzAFEAbABjAHoAQQBWAHQANwBSAEUAZgBOAG8AdwBXADMAWgBl
AGYAeQBBAG4AKwB3AGMARQBIADQAZwArADUAOQBCAC8ANgBhAGMAdQBjAHYATgBYADcAcwBTAEcA
TQAvAHUAMgB2AE8ASQA5AG8ATAB6AHYAUABNAHoAdQB1AFMARwBlADgAUwBXAEkAZQBCAEoANQB1
AG0AbgBQAFgAVwArAG8AZwB1ACsAaABDAEwAYgA0AFcAMgBIAGkAYwAwAEsAWABoAG4AVABhAFIA
eAB1AHkARwBLAFgAcQBCAHMAbABEAFoAOAAyAEMAdwBrAGIALwBxADYANQBoAHEAYQBnAFkAdABH
AHkAYQA1AEYATwBhAGgAYQAzAHEAQQB3AC8AZABoAEIAegBWAHMAbABlAHoANABvADMAZgBBAFcA
RABIAEIAbAA5AEkAQgAxAEsALwBwACsASABFAG4AdwBmAHIAVgA2AEkAawBtAGgAMgBvADYAMwBY
AFYAZABuAGoAeABoAG4ASgBKADgAVAAyADAAQgBDAGYAbwBDAFEASQBsADMAcwBaAFMARwBrAEwA
RwBYAFoAcgBkAGYAbgBrAHEAVwAzAFEAMAA1AEwAbQBEAFUAVAA4AHIAMgBmAGcANABPAEoAcABp
AE4AVgA1AHYAKwBMADUATQAvAHcAMABZAGEAWQByAHYANwB6AG8AZgBOAGQANgA0AEIASABDADgA
bAA2ADkAeQBWAFYAMwBIADYAcABFAFAAZgBvAHAALwBrADEATwB5ADAANgA2AG4ANwArAHYAcwA5
AEsAbwBwAEoAQwBkAGoAZgA3AGkAaAB4AGoAUgBaAEYARgBKAFYAUQBsAFIAUAB1ADUARwBKAEYA
eQAvAFgAbgB1AFgAOQBZAEUAcgB5ADEATQBPAGUASgBIADMAbQBVAEIAUgBiAGIASAB2AHgAVQA3
AC8AdwBPADgAWgBMAE4AZQA=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(Su et al. 2011)</w:t>
      </w:r>
      <w:r w:rsidRPr="0054465B">
        <w:fldChar w:fldCharType="end"/>
      </w:r>
      <w:r w:rsidR="0056551F" w:rsidRPr="0054465B">
        <w:t xml:space="preserve"> </w:t>
      </w:r>
      <w:r w:rsidR="0096331C" w:rsidRPr="0054465B">
        <w:t xml:space="preserve"> </w:t>
      </w:r>
      <w:r w:rsidR="008A54DF" w:rsidRPr="0054465B">
        <w:t xml:space="preserve"> </w:t>
      </w:r>
      <w:r w:rsidR="00AA152F" w:rsidRPr="0054465B">
        <w:t xml:space="preserve"> </w:t>
      </w:r>
      <w:r w:rsidRPr="0054465B">
        <w:t>. The aim is to produce a signal, whether this is optical or digital, in response to a stimulant that is more advantageous (eg quicker, cheaper and easier) to carry out than methods currently in use or can be achieved without synthetic biology. There are many examples of biosensors and these can range from a fundamental molecule to whole cell biosensors.</w:t>
      </w:r>
    </w:p>
    <w:p w14:paraId="4E93B9E4" w14:textId="3E3C5B55" w:rsidR="00332A6F" w:rsidRPr="0054465B" w:rsidRDefault="00332A6F" w:rsidP="000A5401">
      <w:r w:rsidRPr="0054465B">
        <w:t xml:space="preserve">Single molecule biosensors can be made of DNA and proteins such as enzymes and antibodies which are widely used because they are highly specific which means the biosensor will have a high specificity. Arguably the most famous examples of protein biosensors, and biosensors in general, are the pregnancy test and the blood glucose monitor that was designed for diabetics. The </w:t>
      </w:r>
      <w:r w:rsidRPr="0054465B">
        <w:fldChar w:fldCharType="begin"/>
      </w:r>
      <w:r w:rsidRPr="0054465B">
        <w:instrText xml:space="preserve"> REF _Ref448228019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2</w:t>
      </w:r>
      <w:r w:rsidR="001C65AC">
        <w:rPr>
          <w:i/>
          <w:noProof/>
          <w:sz w:val="22"/>
        </w:rPr>
        <w:noBreakHyphen/>
        <w:t>9</w:t>
      </w:r>
      <w:r w:rsidRPr="0054465B">
        <w:fldChar w:fldCharType="end"/>
      </w:r>
      <w:r w:rsidRPr="0054465B">
        <w:t xml:space="preserve"> and </w:t>
      </w:r>
      <w:r w:rsidRPr="0054465B">
        <w:fldChar w:fldCharType="begin"/>
      </w:r>
      <w:r w:rsidRPr="0054465B">
        <w:instrText xml:space="preserve"> REF _Ref448228053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2</w:t>
      </w:r>
      <w:r w:rsidR="001C65AC">
        <w:rPr>
          <w:i/>
          <w:noProof/>
          <w:sz w:val="22"/>
        </w:rPr>
        <w:noBreakHyphen/>
        <w:t>10</w:t>
      </w:r>
      <w:r w:rsidRPr="0054465B">
        <w:fldChar w:fldCharType="end"/>
      </w:r>
      <w:r w:rsidRPr="0054465B">
        <w:t xml:space="preserve"> show the mechanism of how these biosensors work.</w:t>
      </w:r>
    </w:p>
    <w:p w14:paraId="144F34E0" w14:textId="77777777" w:rsidR="00332A6F" w:rsidRPr="0054465B" w:rsidRDefault="00332A6F" w:rsidP="000A5401">
      <w:pPr>
        <w:keepNext/>
      </w:pPr>
      <w:r w:rsidRPr="0054465B">
        <w:rPr>
          <w:noProof/>
          <w:lang w:eastAsia="en-GB"/>
        </w:rPr>
        <w:drawing>
          <wp:inline distT="0" distB="0" distL="0" distR="0" wp14:anchorId="6F02E31A" wp14:editId="5CCF5AD9">
            <wp:extent cx="5076968" cy="998845"/>
            <wp:effectExtent l="0" t="0" r="0" b="0"/>
            <wp:docPr id="10263" name="Picture 10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111909" cy="1005719"/>
                    </a:xfrm>
                    <a:prstGeom prst="rect">
                      <a:avLst/>
                    </a:prstGeom>
                    <a:noFill/>
                  </pic:spPr>
                </pic:pic>
              </a:graphicData>
            </a:graphic>
          </wp:inline>
        </w:drawing>
      </w:r>
    </w:p>
    <w:p w14:paraId="11969A23" w14:textId="6138592A" w:rsidR="00332A6F" w:rsidRPr="0054465B" w:rsidRDefault="00332A6F" w:rsidP="003063D5">
      <w:pPr>
        <w:spacing w:before="200" w:after="200"/>
        <w:rPr>
          <w:i/>
          <w:sz w:val="22"/>
        </w:rPr>
      </w:pPr>
      <w:bookmarkStart w:id="40" w:name="_Ref448228019"/>
      <w:bookmarkStart w:id="41" w:name="_Toc448230199"/>
      <w:bookmarkStart w:id="42" w:name="_Toc514917728"/>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2</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9</w:t>
      </w:r>
      <w:r w:rsidR="008A54DF">
        <w:rPr>
          <w:i/>
          <w:sz w:val="22"/>
        </w:rPr>
        <w:fldChar w:fldCharType="end"/>
      </w:r>
      <w:bookmarkEnd w:id="40"/>
      <w:r w:rsidRPr="0054465B">
        <w:rPr>
          <w:i/>
          <w:sz w:val="22"/>
        </w:rPr>
        <w:t xml:space="preserve"> </w:t>
      </w:r>
      <w:r w:rsidRPr="0054465B">
        <w:rPr>
          <w:i/>
          <w:noProof/>
          <w:sz w:val="22"/>
        </w:rPr>
        <w:t xml:space="preserve">Pregnancy Test Biosensor (Adapted from </w:t>
      </w:r>
      <w:r w:rsidRPr="0054465B">
        <w:rPr>
          <w:i/>
          <w:noProof/>
          <w:sz w:val="22"/>
        </w:rPr>
        <w:fldChar w:fldCharType="begin">
          <w:fldData xml:space="preserve">YgAyAGUAMQA0ADkAYgBjAC0AOABkADIAMQAtADQANwAzADMALQBiAGEANAA4AC0AMAA0ADkAMQA2
ADUAZQAxADgAOQAzADEALwBlADAAYwA3AGYANgBhADMALQA1ADkAMQA3AC0AOAA5AGIANAAtADUA
YQBjAGEALQA5AGMAYgA4AGUAMwA1ADAANwA3AGYAZgB8AGUATgBxAEYAVQBUADEAdgBHAHoARQBN
AC8AUwBzAEgARABaADEATwBGADgAbgAzAEsAVwA5AE4ATwB5AFIAQgBtAGcANABlAGkAaQBEAHcA
UQBNAGsAOABXADgAWgBGAE0AaQBTAGQAaQA4AFQAdwBmAHkAOABGAEoASQBnADkAZABTAFAAeABI
AHQAOQA3AEoARQAvAHMAQQBGAHQAawBTAHkAYgA3AFkAZQBCAEsAcwBaAEwAQgBuAEgAWQArAHMA
TwBYAEwAaQBZADMAdwBhAHEAYwAzAFEAbABjAHoAQQBWAHQANwBSAEUAZgBOAG8AdwBXADMAWgBl
AGYAeQBBAG4AKwB3AGMARQBIADQAZwArADUAOQBCAC8ANgBhAGMAdQBjAHYATgBYADcAcwBTAEcA
TQAvAHUAMgB2AE8ASQA5AG8ATAB6AHYAUABNAHoAdQB1AFMARwBlADgAUwBXAEkAZQBCAEoANQB1
AG0AbgBQAFgAVwArAG8AZwB1ACsAaABDAEwAYgA0AFcAMgBIAGkAYwAwAEsAWABoAG4AVABhAFIA
eAB1AHkARwBLAFgAcQBCAHMAbABEAFoAOAAyAEMAdwBrAGIALwBxADYANQBoAHEAYQBnAFkAdABH
AHkAYQA1AEYATwBhAGgAYQAzAHEAQQB3AC8AZABoAEIAegBWAHMAbABlAHoANABvADMAZgBBAFcA
RABIAEIAbAA5AEkAQgAxAEsALwBwACsASABFAG4AdwBmAHIAVgA2AEkAawBtAGgAMgBvADYAMwBY
AFYAZABuAGoAeABoAG4ASgBKADgAVAAyADAAQgBDAGYAbwBDAFEASQBsADMAcwBaAFMARwBrAEwA
RwBYAFoAcgBkAGYAbgBrAHEAVwAzAFEAMAA1AEwAbQBEAFUAVAA4AHIAMgBmAGcANABPAEoAcABp
AE4AVgA1AHYAKwBMADUATQAvAHcAMABZAGEAWQByAHYANwB6AG8AZgBOAGQANgA0AEIASABDADgA
bAA2ADkAeQBWAFYAMwBIADYAcABFAFAAZgBvAHAALwBrADEATwB5ADAANgA2AG4ANwArAHYAcwA5
AEsAbwBwAEoAQwBkAGoAZgA3AGkAaAB4AGoAUgBaAEYARgBKAFYAUQBsAFIAUAB1ADUARwBKAEYA
eQAvAFgAbgB1AFgAOQBZAEUAcgB5ADEATQBPAGUASgBIADMAbQBVAEIAUgBiAGIASAB2AHgAVQA3
AC8AdwBPADgAWgBMAE4AZQA=
</w:fldData>
        </w:fldChar>
      </w:r>
      <w:r w:rsidRPr="0054465B">
        <w:rPr>
          <w:i/>
          <w:noProof/>
          <w:sz w:val="22"/>
        </w:rPr>
        <w:instrText xml:space="preserve"> ADDIN LABTIVA_CITE \* MERGEFORMAT</w:instrText>
      </w:r>
      <w:r w:rsidRPr="0054465B">
        <w:rPr>
          <w:i/>
          <w:noProof/>
          <w:sz w:val="22"/>
        </w:rPr>
      </w:r>
      <w:r w:rsidRPr="0054465B">
        <w:rPr>
          <w:i/>
          <w:noProof/>
          <w:sz w:val="22"/>
        </w:rPr>
        <w:fldChar w:fldCharType="separate"/>
      </w:r>
      <w:r w:rsidR="0056551F" w:rsidRPr="0056551F">
        <w:rPr>
          <w:rFonts w:cs="Times New Roman"/>
          <w:noProof/>
          <w:sz w:val="22"/>
          <w:szCs w:val="24"/>
        </w:rPr>
        <w:t xml:space="preserve"> (Su et al. 2011)</w:t>
      </w:r>
      <w:r w:rsidRPr="0056551F">
        <w:rPr>
          <w:i/>
          <w:noProof/>
          <w:sz w:val="22"/>
        </w:rPr>
        <w:t xml:space="preserve"> </w:t>
      </w:r>
      <w:r w:rsidRPr="0054465B">
        <w:rPr>
          <w:i/>
          <w:noProof/>
          <w:sz w:val="22"/>
        </w:rPr>
        <w:fldChar w:fldCharType="end"/>
      </w:r>
      <w:r w:rsidRPr="0054465B">
        <w:rPr>
          <w:i/>
          <w:noProof/>
          <w:sz w:val="22"/>
        </w:rPr>
        <w:t>Su et al., 2013).</w:t>
      </w:r>
      <w:bookmarkEnd w:id="41"/>
      <w:r w:rsidR="003063D5" w:rsidRPr="0054465B">
        <w:rPr>
          <w:i/>
          <w:sz w:val="22"/>
        </w:rPr>
        <w:t xml:space="preserve"> </w:t>
      </w:r>
      <w:r w:rsidRPr="0054465B">
        <w:rPr>
          <w:color w:val="000000" w:themeColor="text1"/>
          <w:sz w:val="22"/>
          <w:lang w:val="en-US"/>
        </w:rPr>
        <w:t xml:space="preserve">Urine sample is applied to the stick (1) and antibodies bid hCG pregnancy hormone (2). Immobilised antibodies bind the hormone (3), trapping the hCG between the two antibodies and colour is emitted upon binding. A control band is located up stream which immobilised unbound free antibody, also leading to a colour to form (Chard, 1992; Su </w:t>
      </w:r>
      <w:r w:rsidRPr="0054465B">
        <w:rPr>
          <w:i/>
          <w:color w:val="000000" w:themeColor="text1"/>
          <w:sz w:val="22"/>
          <w:lang w:val="en-US"/>
        </w:rPr>
        <w:t xml:space="preserve">et al., </w:t>
      </w:r>
      <w:r w:rsidRPr="0054465B">
        <w:rPr>
          <w:color w:val="000000" w:themeColor="text1"/>
          <w:sz w:val="22"/>
          <w:lang w:val="en-US"/>
        </w:rPr>
        <w:t>2013).</w:t>
      </w:r>
      <w:bookmarkEnd w:id="42"/>
    </w:p>
    <w:p w14:paraId="59A3E6F6" w14:textId="77777777" w:rsidR="00332A6F" w:rsidRPr="0054465B" w:rsidRDefault="00332A6F" w:rsidP="000A5401">
      <w:pPr>
        <w:rPr>
          <w:color w:val="7F7F7F" w:themeColor="text1" w:themeTint="80"/>
          <w:sz w:val="22"/>
          <w:lang w:val="en-US"/>
        </w:rPr>
      </w:pPr>
    </w:p>
    <w:p w14:paraId="7FE058AF" w14:textId="77777777" w:rsidR="00332A6F" w:rsidRPr="0054465B" w:rsidRDefault="00332A6F" w:rsidP="000A5401">
      <w:pPr>
        <w:rPr>
          <w:color w:val="7F7F7F" w:themeColor="text1" w:themeTint="80"/>
          <w:sz w:val="22"/>
          <w:lang w:val="en-US"/>
        </w:rPr>
      </w:pPr>
    </w:p>
    <w:p w14:paraId="5CB7324D" w14:textId="77777777" w:rsidR="00332A6F" w:rsidRPr="0054465B" w:rsidRDefault="00332A6F" w:rsidP="000A5401">
      <w:pPr>
        <w:rPr>
          <w:color w:val="7F7F7F" w:themeColor="text1" w:themeTint="80"/>
          <w:sz w:val="22"/>
          <w:lang w:val="en-US"/>
        </w:rPr>
      </w:pPr>
    </w:p>
    <w:p w14:paraId="7B119035" w14:textId="77777777" w:rsidR="00332A6F" w:rsidRPr="0054465B" w:rsidRDefault="00332A6F" w:rsidP="000A5401">
      <w:pPr>
        <w:keepNext/>
      </w:pPr>
      <w:r w:rsidRPr="0054465B">
        <w:rPr>
          <w:noProof/>
          <w:lang w:eastAsia="en-GB"/>
        </w:rPr>
        <w:lastRenderedPageBreak/>
        <w:drawing>
          <wp:inline distT="0" distB="0" distL="0" distR="0" wp14:anchorId="19DD2128" wp14:editId="534DCBB4">
            <wp:extent cx="2571545" cy="2339439"/>
            <wp:effectExtent l="0" t="0" r="635" b="3810"/>
            <wp:docPr id="10264" name="Picture 10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71775" cy="2339648"/>
                    </a:xfrm>
                    <a:prstGeom prst="rect">
                      <a:avLst/>
                    </a:prstGeom>
                    <a:noFill/>
                  </pic:spPr>
                </pic:pic>
              </a:graphicData>
            </a:graphic>
          </wp:inline>
        </w:drawing>
      </w:r>
    </w:p>
    <w:p w14:paraId="134CB1D7" w14:textId="0789E86A" w:rsidR="00332A6F" w:rsidRPr="0054465B" w:rsidRDefault="00332A6F" w:rsidP="003063D5">
      <w:pPr>
        <w:spacing w:before="200" w:after="200"/>
        <w:rPr>
          <w:i/>
          <w:sz w:val="22"/>
        </w:rPr>
      </w:pPr>
      <w:bookmarkStart w:id="43" w:name="_Ref448228053"/>
      <w:bookmarkStart w:id="44" w:name="_Toc448230200"/>
      <w:bookmarkStart w:id="45" w:name="_Toc514917729"/>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2</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10</w:t>
      </w:r>
      <w:r w:rsidR="008A54DF">
        <w:rPr>
          <w:i/>
          <w:sz w:val="22"/>
        </w:rPr>
        <w:fldChar w:fldCharType="end"/>
      </w:r>
      <w:bookmarkEnd w:id="43"/>
      <w:r w:rsidRPr="0054465B">
        <w:rPr>
          <w:i/>
          <w:noProof/>
          <w:sz w:val="22"/>
        </w:rPr>
        <w:t xml:space="preserve"> Blood Glucose Biosensor (Adapted from Tonyushkina &amp; Nichols, 2009).</w:t>
      </w:r>
      <w:bookmarkEnd w:id="44"/>
      <w:r w:rsidR="003063D5" w:rsidRPr="0054465B">
        <w:rPr>
          <w:i/>
          <w:sz w:val="22"/>
        </w:rPr>
        <w:t xml:space="preserve"> </w:t>
      </w:r>
      <w:r w:rsidRPr="0054465B">
        <w:rPr>
          <w:color w:val="000000" w:themeColor="text1"/>
          <w:sz w:val="22"/>
          <w:lang w:val="en-US"/>
        </w:rPr>
        <w:t>Blue diamonds glucose. Orange shapes glucose oxidase. Red arrows, transfer of electrons. Oxidation of glucose by the enzyme glucose oxidase causes the transfer of electrons to an electrode. This is translated into an electric current which is relative to the concentration of glucose in the blood (Tonyushkina &amp; Nichols, 2009).</w:t>
      </w:r>
      <w:bookmarkEnd w:id="45"/>
    </w:p>
    <w:p w14:paraId="004F46F9" w14:textId="0FDA6613" w:rsidR="00332A6F" w:rsidRPr="0054465B" w:rsidRDefault="00332A6F" w:rsidP="000A5401">
      <w:r w:rsidRPr="0054465B">
        <w:t>Both biosensors consist of proteins that are found in nature, antibodies associated with a pigment (</w:t>
      </w:r>
      <w:r w:rsidRPr="0054465B">
        <w:fldChar w:fldCharType="begin"/>
      </w:r>
      <w:r w:rsidRPr="0054465B">
        <w:instrText xml:space="preserve"> REF _Ref448228019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2</w:t>
      </w:r>
      <w:r w:rsidR="001C65AC">
        <w:rPr>
          <w:i/>
          <w:noProof/>
          <w:sz w:val="22"/>
        </w:rPr>
        <w:noBreakHyphen/>
        <w:t>9</w:t>
      </w:r>
      <w:r w:rsidRPr="0054465B">
        <w:fldChar w:fldCharType="end"/>
      </w:r>
      <w:r w:rsidRPr="0054465B">
        <w:t>) and glucose oxidase enzyme (</w:t>
      </w:r>
      <w:r w:rsidRPr="0054465B">
        <w:fldChar w:fldCharType="begin"/>
      </w:r>
      <w:r w:rsidRPr="0054465B">
        <w:instrText xml:space="preserve"> REF _Ref448228053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2</w:t>
      </w:r>
      <w:r w:rsidR="001C65AC">
        <w:rPr>
          <w:i/>
          <w:noProof/>
          <w:sz w:val="22"/>
        </w:rPr>
        <w:noBreakHyphen/>
        <w:t>10</w:t>
      </w:r>
      <w:r w:rsidRPr="0054465B">
        <w:fldChar w:fldCharType="end"/>
      </w:r>
      <w:r w:rsidRPr="0054465B">
        <w:t xml:space="preserve">) to produce a signal, which is a pigment colour line or digital quantification of blood glucose concentration respectively. Another example would be the use of a DNA probe. This is a length of single stranded DNA fixed to a piezoelectric quartz crystal which, when the DNA probe hybridises with a specific piece of DNA, for example a piece of DNA of a specific pathogen. The resonance of the crystal can be correlated with the binding of the DNA (Lazerges </w:t>
      </w:r>
      <w:r w:rsidRPr="0054465B">
        <w:rPr>
          <w:i/>
        </w:rPr>
        <w:t xml:space="preserve">et al., </w:t>
      </w:r>
      <w:r w:rsidRPr="0054465B">
        <w:t xml:space="preserve">2006; Chomean </w:t>
      </w:r>
      <w:r w:rsidRPr="0054465B">
        <w:rPr>
          <w:i/>
        </w:rPr>
        <w:t xml:space="preserve">et al., </w:t>
      </w:r>
      <w:r w:rsidRPr="0054465B">
        <w:t>2010).</w:t>
      </w:r>
    </w:p>
    <w:p w14:paraId="7C6264F8" w14:textId="77777777" w:rsidR="00332A6F" w:rsidRPr="0054465B" w:rsidRDefault="00332A6F" w:rsidP="000A5401">
      <w:pPr>
        <w:pStyle w:val="Heading4"/>
      </w:pPr>
      <w:r w:rsidRPr="0054465B">
        <w:t>Whole Cell Biosensor</w:t>
      </w:r>
    </w:p>
    <w:p w14:paraId="65C865DE" w14:textId="77777777" w:rsidR="00332A6F" w:rsidRPr="0054465B" w:rsidRDefault="00332A6F" w:rsidP="000A5401">
      <w:r w:rsidRPr="0054465B">
        <w:t xml:space="preserve">One main advantage of whole cell biosensors over </w:t>
      </w:r>
      <w:r w:rsidRPr="0054465B">
        <w:rPr>
          <w:i/>
        </w:rPr>
        <w:t xml:space="preserve">in vitro </w:t>
      </w:r>
      <w:r w:rsidRPr="0054465B">
        <w:t xml:space="preserve">biosensors is the cost. Where antibodies and proteins need to be produced and purified which can become costly, whole cells can be cultured in media fairly easily and cheaply and can prove to be more stable than proteins and other single molecules are in harsh environments. The timeframe of response is low, minutes/hours and the range of material that whole cells can detect is broad, enabling a variety of potential targets both biological and inorganic. The range </w:t>
      </w:r>
      <w:r w:rsidRPr="0054465B">
        <w:lastRenderedPageBreak/>
        <w:t>of outputs it can use as a response are increased as well because proteins such as fluorescent proteins can be expressed in response to detection of a species and have the benefit of not needing substrates added to the system to produce a signal. Whole operons such as that for bioluminescence can be used as a response and so the potential signals that can be used is larger than that for the other types of biosensor.</w:t>
      </w:r>
    </w:p>
    <w:p w14:paraId="53F8F3E7" w14:textId="77777777" w:rsidR="00332A6F" w:rsidRPr="0054465B" w:rsidRDefault="00332A6F" w:rsidP="000A5401">
      <w:r w:rsidRPr="0054465B">
        <w:t xml:space="preserve">An </w:t>
      </w:r>
      <w:r w:rsidRPr="0054465B">
        <w:rPr>
          <w:i/>
        </w:rPr>
        <w:t xml:space="preserve">E.coli </w:t>
      </w:r>
      <w:r w:rsidRPr="0054465B">
        <w:t xml:space="preserve">light sensor has been created by adding a phytochrome from a cyanobacterium which is a transmembrane protein complex that reacts to light by a conformational change with a transcription factor. Addition of light inhibits phosphorylation of the transcription factor and so the expression of LacZ protein which catalyses the synthesis of a black substance from S-gal (3,4-cyclohexenosculetin-D-galactopyranoside). This means that when the bacteria are exposed to light they appear light, and if they are in the dark they are dark (Levskaya </w:t>
      </w:r>
      <w:r w:rsidRPr="0054465B">
        <w:rPr>
          <w:i/>
        </w:rPr>
        <w:t>et al</w:t>
      </w:r>
      <w:r w:rsidRPr="0054465B">
        <w:t xml:space="preserve">., 2005). </w:t>
      </w:r>
    </w:p>
    <w:p w14:paraId="10B1C13C" w14:textId="77777777" w:rsidR="00332A6F" w:rsidRPr="0054465B" w:rsidRDefault="00332A6F" w:rsidP="000A5401">
      <w:r w:rsidRPr="0054465B">
        <w:t xml:space="preserve">Another example of a whole cell biosensor is the arsenic biosensor produced to detect arsenic in drinking water. Previous biosensors had been made to detect other heavy metals such as cadmium and lead but these were unable to detect arsenic as it was too toxic, so a biosensor specifically for arsenic was developed. This biosensor contained a sensor component and a reporter component. Expression of the reporter protein, GFP, is repressed until arsenic is present. When the arsenic binds a repressor protein (sensor component) it frees the promoter to enable expression of the reporter protein (reporter component; Stocker </w:t>
      </w:r>
      <w:r w:rsidRPr="0054465B">
        <w:rPr>
          <w:i/>
        </w:rPr>
        <w:t>et al.,</w:t>
      </w:r>
      <w:r w:rsidRPr="0054465B">
        <w:t xml:space="preserve"> 2003; Fawell and Nieuwenhuijsen, 2003).</w:t>
      </w:r>
    </w:p>
    <w:p w14:paraId="0E4EC5E2" w14:textId="77777777" w:rsidR="00332A6F" w:rsidRPr="0054465B" w:rsidRDefault="00332A6F" w:rsidP="000A5401">
      <w:r w:rsidRPr="0054465B">
        <w:t xml:space="preserve">In 2006, a whole organism biosensor that can target tumours was developed (Anderson </w:t>
      </w:r>
      <w:r w:rsidRPr="0054465B">
        <w:rPr>
          <w:i/>
        </w:rPr>
        <w:t xml:space="preserve">et al., </w:t>
      </w:r>
      <w:r w:rsidRPr="0054465B">
        <w:t xml:space="preserve">2006). </w:t>
      </w:r>
      <w:r w:rsidRPr="0054465B">
        <w:rPr>
          <w:i/>
        </w:rPr>
        <w:t xml:space="preserve">E.coli </w:t>
      </w:r>
      <w:r w:rsidRPr="0054465B">
        <w:t xml:space="preserve">was transformed with a gene from </w:t>
      </w:r>
      <w:r w:rsidRPr="0054465B">
        <w:rPr>
          <w:i/>
        </w:rPr>
        <w:t xml:space="preserve">Yersinia pseudotuberculosis </w:t>
      </w:r>
      <w:r w:rsidRPr="0054465B">
        <w:t xml:space="preserve">called </w:t>
      </w:r>
      <w:r w:rsidRPr="0054465B">
        <w:rPr>
          <w:i/>
        </w:rPr>
        <w:t>invasin</w:t>
      </w:r>
      <w:r w:rsidRPr="0054465B">
        <w:t xml:space="preserve"> which, when expressed, allowed the </w:t>
      </w:r>
      <w:r w:rsidRPr="0054465B">
        <w:rPr>
          <w:i/>
        </w:rPr>
        <w:t xml:space="preserve">E.coli </w:t>
      </w:r>
      <w:r w:rsidRPr="0054465B">
        <w:t xml:space="preserve">to bind and invade the mammalian cells and this was demonstrated in various cancerous cell lines. The benefit of this was seen: if they could also express a drug from this </w:t>
      </w:r>
      <w:r w:rsidRPr="0054465B">
        <w:rPr>
          <w:i/>
        </w:rPr>
        <w:t xml:space="preserve">E.coli </w:t>
      </w:r>
      <w:r w:rsidRPr="0054465B">
        <w:t xml:space="preserve">then treatment could be targeted and only affect those specific cancer cells. To do this, the integrin expression was put under the control of </w:t>
      </w:r>
      <w:r w:rsidRPr="0054465B">
        <w:rPr>
          <w:i/>
        </w:rPr>
        <w:t xml:space="preserve">Vibrio fischeri </w:t>
      </w:r>
      <w:r w:rsidRPr="0054465B">
        <w:t xml:space="preserve">quorum sensing pathway. The environment around </w:t>
      </w:r>
      <w:r w:rsidRPr="0054465B">
        <w:lastRenderedPageBreak/>
        <w:t xml:space="preserve">tumours is hypoxic with low presence of the immune system and so this is targeted by various pathogens (and non-pathogens) as it is beneficial to their viability. When bacterial cell density is high, the expression of the integrin will be activated at the site of the tumour (Anderson </w:t>
      </w:r>
      <w:r w:rsidRPr="0054465B">
        <w:rPr>
          <w:i/>
        </w:rPr>
        <w:t xml:space="preserve">et al., </w:t>
      </w:r>
      <w:r w:rsidRPr="0054465B">
        <w:t xml:space="preserve">2006). By linking drug expression with </w:t>
      </w:r>
      <w:r w:rsidRPr="0054465B">
        <w:rPr>
          <w:i/>
        </w:rPr>
        <w:t xml:space="preserve">E.coli </w:t>
      </w:r>
      <w:r w:rsidRPr="0054465B">
        <w:t xml:space="preserve">cell population density, it ensures that drug production only occurs when there are enough </w:t>
      </w:r>
      <w:r w:rsidRPr="0054465B">
        <w:rPr>
          <w:i/>
        </w:rPr>
        <w:t xml:space="preserve">E.coli </w:t>
      </w:r>
      <w:r w:rsidRPr="0054465B">
        <w:t>at the tumour to produce a high enough dose to have an effect.</w:t>
      </w:r>
    </w:p>
    <w:p w14:paraId="7F0A3395" w14:textId="77777777" w:rsidR="00332A6F" w:rsidRPr="0054465B" w:rsidRDefault="00332A6F" w:rsidP="000A5401">
      <w:pPr>
        <w:rPr>
          <w:rFonts w:cs="Tahoma"/>
          <w:color w:val="000000"/>
        </w:rPr>
      </w:pPr>
      <w:r w:rsidRPr="0054465B">
        <w:t xml:space="preserve">There are biosensors which have been developed which use quorum sensing for similar purposes. Another arsenic biosensor was developed which uses a quorum sensing strategy to coordinate cells in a culture to act together (Prindle </w:t>
      </w:r>
      <w:r w:rsidRPr="0054465B">
        <w:rPr>
          <w:i/>
        </w:rPr>
        <w:t xml:space="preserve">et al., </w:t>
      </w:r>
      <w:r w:rsidRPr="0054465B">
        <w:t xml:space="preserve">2011). </w:t>
      </w:r>
      <w:r w:rsidRPr="0054465B">
        <w:rPr>
          <w:rFonts w:cs="Tahoma"/>
          <w:color w:val="000000"/>
        </w:rPr>
        <w:t xml:space="preserve">Another example is of a biosensor that can detect quorum sensing signalling molecules and uses optical response by </w:t>
      </w:r>
      <w:r w:rsidRPr="0054465B">
        <w:rPr>
          <w:rFonts w:ascii="Calibri" w:hAnsi="Calibri" w:cs="Calibri"/>
          <w:color w:val="000000"/>
        </w:rPr>
        <w:t>β</w:t>
      </w:r>
      <w:r w:rsidRPr="0054465B">
        <w:rPr>
          <w:rFonts w:cs="Tahoma"/>
          <w:color w:val="000000"/>
        </w:rPr>
        <w:t>-galactosidase. They put this biosensor onto paper strips, and tested samples of patient</w:t>
      </w:r>
      <w:r w:rsidRPr="0054465B">
        <w:rPr>
          <w:rFonts w:cs="TUOS Blake"/>
          <w:color w:val="000000"/>
        </w:rPr>
        <w:t>’</w:t>
      </w:r>
      <w:r w:rsidRPr="0054465B">
        <w:rPr>
          <w:rFonts w:cs="Tahoma"/>
          <w:color w:val="000000"/>
        </w:rPr>
        <w:t>s saliva and detected AHL molecules at concentrations as low as 1 x 10</w:t>
      </w:r>
      <w:r w:rsidRPr="0054465B">
        <w:rPr>
          <w:rFonts w:cs="Tahoma"/>
          <w:color w:val="000000"/>
          <w:vertAlign w:val="superscript"/>
        </w:rPr>
        <w:t>-8</w:t>
      </w:r>
      <w:r w:rsidRPr="0054465B">
        <w:rPr>
          <w:rFonts w:cs="Tahoma"/>
          <w:color w:val="000000"/>
        </w:rPr>
        <w:t xml:space="preserve"> M, indicating the presence of pathogens in the samples (Struss </w:t>
      </w:r>
      <w:r w:rsidRPr="0054465B">
        <w:rPr>
          <w:rFonts w:cs="Tahoma"/>
          <w:i/>
          <w:color w:val="000000"/>
        </w:rPr>
        <w:t>et al</w:t>
      </w:r>
      <w:r w:rsidRPr="0054465B">
        <w:rPr>
          <w:rFonts w:cs="Tahoma"/>
          <w:color w:val="000000"/>
        </w:rPr>
        <w:t xml:space="preserve">., 2010). Biosensors have been used to detect quorum sensing signalling molecules produced by </w:t>
      </w:r>
      <w:r w:rsidRPr="0054465B">
        <w:rPr>
          <w:rFonts w:cs="Tahoma"/>
          <w:i/>
          <w:color w:val="000000"/>
        </w:rPr>
        <w:t xml:space="preserve">Pseudomonas </w:t>
      </w:r>
      <w:r w:rsidRPr="0054465B">
        <w:rPr>
          <w:rFonts w:cs="Tahoma"/>
          <w:color w:val="000000"/>
        </w:rPr>
        <w:t xml:space="preserve">from urinary tracts (Kumar </w:t>
      </w:r>
      <w:r w:rsidRPr="0054465B">
        <w:rPr>
          <w:rFonts w:cs="Tahoma"/>
          <w:i/>
          <w:color w:val="000000"/>
        </w:rPr>
        <w:t xml:space="preserve">et al., </w:t>
      </w:r>
      <w:r w:rsidRPr="0054465B">
        <w:rPr>
          <w:rFonts w:cs="Tahoma"/>
          <w:color w:val="000000"/>
        </w:rPr>
        <w:t>2011).</w:t>
      </w:r>
    </w:p>
    <w:p w14:paraId="4569DC15" w14:textId="77777777" w:rsidR="00332A6F" w:rsidRPr="0054465B" w:rsidRDefault="00332A6F" w:rsidP="000A5401">
      <w:pPr>
        <w:rPr>
          <w:rFonts w:cs="Tahoma"/>
          <w:color w:val="000000"/>
        </w:rPr>
      </w:pPr>
      <w:r w:rsidRPr="0054465B">
        <w:rPr>
          <w:rFonts w:cs="Tahoma"/>
          <w:color w:val="000000"/>
        </w:rPr>
        <w:t>In order to apply Synthetic biology to improve drinking water monitoring, a target needs to be chosen to detect pathogens in drinking water; quorum sensing is a potential route for this.</w:t>
      </w:r>
    </w:p>
    <w:p w14:paraId="092CDC56" w14:textId="77777777" w:rsidR="00332A6F" w:rsidRPr="0054465B" w:rsidRDefault="00332A6F" w:rsidP="000A5401">
      <w:pPr>
        <w:pStyle w:val="Heading2"/>
      </w:pPr>
      <w:bookmarkStart w:id="46" w:name="_Toc448230218"/>
      <w:bookmarkStart w:id="47" w:name="_Toc512957198"/>
      <w:r w:rsidRPr="0054465B">
        <w:t>Pathogens in Drinking Water: Biofilms and Quorum Sensing</w:t>
      </w:r>
      <w:bookmarkEnd w:id="46"/>
      <w:bookmarkEnd w:id="47"/>
    </w:p>
    <w:p w14:paraId="190D8664" w14:textId="77777777" w:rsidR="00332A6F" w:rsidRPr="0054465B" w:rsidRDefault="00332A6F" w:rsidP="000A5401">
      <w:r w:rsidRPr="0054465B">
        <w:t xml:space="preserve">The environment within the water distribution network is harsh, with sheer forces and disinfectants making it difficult for microorganisms to remain viable, killing most bacteria. Biofilms have been shown to create an environment which allows bacteria to survive and grow in harsh conditions such as water pipes. Biofilm formation in hospitals has been shown to increase the concentrations of antibiotics and disinfectants needed to kill bacteria and similar results have been shown in drinking water pipes where bacteria are </w:t>
      </w:r>
      <w:r w:rsidRPr="0054465B">
        <w:lastRenderedPageBreak/>
        <w:t xml:space="preserve">more resistant to oxidation by chlorine (Brackman, G., 2011; Steed &amp; Falkinham, 2006; Cooper &amp; Hanlon, 2010). In order for pathogens to successfully infect a host, an infectious dose needs to be consumed. This is the number of an organism that is needed to infect a host and in the context of drinking water contamination; it is the number of waterborne bacteria that need to be ingested to cause infection and so disease. The numbers of cells that are needed ranges widely between different organisms but can change depending on the environment they are in. For example </w:t>
      </w:r>
      <w:r w:rsidRPr="0054465B">
        <w:rPr>
          <w:i/>
        </w:rPr>
        <w:t xml:space="preserve">Shigella </w:t>
      </w:r>
      <w:r w:rsidRPr="0054465B">
        <w:t xml:space="preserve">requires only 10 organisms to cause infection whereas in contrast </w:t>
      </w:r>
      <w:r w:rsidRPr="0054465B">
        <w:rPr>
          <w:i/>
        </w:rPr>
        <w:t xml:space="preserve">V.cholerae </w:t>
      </w:r>
      <w:r w:rsidRPr="0054465B">
        <w:t>needs approximately 10</w:t>
      </w:r>
      <w:r w:rsidRPr="0054465B">
        <w:rPr>
          <w:vertAlign w:val="superscript"/>
        </w:rPr>
        <w:t>6</w:t>
      </w:r>
      <w:r w:rsidRPr="0054465B">
        <w:t xml:space="preserve"> organisms and Madigan (</w:t>
      </w:r>
      <w:r w:rsidRPr="0054465B">
        <w:rPr>
          <w:i/>
        </w:rPr>
        <w:t xml:space="preserve">et al., </w:t>
      </w:r>
      <w:r w:rsidRPr="0054465B">
        <w:t>2000</w:t>
      </w:r>
      <w:r w:rsidRPr="0054465B">
        <w:rPr>
          <w:i/>
        </w:rPr>
        <w:t xml:space="preserve">) </w:t>
      </w:r>
      <w:r w:rsidRPr="0054465B">
        <w:t>showed that when antacids were taken, which raise the stomach pH, the infectious dose actually falls to about 10</w:t>
      </w:r>
      <w:r w:rsidRPr="0054465B">
        <w:rPr>
          <w:vertAlign w:val="superscript"/>
        </w:rPr>
        <w:t>4</w:t>
      </w:r>
      <w:r w:rsidRPr="0054465B">
        <w:t xml:space="preserve"> (Leggett </w:t>
      </w:r>
      <w:r w:rsidRPr="0054465B">
        <w:rPr>
          <w:i/>
        </w:rPr>
        <w:t xml:space="preserve">et al., </w:t>
      </w:r>
      <w:r w:rsidRPr="0054465B">
        <w:t xml:space="preserve">2012; Madigan </w:t>
      </w:r>
      <w:r w:rsidRPr="0054465B">
        <w:rPr>
          <w:i/>
        </w:rPr>
        <w:t>et al</w:t>
      </w:r>
      <w:r w:rsidRPr="0054465B">
        <w:t>, 2000; Mara &amp; Horan, 2003).</w:t>
      </w:r>
    </w:p>
    <w:p w14:paraId="36E9782E" w14:textId="77777777" w:rsidR="00332A6F" w:rsidRPr="0054465B" w:rsidRDefault="00332A6F" w:rsidP="000A5401">
      <w:r w:rsidRPr="0054465B">
        <w:t xml:space="preserve">The environment in drinking water pipes makes it difficult for pathogens with a high infectious dose to successfully infect because their number will be dilute in the drinking water (Leggett </w:t>
      </w:r>
      <w:r w:rsidRPr="0054465B">
        <w:rPr>
          <w:i/>
        </w:rPr>
        <w:t xml:space="preserve">et al., </w:t>
      </w:r>
      <w:r w:rsidRPr="0054465B">
        <w:t>2012; Schmid-Hempel &amp; Frank, 2007). Additionally, the environment in water pipes with sheer force and pressure doesn’t present ideal growth conditions for planktonic organisms. How bacteria manage to increase their cell number is by the development of biofilms.</w:t>
      </w:r>
    </w:p>
    <w:p w14:paraId="35B44BFC" w14:textId="488A9056" w:rsidR="00332A6F" w:rsidRPr="0054465B" w:rsidRDefault="00332A6F" w:rsidP="000A5401">
      <w:r w:rsidRPr="0054465B">
        <w:t xml:space="preserve">A biofilm is a collection of bacteria and other organisms, such as yeast, that communicate with each other to produce a complex film made up of extracellular polymeric substances (EPS), which consist of polysaccharides, proteins and some DNA by a process shown in </w:t>
      </w:r>
      <w:r w:rsidRPr="0054465B">
        <w:fldChar w:fldCharType="begin"/>
      </w:r>
      <w:r w:rsidRPr="0054465B">
        <w:instrText xml:space="preserve"> REF _Ref448228121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2</w:t>
      </w:r>
      <w:r w:rsidR="001C65AC">
        <w:rPr>
          <w:i/>
          <w:noProof/>
          <w:sz w:val="22"/>
        </w:rPr>
        <w:noBreakHyphen/>
        <w:t>11</w:t>
      </w:r>
      <w:r w:rsidRPr="0054465B">
        <w:fldChar w:fldCharType="end"/>
      </w:r>
      <w:r w:rsidRPr="0054465B">
        <w:t xml:space="preserve"> (O’Toole </w:t>
      </w:r>
      <w:r w:rsidRPr="0054465B">
        <w:rPr>
          <w:i/>
        </w:rPr>
        <w:t xml:space="preserve">et al., </w:t>
      </w:r>
      <w:r w:rsidRPr="0054465B">
        <w:t xml:space="preserve">2000; Whitchurch </w:t>
      </w:r>
      <w:r w:rsidRPr="0054465B">
        <w:rPr>
          <w:i/>
        </w:rPr>
        <w:t xml:space="preserve">et al., </w:t>
      </w:r>
      <w:r w:rsidRPr="0054465B">
        <w:t>2002).</w:t>
      </w:r>
    </w:p>
    <w:p w14:paraId="60D3E321" w14:textId="77777777" w:rsidR="00332A6F" w:rsidRPr="0054465B" w:rsidRDefault="00332A6F" w:rsidP="000A5401"/>
    <w:p w14:paraId="3BBD47FF" w14:textId="77777777" w:rsidR="00332A6F" w:rsidRPr="0054465B" w:rsidRDefault="00332A6F" w:rsidP="000A5401">
      <w:pPr>
        <w:keepNext/>
      </w:pPr>
      <w:r w:rsidRPr="0054465B">
        <w:rPr>
          <w:noProof/>
          <w:lang w:eastAsia="en-GB"/>
        </w:rPr>
        <w:lastRenderedPageBreak/>
        <w:drawing>
          <wp:inline distT="0" distB="0" distL="0" distR="0" wp14:anchorId="6A8C9FDD" wp14:editId="2FDDDB92">
            <wp:extent cx="5104263" cy="2363818"/>
            <wp:effectExtent l="0" t="0" r="1270" b="0"/>
            <wp:docPr id="2072" name="Picture 2072" descr="http://genomebiology.com/content/figures/gb-2003-4-6-219-1-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genomebiology.com/content/figures/gb-2003-4-6-219-1-l.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11686" cy="2367256"/>
                    </a:xfrm>
                    <a:prstGeom prst="rect">
                      <a:avLst/>
                    </a:prstGeom>
                    <a:noFill/>
                    <a:ln>
                      <a:noFill/>
                    </a:ln>
                  </pic:spPr>
                </pic:pic>
              </a:graphicData>
            </a:graphic>
          </wp:inline>
        </w:drawing>
      </w:r>
    </w:p>
    <w:p w14:paraId="30EB13C9" w14:textId="40FB92DB" w:rsidR="00332A6F" w:rsidRPr="0054465B" w:rsidRDefault="00332A6F" w:rsidP="003063D5">
      <w:pPr>
        <w:spacing w:before="200" w:after="200"/>
        <w:rPr>
          <w:i/>
          <w:sz w:val="22"/>
        </w:rPr>
      </w:pPr>
      <w:bookmarkStart w:id="48" w:name="_Ref448228121"/>
      <w:bookmarkStart w:id="49" w:name="_Toc448230201"/>
      <w:bookmarkStart w:id="50" w:name="_Toc514917730"/>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2</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11</w:t>
      </w:r>
      <w:r w:rsidR="008A54DF">
        <w:rPr>
          <w:i/>
          <w:sz w:val="22"/>
        </w:rPr>
        <w:fldChar w:fldCharType="end"/>
      </w:r>
      <w:bookmarkEnd w:id="48"/>
      <w:r w:rsidRPr="0054465B">
        <w:rPr>
          <w:i/>
          <w:noProof/>
          <w:sz w:val="22"/>
        </w:rPr>
        <w:t xml:space="preserve"> Biofilm development process. (Reproduced from Sauer, 2003).</w:t>
      </w:r>
      <w:bookmarkEnd w:id="49"/>
      <w:r w:rsidR="003063D5" w:rsidRPr="0054465B">
        <w:rPr>
          <w:i/>
          <w:sz w:val="22"/>
        </w:rPr>
        <w:t xml:space="preserve"> </w:t>
      </w:r>
      <w:r w:rsidRPr="0054465B">
        <w:rPr>
          <w:color w:val="000000" w:themeColor="text1"/>
          <w:sz w:val="22"/>
          <w:lang w:val="en-US"/>
        </w:rPr>
        <w:t>There are many steps of biofilm formation. First a seed bacteria, the first of the biofilm, adheres (1)</w:t>
      </w:r>
      <w:r w:rsidRPr="0054465B">
        <w:rPr>
          <w:i/>
          <w:color w:val="000000" w:themeColor="text1"/>
          <w:sz w:val="22"/>
          <w:lang w:val="en-US"/>
        </w:rPr>
        <w:t xml:space="preserve"> </w:t>
      </w:r>
      <w:r w:rsidRPr="0054465B">
        <w:rPr>
          <w:color w:val="000000" w:themeColor="text1"/>
          <w:sz w:val="22"/>
          <w:lang w:val="en-US"/>
        </w:rPr>
        <w:t>to a surface by the use of Van de Waals forces and hydrogen bonds. These then grow (2) until the cell population is high enough for the biofilm to be produced. The bacteria then express the biofilm constituents such as EPS (3) and these grow, causing the biofilm to increase in size (4) until the biofilm, or parts of it, burst (5) releasing some of the bacteria within (Lasa, 2006).</w:t>
      </w:r>
      <w:bookmarkEnd w:id="50"/>
    </w:p>
    <w:p w14:paraId="4562C7BB" w14:textId="06D01E3E" w:rsidR="00332A6F" w:rsidRPr="0054465B" w:rsidRDefault="00332A6F" w:rsidP="000A5401">
      <w:r w:rsidRPr="0054465B">
        <w:t xml:space="preserve">One of the final steps in the biofilm development involves the bursting of part of the biofilm. This bursting is one of the problems with respect to diseases from waterborne pathogens as a high number of organisms are released into the water environment which increases the cell count. This means the infectious dose of a pathogen is more likely to be reached upon consumption and allows the potential for further biofilms to be created in the system. The way in which bacteria communicate to ensure there is a high enough number of bacteria in the same place in order to make the biofilm, as in step 2 in </w:t>
      </w:r>
      <w:r w:rsidRPr="0054465B">
        <w:fldChar w:fldCharType="begin"/>
      </w:r>
      <w:r w:rsidRPr="0054465B">
        <w:instrText xml:space="preserve"> REF _Ref448228121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2</w:t>
      </w:r>
      <w:r w:rsidR="001C65AC">
        <w:rPr>
          <w:i/>
          <w:noProof/>
          <w:sz w:val="22"/>
        </w:rPr>
        <w:noBreakHyphen/>
        <w:t>11</w:t>
      </w:r>
      <w:r w:rsidRPr="0054465B">
        <w:fldChar w:fldCharType="end"/>
      </w:r>
      <w:r w:rsidRPr="0054465B">
        <w:t>, is called quorum sensing (Lasa, 2006).</w:t>
      </w:r>
    </w:p>
    <w:p w14:paraId="7995363C" w14:textId="77777777" w:rsidR="00332A6F" w:rsidRPr="0054465B" w:rsidRDefault="00332A6F" w:rsidP="000A5401">
      <w:pPr>
        <w:pStyle w:val="Heading3"/>
      </w:pPr>
      <w:bookmarkStart w:id="51" w:name="_Toc448230219"/>
      <w:bookmarkStart w:id="52" w:name="_Toc512957199"/>
      <w:r w:rsidRPr="0054465B">
        <w:t>Quorum Sensing</w:t>
      </w:r>
      <w:bookmarkEnd w:id="51"/>
      <w:bookmarkEnd w:id="52"/>
    </w:p>
    <w:p w14:paraId="6C4E8BD0" w14:textId="77777777" w:rsidR="00332A6F" w:rsidRPr="0054465B" w:rsidRDefault="00332A6F" w:rsidP="000A5401">
      <w:r w:rsidRPr="0054465B">
        <w:t xml:space="preserve">Quorum sensing is a form of communication between living things based on population density and can be observed in a wide range of organisms. It is used by insects, seen in ants and honey bees to choose the location for a new nest. A few ants will leave to find a new location and upon finding one, will go back to the original nest to recruit other ants to judge it. Eventually the number of </w:t>
      </w:r>
      <w:r w:rsidRPr="0054465B">
        <w:lastRenderedPageBreak/>
        <w:t>ants at the nest will reach a quorum and the rest of the hive will relocate. By sensing quorum molecules, ants which haven’t previously been to the site can navigate to it carrying the queen, larva and other nest constituents (Pratt, 2004; Seeley &amp; Visscher, 2004).</w:t>
      </w:r>
    </w:p>
    <w:p w14:paraId="1C5699AF" w14:textId="77777777" w:rsidR="00332A6F" w:rsidRPr="0054465B" w:rsidRDefault="00332A6F" w:rsidP="000A5401">
      <w:r w:rsidRPr="0054465B">
        <w:t>Bacteria are similar to insects in the sense that quorum sensing molecules are detected and action, or a change, is carried out when the concentration of the molecules reaches a threshold. Rather than a decision on where to build a nest, quorum sensing in bacteria controls expression of genes which, when expressed in a low population, would be of little use and a waste of energy and resources (Henke &amp; Bassler 2004; Bassler 1999).</w:t>
      </w:r>
    </w:p>
    <w:p w14:paraId="41529070" w14:textId="7924F2AF" w:rsidR="00332A6F" w:rsidRPr="0054465B" w:rsidRDefault="00332A6F" w:rsidP="000A5401">
      <w:r w:rsidRPr="0054465B">
        <w:t xml:space="preserve">The changes that occur in bacteria are via a change in expression of certain quorum sensing regulated genes in relation to population cell density. Quorum sensing molecules, termed autoinducers, are constitutively expressed. When the bacteria are at a low population cell density, diffusion and the low number and density of bacteria producing autoinducers mean the probability of detecting quorum sensing molecules is low, as shown in the </w:t>
      </w:r>
      <w:r w:rsidRPr="0054465B">
        <w:fldChar w:fldCharType="begin"/>
      </w:r>
      <w:r w:rsidRPr="0054465B">
        <w:instrText xml:space="preserve"> REF _Ref448228301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2</w:t>
      </w:r>
      <w:r w:rsidR="001C65AC">
        <w:rPr>
          <w:i/>
          <w:noProof/>
          <w:sz w:val="22"/>
        </w:rPr>
        <w:noBreakHyphen/>
        <w:t>12</w:t>
      </w:r>
      <w:r w:rsidRPr="0054465B">
        <w:fldChar w:fldCharType="end"/>
      </w:r>
      <w:r w:rsidRPr="0054465B">
        <w:t xml:space="preserve"> (Waters &amp; Bassler, 2005).</w:t>
      </w:r>
    </w:p>
    <w:p w14:paraId="177BE591" w14:textId="77777777" w:rsidR="00332A6F" w:rsidRPr="0054465B" w:rsidRDefault="00332A6F" w:rsidP="000A5401"/>
    <w:p w14:paraId="0722AD18" w14:textId="77777777" w:rsidR="00332A6F" w:rsidRPr="0054465B" w:rsidRDefault="00332A6F" w:rsidP="000A5401"/>
    <w:p w14:paraId="585714C9" w14:textId="77777777" w:rsidR="00332A6F" w:rsidRPr="0054465B" w:rsidRDefault="00332A6F" w:rsidP="000A5401">
      <w:pPr>
        <w:keepNext/>
      </w:pPr>
      <w:r w:rsidRPr="0054465B">
        <w:rPr>
          <w:noProof/>
          <w:lang w:eastAsia="en-GB"/>
        </w:rPr>
        <w:drawing>
          <wp:inline distT="0" distB="0" distL="0" distR="0" wp14:anchorId="6D3D344C" wp14:editId="600C33A8">
            <wp:extent cx="5158854" cy="1470964"/>
            <wp:effectExtent l="0" t="0" r="3810" b="0"/>
            <wp:docPr id="2058" name="Picture 2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175583" cy="1475734"/>
                    </a:xfrm>
                    <a:prstGeom prst="rect">
                      <a:avLst/>
                    </a:prstGeom>
                    <a:noFill/>
                  </pic:spPr>
                </pic:pic>
              </a:graphicData>
            </a:graphic>
          </wp:inline>
        </w:drawing>
      </w:r>
    </w:p>
    <w:p w14:paraId="6CC81513" w14:textId="71214030" w:rsidR="00332A6F" w:rsidRPr="0054465B" w:rsidRDefault="00332A6F" w:rsidP="003063D5">
      <w:pPr>
        <w:spacing w:before="200" w:after="200"/>
        <w:rPr>
          <w:i/>
          <w:sz w:val="22"/>
        </w:rPr>
      </w:pPr>
      <w:bookmarkStart w:id="53" w:name="_Ref448228301"/>
      <w:bookmarkStart w:id="54" w:name="_Toc448230202"/>
      <w:bookmarkStart w:id="55" w:name="_Toc514917731"/>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2</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12</w:t>
      </w:r>
      <w:r w:rsidR="008A54DF">
        <w:rPr>
          <w:i/>
          <w:sz w:val="22"/>
        </w:rPr>
        <w:fldChar w:fldCharType="end"/>
      </w:r>
      <w:bookmarkEnd w:id="53"/>
      <w:r w:rsidRPr="0054465B">
        <w:rPr>
          <w:i/>
          <w:noProof/>
          <w:sz w:val="22"/>
        </w:rPr>
        <w:t xml:space="preserve"> An illustration of Quorum Sensing in bacteria.</w:t>
      </w:r>
      <w:bookmarkEnd w:id="54"/>
      <w:r w:rsidR="003063D5" w:rsidRPr="0054465B">
        <w:rPr>
          <w:i/>
          <w:sz w:val="22"/>
        </w:rPr>
        <w:t xml:space="preserve"> </w:t>
      </w:r>
      <w:r w:rsidRPr="0054465B">
        <w:rPr>
          <w:color w:val="000000" w:themeColor="text1"/>
          <w:sz w:val="22"/>
          <w:lang w:val="en-US"/>
        </w:rPr>
        <w:t xml:space="preserve">In low population cell density (a) there is a low concentration of quorum signalling molecules in the environment and few bacteria to produce them, meaning that the likelihood of detecting the signalling molecule is low. In high population cell density (b) there are many bacteria producing the signalling molecule and so a higher concentration in the </w:t>
      </w:r>
      <w:r w:rsidRPr="0054465B">
        <w:rPr>
          <w:color w:val="000000" w:themeColor="text1"/>
          <w:sz w:val="22"/>
          <w:lang w:val="en-US"/>
        </w:rPr>
        <w:lastRenderedPageBreak/>
        <w:t>environment and so a high probability of binding signalling molecules and leading to change in gene expression.</w:t>
      </w:r>
      <w:bookmarkEnd w:id="55"/>
    </w:p>
    <w:p w14:paraId="52DD692C" w14:textId="197F0C54" w:rsidR="00332A6F" w:rsidRPr="0054465B" w:rsidRDefault="00332A6F" w:rsidP="000A5401">
      <w:r w:rsidRPr="0054465B">
        <w:t>When the bacteria reach a high population cell density the area they occupy is more concentrated (</w:t>
      </w:r>
      <w:r w:rsidRPr="0054465B">
        <w:fldChar w:fldCharType="begin"/>
      </w:r>
      <w:r w:rsidRPr="0054465B">
        <w:instrText xml:space="preserve"> REF _Ref448228301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2</w:t>
      </w:r>
      <w:r w:rsidR="001C65AC">
        <w:rPr>
          <w:i/>
          <w:noProof/>
          <w:sz w:val="22"/>
        </w:rPr>
        <w:noBreakHyphen/>
        <w:t>12</w:t>
      </w:r>
      <w:r w:rsidRPr="0054465B">
        <w:fldChar w:fldCharType="end"/>
      </w:r>
      <w:r w:rsidRPr="0054465B">
        <w:t>b.), there’s less space for the molecules to diffuse away and more bacteria present constitutively expressing the signalling molecules, and so the concentration of the molecule is higher meaning a high probability that the molecules will be detected.</w:t>
      </w:r>
    </w:p>
    <w:p w14:paraId="13188CC9" w14:textId="77777777" w:rsidR="00332A6F" w:rsidRPr="0054465B" w:rsidRDefault="00332A6F" w:rsidP="000A5401">
      <w:r w:rsidRPr="0054465B">
        <w:t xml:space="preserve">When a quorum sensing receptor binds to a signalling molecule a change in behaviour of the cell occurs by a change in gene expression. Examples of results of this are the production of a pigment, expression of virulence genes to infect a host, antibiotic resistance or biofilm production (Whiteley </w:t>
      </w:r>
      <w:r w:rsidRPr="0054465B">
        <w:rPr>
          <w:i/>
        </w:rPr>
        <w:t xml:space="preserve">et al., </w:t>
      </w:r>
      <w:r w:rsidRPr="0054465B">
        <w:t>1999).</w:t>
      </w:r>
    </w:p>
    <w:p w14:paraId="2FDDBFA8" w14:textId="77777777" w:rsidR="00332A6F" w:rsidRPr="0054465B" w:rsidRDefault="00332A6F" w:rsidP="000A5401">
      <w:r w:rsidRPr="0054465B">
        <w:t xml:space="preserve">The first quorum sensing system discovered was in the organism </w:t>
      </w:r>
      <w:r w:rsidRPr="0054465B">
        <w:rPr>
          <w:i/>
        </w:rPr>
        <w:t xml:space="preserve">Vibrio fischeri </w:t>
      </w:r>
      <w:r w:rsidRPr="0054465B">
        <w:t xml:space="preserve">(Eberhand </w:t>
      </w:r>
      <w:r w:rsidRPr="0054465B">
        <w:rPr>
          <w:i/>
        </w:rPr>
        <w:t xml:space="preserve">et al., </w:t>
      </w:r>
      <w:r w:rsidRPr="0054465B">
        <w:t xml:space="preserve">1981). This is a species of bacteria which lives inside the light organ of the Hawaiian bobtail squid </w:t>
      </w:r>
      <w:r w:rsidRPr="0054465B">
        <w:rPr>
          <w:i/>
        </w:rPr>
        <w:t>Euprymna scolopes</w:t>
      </w:r>
      <w:r w:rsidRPr="0054465B">
        <w:t xml:space="preserve">. These exist in a symbiotic relationship whereby the bacteria produce luminescence in the light organ to disguise the fish from predators and the fish in turn supplies nutrients for the bacteria to grow. As mentioned previously, quorum sensing allows the expression of certain genes within the cell under preferential conditions. In </w:t>
      </w:r>
      <w:r w:rsidRPr="0054465B">
        <w:rPr>
          <w:i/>
        </w:rPr>
        <w:t xml:space="preserve">V.fischeri, </w:t>
      </w:r>
      <w:r w:rsidRPr="0054465B">
        <w:t xml:space="preserve">bioluminescence genes are expressed when cell population density is above a certain threshold; this ensures that energy and resources aren’t wasted producing bioluminescence when there aren’t enough bacteria to produce a visible light source (Lupp &amp; Ruby, 2011; Galloway </w:t>
      </w:r>
      <w:r w:rsidRPr="0054465B">
        <w:rPr>
          <w:i/>
        </w:rPr>
        <w:t xml:space="preserve">et al., </w:t>
      </w:r>
      <w:r w:rsidRPr="0054465B">
        <w:t xml:space="preserve">2011). The process of quorum sensing was initially thought to be unique to </w:t>
      </w:r>
      <w:r w:rsidRPr="0054465B">
        <w:rPr>
          <w:i/>
        </w:rPr>
        <w:t xml:space="preserve">V.fischeri </w:t>
      </w:r>
      <w:r w:rsidRPr="0054465B">
        <w:t>but has since been found to be a common form of communication used by bacteria to control gene expression, cell behaviour and detect other bacteria in the environment.</w:t>
      </w:r>
    </w:p>
    <w:p w14:paraId="690E5231" w14:textId="3A08A398" w:rsidR="00332A6F" w:rsidRPr="0054465B" w:rsidRDefault="00332A6F" w:rsidP="000A5401">
      <w:r w:rsidRPr="0054465B">
        <w:t xml:space="preserve">The </w:t>
      </w:r>
      <w:r w:rsidRPr="0054465B">
        <w:rPr>
          <w:i/>
        </w:rPr>
        <w:t xml:space="preserve">V. fischeri </w:t>
      </w:r>
      <w:r w:rsidRPr="0054465B">
        <w:t xml:space="preserve">intracellular network shown in </w:t>
      </w:r>
      <w:r w:rsidRPr="0054465B">
        <w:fldChar w:fldCharType="begin"/>
      </w:r>
      <w:r w:rsidRPr="0054465B">
        <w:instrText xml:space="preserve"> REF _Ref448228380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2</w:t>
      </w:r>
      <w:r w:rsidR="001C65AC">
        <w:rPr>
          <w:i/>
          <w:noProof/>
          <w:sz w:val="22"/>
        </w:rPr>
        <w:noBreakHyphen/>
        <w:t>13</w:t>
      </w:r>
      <w:r w:rsidRPr="0054465B">
        <w:fldChar w:fldCharType="end"/>
      </w:r>
      <w:r w:rsidRPr="0054465B">
        <w:t xml:space="preserve"> is conserved over Acyl Homoserine Lactone (AHL) quorum sensing signalling pathways.</w:t>
      </w:r>
    </w:p>
    <w:p w14:paraId="65740A8C" w14:textId="77777777" w:rsidR="00332A6F" w:rsidRPr="0054465B" w:rsidRDefault="00332A6F" w:rsidP="000A5401">
      <w:pPr>
        <w:keepNext/>
      </w:pPr>
      <w:r w:rsidRPr="0054465B">
        <w:rPr>
          <w:noProof/>
          <w:lang w:eastAsia="en-GB"/>
        </w:rPr>
        <w:lastRenderedPageBreak/>
        <w:drawing>
          <wp:inline distT="0" distB="0" distL="0" distR="0" wp14:anchorId="4F268B2C" wp14:editId="14B5FA58">
            <wp:extent cx="5117911" cy="2449533"/>
            <wp:effectExtent l="19050" t="19050" r="26035" b="27305"/>
            <wp:docPr id="2059" name="Picture 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130292" cy="2455459"/>
                    </a:xfrm>
                    <a:prstGeom prst="rect">
                      <a:avLst/>
                    </a:prstGeom>
                    <a:noFill/>
                    <a:ln>
                      <a:solidFill>
                        <a:sysClr val="windowText" lastClr="000000"/>
                      </a:solidFill>
                    </a:ln>
                  </pic:spPr>
                </pic:pic>
              </a:graphicData>
            </a:graphic>
          </wp:inline>
        </w:drawing>
      </w:r>
    </w:p>
    <w:p w14:paraId="4AC584E2" w14:textId="12E519C5" w:rsidR="00332A6F" w:rsidRPr="0054465B" w:rsidRDefault="00332A6F" w:rsidP="003063D5">
      <w:pPr>
        <w:spacing w:before="200" w:after="200"/>
        <w:rPr>
          <w:i/>
          <w:sz w:val="22"/>
        </w:rPr>
      </w:pPr>
      <w:bookmarkStart w:id="56" w:name="_Ref448228380"/>
      <w:bookmarkStart w:id="57" w:name="_Toc448230203"/>
      <w:bookmarkStart w:id="58" w:name="_Toc514917732"/>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2</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13</w:t>
      </w:r>
      <w:r w:rsidR="008A54DF">
        <w:rPr>
          <w:i/>
          <w:sz w:val="22"/>
        </w:rPr>
        <w:fldChar w:fldCharType="end"/>
      </w:r>
      <w:bookmarkEnd w:id="56"/>
      <w:r w:rsidRPr="0054465B">
        <w:rPr>
          <w:i/>
          <w:noProof/>
          <w:sz w:val="22"/>
        </w:rPr>
        <w:t xml:space="preserve"> AHL signalling pathway in V.fischeri (Reproduced from Galloway et al., 2011).</w:t>
      </w:r>
      <w:bookmarkEnd w:id="57"/>
      <w:r w:rsidR="003063D5" w:rsidRPr="0054465B">
        <w:rPr>
          <w:i/>
          <w:sz w:val="22"/>
        </w:rPr>
        <w:t xml:space="preserve"> </w:t>
      </w:r>
      <w:r w:rsidRPr="0054465B">
        <w:rPr>
          <w:color w:val="000000" w:themeColor="text1"/>
          <w:sz w:val="22"/>
          <w:lang w:val="en-US"/>
        </w:rPr>
        <w:t xml:space="preserve">A figure showing the intracellular quorum sensing system in </w:t>
      </w:r>
      <w:r w:rsidRPr="0054465B">
        <w:rPr>
          <w:i/>
          <w:color w:val="000000" w:themeColor="text1"/>
          <w:sz w:val="22"/>
          <w:lang w:val="en-US"/>
        </w:rPr>
        <w:t>Vibrio fischeri</w:t>
      </w:r>
      <w:r w:rsidRPr="0054465B">
        <w:rPr>
          <w:color w:val="000000" w:themeColor="text1"/>
          <w:sz w:val="22"/>
          <w:lang w:val="en-US"/>
        </w:rPr>
        <w:t>, a model for gram negative bacteria which detect AHL signalling molecules. LuxI (red) synthesises the AHL signalling molecules “N-3-oxohexanoylhomoserine lactones” (OHHL) and exit to the extracellular environment. These are then diffuse through a bacteria cell membrane and bind to LuxR (blue), the receptor. This leads to expression of quorum regulated genes, including the lux luciferase genes.</w:t>
      </w:r>
      <w:bookmarkEnd w:id="58"/>
    </w:p>
    <w:p w14:paraId="16879E28" w14:textId="7878D715" w:rsidR="00332A6F" w:rsidRPr="0054465B" w:rsidRDefault="00332A6F" w:rsidP="000A5401">
      <w:r w:rsidRPr="0054465B">
        <w:t xml:space="preserve">In </w:t>
      </w:r>
      <w:r w:rsidRPr="0054465B">
        <w:fldChar w:fldCharType="begin"/>
      </w:r>
      <w:r w:rsidRPr="0054465B">
        <w:instrText xml:space="preserve"> REF _Ref448228380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2</w:t>
      </w:r>
      <w:r w:rsidR="001C65AC">
        <w:rPr>
          <w:i/>
          <w:noProof/>
          <w:sz w:val="22"/>
        </w:rPr>
        <w:noBreakHyphen/>
        <w:t>13</w:t>
      </w:r>
      <w:r w:rsidRPr="0054465B">
        <w:fldChar w:fldCharType="end"/>
      </w:r>
      <w:r w:rsidRPr="0054465B">
        <w:t xml:space="preserve">, </w:t>
      </w:r>
      <w:r w:rsidRPr="0054465B">
        <w:rPr>
          <w:i/>
        </w:rPr>
        <w:t xml:space="preserve">luxI </w:t>
      </w:r>
      <w:r w:rsidRPr="0054465B">
        <w:t xml:space="preserve">is expressed at a low level constitutively within the cell and produces the LuxI protein, an OHHL (N-3-oxohexanoylhomoserine lactone) synthase (Lupp &amp; Ruby, 2005). The OHHL signalling molecules produced by LuxI diffuse across the cell membrane and upon entering the cell, bind to the LuxR receptor protein. The LuxR protein has a high degradation rate unless it is bound to an OHHL molecule and so concentrations of OHHL need to be above a certain threshold to ensure these two associate with each other (Manefield </w:t>
      </w:r>
      <w:r w:rsidRPr="0054465B">
        <w:rPr>
          <w:i/>
        </w:rPr>
        <w:t xml:space="preserve">et al., </w:t>
      </w:r>
      <w:r w:rsidRPr="0054465B">
        <w:t xml:space="preserve">2002). Once bound, the LuxR:OHHL complex leads to increased expression of LuxI, creating  positive feedback with more OHHL being produced as it is detected, and expression of the lux operon leading to luminescence (Stevens &amp; Greenberg, 1997). This pathway is common to Gram negative bacteria that produce AHL signalling molecules and the terms “LuxI-type” and “LuxR-type” proteins have been assigned to the AHL synthase and receptor respectively as they contain conserved sequence and structure (Gray &amp; Garey, 2001). </w:t>
      </w:r>
    </w:p>
    <w:p w14:paraId="6BCB2604" w14:textId="4EE02ACD" w:rsidR="00332A6F" w:rsidRPr="0054465B" w:rsidRDefault="00332A6F" w:rsidP="000A5401">
      <w:r w:rsidRPr="0054465B">
        <w:lastRenderedPageBreak/>
        <w:t xml:space="preserve">There are two main groups of autoinducers: AI-1 and AI-2, which allow for specific strain to strain communication but also allow for cross talk across species. Gram negative bacteria tend to produce and detect AHL molecules which are AI-1, however this is not always the case as some bacteria such as </w:t>
      </w:r>
      <w:r w:rsidRPr="0054465B">
        <w:rPr>
          <w:i/>
        </w:rPr>
        <w:t xml:space="preserve">Vibrio cholerae </w:t>
      </w:r>
      <w:r w:rsidRPr="0054465B">
        <w:t xml:space="preserve">and </w:t>
      </w:r>
      <w:r w:rsidRPr="0054465B">
        <w:rPr>
          <w:i/>
        </w:rPr>
        <w:t>Legionella pneumoniae</w:t>
      </w:r>
      <w:r w:rsidRPr="0054465B">
        <w:t xml:space="preserve"> produce organic molecules lacking a lactone ring as shown in the </w:t>
      </w:r>
      <w:r w:rsidRPr="0054465B">
        <w:fldChar w:fldCharType="begin"/>
      </w:r>
      <w:r w:rsidRPr="0054465B">
        <w:instrText xml:space="preserve"> REF _Ref448228399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2</w:t>
      </w:r>
      <w:r w:rsidR="001C65AC">
        <w:rPr>
          <w:i/>
          <w:noProof/>
          <w:sz w:val="22"/>
        </w:rPr>
        <w:noBreakHyphen/>
        <w:t>14</w:t>
      </w:r>
      <w:r w:rsidRPr="0054465B">
        <w:fldChar w:fldCharType="end"/>
      </w:r>
      <w:r w:rsidRPr="0054465B">
        <w:t xml:space="preserve"> (Galloway </w:t>
      </w:r>
      <w:r w:rsidRPr="0054465B">
        <w:rPr>
          <w:i/>
        </w:rPr>
        <w:t xml:space="preserve">et al., </w:t>
      </w:r>
      <w:r w:rsidRPr="0054465B">
        <w:t>2011).</w:t>
      </w:r>
    </w:p>
    <w:p w14:paraId="6B7E5E36" w14:textId="77777777" w:rsidR="00332A6F" w:rsidRPr="0054465B" w:rsidRDefault="00332A6F" w:rsidP="000A5401">
      <w:pPr>
        <w:keepNext/>
      </w:pPr>
      <w:r w:rsidRPr="0054465B">
        <w:rPr>
          <w:noProof/>
          <w:lang w:eastAsia="en-GB"/>
        </w:rPr>
        <w:drawing>
          <wp:inline distT="0" distB="0" distL="0" distR="0" wp14:anchorId="2451AFE7" wp14:editId="6CD5F1A7">
            <wp:extent cx="3792538" cy="3163887"/>
            <wp:effectExtent l="0" t="0" r="0" b="0"/>
            <wp:docPr id="410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3" name="Picture 10"/>
                    <pic:cNvPicPr>
                      <a:picLocks noChangeAspect="1" noChangeArrowheads="1"/>
                    </pic:cNvPicPr>
                  </pic:nvPicPr>
                  <pic:blipFill>
                    <a:blip r:embed="rId26"/>
                    <a:srcRect/>
                    <a:stretch>
                      <a:fillRect/>
                    </a:stretch>
                  </pic:blipFill>
                  <pic:spPr bwMode="auto">
                    <a:xfrm>
                      <a:off x="0" y="0"/>
                      <a:ext cx="3792538" cy="316388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Lst>
                  </pic:spPr>
                </pic:pic>
              </a:graphicData>
            </a:graphic>
          </wp:inline>
        </w:drawing>
      </w:r>
    </w:p>
    <w:p w14:paraId="664DB980" w14:textId="69BCEF99" w:rsidR="00332A6F" w:rsidRPr="0054465B" w:rsidRDefault="00332A6F" w:rsidP="003063D5">
      <w:pPr>
        <w:spacing w:before="200" w:after="200"/>
        <w:rPr>
          <w:i/>
          <w:sz w:val="22"/>
        </w:rPr>
      </w:pPr>
      <w:bookmarkStart w:id="59" w:name="_Ref448228399"/>
      <w:bookmarkStart w:id="60" w:name="_Toc448230204"/>
      <w:bookmarkStart w:id="61" w:name="_Toc514917733"/>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2</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14</w:t>
      </w:r>
      <w:r w:rsidR="008A54DF">
        <w:rPr>
          <w:i/>
          <w:sz w:val="22"/>
        </w:rPr>
        <w:fldChar w:fldCharType="end"/>
      </w:r>
      <w:bookmarkEnd w:id="59"/>
      <w:r w:rsidRPr="0054465B">
        <w:rPr>
          <w:i/>
          <w:noProof/>
          <w:sz w:val="22"/>
        </w:rPr>
        <w:t xml:space="preserve"> Quorum sensing signalling molecule structures (Reproduced from Galloway et al., 2011).</w:t>
      </w:r>
      <w:bookmarkEnd w:id="60"/>
      <w:r w:rsidR="003063D5" w:rsidRPr="0054465B">
        <w:rPr>
          <w:i/>
          <w:sz w:val="22"/>
        </w:rPr>
        <w:t xml:space="preserve"> </w:t>
      </w:r>
      <w:r w:rsidRPr="0054465B">
        <w:rPr>
          <w:color w:val="000000" w:themeColor="text1"/>
          <w:sz w:val="22"/>
          <w:lang w:val="en-US"/>
        </w:rPr>
        <w:t>Signalling molecules found to date have conserved structures and come in 3 main groups: AI-1 Gram negative which are small molecules, Gram positive which are peptides and AI-2 signalling molecules for cross species communication.</w:t>
      </w:r>
      <w:bookmarkEnd w:id="61"/>
    </w:p>
    <w:p w14:paraId="4ED25218" w14:textId="77777777" w:rsidR="00332A6F" w:rsidRPr="0054465B" w:rsidRDefault="00332A6F" w:rsidP="000A5401">
      <w:r w:rsidRPr="0054465B">
        <w:t xml:space="preserve">It appears that bacteria can produce a quorum sensing signalling molecule unique to that strain and so this allows bacteria to distinguish the proportion of self and non-self in an environment or community and respond accordingly. The differences between the AHL signalling molecules appear small with simple changes of one or two carbons of the length carbon chain, or different groups such as acyl groups, attached at varying points on the molecules determining if the receptor will bind the molecule and illicit a reaction or not (Ng </w:t>
      </w:r>
      <w:r w:rsidRPr="0054465B">
        <w:rPr>
          <w:i/>
        </w:rPr>
        <w:t xml:space="preserve">et al., </w:t>
      </w:r>
      <w:r w:rsidRPr="0054465B">
        <w:t xml:space="preserve">2010; Kelly </w:t>
      </w:r>
      <w:r w:rsidRPr="0054465B">
        <w:rPr>
          <w:i/>
        </w:rPr>
        <w:t xml:space="preserve">et al., </w:t>
      </w:r>
      <w:r w:rsidRPr="0054465B">
        <w:t xml:space="preserve">2009). </w:t>
      </w:r>
    </w:p>
    <w:p w14:paraId="75A44073" w14:textId="77777777" w:rsidR="00332A6F" w:rsidRPr="0054465B" w:rsidRDefault="00332A6F" w:rsidP="000A5401">
      <w:r w:rsidRPr="0054465B">
        <w:lastRenderedPageBreak/>
        <w:t>This can be very sensitive with small changes to structure having a large effect on the activity of the signalling molecule. This was shown by a study in which approximately 90 AHL homologues were compared to find AHL agonists and antagonists and the effect of changes in structure on activity. Geske (</w:t>
      </w:r>
      <w:r w:rsidRPr="0054465B">
        <w:rPr>
          <w:i/>
        </w:rPr>
        <w:t xml:space="preserve">et al., </w:t>
      </w:r>
      <w:r w:rsidRPr="0054465B">
        <w:t xml:space="preserve">2007) found that although there were broad spectrum antagonists which bound the AHL receptors, agonists were few and small changes in the placement of the acyl side group lead to huge variance in activity, in one instance changing it from being an antagonist to becoming a super-activator (Geske </w:t>
      </w:r>
      <w:r w:rsidRPr="0054465B">
        <w:rPr>
          <w:i/>
        </w:rPr>
        <w:t xml:space="preserve">et al., </w:t>
      </w:r>
      <w:r w:rsidRPr="0054465B">
        <w:t>2007).</w:t>
      </w:r>
    </w:p>
    <w:p w14:paraId="394984E6" w14:textId="08D6E327" w:rsidR="00332A6F" w:rsidRPr="0054465B" w:rsidRDefault="00332A6F" w:rsidP="000A5401">
      <w:r w:rsidRPr="0054465B">
        <w:t xml:space="preserve">Gram positive bacteria also produce AI-1 molecules but rather than small organic molecules, they produce peptides (Harvarstein </w:t>
      </w:r>
      <w:r w:rsidRPr="0054465B">
        <w:rPr>
          <w:i/>
        </w:rPr>
        <w:t xml:space="preserve">et al., </w:t>
      </w:r>
      <w:r w:rsidRPr="0054465B">
        <w:t xml:space="preserve">1995). The intracellular signalling pathway for Gram positive bacteria differs from the classic LuxI/LuxR Gram negative pathway as the peptides can’t diffuse across the cell membrane and so, similar to </w:t>
      </w:r>
      <w:r w:rsidRPr="0054465B">
        <w:rPr>
          <w:rFonts w:ascii="Calibri" w:hAnsi="Calibri" w:cs="Calibri"/>
        </w:rPr>
        <w:t>α</w:t>
      </w:r>
      <w:r w:rsidRPr="0054465B">
        <w:t xml:space="preserve"> hydroxyl ketone (AHK) signalling molecules in Gram negative bacteria, they have a trans-membrane protein receptor and control gene expression using a two component system (Autret </w:t>
      </w:r>
      <w:r w:rsidRPr="0054465B">
        <w:rPr>
          <w:i/>
        </w:rPr>
        <w:t xml:space="preserve">et al., </w:t>
      </w:r>
      <w:r w:rsidRPr="0054465B">
        <w:t xml:space="preserve">2003; Ohtani </w:t>
      </w:r>
      <w:r w:rsidRPr="0054465B">
        <w:rPr>
          <w:i/>
        </w:rPr>
        <w:t xml:space="preserve">et al., </w:t>
      </w:r>
      <w:r w:rsidRPr="0054465B">
        <w:t xml:space="preserve">2009). </w:t>
      </w:r>
      <w:r w:rsidRPr="0054465B">
        <w:fldChar w:fldCharType="begin"/>
      </w:r>
      <w:r w:rsidRPr="0054465B">
        <w:instrText xml:space="preserve"> REF _Ref448228417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2</w:t>
      </w:r>
      <w:r w:rsidR="001C65AC">
        <w:rPr>
          <w:i/>
          <w:noProof/>
          <w:sz w:val="22"/>
        </w:rPr>
        <w:noBreakHyphen/>
        <w:t>15</w:t>
      </w:r>
      <w:r w:rsidRPr="0054465B">
        <w:fldChar w:fldCharType="end"/>
      </w:r>
      <w:r w:rsidRPr="0054465B">
        <w:t xml:space="preserve"> shows the basic difference between the different signalling pathways.</w:t>
      </w:r>
    </w:p>
    <w:p w14:paraId="547C2E9D" w14:textId="77777777" w:rsidR="00332A6F" w:rsidRPr="0054465B" w:rsidRDefault="00332A6F" w:rsidP="000A5401">
      <w:pPr>
        <w:keepNext/>
      </w:pPr>
      <w:r w:rsidRPr="0054465B">
        <w:rPr>
          <w:noProof/>
          <w:lang w:eastAsia="en-GB"/>
        </w:rPr>
        <w:drawing>
          <wp:inline distT="0" distB="0" distL="0" distR="0" wp14:anchorId="66A49178" wp14:editId="526DA7E5">
            <wp:extent cx="4766028" cy="2588821"/>
            <wp:effectExtent l="0" t="0" r="0" b="2540"/>
            <wp:docPr id="13" name="Picture 13" descr="http://perspectivesinmedicine.org/content/2/11/a012427/F1.medium.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erspectivesinmedicine.org/content/2/11/a012427/F1.medium.gi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780506" cy="2596685"/>
                    </a:xfrm>
                    <a:prstGeom prst="rect">
                      <a:avLst/>
                    </a:prstGeom>
                    <a:noFill/>
                    <a:ln>
                      <a:noFill/>
                    </a:ln>
                  </pic:spPr>
                </pic:pic>
              </a:graphicData>
            </a:graphic>
          </wp:inline>
        </w:drawing>
      </w:r>
    </w:p>
    <w:p w14:paraId="365FDB6A" w14:textId="2A788B22" w:rsidR="00332A6F" w:rsidRPr="0054465B" w:rsidRDefault="00332A6F" w:rsidP="003063D5">
      <w:pPr>
        <w:spacing w:before="200" w:after="200"/>
        <w:rPr>
          <w:i/>
          <w:sz w:val="22"/>
        </w:rPr>
      </w:pPr>
      <w:bookmarkStart w:id="62" w:name="_Ref448228417"/>
      <w:bookmarkStart w:id="63" w:name="_Toc448230205"/>
      <w:bookmarkStart w:id="64" w:name="_Toc514917734"/>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2</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15</w:t>
      </w:r>
      <w:r w:rsidR="008A54DF">
        <w:rPr>
          <w:i/>
          <w:sz w:val="22"/>
        </w:rPr>
        <w:fldChar w:fldCharType="end"/>
      </w:r>
      <w:bookmarkEnd w:id="62"/>
      <w:r w:rsidRPr="0054465B">
        <w:rPr>
          <w:i/>
          <w:noProof/>
          <w:sz w:val="22"/>
        </w:rPr>
        <w:t xml:space="preserve"> Different Intracellular Quorum Sensing systems (Reproduced from Rutherford &amp; Bassler, 2012).</w:t>
      </w:r>
      <w:bookmarkEnd w:id="63"/>
      <w:r w:rsidR="003063D5" w:rsidRPr="0054465B">
        <w:rPr>
          <w:i/>
          <w:sz w:val="22"/>
        </w:rPr>
        <w:t xml:space="preserve"> </w:t>
      </w:r>
      <w:r w:rsidRPr="0054465B">
        <w:rPr>
          <w:color w:val="000000" w:themeColor="text1"/>
          <w:sz w:val="22"/>
          <w:lang w:val="en-US"/>
        </w:rPr>
        <w:t>A and B are systems found in Gram positive bacteria and C and D found in Gram negative bacteria. AIP=AutoInducing peptide, AHL=Acyl homoserine lactone, AI=Autoinducer.</w:t>
      </w:r>
      <w:bookmarkEnd w:id="64"/>
    </w:p>
    <w:p w14:paraId="167140EF" w14:textId="36D4F921" w:rsidR="00332A6F" w:rsidRPr="0054465B" w:rsidRDefault="00332A6F" w:rsidP="000A5401">
      <w:r w:rsidRPr="0054465B">
        <w:lastRenderedPageBreak/>
        <w:t>Upon binding peptide signalling molecules (</w:t>
      </w:r>
      <w:r w:rsidRPr="0054465B">
        <w:fldChar w:fldCharType="begin"/>
      </w:r>
      <w:r w:rsidRPr="0054465B">
        <w:instrText xml:space="preserve"> REF _Ref448228417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2</w:t>
      </w:r>
      <w:r w:rsidR="001C65AC">
        <w:rPr>
          <w:i/>
          <w:noProof/>
          <w:sz w:val="22"/>
        </w:rPr>
        <w:noBreakHyphen/>
        <w:t>15</w:t>
      </w:r>
      <w:r w:rsidRPr="0054465B">
        <w:fldChar w:fldCharType="end"/>
      </w:r>
      <w:r w:rsidRPr="0054465B">
        <w:t xml:space="preserve"> A and B), the receptor undergoes a conformational change, causing the intracellular domain to phosphorylate downstream proteins, initiating a phosphorylation cascade. This ultimately leads to the phosphorylation of a transcription factor which results in changes in expression of quorum sensing regulated genes due to the change in activation of the transcription factor by phosphorylation (Gove </w:t>
      </w:r>
      <w:r w:rsidRPr="0054465B">
        <w:rPr>
          <w:i/>
        </w:rPr>
        <w:t xml:space="preserve">et al., </w:t>
      </w:r>
      <w:r w:rsidRPr="0054465B">
        <w:t>2004; Rutherford &amp; Bassler, 2012).</w:t>
      </w:r>
    </w:p>
    <w:p w14:paraId="11D4D8FC" w14:textId="2366360A" w:rsidR="00332A6F" w:rsidRPr="0054465B" w:rsidRDefault="00332A6F" w:rsidP="000A5401">
      <w:r w:rsidRPr="0054465B">
        <w:t xml:space="preserve">After the discovery of signalling molecules in </w:t>
      </w:r>
      <w:r w:rsidRPr="0054465B">
        <w:rPr>
          <w:i/>
        </w:rPr>
        <w:t>V.fischeri</w:t>
      </w:r>
      <w:r w:rsidRPr="0054465B">
        <w:t xml:space="preserve">, another signalling molecule was found in the marine Gram negative bacterium, </w:t>
      </w:r>
      <w:r w:rsidRPr="0054465B">
        <w:rPr>
          <w:i/>
        </w:rPr>
        <w:t xml:space="preserve">Vibrio harveyi </w:t>
      </w:r>
      <w:r w:rsidRPr="0054465B">
        <w:t xml:space="preserve">which is now termed autoinducer-2 (AI-2) molecule (Bassler </w:t>
      </w:r>
      <w:r w:rsidRPr="0054465B">
        <w:rPr>
          <w:i/>
        </w:rPr>
        <w:t xml:space="preserve">et al., </w:t>
      </w:r>
      <w:r w:rsidRPr="0054465B">
        <w:t>1993; 1994)</w:t>
      </w:r>
      <w:r w:rsidRPr="0054465B">
        <w:rPr>
          <w:i/>
        </w:rPr>
        <w:t>.</w:t>
      </w:r>
      <w:r w:rsidRPr="0054465B">
        <w:t xml:space="preserve"> In contrast to AI-1 signalling molecules which are specific to species, AI-2 molecules are produced by many different types of organisms and are thought to act as a universal communication molecule. The structures of AI-2 molecules are also different to other signalling molecules. By observing the crystal structure of the molecule bound to its receptor, LuxP, the first structure was shown to be a furanosyl borate diester shown in </w:t>
      </w:r>
      <w:r w:rsidRPr="0054465B">
        <w:fldChar w:fldCharType="begin"/>
      </w:r>
      <w:r w:rsidRPr="0054465B">
        <w:instrText xml:space="preserve"> REF _Ref448228399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2</w:t>
      </w:r>
      <w:r w:rsidR="001C65AC">
        <w:rPr>
          <w:i/>
          <w:noProof/>
          <w:sz w:val="22"/>
        </w:rPr>
        <w:noBreakHyphen/>
        <w:t>14</w:t>
      </w:r>
      <w:r w:rsidRPr="0054465B">
        <w:fldChar w:fldCharType="end"/>
      </w:r>
      <w:r w:rsidRPr="0054465B">
        <w:t xml:space="preserve">, much different to the AHLs and peptides produced as AI-1 molecules (Chen </w:t>
      </w:r>
      <w:r w:rsidRPr="0054465B">
        <w:rPr>
          <w:i/>
        </w:rPr>
        <w:t xml:space="preserve">et al., </w:t>
      </w:r>
      <w:r w:rsidRPr="0054465B">
        <w:t xml:space="preserve">2002). LuxS, the synthase that produces the AI-2 molecule, is conserved across both Gram negative and positive bacteria, the discovery of which has fuelled the idea that these molecules allow for inter-species communication (Surette </w:t>
      </w:r>
      <w:r w:rsidRPr="0054465B">
        <w:rPr>
          <w:i/>
        </w:rPr>
        <w:t xml:space="preserve">et al., </w:t>
      </w:r>
      <w:r w:rsidRPr="0054465B">
        <w:t xml:space="preserve">1999). A second class of AI-2 molecules has since been found which lacks boron, R-2-methyl-2,3,3,4-tetrahydroxytetrahydrofuran (R-THMF), which was discovered in a crystal structure bound to a second AI-2 receptor, LsrB (Miller </w:t>
      </w:r>
      <w:r w:rsidRPr="0054465B">
        <w:rPr>
          <w:i/>
        </w:rPr>
        <w:t xml:space="preserve">et al., </w:t>
      </w:r>
      <w:r w:rsidRPr="0054465B">
        <w:t>2004). These two classes of AI-2 signalling molecules are both products of a reaction that uses DPD (4,5-dihydroxy-2,3-pentanedione) as a substrate and the isomers of these products are found in equal amounts within the cell, allowing the theory inter-species communication to still have potential</w:t>
      </w:r>
      <w:r w:rsidRPr="0054465B">
        <w:rPr>
          <w:color w:val="FF0000"/>
        </w:rPr>
        <w:t xml:space="preserve"> </w:t>
      </w:r>
      <w:r w:rsidRPr="0054465B">
        <w:t xml:space="preserve">(Miller </w:t>
      </w:r>
      <w:r w:rsidRPr="0054465B">
        <w:rPr>
          <w:i/>
        </w:rPr>
        <w:t xml:space="preserve">et al., </w:t>
      </w:r>
      <w:r w:rsidRPr="0054465B">
        <w:t xml:space="preserve">2004; Meijler </w:t>
      </w:r>
      <w:r w:rsidRPr="0054465B">
        <w:rPr>
          <w:i/>
        </w:rPr>
        <w:t xml:space="preserve">et al., </w:t>
      </w:r>
      <w:r w:rsidRPr="0054465B">
        <w:t xml:space="preserve">2004; Pereira </w:t>
      </w:r>
      <w:r w:rsidRPr="0054465B">
        <w:rPr>
          <w:i/>
        </w:rPr>
        <w:t xml:space="preserve">et al., </w:t>
      </w:r>
      <w:r w:rsidRPr="0054465B">
        <w:t>2012).</w:t>
      </w:r>
    </w:p>
    <w:p w14:paraId="2D94EBF4" w14:textId="77777777" w:rsidR="00332A6F" w:rsidRPr="0054465B" w:rsidRDefault="00332A6F" w:rsidP="000A5401">
      <w:pPr>
        <w:pStyle w:val="Heading4"/>
      </w:pPr>
      <w:r w:rsidRPr="0054465B">
        <w:lastRenderedPageBreak/>
        <w:t>Pseudomonas aeruginosa</w:t>
      </w:r>
    </w:p>
    <w:p w14:paraId="452CB027" w14:textId="77777777" w:rsidR="00332A6F" w:rsidRPr="0054465B" w:rsidRDefault="00332A6F" w:rsidP="000A5401">
      <w:r w:rsidRPr="0054465B">
        <w:rPr>
          <w:i/>
        </w:rPr>
        <w:t xml:space="preserve">Pseudomonas aeruginosa </w:t>
      </w:r>
      <w:r w:rsidRPr="0054465B">
        <w:t xml:space="preserve">PAO1 is a water associated pathogen, found predominantly in taps, hot tubs and water sources, and is a particular problem in hospitals. </w:t>
      </w:r>
      <w:r w:rsidRPr="0054465B">
        <w:rPr>
          <w:i/>
        </w:rPr>
        <w:t xml:space="preserve">P.aeruginosa </w:t>
      </w:r>
      <w:r w:rsidRPr="0054465B">
        <w:t>causes a range of infections, leading to illnesses in immunocompromised patients in hospitals, opportunistic pathogen in burns and wounds, causes keratitis in patients with contact lenses acquired from taps and can also lead to ear infections when patient has been in contact with contaminated water. This pathogen is a particular problem in hospitals and has been found to be transmitted by taps and pipes. It is generally found in biofilms here and hasn’t been shown to be particularly resistant to disinfection techniques used in drinking water treatment (Mena &amp; Gerba, 2009).</w:t>
      </w:r>
    </w:p>
    <w:p w14:paraId="5E6EB111" w14:textId="54EB62A4" w:rsidR="00332A6F" w:rsidRPr="0054465B" w:rsidRDefault="00332A6F" w:rsidP="000A5401">
      <w:r w:rsidRPr="0054465B">
        <w:t xml:space="preserve">There are two quorum sensing systems in </w:t>
      </w:r>
      <w:r w:rsidRPr="0054465B">
        <w:rPr>
          <w:i/>
        </w:rPr>
        <w:t xml:space="preserve">Pseudomonas aeruginosa, </w:t>
      </w:r>
      <w:r w:rsidRPr="0054465B">
        <w:t xml:space="preserve">LasR-LasI and RhlR-RhlI which regulate the expression of more than 300 genes in coordination with cell density (Kiratisin </w:t>
      </w:r>
      <w:r w:rsidRPr="0054465B">
        <w:rPr>
          <w:i/>
        </w:rPr>
        <w:t xml:space="preserve">et al., </w:t>
      </w:r>
      <w:r w:rsidRPr="0054465B">
        <w:t xml:space="preserve">2002; Schuster </w:t>
      </w:r>
      <w:r w:rsidRPr="0054465B">
        <w:rPr>
          <w:i/>
        </w:rPr>
        <w:t xml:space="preserve">et al., </w:t>
      </w:r>
      <w:r w:rsidRPr="0054465B">
        <w:t xml:space="preserve">2004). LasI produces 3-oxo-C12-AHL (C12-AHL; </w:t>
      </w:r>
      <w:r w:rsidRPr="0054465B">
        <w:fldChar w:fldCharType="begin"/>
      </w:r>
      <w:r w:rsidRPr="0054465B">
        <w:instrText xml:space="preserve"> REF _Ref448228520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2</w:t>
      </w:r>
      <w:r w:rsidR="001C65AC">
        <w:rPr>
          <w:i/>
          <w:noProof/>
          <w:sz w:val="22"/>
        </w:rPr>
        <w:noBreakHyphen/>
        <w:t>16</w:t>
      </w:r>
      <w:r w:rsidRPr="0054465B">
        <w:fldChar w:fldCharType="end"/>
      </w:r>
      <w:r w:rsidRPr="0054465B">
        <w:t xml:space="preserve">a) and is secreted from the cell. This then enters </w:t>
      </w:r>
      <w:r w:rsidRPr="0054465B">
        <w:rPr>
          <w:i/>
        </w:rPr>
        <w:t xml:space="preserve">P.aeruginosa </w:t>
      </w:r>
      <w:r w:rsidRPr="0054465B">
        <w:t>cells and upon binding to LasR, the transcription factor:autoinducer complex regulates the expression of quorum sensing regulated genes including virulence and biofilm genes and proteases such as elastase (</w:t>
      </w:r>
      <w:r w:rsidRPr="0054465B">
        <w:fldChar w:fldCharType="begin"/>
      </w:r>
      <w:r w:rsidRPr="0054465B">
        <w:instrText xml:space="preserve"> REF _Ref448228520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2</w:t>
      </w:r>
      <w:r w:rsidR="001C65AC">
        <w:rPr>
          <w:i/>
          <w:noProof/>
          <w:sz w:val="22"/>
        </w:rPr>
        <w:noBreakHyphen/>
        <w:t>16</w:t>
      </w:r>
      <w:r w:rsidRPr="0054465B">
        <w:fldChar w:fldCharType="end"/>
      </w:r>
      <w:r w:rsidRPr="0054465B">
        <w:t xml:space="preserve">b; Kiratisin </w:t>
      </w:r>
      <w:r w:rsidRPr="0054465B">
        <w:rPr>
          <w:i/>
        </w:rPr>
        <w:t xml:space="preserve">et al., </w:t>
      </w:r>
      <w:r w:rsidRPr="0054465B">
        <w:t xml:space="preserve">2002; Schuster </w:t>
      </w:r>
      <w:r w:rsidRPr="0054465B">
        <w:rPr>
          <w:i/>
        </w:rPr>
        <w:t xml:space="preserve">et al., </w:t>
      </w:r>
      <w:r w:rsidRPr="0054465B">
        <w:t>2004). In the second system, RhlI produces C4-AHL (</w:t>
      </w:r>
      <w:r w:rsidRPr="0054465B">
        <w:fldChar w:fldCharType="begin"/>
      </w:r>
      <w:r w:rsidRPr="0054465B">
        <w:instrText xml:space="preserve"> REF _Ref448228520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2</w:t>
      </w:r>
      <w:r w:rsidR="001C65AC">
        <w:rPr>
          <w:i/>
          <w:noProof/>
          <w:sz w:val="22"/>
        </w:rPr>
        <w:noBreakHyphen/>
        <w:t>16</w:t>
      </w:r>
      <w:r w:rsidRPr="0054465B">
        <w:fldChar w:fldCharType="end"/>
      </w:r>
      <w:r w:rsidRPr="0054465B">
        <w:t>a) which forms complex with RhlR and promotes expression of sets of genes overlapping LasR regulated genes including cyanide poison production (</w:t>
      </w:r>
      <w:r w:rsidRPr="0054465B">
        <w:fldChar w:fldCharType="begin"/>
      </w:r>
      <w:r w:rsidRPr="0054465B">
        <w:instrText xml:space="preserve"> REF _Ref448228520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2</w:t>
      </w:r>
      <w:r w:rsidR="001C65AC">
        <w:rPr>
          <w:i/>
          <w:noProof/>
          <w:sz w:val="22"/>
        </w:rPr>
        <w:noBreakHyphen/>
        <w:t>16</w:t>
      </w:r>
      <w:r w:rsidRPr="0054465B">
        <w:fldChar w:fldCharType="end"/>
      </w:r>
      <w:r w:rsidRPr="0054465B">
        <w:t>b; Medina</w:t>
      </w:r>
      <w:r w:rsidRPr="0054465B">
        <w:rPr>
          <w:i/>
        </w:rPr>
        <w:t xml:space="preserve"> et al., </w:t>
      </w:r>
      <w:r w:rsidRPr="0054465B">
        <w:t xml:space="preserve">2003; Wang </w:t>
      </w:r>
      <w:r w:rsidRPr="0054465B">
        <w:rPr>
          <w:i/>
        </w:rPr>
        <w:t xml:space="preserve">et al., </w:t>
      </w:r>
      <w:r w:rsidRPr="0054465B">
        <w:t>2015).</w:t>
      </w:r>
    </w:p>
    <w:p w14:paraId="578BBE67" w14:textId="77777777" w:rsidR="00332A6F" w:rsidRPr="0054465B" w:rsidRDefault="00332A6F" w:rsidP="000A5401"/>
    <w:p w14:paraId="27145E78" w14:textId="77777777" w:rsidR="00332A6F" w:rsidRPr="0054465B" w:rsidRDefault="00332A6F" w:rsidP="000A5401"/>
    <w:p w14:paraId="5378EE65" w14:textId="77777777" w:rsidR="00332A6F" w:rsidRPr="0054465B" w:rsidRDefault="00332A6F" w:rsidP="000A5401">
      <w:pPr>
        <w:keepNext/>
      </w:pPr>
      <w:r w:rsidRPr="0054465B">
        <w:rPr>
          <w:noProof/>
          <w:lang w:eastAsia="en-GB"/>
        </w:rPr>
        <w:lastRenderedPageBreak/>
        <w:drawing>
          <wp:inline distT="0" distB="0" distL="0" distR="0" wp14:anchorId="53CEED55" wp14:editId="4473BA5C">
            <wp:extent cx="4474845" cy="4413885"/>
            <wp:effectExtent l="0" t="0" r="1905" b="57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474845" cy="4413885"/>
                    </a:xfrm>
                    <a:prstGeom prst="rect">
                      <a:avLst/>
                    </a:prstGeom>
                    <a:noFill/>
                  </pic:spPr>
                </pic:pic>
              </a:graphicData>
            </a:graphic>
          </wp:inline>
        </w:drawing>
      </w:r>
    </w:p>
    <w:p w14:paraId="615E797F" w14:textId="2B7A705F" w:rsidR="00332A6F" w:rsidRPr="0054465B" w:rsidRDefault="00332A6F" w:rsidP="000A5401">
      <w:pPr>
        <w:spacing w:before="200" w:after="200"/>
        <w:rPr>
          <w:i/>
          <w:sz w:val="22"/>
        </w:rPr>
      </w:pPr>
      <w:bookmarkStart w:id="65" w:name="_Ref448228520"/>
      <w:bookmarkStart w:id="66" w:name="_Toc448230206"/>
      <w:bookmarkStart w:id="67" w:name="_Toc514917735"/>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2</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16</w:t>
      </w:r>
      <w:r w:rsidR="008A54DF">
        <w:rPr>
          <w:i/>
          <w:sz w:val="22"/>
        </w:rPr>
        <w:fldChar w:fldCharType="end"/>
      </w:r>
      <w:bookmarkEnd w:id="65"/>
      <w:r w:rsidRPr="0054465B">
        <w:rPr>
          <w:i/>
          <w:noProof/>
          <w:sz w:val="22"/>
        </w:rPr>
        <w:t xml:space="preserve"> AHL structure and detection in Pseudomonas aeruginosa. (Pearson et al., 1993; Jimenez et al., 2012)</w:t>
      </w:r>
      <w:bookmarkEnd w:id="66"/>
      <w:bookmarkEnd w:id="67"/>
    </w:p>
    <w:p w14:paraId="0067F10E" w14:textId="653406D1" w:rsidR="00332A6F" w:rsidRPr="0054465B" w:rsidRDefault="00332A6F" w:rsidP="000A5401">
      <w:r w:rsidRPr="0054465B">
        <w:t xml:space="preserve">Initially it was thought that, contrary to </w:t>
      </w:r>
      <w:r w:rsidRPr="0054465B">
        <w:rPr>
          <w:i/>
        </w:rPr>
        <w:t xml:space="preserve">V.fischeri </w:t>
      </w:r>
      <w:r w:rsidRPr="0054465B">
        <w:t xml:space="preserve">system, LasR bound C12-HSL irreversibly (Schuster and Greenberg, 2006). It has since been shown that when </w:t>
      </w:r>
      <w:r w:rsidRPr="0054465B">
        <w:rPr>
          <w:i/>
        </w:rPr>
        <w:t xml:space="preserve">P.aeruginosa </w:t>
      </w:r>
      <w:r w:rsidRPr="0054465B">
        <w:t xml:space="preserve">is transferred from an environment with a high concentration of autoinducer, to a low concentration, expression of quorum regulated genes rapidly falls back to basal levels after 20 min. This indicates LasR binding of PAI-1 is reversible. Bound LasR is more stable than unbound, however a pool of unbound LasR can remain in the cell for 20 min ready to bind PAI-1 and carry out it’s DNA binding function (Sappington </w:t>
      </w:r>
      <w:r w:rsidRPr="0054465B">
        <w:rPr>
          <w:i/>
        </w:rPr>
        <w:t xml:space="preserve">et al., </w:t>
      </w:r>
      <w:r w:rsidRPr="0054465B">
        <w:t>2011). In absence of AI, the LasR protein N terminus blocks the DNA binding domain (DBD) located at the C-terminus of the protein, inhibiting DNA binding and so gene expression. When AI is bound at the N terminus, LasR-LasR dimers form, freeing the DBD of the protein allowing DNA binding (</w:t>
      </w:r>
      <w:r w:rsidRPr="0054465B">
        <w:fldChar w:fldCharType="begin"/>
      </w:r>
      <w:r w:rsidRPr="0054465B">
        <w:instrText xml:space="preserve"> REF _Ref448228596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2</w:t>
      </w:r>
      <w:r w:rsidR="001C65AC">
        <w:rPr>
          <w:i/>
          <w:noProof/>
          <w:sz w:val="22"/>
        </w:rPr>
        <w:noBreakHyphen/>
        <w:t>17</w:t>
      </w:r>
      <w:r w:rsidRPr="0054465B">
        <w:fldChar w:fldCharType="end"/>
      </w:r>
      <w:r w:rsidRPr="0054465B">
        <w:t>a &amp; b; Schuster and Greenberg, 2006).</w:t>
      </w:r>
    </w:p>
    <w:p w14:paraId="2E97597D" w14:textId="77777777" w:rsidR="00332A6F" w:rsidRPr="0054465B" w:rsidRDefault="00332A6F" w:rsidP="000A5401">
      <w:pPr>
        <w:keepNext/>
      </w:pPr>
      <w:r w:rsidRPr="0054465B">
        <w:rPr>
          <w:noProof/>
          <w:lang w:eastAsia="en-GB"/>
        </w:rPr>
        <w:lastRenderedPageBreak/>
        <w:drawing>
          <wp:inline distT="0" distB="0" distL="0" distR="0" wp14:anchorId="26C12527" wp14:editId="5ABB18D1">
            <wp:extent cx="5145206" cy="3023638"/>
            <wp:effectExtent l="0" t="0" r="0" b="571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157635" cy="3030942"/>
                    </a:xfrm>
                    <a:prstGeom prst="rect">
                      <a:avLst/>
                    </a:prstGeom>
                    <a:noFill/>
                  </pic:spPr>
                </pic:pic>
              </a:graphicData>
            </a:graphic>
          </wp:inline>
        </w:drawing>
      </w:r>
    </w:p>
    <w:p w14:paraId="5BF2D36E" w14:textId="175862D5" w:rsidR="00332A6F" w:rsidRPr="0054465B" w:rsidRDefault="00332A6F" w:rsidP="003063D5">
      <w:pPr>
        <w:spacing w:before="200" w:after="200"/>
        <w:rPr>
          <w:i/>
          <w:sz w:val="22"/>
        </w:rPr>
      </w:pPr>
      <w:bookmarkStart w:id="68" w:name="_Ref448228596"/>
      <w:bookmarkStart w:id="69" w:name="_Toc448230207"/>
      <w:bookmarkStart w:id="70" w:name="_Toc514917736"/>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2</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17</w:t>
      </w:r>
      <w:r w:rsidR="008A54DF">
        <w:rPr>
          <w:i/>
          <w:sz w:val="22"/>
        </w:rPr>
        <w:fldChar w:fldCharType="end"/>
      </w:r>
      <w:bookmarkEnd w:id="68"/>
      <w:r w:rsidRPr="0054465B">
        <w:rPr>
          <w:i/>
          <w:noProof/>
          <w:sz w:val="22"/>
        </w:rPr>
        <w:t xml:space="preserve"> Protein structure of LasR and DNA binding of LasR and RhlR</w:t>
      </w:r>
      <w:bookmarkEnd w:id="69"/>
      <w:r w:rsidR="003063D5" w:rsidRPr="0054465B">
        <w:rPr>
          <w:i/>
          <w:sz w:val="22"/>
        </w:rPr>
        <w:t xml:space="preserve"> </w:t>
      </w:r>
      <w:r w:rsidRPr="0054465B">
        <w:rPr>
          <w:color w:val="000000" w:themeColor="text1"/>
          <w:sz w:val="22"/>
          <w:lang w:val="en-US"/>
        </w:rPr>
        <w:t xml:space="preserve"> (a) LasR-LasR Autoinducer complex and zoomed in (b) of the amino acid to autoinducer interactions. DNA sequences (C) where LasR and rhlR bind (Bottomley et al., 2004; Schuster et al., 2004)</w:t>
      </w:r>
      <w:bookmarkEnd w:id="70"/>
    </w:p>
    <w:p w14:paraId="0DA61262" w14:textId="62CA0FC2" w:rsidR="00332A6F" w:rsidRPr="0054465B" w:rsidRDefault="00332A6F" w:rsidP="000A5401">
      <w:r w:rsidRPr="0054465B">
        <w:t>Expression of QS regulated genes is promoted by interaction of the LasR-LasR dimers with the promoter sequence which, unlike RhlR binding sites, does not have dyad symmetry (</w:t>
      </w:r>
      <w:r w:rsidRPr="0054465B">
        <w:fldChar w:fldCharType="begin"/>
      </w:r>
      <w:r w:rsidRPr="0054465B">
        <w:instrText xml:space="preserve"> REF _Ref448228596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2</w:t>
      </w:r>
      <w:r w:rsidR="001C65AC">
        <w:rPr>
          <w:i/>
          <w:noProof/>
          <w:sz w:val="22"/>
        </w:rPr>
        <w:noBreakHyphen/>
        <w:t>17</w:t>
      </w:r>
      <w:r w:rsidRPr="0054465B">
        <w:fldChar w:fldCharType="end"/>
      </w:r>
      <w:r w:rsidRPr="0054465B">
        <w:t xml:space="preserve">c). LasR dimers in complex with PAI-1 bind to DNA at LasR-box sequences as in </w:t>
      </w:r>
      <w:r w:rsidRPr="0054465B">
        <w:fldChar w:fldCharType="begin"/>
      </w:r>
      <w:r w:rsidRPr="0054465B">
        <w:instrText xml:space="preserve"> REF _Ref448228596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2</w:t>
      </w:r>
      <w:r w:rsidR="001C65AC">
        <w:rPr>
          <w:i/>
          <w:noProof/>
          <w:sz w:val="22"/>
        </w:rPr>
        <w:noBreakHyphen/>
        <w:t>17</w:t>
      </w:r>
      <w:r w:rsidRPr="0054465B">
        <w:fldChar w:fldCharType="end"/>
      </w:r>
      <w:r w:rsidRPr="0054465B">
        <w:t>c and recruit RNA polymerase for gene expression.</w:t>
      </w:r>
    </w:p>
    <w:p w14:paraId="371BF0E6" w14:textId="77777777" w:rsidR="00332A6F" w:rsidRPr="0054465B" w:rsidRDefault="00332A6F" w:rsidP="000A5401">
      <w:r w:rsidRPr="0054465B">
        <w:t xml:space="preserve">It has been shown that the RhlR quorum sensing pathway can compromise cheats in a culture. Where </w:t>
      </w:r>
      <w:r w:rsidRPr="0054465B">
        <w:rPr>
          <w:i/>
        </w:rPr>
        <w:t xml:space="preserve">P.aeruginosa </w:t>
      </w:r>
      <w:r w:rsidRPr="0054465B">
        <w:t xml:space="preserve">expresses proteases such as casein to utilise different carbon sources, an action that benefits the whole population, RhlR system promotes expression of cyanide in conjunction with cyanide resistance gene which can compromise cheats in the system (Wang </w:t>
      </w:r>
      <w:r w:rsidRPr="0054465B">
        <w:rPr>
          <w:i/>
        </w:rPr>
        <w:t xml:space="preserve">et al., </w:t>
      </w:r>
      <w:r w:rsidRPr="0054465B">
        <w:t xml:space="preserve">2015). </w:t>
      </w:r>
    </w:p>
    <w:p w14:paraId="45F58358" w14:textId="77777777" w:rsidR="00332A6F" w:rsidRPr="0054465B" w:rsidRDefault="00332A6F" w:rsidP="000A5401">
      <w:bookmarkStart w:id="71" w:name="_Toc362001925"/>
      <w:bookmarkStart w:id="72" w:name="_Toc368922649"/>
      <w:r w:rsidRPr="0054465B">
        <w:t xml:space="preserve">There are, as is quite common in science, exceptions to the rules of quorum sensing, of which </w:t>
      </w:r>
      <w:r w:rsidRPr="0054465B">
        <w:rPr>
          <w:i/>
        </w:rPr>
        <w:t>Xanthomonas oryzae</w:t>
      </w:r>
      <w:r w:rsidRPr="0054465B">
        <w:t xml:space="preserve"> is an example. This is a gram negative bacteria, however it produces a peptide which acts as a quorum sensing molecule rather than an AHL as in </w:t>
      </w:r>
      <w:r w:rsidRPr="0054465B">
        <w:rPr>
          <w:i/>
        </w:rPr>
        <w:t>P.aeruginosa</w:t>
      </w:r>
      <w:r w:rsidRPr="0054465B">
        <w:t xml:space="preserve"> (Han et al., 2011). </w:t>
      </w:r>
      <w:r w:rsidRPr="0054465B">
        <w:rPr>
          <w:i/>
        </w:rPr>
        <w:t>V.cholerae</w:t>
      </w:r>
      <w:r w:rsidRPr="0054465B">
        <w:t xml:space="preserve"> and </w:t>
      </w:r>
      <w:r w:rsidRPr="0054465B">
        <w:rPr>
          <w:i/>
        </w:rPr>
        <w:t>L.pneumoniae</w:t>
      </w:r>
      <w:r w:rsidRPr="0054465B">
        <w:t xml:space="preserve"> are also Gram negative bacteria which produce </w:t>
      </w:r>
      <w:r w:rsidRPr="0054465B">
        <w:rPr>
          <w:rFonts w:ascii="Calibri" w:hAnsi="Calibri" w:cs="Calibri"/>
        </w:rPr>
        <w:t>α</w:t>
      </w:r>
      <w:r w:rsidRPr="0054465B">
        <w:t>-</w:t>
      </w:r>
      <w:r w:rsidRPr="0054465B">
        <w:lastRenderedPageBreak/>
        <w:t xml:space="preserve">hydroxyketones (AHKs) rather than AHL molecules. These cannot diffuse across the membrane and so, much like Gram positive bacteria, they have a trans-membrane receptor which elicits a response by phosphorylation of downstream proteins (Wei et al, 2012; Tiaden &amp; Hilbi, 2012). </w:t>
      </w:r>
    </w:p>
    <w:p w14:paraId="76BC8DFF" w14:textId="77777777" w:rsidR="00332A6F" w:rsidRPr="0054465B" w:rsidRDefault="00332A6F" w:rsidP="000A5401">
      <w:pPr>
        <w:pStyle w:val="Heading4"/>
      </w:pPr>
      <w:r w:rsidRPr="0054465B">
        <w:t>Vibrio cholerae</w:t>
      </w:r>
      <w:bookmarkEnd w:id="71"/>
      <w:bookmarkEnd w:id="72"/>
    </w:p>
    <w:p w14:paraId="3AA07755" w14:textId="7CCB7711" w:rsidR="00332A6F" w:rsidRPr="0054465B" w:rsidRDefault="00332A6F" w:rsidP="000A5401">
      <w:r w:rsidRPr="0054465B">
        <w:t xml:space="preserve">In </w:t>
      </w:r>
      <w:r w:rsidRPr="0054465B">
        <w:rPr>
          <w:i/>
        </w:rPr>
        <w:t xml:space="preserve">Vibrio cholerae, </w:t>
      </w:r>
      <w:r w:rsidRPr="0054465B">
        <w:t xml:space="preserve">there are 3 signalling systems: AI-1, AI-2 and a third pathway that isn’t well characterised (Henke </w:t>
      </w:r>
      <w:r w:rsidRPr="0054465B">
        <w:rPr>
          <w:i/>
        </w:rPr>
        <w:t xml:space="preserve">et al., </w:t>
      </w:r>
      <w:r w:rsidRPr="0054465B">
        <w:t xml:space="preserve">2004). AI-1 and AI-2 quorum sensing pathways detect different signalling molecules but converge into one pathway in the cytoplasm </w:t>
      </w:r>
      <w:r w:rsidRPr="0054465B">
        <w:fldChar w:fldCharType="begin"/>
      </w:r>
      <w:r w:rsidRPr="0054465B">
        <w:instrText xml:space="preserve"> REF _Ref448228687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2</w:t>
      </w:r>
      <w:r w:rsidR="001C65AC">
        <w:rPr>
          <w:i/>
          <w:noProof/>
          <w:sz w:val="22"/>
        </w:rPr>
        <w:noBreakHyphen/>
        <w:t>18</w:t>
      </w:r>
      <w:r w:rsidRPr="0054465B">
        <w:fldChar w:fldCharType="end"/>
      </w:r>
      <w:r w:rsidRPr="0054465B">
        <w:t>.</w:t>
      </w:r>
    </w:p>
    <w:p w14:paraId="390ECFEC" w14:textId="77777777" w:rsidR="00332A6F" w:rsidRPr="0054465B" w:rsidRDefault="00332A6F" w:rsidP="000A5401">
      <w:pPr>
        <w:keepNext/>
      </w:pPr>
      <w:r w:rsidRPr="0054465B">
        <w:rPr>
          <w:noProof/>
          <w:lang w:eastAsia="en-GB"/>
        </w:rPr>
        <w:drawing>
          <wp:inline distT="0" distB="0" distL="0" distR="0" wp14:anchorId="56B3E6FC" wp14:editId="4EB14250">
            <wp:extent cx="5173581" cy="3916907"/>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182594" cy="3923730"/>
                    </a:xfrm>
                    <a:prstGeom prst="rect">
                      <a:avLst/>
                    </a:prstGeom>
                    <a:noFill/>
                  </pic:spPr>
                </pic:pic>
              </a:graphicData>
            </a:graphic>
          </wp:inline>
        </w:drawing>
      </w:r>
    </w:p>
    <w:p w14:paraId="084B54A0" w14:textId="55EDEED6" w:rsidR="00332A6F" w:rsidRPr="0054465B" w:rsidRDefault="00332A6F" w:rsidP="000A5401">
      <w:pPr>
        <w:spacing w:before="200" w:after="200"/>
        <w:rPr>
          <w:i/>
          <w:sz w:val="22"/>
        </w:rPr>
      </w:pPr>
      <w:bookmarkStart w:id="73" w:name="_Ref448228687"/>
      <w:bookmarkStart w:id="74" w:name="_Toc448230208"/>
      <w:bookmarkStart w:id="75" w:name="_Toc514917737"/>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2</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18</w:t>
      </w:r>
      <w:r w:rsidR="008A54DF">
        <w:rPr>
          <w:i/>
          <w:sz w:val="22"/>
        </w:rPr>
        <w:fldChar w:fldCharType="end"/>
      </w:r>
      <w:bookmarkEnd w:id="73"/>
      <w:r w:rsidRPr="0054465B">
        <w:rPr>
          <w:i/>
          <w:noProof/>
          <w:sz w:val="22"/>
        </w:rPr>
        <w:t xml:space="preserve"> Quorum sensing signalling pathways is V.cholerae.(Adapted from Strivastava &amp; Waters, 2012 and Hammer &amp; Bassler, 2007).</w:t>
      </w:r>
      <w:bookmarkEnd w:id="74"/>
      <w:bookmarkEnd w:id="75"/>
    </w:p>
    <w:p w14:paraId="4CFA20F7" w14:textId="77777777" w:rsidR="00332A6F" w:rsidRPr="0054465B" w:rsidRDefault="00332A6F" w:rsidP="000A5401">
      <w:r w:rsidRPr="0054465B">
        <w:t xml:space="preserve">The actual expression of virulence and protease genes are not directly controlled by LuxO but is mediated by sRNAs and Hfq. Phosphorylation/dephosphorylation of LuxU and LuxO controls quorum sensing gene expression. Here population cell density is low and so is the concentration of signalling molecules. This means the CqsS receptor protein </w:t>
      </w:r>
      <w:r w:rsidRPr="0054465B">
        <w:lastRenderedPageBreak/>
        <w:t xml:space="preserve">has kinase activity and so phosphorylation of downstream proteins occurs, LuxO transcription factor is in its active state and Qrr (quorum regulated) sRNAs are expressed. These associate with RNA chaperone Hfq to stabilise the RNA-RNA complex which destabilises the HapR mRNA inhibiting its translation. This allows expression of virulence genes to be activated in the absence of HapR protein (Bardill </w:t>
      </w:r>
      <w:r w:rsidRPr="0054465B">
        <w:rPr>
          <w:i/>
        </w:rPr>
        <w:t xml:space="preserve">et al., </w:t>
      </w:r>
      <w:r w:rsidRPr="0054465B">
        <w:t>2011).</w:t>
      </w:r>
    </w:p>
    <w:p w14:paraId="32CF8F54" w14:textId="77777777" w:rsidR="00332A6F" w:rsidRPr="0054465B" w:rsidRDefault="00332A6F" w:rsidP="000A5401">
      <w:r w:rsidRPr="0054465B">
        <w:t xml:space="preserve">In the AI-1 pathway, the CqsA protein synthesises Ea-CAI-1 (2,3-aminotridec-2-en-4-one) which is later converted to CAI-1 (1,(s)-3-hydroxytridecan-4-one) and secreted from the cell (Kelly </w:t>
      </w:r>
      <w:r w:rsidRPr="0054465B">
        <w:rPr>
          <w:i/>
        </w:rPr>
        <w:t xml:space="preserve">et al., </w:t>
      </w:r>
      <w:r w:rsidRPr="0054465B">
        <w:t xml:space="preserve">2009). This molecule is secreted into the environment and then detected by the CqsS transmembrane CAI-1 receptor protein. </w:t>
      </w:r>
    </w:p>
    <w:p w14:paraId="5FBA5D0F" w14:textId="24A3AF1A" w:rsidR="00332A6F" w:rsidRPr="0054465B" w:rsidRDefault="00332A6F" w:rsidP="000A5401">
      <w:r w:rsidRPr="0054465B">
        <w:rPr>
          <w:i/>
        </w:rPr>
        <w:t>Vibrio cholerae</w:t>
      </w:r>
      <w:r w:rsidRPr="0054465B">
        <w:t xml:space="preserve">, as mentioned previously, is contrary to the standard Gram negative quorum sensing model pathway because it produces AHK signalling molecules rather than AHLs, but it also responds to quorum sensing molecules differently to other bacteria as virulence factor genes are expressed at low population cell density. The CqsS CAI-1 transmembrane receptor has 6 transmembrane helices on which residues exposed on the extracellular side of the membrane bind CAI-1 as shown in </w:t>
      </w:r>
      <w:r w:rsidRPr="0054465B">
        <w:fldChar w:fldCharType="begin"/>
      </w:r>
      <w:r w:rsidRPr="0054465B">
        <w:instrText xml:space="preserve"> REF _Ref448228721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2</w:t>
      </w:r>
      <w:r w:rsidR="001C65AC">
        <w:rPr>
          <w:i/>
          <w:noProof/>
          <w:sz w:val="22"/>
        </w:rPr>
        <w:noBreakHyphen/>
        <w:t>19</w:t>
      </w:r>
      <w:r w:rsidRPr="0054465B">
        <w:fldChar w:fldCharType="end"/>
      </w:r>
      <w:r w:rsidRPr="0054465B">
        <w:t xml:space="preserve"> (Ng </w:t>
      </w:r>
      <w:r w:rsidRPr="0054465B">
        <w:rPr>
          <w:i/>
        </w:rPr>
        <w:t xml:space="preserve">et al., </w:t>
      </w:r>
      <w:r w:rsidRPr="0054465B">
        <w:t>2010).</w:t>
      </w:r>
    </w:p>
    <w:p w14:paraId="0B90F699" w14:textId="77777777" w:rsidR="00332A6F" w:rsidRPr="0054465B" w:rsidRDefault="00332A6F" w:rsidP="000A5401">
      <w:pPr>
        <w:keepNext/>
      </w:pPr>
      <w:r w:rsidRPr="0054465B">
        <w:rPr>
          <w:noProof/>
          <w:lang w:eastAsia="en-GB"/>
        </w:rPr>
        <w:drawing>
          <wp:inline distT="0" distB="0" distL="0" distR="0" wp14:anchorId="0149DF11" wp14:editId="09FF4727">
            <wp:extent cx="3862317" cy="1946193"/>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858220" cy="1944129"/>
                    </a:xfrm>
                    <a:prstGeom prst="rect">
                      <a:avLst/>
                    </a:prstGeom>
                    <a:noFill/>
                  </pic:spPr>
                </pic:pic>
              </a:graphicData>
            </a:graphic>
          </wp:inline>
        </w:drawing>
      </w:r>
    </w:p>
    <w:p w14:paraId="6566F358" w14:textId="11D6359A" w:rsidR="00332A6F" w:rsidRPr="0054465B" w:rsidRDefault="00332A6F" w:rsidP="003063D5">
      <w:pPr>
        <w:spacing w:before="200" w:after="200"/>
        <w:rPr>
          <w:i/>
          <w:sz w:val="22"/>
        </w:rPr>
      </w:pPr>
      <w:bookmarkStart w:id="76" w:name="_Ref448228721"/>
      <w:bookmarkStart w:id="77" w:name="_Toc448230209"/>
      <w:bookmarkStart w:id="78" w:name="_Toc514917738"/>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2</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19</w:t>
      </w:r>
      <w:r w:rsidR="008A54DF">
        <w:rPr>
          <w:i/>
          <w:sz w:val="22"/>
        </w:rPr>
        <w:fldChar w:fldCharType="end"/>
      </w:r>
      <w:bookmarkEnd w:id="76"/>
      <w:r w:rsidRPr="0054465B">
        <w:rPr>
          <w:i/>
          <w:sz w:val="22"/>
        </w:rPr>
        <w:t xml:space="preserve"> The structure of CqsS. (Adapted from Ng et al., 2010).</w:t>
      </w:r>
      <w:bookmarkEnd w:id="77"/>
      <w:r w:rsidR="003063D5" w:rsidRPr="0054465B">
        <w:rPr>
          <w:i/>
          <w:sz w:val="22"/>
        </w:rPr>
        <w:t xml:space="preserve"> </w:t>
      </w:r>
      <w:r w:rsidRPr="0054465B">
        <w:rPr>
          <w:color w:val="000000" w:themeColor="text1"/>
          <w:sz w:val="22"/>
          <w:lang w:val="en-US"/>
        </w:rPr>
        <w:t>There are 6 transmembrane helices which bind the quorum sensing signalling molecule outside the cell.</w:t>
      </w:r>
      <w:bookmarkEnd w:id="78"/>
    </w:p>
    <w:p w14:paraId="39925DFF" w14:textId="77777777" w:rsidR="00332A6F" w:rsidRPr="0054465B" w:rsidRDefault="00332A6F" w:rsidP="000A5401">
      <w:pPr>
        <w:rPr>
          <w:szCs w:val="24"/>
        </w:rPr>
      </w:pPr>
      <w:r w:rsidRPr="0054465B">
        <w:t xml:space="preserve">The intracellular domain is a kinase/phosphatase switch (Ng </w:t>
      </w:r>
      <w:r w:rsidRPr="0054465B">
        <w:rPr>
          <w:i/>
        </w:rPr>
        <w:t xml:space="preserve">et al., </w:t>
      </w:r>
      <w:r w:rsidRPr="0054465B">
        <w:t xml:space="preserve">2010). When the concentration of CAI-1 is below threshold in an environment where </w:t>
      </w:r>
      <w:r w:rsidRPr="0054465B">
        <w:lastRenderedPageBreak/>
        <w:t xml:space="preserve">the population is low, the CqsS CAI-1 transmembrane receptor protein has strong kinase activity and phosphorylates the downstream protein LuxU which in turn phosphorylates LuxO leading ultimately to expression of virulence genes. In contrast, when the concentration of CAI-1 is above binding threshold and so the population cell density is high, the receptor binds CAI-1 which causes the protein to undergo a conformational change. This repositions the residue His-194 away from the active site leading to inhibition of autophosphorylation of this residue. This means that the intracellular domain of CqsS has predominantly phosphatase activity, as phosphorylation of proteins are inhibited, which dephosphorylates downstream proteins and so leads to inhibition of virulence factor gene expression mediated by HapR (Wei </w:t>
      </w:r>
      <w:r w:rsidRPr="0054465B">
        <w:rPr>
          <w:i/>
        </w:rPr>
        <w:t xml:space="preserve">et al., </w:t>
      </w:r>
      <w:r w:rsidRPr="0054465B">
        <w:t xml:space="preserve">2012). The sRNAs Qrr1-4, are expressed under low CAI-1 concentrations and form a complex, stabilised by Hfq, which inhibits the translation of the HapR mRNA. At high CAI-1 concentrations the mRNA is unbound and so translation occurs. The HapR protein inhibits expression of virulence genes and promotes expression of a protease gene which </w:t>
      </w:r>
      <w:r w:rsidRPr="0054465B">
        <w:rPr>
          <w:szCs w:val="24"/>
        </w:rPr>
        <w:t xml:space="preserve">allows the </w:t>
      </w:r>
      <w:r w:rsidRPr="0054465B">
        <w:rPr>
          <w:i/>
          <w:szCs w:val="24"/>
        </w:rPr>
        <w:t>V.cholerae</w:t>
      </w:r>
      <w:r w:rsidRPr="0054465B">
        <w:rPr>
          <w:szCs w:val="24"/>
        </w:rPr>
        <w:t xml:space="preserve"> to exit its host and infect other cells when the population is large enough to spread successfully (Bardill </w:t>
      </w:r>
      <w:r w:rsidRPr="0054465B">
        <w:rPr>
          <w:i/>
          <w:szCs w:val="24"/>
        </w:rPr>
        <w:t xml:space="preserve">et al., </w:t>
      </w:r>
      <w:r w:rsidRPr="0054465B">
        <w:rPr>
          <w:szCs w:val="24"/>
        </w:rPr>
        <w:t xml:space="preserve">2011). </w:t>
      </w:r>
    </w:p>
    <w:p w14:paraId="3F2CD01C" w14:textId="77777777" w:rsidR="00332A6F" w:rsidRPr="0054465B" w:rsidRDefault="00332A6F" w:rsidP="000A5401">
      <w:pPr>
        <w:rPr>
          <w:rFonts w:cs="Arial"/>
          <w:color w:val="000000"/>
          <w:szCs w:val="24"/>
          <w:shd w:val="clear" w:color="auto" w:fill="FFFFFF"/>
        </w:rPr>
      </w:pPr>
      <w:r w:rsidRPr="0054465B">
        <w:rPr>
          <w:rFonts w:cs="Arial"/>
          <w:color w:val="000000"/>
          <w:szCs w:val="24"/>
          <w:shd w:val="clear" w:color="auto" w:fill="FFFFFF"/>
        </w:rPr>
        <w:t xml:space="preserve">As mentioned previously, </w:t>
      </w:r>
      <w:r w:rsidRPr="0054465B">
        <w:rPr>
          <w:rFonts w:cs="Arial"/>
          <w:i/>
          <w:color w:val="000000"/>
          <w:szCs w:val="24"/>
          <w:shd w:val="clear" w:color="auto" w:fill="FFFFFF"/>
        </w:rPr>
        <w:t xml:space="preserve">V.cholerae </w:t>
      </w:r>
      <w:r w:rsidRPr="0054465B">
        <w:rPr>
          <w:rFonts w:cs="Arial"/>
          <w:color w:val="000000"/>
          <w:szCs w:val="24"/>
          <w:shd w:val="clear" w:color="auto" w:fill="FFFFFF"/>
        </w:rPr>
        <w:t xml:space="preserve">reacts to autoinducer detection differently to some other gram negative bacteria and this is because, in response to high autoinducer concentrations, the virulence genes are switched off. This is managed through the transcription factor protein LuxO, a protein which is a member of the family of proteins NtrC (Zhu </w:t>
      </w:r>
      <w:r w:rsidRPr="0054465B">
        <w:rPr>
          <w:rFonts w:cs="Arial"/>
          <w:i/>
          <w:color w:val="000000"/>
          <w:szCs w:val="24"/>
          <w:shd w:val="clear" w:color="auto" w:fill="FFFFFF"/>
        </w:rPr>
        <w:t xml:space="preserve">et al., </w:t>
      </w:r>
      <w:r w:rsidRPr="0054465B">
        <w:rPr>
          <w:rFonts w:cs="Arial"/>
          <w:color w:val="000000"/>
          <w:szCs w:val="24"/>
          <w:shd w:val="clear" w:color="auto" w:fill="FFFFFF"/>
        </w:rPr>
        <w:t xml:space="preserve">2001). These are two component transcription factors which contain DNA binding, ATP binding, and sigma-54 binding domains. </w:t>
      </w:r>
    </w:p>
    <w:p w14:paraId="35389F29" w14:textId="36814FE3" w:rsidR="00332A6F" w:rsidRPr="0054465B" w:rsidRDefault="00332A6F" w:rsidP="000A5401">
      <w:pPr>
        <w:rPr>
          <w:rFonts w:cs="Arial"/>
          <w:color w:val="000000"/>
          <w:szCs w:val="24"/>
          <w:shd w:val="clear" w:color="auto" w:fill="FFFFFF"/>
        </w:rPr>
      </w:pPr>
      <w:r w:rsidRPr="0054465B">
        <w:rPr>
          <w:rFonts w:cs="Arial"/>
          <w:color w:val="000000"/>
          <w:szCs w:val="24"/>
          <w:shd w:val="clear" w:color="auto" w:fill="FFFFFF"/>
        </w:rPr>
        <w:t>In the presence of low autoinducer concentrations, the two component response regulator, LuxO, is phosphorylated leading to conformational changes in the LuxO protein structure, allowing successful interaction with DNA polymerase which allows expression of genes (</w:t>
      </w:r>
      <w:r w:rsidRPr="0054465B">
        <w:rPr>
          <w:rFonts w:cs="Arial"/>
          <w:color w:val="000000"/>
          <w:szCs w:val="24"/>
          <w:shd w:val="clear" w:color="auto" w:fill="FFFFFF"/>
        </w:rPr>
        <w:fldChar w:fldCharType="begin"/>
      </w:r>
      <w:r w:rsidRPr="0054465B">
        <w:rPr>
          <w:rFonts w:cs="Arial"/>
          <w:color w:val="000000"/>
          <w:szCs w:val="24"/>
          <w:shd w:val="clear" w:color="auto" w:fill="FFFFFF"/>
        </w:rPr>
        <w:instrText xml:space="preserve"> REF _Ref448228687 \h  \* MERGEFORMAT </w:instrText>
      </w:r>
      <w:r w:rsidRPr="0054465B">
        <w:rPr>
          <w:rFonts w:cs="Arial"/>
          <w:color w:val="000000"/>
          <w:szCs w:val="24"/>
          <w:shd w:val="clear" w:color="auto" w:fill="FFFFFF"/>
        </w:rPr>
      </w:r>
      <w:r w:rsidRPr="0054465B">
        <w:rPr>
          <w:rFonts w:cs="Arial"/>
          <w:color w:val="000000"/>
          <w:szCs w:val="24"/>
          <w:shd w:val="clear" w:color="auto" w:fill="FFFFFF"/>
        </w:rPr>
        <w:fldChar w:fldCharType="separate"/>
      </w:r>
      <w:r w:rsidR="001C65AC" w:rsidRPr="001C65AC">
        <w:t xml:space="preserve">Figure </w:t>
      </w:r>
      <w:r w:rsidR="001C65AC" w:rsidRPr="001C65AC">
        <w:rPr>
          <w:noProof/>
        </w:rPr>
        <w:t>2</w:t>
      </w:r>
      <w:r w:rsidR="001C65AC" w:rsidRPr="001C65AC">
        <w:rPr>
          <w:noProof/>
        </w:rPr>
        <w:noBreakHyphen/>
        <w:t>18</w:t>
      </w:r>
      <w:r w:rsidRPr="0054465B">
        <w:rPr>
          <w:rFonts w:cs="Arial"/>
          <w:color w:val="000000"/>
          <w:szCs w:val="24"/>
          <w:shd w:val="clear" w:color="auto" w:fill="FFFFFF"/>
        </w:rPr>
        <w:fldChar w:fldCharType="end"/>
      </w:r>
      <w:r w:rsidRPr="0054465B">
        <w:rPr>
          <w:rFonts w:cs="Arial"/>
          <w:color w:val="000000"/>
          <w:szCs w:val="24"/>
          <w:shd w:val="clear" w:color="auto" w:fill="FFFFFF"/>
        </w:rPr>
        <w:t xml:space="preserve">; Sveningsen </w:t>
      </w:r>
      <w:r w:rsidRPr="0054465B">
        <w:rPr>
          <w:rFonts w:cs="Arial"/>
          <w:i/>
          <w:color w:val="000000"/>
          <w:szCs w:val="24"/>
          <w:shd w:val="clear" w:color="auto" w:fill="FFFFFF"/>
        </w:rPr>
        <w:t xml:space="preserve">et al., </w:t>
      </w:r>
      <w:r w:rsidRPr="0054465B">
        <w:rPr>
          <w:rFonts w:cs="Arial"/>
          <w:color w:val="000000"/>
          <w:szCs w:val="24"/>
          <w:shd w:val="clear" w:color="auto" w:fill="FFFFFF"/>
        </w:rPr>
        <w:t xml:space="preserve">2008). In the case of LuxO, these genes encode Qrr (Quorum Response Regulatory) RNA which interact with downstream HapR mRNA and with the help of Hfq, destabilise the HapR mRNA inhibiting translation and so inhibiting </w:t>
      </w:r>
      <w:r w:rsidRPr="0054465B">
        <w:rPr>
          <w:rFonts w:cs="Arial"/>
          <w:color w:val="000000"/>
          <w:szCs w:val="24"/>
          <w:shd w:val="clear" w:color="auto" w:fill="FFFFFF"/>
        </w:rPr>
        <w:lastRenderedPageBreak/>
        <w:t xml:space="preserve">expression of virulence genes as shown in </w:t>
      </w:r>
      <w:r w:rsidRPr="0054465B">
        <w:rPr>
          <w:rFonts w:cs="Arial"/>
          <w:color w:val="000000"/>
          <w:szCs w:val="24"/>
          <w:shd w:val="clear" w:color="auto" w:fill="FFFFFF"/>
        </w:rPr>
        <w:fldChar w:fldCharType="begin"/>
      </w:r>
      <w:r w:rsidRPr="0054465B">
        <w:rPr>
          <w:rFonts w:cs="Arial"/>
          <w:color w:val="000000"/>
          <w:szCs w:val="24"/>
          <w:shd w:val="clear" w:color="auto" w:fill="FFFFFF"/>
        </w:rPr>
        <w:instrText xml:space="preserve"> REF _Ref448228790 \h </w:instrText>
      </w:r>
      <w:r w:rsidR="000A5401" w:rsidRPr="0054465B">
        <w:rPr>
          <w:rFonts w:cs="Arial"/>
          <w:color w:val="000000"/>
          <w:szCs w:val="24"/>
          <w:shd w:val="clear" w:color="auto" w:fill="FFFFFF"/>
        </w:rPr>
        <w:instrText xml:space="preserve"> \* MERGEFORMAT </w:instrText>
      </w:r>
      <w:r w:rsidRPr="0054465B">
        <w:rPr>
          <w:rFonts w:cs="Arial"/>
          <w:color w:val="000000"/>
          <w:szCs w:val="24"/>
          <w:shd w:val="clear" w:color="auto" w:fill="FFFFFF"/>
        </w:rPr>
      </w:r>
      <w:r w:rsidRPr="0054465B">
        <w:rPr>
          <w:rFonts w:cs="Arial"/>
          <w:color w:val="000000"/>
          <w:szCs w:val="24"/>
          <w:shd w:val="clear" w:color="auto" w:fill="FFFFFF"/>
        </w:rPr>
        <w:fldChar w:fldCharType="separate"/>
      </w:r>
      <w:r w:rsidR="001C65AC" w:rsidRPr="0054465B">
        <w:rPr>
          <w:i/>
          <w:sz w:val="22"/>
        </w:rPr>
        <w:t xml:space="preserve">Figure </w:t>
      </w:r>
      <w:r w:rsidR="001C65AC">
        <w:rPr>
          <w:i/>
          <w:noProof/>
          <w:sz w:val="22"/>
        </w:rPr>
        <w:t>2</w:t>
      </w:r>
      <w:r w:rsidR="001C65AC">
        <w:rPr>
          <w:i/>
          <w:noProof/>
          <w:sz w:val="22"/>
        </w:rPr>
        <w:noBreakHyphen/>
        <w:t>20</w:t>
      </w:r>
      <w:r w:rsidRPr="0054465B">
        <w:rPr>
          <w:rFonts w:cs="Arial"/>
          <w:color w:val="000000"/>
          <w:szCs w:val="24"/>
          <w:shd w:val="clear" w:color="auto" w:fill="FFFFFF"/>
        </w:rPr>
        <w:fldChar w:fldCharType="end"/>
      </w:r>
      <w:r w:rsidRPr="0054465B">
        <w:rPr>
          <w:rFonts w:cs="Arial"/>
          <w:color w:val="000000"/>
          <w:szCs w:val="24"/>
          <w:shd w:val="clear" w:color="auto" w:fill="FFFFFF"/>
        </w:rPr>
        <w:t xml:space="preserve"> (Henke &amp; Bassler, 2004; Sveningsen, </w:t>
      </w:r>
      <w:r w:rsidRPr="0054465B">
        <w:rPr>
          <w:rFonts w:cs="Arial"/>
          <w:i/>
          <w:color w:val="000000"/>
          <w:szCs w:val="24"/>
          <w:shd w:val="clear" w:color="auto" w:fill="FFFFFF"/>
        </w:rPr>
        <w:t xml:space="preserve">et al., </w:t>
      </w:r>
      <w:r w:rsidRPr="0054465B">
        <w:rPr>
          <w:rFonts w:cs="Arial"/>
          <w:color w:val="000000"/>
          <w:szCs w:val="24"/>
          <w:shd w:val="clear" w:color="auto" w:fill="FFFFFF"/>
        </w:rPr>
        <w:t>2008).</w:t>
      </w:r>
    </w:p>
    <w:p w14:paraId="583EAB54" w14:textId="77777777" w:rsidR="00332A6F" w:rsidRPr="0054465B" w:rsidRDefault="00332A6F" w:rsidP="000A5401">
      <w:pPr>
        <w:rPr>
          <w:rFonts w:cs="Arial"/>
          <w:color w:val="000000"/>
          <w:szCs w:val="24"/>
          <w:shd w:val="clear" w:color="auto" w:fill="FFFFFF"/>
        </w:rPr>
      </w:pPr>
    </w:p>
    <w:p w14:paraId="773FA1A2" w14:textId="77777777" w:rsidR="00332A6F" w:rsidRPr="0054465B" w:rsidRDefault="00332A6F" w:rsidP="000A5401">
      <w:pPr>
        <w:keepNext/>
      </w:pPr>
      <w:r w:rsidRPr="0054465B">
        <w:rPr>
          <w:noProof/>
          <w:szCs w:val="24"/>
          <w:lang w:eastAsia="en-GB"/>
        </w:rPr>
        <w:drawing>
          <wp:inline distT="0" distB="0" distL="0" distR="0" wp14:anchorId="21594A95" wp14:editId="798F09EF">
            <wp:extent cx="5022377" cy="3253472"/>
            <wp:effectExtent l="0" t="0" r="6985" b="4445"/>
            <wp:docPr id="15" name="Picture 15" descr="http://genesdev.cshlp.org/content/22/2/226/F1.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genesdev.cshlp.org/content/22/2/226/F1.large.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027078" cy="3256517"/>
                    </a:xfrm>
                    <a:prstGeom prst="rect">
                      <a:avLst/>
                    </a:prstGeom>
                    <a:noFill/>
                    <a:ln>
                      <a:noFill/>
                    </a:ln>
                  </pic:spPr>
                </pic:pic>
              </a:graphicData>
            </a:graphic>
          </wp:inline>
        </w:drawing>
      </w:r>
    </w:p>
    <w:p w14:paraId="5F28C82C" w14:textId="5FD29939" w:rsidR="00332A6F" w:rsidRPr="0054465B" w:rsidRDefault="00332A6F" w:rsidP="000A5401">
      <w:pPr>
        <w:spacing w:before="200" w:after="200"/>
        <w:rPr>
          <w:i/>
          <w:sz w:val="22"/>
        </w:rPr>
      </w:pPr>
      <w:bookmarkStart w:id="79" w:name="_Ref448228790"/>
      <w:bookmarkStart w:id="80" w:name="_Toc448230210"/>
      <w:bookmarkStart w:id="81" w:name="_Toc514917739"/>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2</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20</w:t>
      </w:r>
      <w:r w:rsidR="008A54DF">
        <w:rPr>
          <w:i/>
          <w:sz w:val="22"/>
        </w:rPr>
        <w:fldChar w:fldCharType="end"/>
      </w:r>
      <w:bookmarkEnd w:id="79"/>
      <w:r w:rsidRPr="0054465B">
        <w:rPr>
          <w:i/>
          <w:sz w:val="22"/>
        </w:rPr>
        <w:t xml:space="preserve"> Quorum Sensing in Vibrio cholerae (Reproduced from Sveningsen et al., 2008).</w:t>
      </w:r>
      <w:bookmarkEnd w:id="80"/>
      <w:bookmarkEnd w:id="81"/>
    </w:p>
    <w:p w14:paraId="3A9437CC" w14:textId="77777777" w:rsidR="00332A6F" w:rsidRPr="0054465B" w:rsidRDefault="00332A6F" w:rsidP="000A5401">
      <w:pPr>
        <w:rPr>
          <w:rFonts w:cs="Arial"/>
          <w:szCs w:val="24"/>
          <w:shd w:val="clear" w:color="auto" w:fill="FFFFFF"/>
        </w:rPr>
      </w:pPr>
      <w:r w:rsidRPr="0054465B">
        <w:rPr>
          <w:rFonts w:cs="Arial"/>
          <w:szCs w:val="24"/>
          <w:shd w:val="clear" w:color="auto" w:fill="FFFFFF"/>
        </w:rPr>
        <w:t xml:space="preserve">At low cell density LuxO is phosphorylated and is active. LuxO interacts with sigma factor 54 and Fis to recruit RNA polymerase leading to expression of genes </w:t>
      </w:r>
      <w:r w:rsidRPr="0054465B">
        <w:rPr>
          <w:rFonts w:cs="Arial"/>
          <w:i/>
          <w:szCs w:val="24"/>
          <w:shd w:val="clear" w:color="auto" w:fill="FFFFFF"/>
        </w:rPr>
        <w:t>qrr</w:t>
      </w:r>
      <w:r w:rsidRPr="0054465B">
        <w:rPr>
          <w:rFonts w:cs="Arial"/>
          <w:szCs w:val="24"/>
          <w:shd w:val="clear" w:color="auto" w:fill="FFFFFF"/>
        </w:rPr>
        <w:t xml:space="preserve">1-4. The </w:t>
      </w:r>
      <w:r w:rsidRPr="0054465B">
        <w:rPr>
          <w:rFonts w:cs="Arial"/>
          <w:i/>
          <w:szCs w:val="24"/>
          <w:shd w:val="clear" w:color="auto" w:fill="FFFFFF"/>
        </w:rPr>
        <w:t>qrr</w:t>
      </w:r>
      <w:r w:rsidRPr="0054465B">
        <w:rPr>
          <w:rFonts w:cs="Arial"/>
          <w:szCs w:val="24"/>
          <w:shd w:val="clear" w:color="auto" w:fill="FFFFFF"/>
        </w:rPr>
        <w:t xml:space="preserve"> sRNAs interact with and destabilise hapR mRNA with the aid of Hfq. At high cell density CqsS has phosphatase activity, ultimately leading to dephosphorylation of LuxO. This leads to a conformational change that inhibits LuxO activity and so expression of LuxO regulated genes is inhibited.</w:t>
      </w:r>
    </w:p>
    <w:p w14:paraId="632D5198" w14:textId="77777777" w:rsidR="00332A6F" w:rsidRPr="0054465B" w:rsidRDefault="00332A6F" w:rsidP="000A5401">
      <w:pPr>
        <w:rPr>
          <w:rFonts w:cs="Arial"/>
          <w:color w:val="000000"/>
          <w:szCs w:val="24"/>
          <w:shd w:val="clear" w:color="auto" w:fill="FFFFFF"/>
        </w:rPr>
      </w:pPr>
      <w:r w:rsidRPr="0054465B">
        <w:rPr>
          <w:rFonts w:cs="Arial"/>
          <w:color w:val="000000"/>
          <w:szCs w:val="24"/>
          <w:shd w:val="clear" w:color="auto" w:fill="FFFFFF"/>
        </w:rPr>
        <w:t xml:space="preserve">LuxO is highly conserved amongst </w:t>
      </w:r>
      <w:r w:rsidRPr="0054465B">
        <w:rPr>
          <w:rFonts w:cs="Arial"/>
          <w:i/>
          <w:color w:val="000000"/>
          <w:szCs w:val="24"/>
          <w:shd w:val="clear" w:color="auto" w:fill="FFFFFF"/>
        </w:rPr>
        <w:t>Vibrionaceae</w:t>
      </w:r>
      <w:r w:rsidRPr="0054465B">
        <w:rPr>
          <w:rFonts w:cs="Arial"/>
          <w:color w:val="000000"/>
          <w:szCs w:val="24"/>
          <w:shd w:val="clear" w:color="auto" w:fill="FFFFFF"/>
        </w:rPr>
        <w:t xml:space="preserve">. The domains include a glycine-rich nucleotide binding domain which allows isomerisation to form an open complex, a helix-turn-helix domain and it is active upon phosphorylation (Dongre </w:t>
      </w:r>
      <w:r w:rsidRPr="0054465B">
        <w:rPr>
          <w:rFonts w:cs="Arial"/>
          <w:i/>
          <w:color w:val="000000"/>
          <w:szCs w:val="24"/>
          <w:shd w:val="clear" w:color="auto" w:fill="FFFFFF"/>
        </w:rPr>
        <w:t xml:space="preserve">et al., </w:t>
      </w:r>
      <w:r w:rsidRPr="0054465B">
        <w:rPr>
          <w:rFonts w:cs="Arial"/>
          <w:color w:val="000000"/>
          <w:szCs w:val="24"/>
          <w:shd w:val="clear" w:color="auto" w:fill="FFFFFF"/>
        </w:rPr>
        <w:t>2011).</w:t>
      </w:r>
    </w:p>
    <w:p w14:paraId="5CA00ECE" w14:textId="77777777" w:rsidR="00332A6F" w:rsidRPr="0054465B" w:rsidRDefault="00332A6F" w:rsidP="000A5401">
      <w:pPr>
        <w:rPr>
          <w:rFonts w:cs="Arial"/>
          <w:color w:val="000000"/>
          <w:szCs w:val="24"/>
          <w:shd w:val="clear" w:color="auto" w:fill="FFFFFF"/>
        </w:rPr>
      </w:pPr>
      <w:r w:rsidRPr="0054465B">
        <w:rPr>
          <w:rFonts w:cs="Arial"/>
          <w:color w:val="000000"/>
          <w:szCs w:val="24"/>
          <w:shd w:val="clear" w:color="auto" w:fill="FFFFFF"/>
        </w:rPr>
        <w:t xml:space="preserve">It was shown in the paper by Freeman et al (1999) that in addition to phosphorylation of the LuxO protein, dimerization/oligomerisation is needed for the LuxO to be active. They also hypothesised that when phosphorylation </w:t>
      </w:r>
      <w:r w:rsidRPr="0054465B">
        <w:rPr>
          <w:rFonts w:cs="Arial"/>
          <w:color w:val="000000"/>
          <w:szCs w:val="24"/>
          <w:shd w:val="clear" w:color="auto" w:fill="FFFFFF"/>
        </w:rPr>
        <w:lastRenderedPageBreak/>
        <w:t xml:space="preserve">occurs, the conformational change leads to the DNA binding domain being exposed and vice versa, dephosphorylation allows the response regulator domain to block the DNA binding domain, inhibiting DNA expression. When comparing this to the family of transcription factors LuxO belongs to, NtrC proteins, this makes sense (Lilley &amp; Bassler, 2000). Phosphorylation of NtrC proteins leads to a conformational change that allows oligomerisation of the NtrC dimers which in turn allows DNA binding and ATPase activity for the energy to activate transcription (Kern, 1999; Hwang </w:t>
      </w:r>
      <w:r w:rsidRPr="0054465B">
        <w:rPr>
          <w:rFonts w:cs="Arial"/>
          <w:i/>
          <w:color w:val="000000"/>
          <w:szCs w:val="24"/>
          <w:shd w:val="clear" w:color="auto" w:fill="FFFFFF"/>
        </w:rPr>
        <w:t xml:space="preserve">et al., </w:t>
      </w:r>
      <w:r w:rsidRPr="0054465B">
        <w:rPr>
          <w:rFonts w:cs="Arial"/>
          <w:color w:val="000000"/>
          <w:szCs w:val="24"/>
          <w:shd w:val="clear" w:color="auto" w:fill="FFFFFF"/>
        </w:rPr>
        <w:t xml:space="preserve">1999). Oligomerisation without phosphorylation doesn’t lead to DNA melting and so both are needed for NtrC activity (Hwang </w:t>
      </w:r>
      <w:r w:rsidRPr="0054465B">
        <w:rPr>
          <w:rFonts w:cs="Arial"/>
          <w:i/>
          <w:color w:val="000000"/>
          <w:szCs w:val="24"/>
          <w:shd w:val="clear" w:color="auto" w:fill="FFFFFF"/>
        </w:rPr>
        <w:t xml:space="preserve">et al., </w:t>
      </w:r>
      <w:r w:rsidRPr="0054465B">
        <w:rPr>
          <w:rFonts w:cs="Arial"/>
          <w:color w:val="000000"/>
          <w:szCs w:val="24"/>
          <w:shd w:val="clear" w:color="auto" w:fill="FFFFFF"/>
        </w:rPr>
        <w:t xml:space="preserve">1999). </w:t>
      </w:r>
    </w:p>
    <w:p w14:paraId="0364E5D5" w14:textId="77777777" w:rsidR="00332A6F" w:rsidRPr="0054465B" w:rsidRDefault="00332A6F" w:rsidP="000A5401">
      <w:pPr>
        <w:rPr>
          <w:rFonts w:cs="Arial"/>
          <w:color w:val="000000"/>
          <w:szCs w:val="24"/>
          <w:shd w:val="clear" w:color="auto" w:fill="FFFFFF"/>
        </w:rPr>
      </w:pPr>
      <w:r w:rsidRPr="0054465B">
        <w:rPr>
          <w:rFonts w:cs="Arial"/>
          <w:color w:val="000000"/>
          <w:szCs w:val="24"/>
          <w:shd w:val="clear" w:color="auto" w:fill="FFFFFF"/>
        </w:rPr>
        <w:t xml:space="preserve">LuxO relies on activity by phosphorylation at low cell density by LuxU which occurs at the Aspartate residue 47. Different variants of the LuxO protein have been found in different strains of </w:t>
      </w:r>
      <w:r w:rsidRPr="0054465B">
        <w:rPr>
          <w:rFonts w:cs="Arial"/>
          <w:i/>
          <w:color w:val="000000"/>
          <w:szCs w:val="24"/>
          <w:shd w:val="clear" w:color="auto" w:fill="FFFFFF"/>
        </w:rPr>
        <w:t xml:space="preserve">V.cholerae </w:t>
      </w:r>
      <w:r w:rsidRPr="0054465B">
        <w:rPr>
          <w:rFonts w:cs="Arial"/>
          <w:color w:val="000000"/>
          <w:szCs w:val="24"/>
          <w:shd w:val="clear" w:color="auto" w:fill="FFFFFF"/>
        </w:rPr>
        <w:t xml:space="preserve">and produced by gene mutations on the LuxO in </w:t>
      </w:r>
      <w:r w:rsidRPr="0054465B">
        <w:rPr>
          <w:rFonts w:cs="Arial"/>
          <w:i/>
          <w:color w:val="000000"/>
          <w:szCs w:val="24"/>
          <w:shd w:val="clear" w:color="auto" w:fill="FFFFFF"/>
        </w:rPr>
        <w:t xml:space="preserve">V.harveyi, </w:t>
      </w:r>
      <w:r w:rsidRPr="0054465B">
        <w:rPr>
          <w:rFonts w:cs="Arial"/>
          <w:color w:val="000000"/>
          <w:szCs w:val="24"/>
          <w:shd w:val="clear" w:color="auto" w:fill="FFFFFF"/>
        </w:rPr>
        <w:t xml:space="preserve">showing inactive (unphosphorylated) or hyperactive (phosphorylated) phenotypes (Vance </w:t>
      </w:r>
      <w:r w:rsidRPr="0054465B">
        <w:rPr>
          <w:rFonts w:cs="Arial"/>
          <w:i/>
          <w:color w:val="000000"/>
          <w:szCs w:val="24"/>
          <w:shd w:val="clear" w:color="auto" w:fill="FFFFFF"/>
        </w:rPr>
        <w:t xml:space="preserve">et al., </w:t>
      </w:r>
      <w:r w:rsidRPr="0054465B">
        <w:rPr>
          <w:rFonts w:cs="Arial"/>
          <w:color w:val="000000"/>
          <w:szCs w:val="24"/>
          <w:shd w:val="clear" w:color="auto" w:fill="FFFFFF"/>
        </w:rPr>
        <w:t xml:space="preserve">2003; Freeman &amp; Bassler, 1999). Substitutions at residue D47 with Leucine, Alanine and Asparagine and substitution of Leucine 97 with Alanine leads to proteins with inactivated function and substitutions of D47 with glutamate and phenylalanine 94 with tryptophan giving a switched on and constitutively active function in </w:t>
      </w:r>
      <w:r w:rsidRPr="0054465B">
        <w:rPr>
          <w:rFonts w:cs="Arial"/>
          <w:i/>
          <w:color w:val="000000"/>
          <w:szCs w:val="24"/>
          <w:shd w:val="clear" w:color="auto" w:fill="FFFFFF"/>
        </w:rPr>
        <w:t>V.harveyi</w:t>
      </w:r>
      <w:r w:rsidRPr="0054465B">
        <w:rPr>
          <w:rFonts w:cs="Arial"/>
          <w:color w:val="000000"/>
          <w:szCs w:val="24"/>
          <w:shd w:val="clear" w:color="auto" w:fill="FFFFFF"/>
        </w:rPr>
        <w:t xml:space="preserve">. These mutations give different repression and activation changes with some being more or less active than others. These mutations indicate that D47 as an essential residue for LuxO activation/deactivation as the D47E mutation produced a constitutively active protein (Freeman &amp; Bassler, 1999). </w:t>
      </w:r>
    </w:p>
    <w:p w14:paraId="50D1CC8F" w14:textId="77777777" w:rsidR="00332A6F" w:rsidRPr="0054465B" w:rsidRDefault="00332A6F" w:rsidP="000A5401">
      <w:pPr>
        <w:rPr>
          <w:rFonts w:cs="Arial"/>
          <w:color w:val="000000"/>
          <w:szCs w:val="24"/>
          <w:shd w:val="clear" w:color="auto" w:fill="FFFFFF"/>
        </w:rPr>
      </w:pPr>
      <w:r w:rsidRPr="0054465B">
        <w:rPr>
          <w:rFonts w:cs="Arial"/>
          <w:color w:val="000000"/>
          <w:szCs w:val="24"/>
          <w:shd w:val="clear" w:color="auto" w:fill="FFFFFF"/>
        </w:rPr>
        <w:t xml:space="preserve">LuxO has been shown to bind irrespective of its phosphorylation state and application of LuxO inhibitors didn’t affect DNA binding (Tu </w:t>
      </w:r>
      <w:r w:rsidRPr="0054465B">
        <w:rPr>
          <w:rFonts w:cs="Arial"/>
          <w:i/>
          <w:color w:val="000000"/>
          <w:szCs w:val="24"/>
          <w:shd w:val="clear" w:color="auto" w:fill="FFFFFF"/>
        </w:rPr>
        <w:t xml:space="preserve">et al., </w:t>
      </w:r>
      <w:r w:rsidRPr="0054465B">
        <w:rPr>
          <w:rFonts w:cs="Arial"/>
          <w:color w:val="000000"/>
          <w:szCs w:val="24"/>
          <w:shd w:val="clear" w:color="auto" w:fill="FFFFFF"/>
        </w:rPr>
        <w:t xml:space="preserve">2010; Rippe, 1998; Ng </w:t>
      </w:r>
      <w:r w:rsidRPr="0054465B">
        <w:rPr>
          <w:rFonts w:cs="Arial"/>
          <w:i/>
          <w:color w:val="000000"/>
          <w:szCs w:val="24"/>
          <w:shd w:val="clear" w:color="auto" w:fill="FFFFFF"/>
        </w:rPr>
        <w:t xml:space="preserve">et al., </w:t>
      </w:r>
      <w:r w:rsidRPr="0054465B">
        <w:rPr>
          <w:rFonts w:cs="Arial"/>
          <w:color w:val="000000"/>
          <w:szCs w:val="24"/>
          <w:shd w:val="clear" w:color="auto" w:fill="FFFFFF"/>
        </w:rPr>
        <w:t xml:space="preserve">2012). This means that LuxO is bound to DNA and phosphorylation when bound allows LuxO to have Sigma-54 promoter activity and allow transcription of </w:t>
      </w:r>
      <w:r w:rsidRPr="0054465B">
        <w:rPr>
          <w:rFonts w:cs="Arial"/>
          <w:i/>
          <w:color w:val="000000"/>
          <w:szCs w:val="24"/>
          <w:shd w:val="clear" w:color="auto" w:fill="FFFFFF"/>
        </w:rPr>
        <w:t xml:space="preserve">qrr </w:t>
      </w:r>
      <w:r w:rsidRPr="0054465B">
        <w:rPr>
          <w:rFonts w:cs="Arial"/>
          <w:color w:val="000000"/>
          <w:szCs w:val="24"/>
          <w:shd w:val="clear" w:color="auto" w:fill="FFFFFF"/>
        </w:rPr>
        <w:t xml:space="preserve">genes to occur. In the context of other NtrC family of sigma-54 promoters, these too bind DNA when unphosphorylated but at a lower efficiency than when phosphorylated. Upon phosphorylation oligomerization occurs which stabilises the NtrC protein to the DNA and allows it to have ATPase activity (Fielder &amp; Weiss, 1995; Mettke </w:t>
      </w:r>
      <w:r w:rsidRPr="0054465B">
        <w:rPr>
          <w:rFonts w:cs="Arial"/>
          <w:i/>
          <w:color w:val="000000"/>
          <w:szCs w:val="24"/>
          <w:shd w:val="clear" w:color="auto" w:fill="FFFFFF"/>
        </w:rPr>
        <w:t xml:space="preserve">et al., </w:t>
      </w:r>
      <w:r w:rsidRPr="0054465B">
        <w:rPr>
          <w:rFonts w:cs="Arial"/>
          <w:color w:val="000000"/>
          <w:szCs w:val="24"/>
          <w:shd w:val="clear" w:color="auto" w:fill="FFFFFF"/>
        </w:rPr>
        <w:t xml:space="preserve">1995; </w:t>
      </w:r>
      <w:r w:rsidRPr="0054465B">
        <w:rPr>
          <w:rFonts w:cs="Arial"/>
          <w:color w:val="000000"/>
          <w:szCs w:val="24"/>
          <w:shd w:val="clear" w:color="auto" w:fill="FFFFFF"/>
        </w:rPr>
        <w:lastRenderedPageBreak/>
        <w:t xml:space="preserve">Hwang </w:t>
      </w:r>
      <w:r w:rsidRPr="0054465B">
        <w:rPr>
          <w:rFonts w:cs="Arial"/>
          <w:i/>
          <w:color w:val="000000"/>
          <w:szCs w:val="24"/>
          <w:shd w:val="clear" w:color="auto" w:fill="FFFFFF"/>
        </w:rPr>
        <w:t xml:space="preserve">et al., </w:t>
      </w:r>
      <w:r w:rsidRPr="0054465B">
        <w:rPr>
          <w:rFonts w:cs="Arial"/>
          <w:color w:val="000000"/>
          <w:szCs w:val="24"/>
          <w:shd w:val="clear" w:color="auto" w:fill="FFFFFF"/>
        </w:rPr>
        <w:t xml:space="preserve">1999). This would imply that there is potential for LuxO to act similarly to other proteins in the NtrC promoter family and bind but with a lower efficiency when unphosphorylated but this hasn’t been shown and so further research would be needed to investigate this further. </w:t>
      </w:r>
    </w:p>
    <w:p w14:paraId="1BA15BEC" w14:textId="77777777" w:rsidR="00332A6F" w:rsidRPr="0054465B" w:rsidRDefault="00332A6F" w:rsidP="000A5401">
      <w:pPr>
        <w:rPr>
          <w:rFonts w:cs="Arial"/>
          <w:color w:val="000000"/>
          <w:szCs w:val="24"/>
          <w:shd w:val="clear" w:color="auto" w:fill="FFFFFF"/>
        </w:rPr>
      </w:pPr>
      <w:r w:rsidRPr="0054465B">
        <w:rPr>
          <w:rFonts w:cs="Arial"/>
          <w:color w:val="000000"/>
          <w:szCs w:val="24"/>
          <w:shd w:val="clear" w:color="auto" w:fill="FFFFFF"/>
        </w:rPr>
        <w:t xml:space="preserve">LuxO is regulated by two negative feedback loops in </w:t>
      </w:r>
      <w:r w:rsidRPr="0054465B">
        <w:rPr>
          <w:rFonts w:cs="Arial"/>
          <w:i/>
          <w:color w:val="000000"/>
          <w:szCs w:val="24"/>
          <w:shd w:val="clear" w:color="auto" w:fill="FFFFFF"/>
        </w:rPr>
        <w:t xml:space="preserve">Vibrio harveyi </w:t>
      </w:r>
      <w:r w:rsidRPr="0054465B">
        <w:rPr>
          <w:rFonts w:cs="Arial"/>
          <w:color w:val="000000"/>
          <w:szCs w:val="24"/>
          <w:shd w:val="clear" w:color="auto" w:fill="FFFFFF"/>
        </w:rPr>
        <w:t xml:space="preserve">(Tu </w:t>
      </w:r>
      <w:r w:rsidRPr="0054465B">
        <w:rPr>
          <w:rFonts w:cs="Arial"/>
          <w:i/>
          <w:color w:val="000000"/>
          <w:szCs w:val="24"/>
          <w:shd w:val="clear" w:color="auto" w:fill="FFFFFF"/>
        </w:rPr>
        <w:t xml:space="preserve">et al., </w:t>
      </w:r>
      <w:r w:rsidRPr="0054465B">
        <w:rPr>
          <w:rFonts w:cs="Arial"/>
          <w:color w:val="000000"/>
          <w:szCs w:val="24"/>
          <w:shd w:val="clear" w:color="auto" w:fill="FFFFFF"/>
        </w:rPr>
        <w:t xml:space="preserve">2010). Firstly, LuxO is self-regulating, binding -35 upstream of the </w:t>
      </w:r>
      <w:r w:rsidRPr="0054465B">
        <w:rPr>
          <w:rFonts w:cs="Arial"/>
          <w:i/>
          <w:color w:val="000000"/>
          <w:szCs w:val="24"/>
          <w:shd w:val="clear" w:color="auto" w:fill="FFFFFF"/>
        </w:rPr>
        <w:t xml:space="preserve">luxO </w:t>
      </w:r>
      <w:r w:rsidRPr="0054465B">
        <w:rPr>
          <w:rFonts w:cs="Arial"/>
          <w:color w:val="000000"/>
          <w:szCs w:val="24"/>
          <w:shd w:val="clear" w:color="auto" w:fill="FFFFFF"/>
        </w:rPr>
        <w:t xml:space="preserve">gene and so competing for binding with RNAP. This binding of DNA and inhibition of transcription occurs irrespective of LuxO’s phosphorylated state (Tu </w:t>
      </w:r>
      <w:r w:rsidRPr="0054465B">
        <w:rPr>
          <w:rFonts w:cs="Arial"/>
          <w:i/>
          <w:color w:val="000000"/>
          <w:szCs w:val="24"/>
          <w:shd w:val="clear" w:color="auto" w:fill="FFFFFF"/>
        </w:rPr>
        <w:t xml:space="preserve">et al., </w:t>
      </w:r>
      <w:r w:rsidRPr="0054465B">
        <w:rPr>
          <w:rFonts w:cs="Arial"/>
          <w:color w:val="000000"/>
          <w:szCs w:val="24"/>
          <w:shd w:val="clear" w:color="auto" w:fill="FFFFFF"/>
        </w:rPr>
        <w:t xml:space="preserve">2010). Secondly, the LuxO mRNA contains a qrr binding site which, once bound to the 5’ UTR, qrr sRNA destabilises LuxO mRNA and inhibits translation (Liu </w:t>
      </w:r>
      <w:r w:rsidRPr="0054465B">
        <w:rPr>
          <w:rFonts w:cs="Arial"/>
          <w:i/>
          <w:color w:val="000000"/>
          <w:szCs w:val="24"/>
          <w:shd w:val="clear" w:color="auto" w:fill="FFFFFF"/>
        </w:rPr>
        <w:t xml:space="preserve">et al., </w:t>
      </w:r>
      <w:r w:rsidRPr="0054465B">
        <w:rPr>
          <w:rFonts w:cs="Arial"/>
          <w:color w:val="000000"/>
          <w:szCs w:val="24"/>
          <w:shd w:val="clear" w:color="auto" w:fill="FFFFFF"/>
        </w:rPr>
        <w:t xml:space="preserve">2013). In terms of binding LuxO mRNA, all Qrr sRNAs in both </w:t>
      </w:r>
      <w:r w:rsidRPr="0054465B">
        <w:rPr>
          <w:rFonts w:cs="Arial"/>
          <w:i/>
          <w:color w:val="000000"/>
          <w:szCs w:val="24"/>
          <w:shd w:val="clear" w:color="auto" w:fill="FFFFFF"/>
        </w:rPr>
        <w:t xml:space="preserve">V.cholerae </w:t>
      </w:r>
      <w:r w:rsidRPr="0054465B">
        <w:rPr>
          <w:rFonts w:cs="Arial"/>
          <w:color w:val="000000"/>
          <w:szCs w:val="24"/>
          <w:shd w:val="clear" w:color="auto" w:fill="FFFFFF"/>
        </w:rPr>
        <w:t xml:space="preserve">and </w:t>
      </w:r>
      <w:r w:rsidRPr="0054465B">
        <w:rPr>
          <w:rFonts w:cs="Arial"/>
          <w:i/>
          <w:color w:val="000000"/>
          <w:szCs w:val="24"/>
          <w:shd w:val="clear" w:color="auto" w:fill="FFFFFF"/>
        </w:rPr>
        <w:t xml:space="preserve">V.harveyi </w:t>
      </w:r>
      <w:r w:rsidRPr="0054465B">
        <w:rPr>
          <w:rFonts w:cs="Arial"/>
          <w:color w:val="000000"/>
          <w:szCs w:val="24"/>
          <w:shd w:val="clear" w:color="auto" w:fill="FFFFFF"/>
        </w:rPr>
        <w:t xml:space="preserve">are equally effective at this (Shao &amp; Bassler, 2012). These two negative regulation steps allow tight control over quorum sensing within the cell which is essential at LuxO as this is the common point of convergence for three quorum sensing pathways within </w:t>
      </w:r>
      <w:r w:rsidRPr="0054465B">
        <w:rPr>
          <w:rFonts w:cs="Arial"/>
          <w:i/>
          <w:color w:val="000000"/>
          <w:szCs w:val="24"/>
          <w:shd w:val="clear" w:color="auto" w:fill="FFFFFF"/>
        </w:rPr>
        <w:t xml:space="preserve">V. harveyi. </w:t>
      </w:r>
      <w:r w:rsidRPr="0054465B">
        <w:rPr>
          <w:rFonts w:cs="Arial"/>
          <w:color w:val="000000"/>
          <w:szCs w:val="24"/>
          <w:shd w:val="clear" w:color="auto" w:fill="FFFFFF"/>
        </w:rPr>
        <w:t xml:space="preserve">It has been shown that when these two feedback loops are knocked out, the amount of LuxO-P increases within the cell and ultimately effects the point at which the cell detects it’s at quorum. This means that the concentration of autoinducer that needs to be present in the environment to stimulate expression of quorum regulated genes increases when the feedback loops aren’t present (Tu </w:t>
      </w:r>
      <w:r w:rsidRPr="0054465B">
        <w:rPr>
          <w:rFonts w:cs="Arial"/>
          <w:i/>
          <w:color w:val="000000"/>
          <w:szCs w:val="24"/>
          <w:shd w:val="clear" w:color="auto" w:fill="FFFFFF"/>
        </w:rPr>
        <w:t xml:space="preserve">et al., </w:t>
      </w:r>
      <w:r w:rsidRPr="0054465B">
        <w:rPr>
          <w:rFonts w:cs="Arial"/>
          <w:color w:val="000000"/>
          <w:szCs w:val="24"/>
          <w:shd w:val="clear" w:color="auto" w:fill="FFFFFF"/>
        </w:rPr>
        <w:t xml:space="preserve">2010). </w:t>
      </w:r>
    </w:p>
    <w:p w14:paraId="18503BA3" w14:textId="77777777" w:rsidR="00332A6F" w:rsidRPr="0054465B" w:rsidRDefault="00332A6F" w:rsidP="000A5401">
      <w:pPr>
        <w:rPr>
          <w:rFonts w:cs="Arial"/>
          <w:color w:val="000000"/>
          <w:szCs w:val="24"/>
          <w:shd w:val="clear" w:color="auto" w:fill="FFFFFF"/>
        </w:rPr>
      </w:pPr>
      <w:r w:rsidRPr="0054465B">
        <w:rPr>
          <w:rFonts w:cs="Arial"/>
          <w:color w:val="000000"/>
          <w:szCs w:val="24"/>
          <w:shd w:val="clear" w:color="auto" w:fill="FFFFFF"/>
        </w:rPr>
        <w:t xml:space="preserve">The interaction of Fis in this process allows the bending of the DNA in consort with sigma-54 and LuxO-P to activate transcription (Dongre et al 2008; Dorman &amp; Deighan, 2003; Pan et al, 1996). Fis is a protein found in a wide range of prokaryotes which bends DNA at a 40-90 degree angle allowing the </w:t>
      </w:r>
      <w:r w:rsidRPr="0054465B">
        <w:rPr>
          <w:rFonts w:ascii="Calibri" w:hAnsi="Calibri" w:cs="Calibri"/>
          <w:color w:val="000000"/>
          <w:szCs w:val="24"/>
          <w:shd w:val="clear" w:color="auto" w:fill="FFFFFF"/>
        </w:rPr>
        <w:t>α</w:t>
      </w:r>
      <w:r w:rsidRPr="0054465B">
        <w:rPr>
          <w:rFonts w:cs="Arial"/>
          <w:color w:val="000000"/>
          <w:szCs w:val="24"/>
          <w:shd w:val="clear" w:color="auto" w:fill="FFFFFF"/>
        </w:rPr>
        <w:t>-subunit of the DNA polymerase to interact with the DNA (</w:t>
      </w:r>
      <w:r w:rsidRPr="0054465B">
        <w:rPr>
          <w:rFonts w:ascii="Arial" w:hAnsi="Arial" w:cs="Arial"/>
          <w:color w:val="000000"/>
          <w:sz w:val="20"/>
          <w:szCs w:val="20"/>
          <w:shd w:val="clear" w:color="auto" w:fill="FFFFFF"/>
        </w:rPr>
        <w:t xml:space="preserve">Bokal </w:t>
      </w:r>
      <w:r w:rsidRPr="0054465B">
        <w:rPr>
          <w:rFonts w:ascii="Arial" w:hAnsi="Arial" w:cs="Arial"/>
          <w:i/>
          <w:color w:val="000000"/>
          <w:sz w:val="20"/>
          <w:szCs w:val="20"/>
          <w:shd w:val="clear" w:color="auto" w:fill="FFFFFF"/>
        </w:rPr>
        <w:t xml:space="preserve">et al., </w:t>
      </w:r>
      <w:r w:rsidRPr="0054465B">
        <w:rPr>
          <w:rFonts w:ascii="Arial" w:hAnsi="Arial" w:cs="Arial"/>
          <w:color w:val="000000"/>
          <w:sz w:val="20"/>
          <w:szCs w:val="20"/>
          <w:shd w:val="clear" w:color="auto" w:fill="FFFFFF"/>
        </w:rPr>
        <w:t>1997; Finkel &amp; Johnson, 1992</w:t>
      </w:r>
      <w:r w:rsidRPr="0054465B">
        <w:rPr>
          <w:rFonts w:cs="Arial"/>
          <w:color w:val="000000"/>
          <w:szCs w:val="24"/>
          <w:shd w:val="clear" w:color="auto" w:fill="FFFFFF"/>
        </w:rPr>
        <w:t xml:space="preserve">). This leads to expression of </w:t>
      </w:r>
      <w:r w:rsidRPr="0054465B">
        <w:rPr>
          <w:rFonts w:cs="Arial"/>
          <w:i/>
          <w:color w:val="000000"/>
          <w:szCs w:val="24"/>
          <w:shd w:val="clear" w:color="auto" w:fill="FFFFFF"/>
        </w:rPr>
        <w:t xml:space="preserve">qrr </w:t>
      </w:r>
      <w:r w:rsidRPr="0054465B">
        <w:rPr>
          <w:rFonts w:cs="Arial"/>
          <w:color w:val="000000"/>
          <w:szCs w:val="24"/>
          <w:shd w:val="clear" w:color="auto" w:fill="FFFFFF"/>
        </w:rPr>
        <w:t xml:space="preserve">genes in </w:t>
      </w:r>
      <w:r w:rsidRPr="0054465B">
        <w:rPr>
          <w:rFonts w:cs="Arial"/>
          <w:i/>
          <w:color w:val="000000"/>
          <w:szCs w:val="24"/>
          <w:shd w:val="clear" w:color="auto" w:fill="FFFFFF"/>
        </w:rPr>
        <w:t xml:space="preserve">V.cholerae, </w:t>
      </w:r>
      <w:r w:rsidRPr="0054465B">
        <w:rPr>
          <w:rFonts w:cs="Arial"/>
          <w:color w:val="000000"/>
          <w:szCs w:val="24"/>
          <w:shd w:val="clear" w:color="auto" w:fill="FFFFFF"/>
        </w:rPr>
        <w:t xml:space="preserve">with </w:t>
      </w:r>
      <w:r w:rsidRPr="0054465B">
        <w:rPr>
          <w:rFonts w:cs="Arial"/>
          <w:i/>
          <w:color w:val="000000"/>
          <w:szCs w:val="24"/>
          <w:shd w:val="clear" w:color="auto" w:fill="FFFFFF"/>
        </w:rPr>
        <w:t xml:space="preserve">qrr4 </w:t>
      </w:r>
      <w:r w:rsidRPr="0054465B">
        <w:rPr>
          <w:rFonts w:cs="Arial"/>
          <w:color w:val="000000"/>
          <w:szCs w:val="24"/>
          <w:shd w:val="clear" w:color="auto" w:fill="FFFFFF"/>
        </w:rPr>
        <w:t xml:space="preserve">small RNA being expressed the most and binding the </w:t>
      </w:r>
      <w:r w:rsidRPr="0054465B">
        <w:rPr>
          <w:rFonts w:cs="Arial"/>
          <w:i/>
          <w:color w:val="000000"/>
          <w:szCs w:val="24"/>
          <w:shd w:val="clear" w:color="auto" w:fill="FFFFFF"/>
        </w:rPr>
        <w:t xml:space="preserve">qrr1 </w:t>
      </w:r>
      <w:r w:rsidRPr="0054465B">
        <w:rPr>
          <w:rFonts w:cs="Arial"/>
          <w:color w:val="000000"/>
          <w:szCs w:val="24"/>
          <w:shd w:val="clear" w:color="auto" w:fill="FFFFFF"/>
        </w:rPr>
        <w:t>promoter least efficiently (Lenz &amp; Bassler, 2007). The hyperactive LuxO mutant D47E is active even in the absence of Fis and LuxO-P leads to expression in Fis knockout mutants (Lenz &amp; Bassler, 2007). This shows that the Fis protein is not an essential requirement for successful expression of qrr genes.</w:t>
      </w:r>
    </w:p>
    <w:p w14:paraId="590C99F4" w14:textId="19E29055" w:rsidR="00332A6F" w:rsidRPr="0054465B" w:rsidRDefault="00332A6F" w:rsidP="000A5401">
      <w:r w:rsidRPr="0054465B">
        <w:rPr>
          <w:i/>
          <w:szCs w:val="24"/>
        </w:rPr>
        <w:lastRenderedPageBreak/>
        <w:t xml:space="preserve">V.cholerae </w:t>
      </w:r>
      <w:r w:rsidRPr="0054465B">
        <w:rPr>
          <w:szCs w:val="24"/>
        </w:rPr>
        <w:t>can also detect the first class of AI-2 signalling molecules, furanosyl borate diesters</w:t>
      </w:r>
      <w:r w:rsidRPr="0054465B">
        <w:t xml:space="preserve">, which potentially allows the bacteria to communicate with other species. The AI-2 intracellular signalling pathway converges with the AI-1 pathway in </w:t>
      </w:r>
      <w:r w:rsidRPr="0054465B">
        <w:rPr>
          <w:i/>
        </w:rPr>
        <w:t xml:space="preserve">V.cholerae </w:t>
      </w:r>
      <w:r w:rsidRPr="0054465B">
        <w:t xml:space="preserve">at LuxU as seen in </w:t>
      </w:r>
      <w:r w:rsidRPr="0054465B">
        <w:fldChar w:fldCharType="begin"/>
      </w:r>
      <w:r w:rsidRPr="0054465B">
        <w:instrText xml:space="preserve"> REF _Ref448228687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2</w:t>
      </w:r>
      <w:r w:rsidR="001C65AC">
        <w:rPr>
          <w:i/>
          <w:noProof/>
          <w:sz w:val="22"/>
        </w:rPr>
        <w:noBreakHyphen/>
        <w:t>18</w:t>
      </w:r>
      <w:r w:rsidRPr="0054465B">
        <w:fldChar w:fldCharType="end"/>
      </w:r>
      <w:r w:rsidRPr="0054465B">
        <w:t xml:space="preserve">. </w:t>
      </w:r>
    </w:p>
    <w:p w14:paraId="537B1941" w14:textId="23C7D0B1" w:rsidR="00332A6F" w:rsidRPr="0054465B" w:rsidRDefault="00332A6F" w:rsidP="000A5401">
      <w:r w:rsidRPr="0054465B">
        <w:t xml:space="preserve">The CAI-1 signalling molecule is produced in </w:t>
      </w:r>
      <w:r w:rsidRPr="0054465B">
        <w:rPr>
          <w:i/>
        </w:rPr>
        <w:t xml:space="preserve">V.cholerae </w:t>
      </w:r>
      <w:r w:rsidRPr="0054465B">
        <w:t xml:space="preserve">by the CqsA synthase protein. This process is illustrated in </w:t>
      </w:r>
      <w:r w:rsidRPr="0054465B">
        <w:fldChar w:fldCharType="begin"/>
      </w:r>
      <w:r w:rsidRPr="0054465B">
        <w:instrText xml:space="preserve"> REF _Ref448228939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2</w:t>
      </w:r>
      <w:r w:rsidR="001C65AC">
        <w:rPr>
          <w:i/>
          <w:noProof/>
          <w:sz w:val="22"/>
        </w:rPr>
        <w:noBreakHyphen/>
        <w:t>21</w:t>
      </w:r>
      <w:r w:rsidRPr="0054465B">
        <w:fldChar w:fldCharType="end"/>
      </w:r>
      <w:r w:rsidRPr="0054465B">
        <w:t>.</w:t>
      </w:r>
    </w:p>
    <w:p w14:paraId="3484B6DE" w14:textId="77777777" w:rsidR="00332A6F" w:rsidRPr="0054465B" w:rsidRDefault="00332A6F" w:rsidP="000A5401">
      <w:pPr>
        <w:keepNext/>
      </w:pPr>
      <w:r w:rsidRPr="0054465B">
        <w:rPr>
          <w:noProof/>
          <w:lang w:eastAsia="en-GB"/>
        </w:rPr>
        <w:drawing>
          <wp:inline distT="0" distB="0" distL="0" distR="0" wp14:anchorId="7F7D092C" wp14:editId="7AD5E26E">
            <wp:extent cx="5104263" cy="2245434"/>
            <wp:effectExtent l="0" t="0" r="1270" b="0"/>
            <wp:docPr id="6171" name="Picture 6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125195" cy="2254642"/>
                    </a:xfrm>
                    <a:prstGeom prst="rect">
                      <a:avLst/>
                    </a:prstGeom>
                    <a:noFill/>
                  </pic:spPr>
                </pic:pic>
              </a:graphicData>
            </a:graphic>
          </wp:inline>
        </w:drawing>
      </w:r>
    </w:p>
    <w:p w14:paraId="62683DD6" w14:textId="076EA360" w:rsidR="00332A6F" w:rsidRPr="0054465B" w:rsidRDefault="00332A6F" w:rsidP="000A5401">
      <w:pPr>
        <w:spacing w:before="200" w:after="200"/>
        <w:rPr>
          <w:i/>
          <w:sz w:val="22"/>
        </w:rPr>
      </w:pPr>
      <w:bookmarkStart w:id="82" w:name="_Ref448228939"/>
      <w:bookmarkStart w:id="83" w:name="_Toc448230211"/>
      <w:bookmarkStart w:id="84" w:name="_Toc514917740"/>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2</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21</w:t>
      </w:r>
      <w:r w:rsidR="008A54DF">
        <w:rPr>
          <w:i/>
          <w:sz w:val="22"/>
        </w:rPr>
        <w:fldChar w:fldCharType="end"/>
      </w:r>
      <w:bookmarkEnd w:id="82"/>
      <w:r w:rsidRPr="0054465B">
        <w:rPr>
          <w:i/>
          <w:sz w:val="22"/>
        </w:rPr>
        <w:t xml:space="preserve"> CAI-1 synthesis by CqsS (Adapted from Wei et al., 2011).</w:t>
      </w:r>
      <w:bookmarkEnd w:id="83"/>
      <w:bookmarkEnd w:id="84"/>
    </w:p>
    <w:p w14:paraId="541916C1" w14:textId="77777777" w:rsidR="00332A6F" w:rsidRPr="0054465B" w:rsidRDefault="00332A6F" w:rsidP="000A5401">
      <w:r w:rsidRPr="0054465B">
        <w:t>CqsA is an acyl-CoA transferase protein that produces amino-CAI-1 using the substrates SAB and dCpA. This amino-CAI-1 then undergoes a reaction independent of CqsA by the protein VC1059, and four homologues at lower rates. These are dehydrogenase enzymes which utilised NADPH</w:t>
      </w:r>
      <w:r w:rsidRPr="0054465B">
        <w:rPr>
          <w:vertAlign w:val="subscript"/>
        </w:rPr>
        <w:t>2</w:t>
      </w:r>
      <w:r w:rsidRPr="0054465B">
        <w:t xml:space="preserve"> to reduce the intermediate DK-CAI-1. It is unknown how Ea-CAI-1 is converted into DK-CAI-1, although evidence suggests that this could be independent of an enzyme and rather occurs through acid-catalysed hydrolysis. A response can be induced in </w:t>
      </w:r>
      <w:r w:rsidRPr="0054465B">
        <w:rPr>
          <w:i/>
        </w:rPr>
        <w:t xml:space="preserve">V.cholerae </w:t>
      </w:r>
      <w:r w:rsidRPr="0054465B">
        <w:t xml:space="preserve">using any of Ea-CAI-1, DK-CAI-1 and CAI-1 with increasing sensitivity to CAI-1 (Wei </w:t>
      </w:r>
      <w:r w:rsidRPr="0054465B">
        <w:rPr>
          <w:i/>
        </w:rPr>
        <w:t xml:space="preserve">et al., </w:t>
      </w:r>
      <w:r w:rsidRPr="0054465B">
        <w:t xml:space="preserve">2011). </w:t>
      </w:r>
      <w:r w:rsidRPr="0054465B">
        <w:rPr>
          <w:i/>
        </w:rPr>
        <w:t xml:space="preserve">V.harveyi, </w:t>
      </w:r>
      <w:r w:rsidRPr="0054465B">
        <w:t>another member of the vibrio species,</w:t>
      </w:r>
      <w:r w:rsidRPr="0054465B">
        <w:rPr>
          <w:i/>
        </w:rPr>
        <w:t xml:space="preserve"> </w:t>
      </w:r>
      <w:r w:rsidRPr="0054465B">
        <w:t xml:space="preserve">uses an amino-autoinducer, Ea-HAI-1, as its preferred signalling molecule, which suggests that the conversion of Ea-CAI-1 to CAI-1 in </w:t>
      </w:r>
      <w:r w:rsidRPr="0054465B">
        <w:rPr>
          <w:i/>
        </w:rPr>
        <w:t xml:space="preserve">V.cholerae </w:t>
      </w:r>
      <w:r w:rsidRPr="0054465B">
        <w:t>is not necessarily essential for quorum sensing.</w:t>
      </w:r>
    </w:p>
    <w:p w14:paraId="618AC60C" w14:textId="77777777" w:rsidR="00332A6F" w:rsidRPr="0054465B" w:rsidRDefault="00332A6F" w:rsidP="000A5401">
      <w:r w:rsidRPr="0054465B">
        <w:t xml:space="preserve">The signalling molecules that </w:t>
      </w:r>
      <w:r w:rsidRPr="0054465B">
        <w:rPr>
          <w:i/>
        </w:rPr>
        <w:t xml:space="preserve">V.cholerae </w:t>
      </w:r>
      <w:r w:rsidRPr="0054465B">
        <w:t xml:space="preserve">and </w:t>
      </w:r>
      <w:r w:rsidRPr="0054465B">
        <w:rPr>
          <w:i/>
        </w:rPr>
        <w:t xml:space="preserve">V.harveyi </w:t>
      </w:r>
      <w:r w:rsidRPr="0054465B">
        <w:t xml:space="preserve">produce and can detect were studied to see how specific these different strains were to quorum sensing signalling molecules within the same </w:t>
      </w:r>
      <w:r w:rsidRPr="0054465B">
        <w:rPr>
          <w:i/>
        </w:rPr>
        <w:t xml:space="preserve">Vibrio </w:t>
      </w:r>
      <w:r w:rsidRPr="0054465B">
        <w:t xml:space="preserve">species (Ng </w:t>
      </w:r>
      <w:r w:rsidRPr="0054465B">
        <w:rPr>
          <w:i/>
        </w:rPr>
        <w:t xml:space="preserve">et al., </w:t>
      </w:r>
      <w:r w:rsidRPr="0054465B">
        <w:t xml:space="preserve">2011). It </w:t>
      </w:r>
      <w:r w:rsidRPr="0054465B">
        <w:lastRenderedPageBreak/>
        <w:t xml:space="preserve">was observed that </w:t>
      </w:r>
      <w:r w:rsidRPr="0054465B">
        <w:rPr>
          <w:i/>
        </w:rPr>
        <w:t xml:space="preserve">V.harveyi </w:t>
      </w:r>
      <w:r w:rsidRPr="0054465B">
        <w:t xml:space="preserve">has strong specificity to its own signalling molecule but </w:t>
      </w:r>
      <w:r w:rsidRPr="0054465B">
        <w:rPr>
          <w:i/>
        </w:rPr>
        <w:t xml:space="preserve">V.cholerae </w:t>
      </w:r>
      <w:r w:rsidRPr="0054465B">
        <w:t>is more promiscuous and can detect 3 different signalling molecules that it makes itself, however it had significantly higher response to CAI-1.</w:t>
      </w:r>
    </w:p>
    <w:p w14:paraId="23DCB5B2" w14:textId="77777777" w:rsidR="00332A6F" w:rsidRPr="0054465B" w:rsidRDefault="00332A6F" w:rsidP="000A5401">
      <w:r w:rsidRPr="0054465B">
        <w:rPr>
          <w:i/>
        </w:rPr>
        <w:t xml:space="preserve">Legionella pneumophilia </w:t>
      </w:r>
      <w:r w:rsidRPr="0054465B">
        <w:t xml:space="preserve">produces an AHK signalling molecule that is homologous to CAI-1 named LAI-1 (Legionella autoinducer-1). The length of the acyl tail of CAI-1 and LAI-1 is where these molecules differ at C-10 and C-12 respectively. This small difference allows the cells to differentiate between the two molecules and so to each pathogen, much like small changes in AHL molecules decide their specificity, and so it is the structure of the molecules as a whole are what dictates their function (Perez </w:t>
      </w:r>
      <w:r w:rsidRPr="0054465B">
        <w:rPr>
          <w:i/>
        </w:rPr>
        <w:t xml:space="preserve">et al., </w:t>
      </w:r>
      <w:r w:rsidRPr="0054465B">
        <w:t>2012).</w:t>
      </w:r>
    </w:p>
    <w:p w14:paraId="65332063" w14:textId="77777777" w:rsidR="00332A6F" w:rsidRPr="0054465B" w:rsidRDefault="00332A6F" w:rsidP="000A5401">
      <w:pPr>
        <w:pStyle w:val="Heading3"/>
      </w:pPr>
      <w:bookmarkStart w:id="85" w:name="_Toc512957200"/>
      <w:r w:rsidRPr="0054465B">
        <w:t>Peptidoglycan Signalling</w:t>
      </w:r>
      <w:bookmarkEnd w:id="85"/>
    </w:p>
    <w:p w14:paraId="756E750A" w14:textId="77777777" w:rsidR="00332A6F" w:rsidRPr="0054465B" w:rsidRDefault="00332A6F" w:rsidP="000A5401">
      <w:pPr>
        <w:rPr>
          <w:szCs w:val="24"/>
        </w:rPr>
      </w:pPr>
      <w:r w:rsidRPr="0054465B">
        <w:rPr>
          <w:szCs w:val="24"/>
        </w:rPr>
        <w:t>Another type of signalling performed by cells is by detection of peptidoglycan fragments called muropeptides. Peptidoglycan is the polymer that Hans Christian Gram successfully observed using the Gram stain coined after him. This involved staining bacteria with crystal violet and the retention is indicative of the presence of a cell wall.</w:t>
      </w:r>
    </w:p>
    <w:p w14:paraId="298D033C" w14:textId="439DD88A" w:rsidR="00332A6F" w:rsidRPr="0054465B" w:rsidRDefault="00332A6F" w:rsidP="000A5401">
      <w:pPr>
        <w:rPr>
          <w:szCs w:val="24"/>
        </w:rPr>
      </w:pPr>
      <w:r w:rsidRPr="0054465B">
        <w:rPr>
          <w:szCs w:val="24"/>
        </w:rPr>
        <w:t xml:space="preserve">Peptidoglycan (PG) consists of sugars and amino acids which form a protective layer around cells. In Gram positive bacteria this is a thick layer outside of the cell membrane whereas in Gram negative bacteria, there is a thin PG layer between the inner and outer membrane. The sugars </w:t>
      </w:r>
      <w:r w:rsidRPr="0054465B">
        <w:rPr>
          <w:i/>
          <w:szCs w:val="24"/>
        </w:rPr>
        <w:t>N</w:t>
      </w:r>
      <w:r w:rsidRPr="0054465B">
        <w:rPr>
          <w:szCs w:val="24"/>
        </w:rPr>
        <w:t xml:space="preserve">-acetylglucosamine (NAG) and </w:t>
      </w:r>
      <w:r w:rsidRPr="0054465B">
        <w:rPr>
          <w:i/>
          <w:szCs w:val="24"/>
        </w:rPr>
        <w:t>N-</w:t>
      </w:r>
      <w:r w:rsidRPr="0054465B">
        <w:rPr>
          <w:szCs w:val="24"/>
        </w:rPr>
        <w:t xml:space="preserve">acetylmuramic acid (NAM) are joined by a </w:t>
      </w:r>
      <w:r w:rsidRPr="0054465B">
        <w:rPr>
          <w:rFonts w:ascii="Calibri" w:hAnsi="Calibri" w:cs="Calibri"/>
          <w:szCs w:val="24"/>
        </w:rPr>
        <w:t>β</w:t>
      </w:r>
      <w:r w:rsidRPr="0054465B">
        <w:rPr>
          <w:szCs w:val="24"/>
        </w:rPr>
        <w:t>-(1,4)-glycosidic bond in an alternating linear pattern and these chains are cross-linked together by amino acids, forming a crystal lattice structure in the cell wall (</w:t>
      </w:r>
      <w:r w:rsidR="006335D5" w:rsidRPr="0054465B">
        <w:rPr>
          <w:szCs w:val="24"/>
        </w:rPr>
        <w:fldChar w:fldCharType="begin"/>
      </w:r>
      <w:r w:rsidR="006335D5" w:rsidRPr="0054465B">
        <w:rPr>
          <w:szCs w:val="24"/>
        </w:rPr>
        <w:instrText xml:space="preserve"> REF _Ref471227508 \h </w:instrText>
      </w:r>
      <w:r w:rsidR="000A5401" w:rsidRPr="0054465B">
        <w:rPr>
          <w:szCs w:val="24"/>
        </w:rPr>
        <w:instrText xml:space="preserve"> \* MERGEFORMAT </w:instrText>
      </w:r>
      <w:r w:rsidR="006335D5" w:rsidRPr="0054465B">
        <w:rPr>
          <w:szCs w:val="24"/>
        </w:rPr>
      </w:r>
      <w:r w:rsidR="006335D5" w:rsidRPr="0054465B">
        <w:rPr>
          <w:szCs w:val="24"/>
        </w:rPr>
        <w:fldChar w:fldCharType="separate"/>
      </w:r>
      <w:r w:rsidR="001C65AC" w:rsidRPr="0054465B">
        <w:t xml:space="preserve">Figure </w:t>
      </w:r>
      <w:r w:rsidR="001C65AC">
        <w:rPr>
          <w:noProof/>
        </w:rPr>
        <w:t>2</w:t>
      </w:r>
      <w:r w:rsidR="001C65AC">
        <w:rPr>
          <w:noProof/>
        </w:rPr>
        <w:noBreakHyphen/>
        <w:t>22</w:t>
      </w:r>
      <w:r w:rsidR="006335D5" w:rsidRPr="0054465B">
        <w:rPr>
          <w:szCs w:val="24"/>
        </w:rPr>
        <w:fldChar w:fldCharType="end"/>
      </w:r>
      <w:r w:rsidRPr="0054465B">
        <w:rPr>
          <w:szCs w:val="24"/>
        </w:rPr>
        <w:t>).</w:t>
      </w:r>
    </w:p>
    <w:p w14:paraId="21C1DF5A" w14:textId="77777777" w:rsidR="006B61D8" w:rsidRPr="0054465B" w:rsidRDefault="00332A6F" w:rsidP="000A5401">
      <w:pPr>
        <w:keepNext/>
      </w:pPr>
      <w:r w:rsidRPr="0054465B">
        <w:rPr>
          <w:noProof/>
          <w:lang w:eastAsia="en-GB"/>
        </w:rPr>
        <w:lastRenderedPageBreak/>
        <w:drawing>
          <wp:inline distT="0" distB="0" distL="0" distR="0" wp14:anchorId="7A5C8321" wp14:editId="4A1F7BDA">
            <wp:extent cx="5145206" cy="3417321"/>
            <wp:effectExtent l="0" t="0" r="0" b="0"/>
            <wp:docPr id="31" name="Picture 31" descr="http://www.frontiersin.org/files/Articles/47267/fmicb-04-00128-HTML/image_m/fmicb-04-00128-g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rontiersin.org/files/Articles/47267/fmicb-04-00128-HTML/image_m/fmicb-04-00128-g00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154753" cy="3423662"/>
                    </a:xfrm>
                    <a:prstGeom prst="rect">
                      <a:avLst/>
                    </a:prstGeom>
                    <a:noFill/>
                    <a:ln>
                      <a:noFill/>
                    </a:ln>
                  </pic:spPr>
                </pic:pic>
              </a:graphicData>
            </a:graphic>
          </wp:inline>
        </w:drawing>
      </w:r>
    </w:p>
    <w:p w14:paraId="25A24F45" w14:textId="48F5F16A" w:rsidR="00332A6F" w:rsidRPr="0054465B" w:rsidRDefault="006B61D8" w:rsidP="000A5401">
      <w:pPr>
        <w:pStyle w:val="Caption"/>
        <w:jc w:val="both"/>
        <w:rPr>
          <w:szCs w:val="24"/>
        </w:rPr>
      </w:pPr>
      <w:bookmarkStart w:id="86" w:name="_Ref471227508"/>
      <w:bookmarkStart w:id="87" w:name="_Toc514917741"/>
      <w:r w:rsidRPr="0054465B">
        <w:t xml:space="preserve">Figure </w:t>
      </w:r>
      <w:r w:rsidR="0094543D">
        <w:fldChar w:fldCharType="begin"/>
      </w:r>
      <w:r w:rsidR="0094543D">
        <w:instrText xml:space="preserve"> STYLEREF 1 \s </w:instrText>
      </w:r>
      <w:r w:rsidR="0094543D">
        <w:fldChar w:fldCharType="separate"/>
      </w:r>
      <w:r w:rsidR="001C65AC">
        <w:rPr>
          <w:noProof/>
        </w:rPr>
        <w:t>2</w:t>
      </w:r>
      <w:r w:rsidR="0094543D">
        <w:rPr>
          <w:noProof/>
        </w:rPr>
        <w:fldChar w:fldCharType="end"/>
      </w:r>
      <w:r w:rsidR="008A54DF">
        <w:noBreakHyphen/>
      </w:r>
      <w:r w:rsidR="0094543D">
        <w:fldChar w:fldCharType="begin"/>
      </w:r>
      <w:r w:rsidR="0094543D">
        <w:instrText xml:space="preserve"> SEQ Figure \* ARABIC \s 1 </w:instrText>
      </w:r>
      <w:r w:rsidR="0094543D">
        <w:fldChar w:fldCharType="separate"/>
      </w:r>
      <w:r w:rsidR="001C65AC">
        <w:rPr>
          <w:noProof/>
        </w:rPr>
        <w:t>22</w:t>
      </w:r>
      <w:r w:rsidR="0094543D">
        <w:rPr>
          <w:noProof/>
        </w:rPr>
        <w:fldChar w:fldCharType="end"/>
      </w:r>
      <w:bookmarkEnd w:id="86"/>
      <w:r w:rsidRPr="0054465B">
        <w:t xml:space="preserve"> The structure of peptidoglycan (Zeng &amp; Lin 2013)</w:t>
      </w:r>
      <w:bookmarkEnd w:id="87"/>
    </w:p>
    <w:p w14:paraId="5EC7E028" w14:textId="1988EF7E" w:rsidR="00332A6F" w:rsidRPr="0054465B" w:rsidRDefault="00332A6F" w:rsidP="000A5401">
      <w:pPr>
        <w:rPr>
          <w:szCs w:val="24"/>
        </w:rPr>
      </w:pPr>
      <w:r w:rsidRPr="0054465B">
        <w:rPr>
          <w:szCs w:val="24"/>
        </w:rPr>
        <w:t>The peptides are linked by amide bonds to the carboxyl group on the NAM sugars. The amino acids vary between bacterial species, however a general composition is depicted in</w:t>
      </w:r>
      <w:r w:rsidR="006B61D8" w:rsidRPr="0054465B">
        <w:rPr>
          <w:szCs w:val="24"/>
        </w:rPr>
        <w:t xml:space="preserve"> </w:t>
      </w:r>
      <w:r w:rsidR="006B61D8" w:rsidRPr="0054465B">
        <w:rPr>
          <w:szCs w:val="24"/>
        </w:rPr>
        <w:fldChar w:fldCharType="begin"/>
      </w:r>
      <w:r w:rsidR="006B61D8" w:rsidRPr="0054465B">
        <w:rPr>
          <w:szCs w:val="24"/>
        </w:rPr>
        <w:instrText xml:space="preserve"> REF _Ref471227508 \h </w:instrText>
      </w:r>
      <w:r w:rsidR="000A5401" w:rsidRPr="0054465B">
        <w:rPr>
          <w:szCs w:val="24"/>
        </w:rPr>
        <w:instrText xml:space="preserve"> \* MERGEFORMAT </w:instrText>
      </w:r>
      <w:r w:rsidR="006B61D8" w:rsidRPr="0054465B">
        <w:rPr>
          <w:szCs w:val="24"/>
        </w:rPr>
      </w:r>
      <w:r w:rsidR="006B61D8" w:rsidRPr="0054465B">
        <w:rPr>
          <w:szCs w:val="24"/>
        </w:rPr>
        <w:fldChar w:fldCharType="separate"/>
      </w:r>
      <w:r w:rsidR="001C65AC" w:rsidRPr="0054465B">
        <w:t xml:space="preserve">Figure </w:t>
      </w:r>
      <w:r w:rsidR="001C65AC">
        <w:rPr>
          <w:noProof/>
        </w:rPr>
        <w:t>2</w:t>
      </w:r>
      <w:r w:rsidR="001C65AC">
        <w:rPr>
          <w:noProof/>
        </w:rPr>
        <w:noBreakHyphen/>
        <w:t>22</w:t>
      </w:r>
      <w:r w:rsidR="006B61D8" w:rsidRPr="0054465B">
        <w:rPr>
          <w:szCs w:val="24"/>
        </w:rPr>
        <w:fldChar w:fldCharType="end"/>
      </w:r>
      <w:r w:rsidR="006B61D8" w:rsidRPr="0054465B">
        <w:rPr>
          <w:szCs w:val="24"/>
        </w:rPr>
        <w:t>.</w:t>
      </w:r>
      <w:r w:rsidRPr="0054465B">
        <w:rPr>
          <w:szCs w:val="24"/>
        </w:rPr>
        <w:t xml:space="preserve"> Gram negative bacteria usually consist of four amino acids: L-alanine, D-glutamic acid, meso-diaminopimelic (mDAP) acid and D-alanine. </w:t>
      </w:r>
    </w:p>
    <w:p w14:paraId="34EF536C" w14:textId="0AA6545C" w:rsidR="00332A6F" w:rsidRPr="0054465B" w:rsidRDefault="00332A6F" w:rsidP="000A5401">
      <w:pPr>
        <w:rPr>
          <w:szCs w:val="24"/>
        </w:rPr>
      </w:pPr>
      <w:r w:rsidRPr="0054465B">
        <w:rPr>
          <w:szCs w:val="24"/>
        </w:rPr>
        <w:t>The role of PG is predominantly as a shield, much as our skin does for us, protecting the cell from stress; the sacculus protects the cell from osmotic stress by size limitation. It also plays a structural role as a scaffold for other cell associated species such as proteins and is involved in the cell growth/division process</w:t>
      </w:r>
      <w:r w:rsidRPr="0054465B">
        <w:rPr>
          <w:szCs w:val="24"/>
        </w:rPr>
        <w:fldChar w:fldCharType="begin">
          <w:fldData xml:space="preserve">YgAyAGUAMQA0ADkAYgBjAC0AOABkADIAMQAtADQANwAzADMALQBiAGEANAA4AC0AMAA0ADkAMQA2
ADUAZQAxADgAOQAzADEALwAzADUAMQBCADgAQwAxADUALQA2AEMAOQBGAC0AQgBFADYAQQAtADkA
OQAzADcALQA1AEIAMwAyADkAQQAxAEQAMwA1ADQARgB8AGUATgBwADkAawBFADEAcQB3AHoAQQBR
AGgAYQA5AGkAdABJADUAcwB5AC8ALwBLAEwAcgA5AFEAYQBHAGwAcABhAGIAcwBJAFcAYwBqADIA
eABGAEcAUQByAFMAQwBQAFEAMABJAEkAOQBEAFEAOQBXAEUALwBTAGEAVQBrAGgAcQA4ADUATwBi
ADcANgBaAE4AMAA5AG4AaABxAGMAOQBzAEQARgBUAEQAbgBWAGwAZwBPAC8AcwA0AEQAcABsADIA
SQBqAHAAdgBoACsAZwBaAHUATQB6AHEAeABVAEMAMwB4AFAAUgBzAC8ARgBxAEYAWQBWAGgAcwBW
ADUAZgBDAEsAQQBtAEsAeQBNAFEAaQBTAHcAcgBYAHQAUwBSADQARQBrAGUAeAA3AHgAVQBTAGMA
SABEAFIASQBvAHMAQgBWAEgASQBXAEEAUgB4AEsAcQBiAEYAVABLAFEAOABtADgAawBsAG4AeQA2
AHkAQwBaAGMAeQB6AG4AawA2AGoAUwBNADUARQBmAE0ANABUAFoAYgBrAGUAUABXAGUAbABLAFcA
RABnADEAYQBvAGIAVQBjAE8AeQA4AFgARABpADkAZgBxAHkAdABsAFMAVwAyAE8AYgBrACsAZAA5
AGYAWAB3AFMALwB2AHAAOABUACsAMAB0ADQAbgA0AGMAQgBCAHQAbwBlAHcAZQArAFAAVwA2AHMA
cQA2ACsATABlAHQAKwA2AEoAcQBoAHMAaAA5AEIAaABFAEUAZABCAEYATgBDAHQAdgBpAHAANwBk
AEsAcABDAFcAcQBFAEcAMwBGAHAASABxAGMANgBzADAAUQBmADQAcwBmAFAAZQBTAGQAKwBvAFYA
cABzAFQAdgBkADYAcwBNAFMAMAA0AGQAaABuAGQARQBQAE4AYgBZAG0AcABVAFoANQBGAGQAMQBp
AE0AMgBmADcAdwBqAFEAWQBTACsAbwBBAHAAMgB2AGsAagB6AGgARwBjAHkAegAzAHoANgBzADkA
dwBQAHcAMQBBAG0ALwBwAEcARwBmADAANQBTAHUAZwBQAEgAVQBhAE8AQgAvADAATAArAEEAVQAr
AHcAUgAxADMAYgB4AHAAdwBxADEAWABrAFUAWQBLAGgAdwBjAE8AQwBwAHIAdgBhAFUAcQA3AFkA
YQA0AFYAZABnAGwAMgAvADIASQBKAEwAMAA=
</w:fldData>
        </w:fldChar>
      </w:r>
      <w:r w:rsidRPr="0054465B">
        <w:rPr>
          <w:szCs w:val="24"/>
        </w:rPr>
        <w:instrText xml:space="preserve"> ADDIN LABTIVA_CITE \* MERGEFORMAT</w:instrText>
      </w:r>
      <w:r w:rsidRPr="0054465B">
        <w:rPr>
          <w:szCs w:val="24"/>
        </w:rPr>
      </w:r>
      <w:r w:rsidRPr="0054465B">
        <w:rPr>
          <w:szCs w:val="24"/>
        </w:rPr>
        <w:fldChar w:fldCharType="separate"/>
      </w:r>
      <w:r w:rsidR="0056551F" w:rsidRPr="0056551F">
        <w:rPr>
          <w:rFonts w:cs="Times New Roman"/>
          <w:noProof/>
          <w:szCs w:val="24"/>
        </w:rPr>
        <w:t xml:space="preserve"> (Vollmer &amp; Blanot 2008)</w:t>
      </w:r>
      <w:r w:rsidRPr="0054465B">
        <w:rPr>
          <w:szCs w:val="24"/>
        </w:rPr>
        <w:fldChar w:fldCharType="end"/>
      </w:r>
      <w:r w:rsidR="0056551F" w:rsidRPr="0054465B">
        <w:rPr>
          <w:szCs w:val="24"/>
        </w:rPr>
        <w:t xml:space="preserve"> </w:t>
      </w:r>
      <w:r w:rsidR="0096331C" w:rsidRPr="0054465B">
        <w:rPr>
          <w:szCs w:val="24"/>
        </w:rPr>
        <w:t xml:space="preserve"> </w:t>
      </w:r>
      <w:r w:rsidR="008A54DF" w:rsidRPr="0054465B">
        <w:rPr>
          <w:szCs w:val="24"/>
        </w:rPr>
        <w:t xml:space="preserve"> </w:t>
      </w:r>
      <w:r w:rsidR="00AA152F" w:rsidRPr="0054465B">
        <w:rPr>
          <w:szCs w:val="24"/>
        </w:rPr>
        <w:t xml:space="preserve"> </w:t>
      </w:r>
      <w:r w:rsidRPr="0054465B">
        <w:rPr>
          <w:szCs w:val="24"/>
        </w:rPr>
        <w:t xml:space="preserve">. It was shown that signals for cell division can be passed through generations in </w:t>
      </w:r>
      <w:r w:rsidRPr="0054465B">
        <w:rPr>
          <w:i/>
          <w:szCs w:val="24"/>
        </w:rPr>
        <w:t xml:space="preserve">Staphylococcus aureus </w:t>
      </w:r>
      <w:r w:rsidRPr="0054465B">
        <w:rPr>
          <w:szCs w:val="24"/>
        </w:rPr>
        <w:t xml:space="preserve">by ridges dictating the plane in which division occurred leading to clusters of cells forming. The PG’s role as a structural support means that cell division needs to occur, the cell needs to break down its own PG; it has been shown that </w:t>
      </w:r>
      <w:r w:rsidRPr="0054465B">
        <w:rPr>
          <w:i/>
          <w:szCs w:val="24"/>
        </w:rPr>
        <w:t xml:space="preserve">E.coli </w:t>
      </w:r>
      <w:r w:rsidRPr="0054465B">
        <w:rPr>
          <w:szCs w:val="24"/>
        </w:rPr>
        <w:t>degrades almost half of its PG every generation</w:t>
      </w:r>
      <w:r w:rsidRPr="0054465B">
        <w:rPr>
          <w:szCs w:val="24"/>
        </w:rPr>
        <w:fldChar w:fldCharType="begin">
          <w:fldData xml:space="preserve">YgAyAGUAMQA0ADkAYgBjAC0AOABkADIAMQAtADQANwAzADMALQBiAGEANAA4AC0AMAA0ADkAMQA2
ADUAZQAxADgAOQAzADEALwA0ADYANABBADEARgAxADIALQA5AEIAOQA1AC0ANwAxADIARgAtADgA
NgAyAEMALQAwAEMARAA4ADEARAAwAEIAMQAyADQAOQB8AGUATgBwADEAawBOADEAcQA0AHoAQQBR
AFIAbAA5AEYANgBEAHEASwBMAFUAZAAxAGIAZAAvAGwAWgAwAHQATABTADcAdQAwAHQARABjAGwA
RgB5AE4ANwBOAHQAYQBpAFMARQBZAGUAeAA0AFEAUQAyAEsAZgBwAGcALwBWAEoAcQBwAFEAVwBR
AG0ARQB2AFAANQAyAEQAdgBwAGsANQBjAE4AcAAzAHkAQwBzAE8AZwBVAHgAdABVAGYAegAxAFEA
MwBCAGcAKwBZAFMAYgB2AGgAKwB3ADQAZABXAEIATgAwAEEAbwB1AG0AagAwAHYASABwADkAegBk
AEkAMABYADYAKwBQAFUAWQBpAFEANgB3AHkAbABLAG4AVQB0AGkAaQBhAFQAUQBsADMATwBaAGsA
SwBEAEsAawBTAHEAUwBwAGwAZgBvAEMAegBLAG0AVQB4AFUAcgB1AGIAeQBTAG0AYQBpAFgASgBR
AFgANABsAEoAbQBWADYATABJAHMANgBWAEkAbAA2AHQAQwByAHQASwBGAHoARgBRAFoARwA3ACsA
NgA1ADEAbwBIADMAQgBrAGcANAAxADEAcwB1AEEAYwBhAEEAcgBMAEgAKwBJAFIAagB6ADkAagA3
AHYANwBmAG8AUABqAC8AZQBSAGQAWQBTAGQAVgBXAFMAagBPAE0ANABkAFoALwBhAHQAUABiAGIA
eABJAFcAdABxAFkATgBQAHYAdgA1AEwAZABpAHAAeABaAFEASwA2AC8AeQBaAFMARgBmAG0AMABw
AGUAMQBwAFQAUgBpAG8AOQBTAEUAdQBkAHUAQQBiAHMAOABOAFQASQA3AHUAZABSAC8AQQBIAHQA
cwBiAHUAWQAxAHgAYQBQAHoAVABpAEcAbAB3AGYANgBYAEYAeQA1AGoAMAB0AHoAcgAzAGYAUwBC
AGgANgAvADgAUAA1ADkAWABMAHUAUABCAEYAbwB6AFkALwByAEMAVgA4ADkAMwBNAFEAcwAwADYA
bABNAFoAOABYADUAWQBGAEcAdgB2AFMATQB3AEQAbwBNAGcAUQB4AGIALwBlADQAUgB2AHUAZwBn
AEkAZABXAHYAYwBoAGwARwBMAGIAQgBNAFQAcwBSAEcAcwByAFYAaQBIAEgAWgBuAEcAYgArAHkA
KwBCAHMAZgBBAE4AZQB5AHoAUgB4AHUAdwB6AEwAZwA0AEwAOQBTAG4ATQAvAGYAOAArAEEASAB4
AFYASwBnAHcA
</w:fldData>
        </w:fldChar>
      </w:r>
      <w:r w:rsidRPr="0054465B">
        <w:rPr>
          <w:szCs w:val="24"/>
        </w:rPr>
        <w:instrText xml:space="preserve"> ADDIN LABTIVA_CITE \* MERGEFORMAT</w:instrText>
      </w:r>
      <w:r w:rsidRPr="0054465B">
        <w:rPr>
          <w:szCs w:val="24"/>
        </w:rPr>
      </w:r>
      <w:r w:rsidRPr="0054465B">
        <w:rPr>
          <w:szCs w:val="24"/>
        </w:rPr>
        <w:fldChar w:fldCharType="separate"/>
      </w:r>
      <w:r w:rsidR="0056551F" w:rsidRPr="0056551F">
        <w:rPr>
          <w:rFonts w:cs="Times New Roman"/>
          <w:noProof/>
          <w:szCs w:val="24"/>
        </w:rPr>
        <w:t xml:space="preserve"> (Cloud-Hansen et al. 2006)</w:t>
      </w:r>
      <w:r w:rsidRPr="0054465B">
        <w:rPr>
          <w:szCs w:val="24"/>
        </w:rPr>
        <w:fldChar w:fldCharType="end"/>
      </w:r>
      <w:r w:rsidR="0056551F" w:rsidRPr="0054465B">
        <w:rPr>
          <w:szCs w:val="24"/>
        </w:rPr>
        <w:t xml:space="preserve"> </w:t>
      </w:r>
      <w:r w:rsidR="0096331C" w:rsidRPr="0054465B">
        <w:rPr>
          <w:szCs w:val="24"/>
        </w:rPr>
        <w:t xml:space="preserve"> </w:t>
      </w:r>
      <w:r w:rsidR="008A54DF" w:rsidRPr="0054465B">
        <w:rPr>
          <w:szCs w:val="24"/>
        </w:rPr>
        <w:t xml:space="preserve"> </w:t>
      </w:r>
      <w:r w:rsidR="00AA152F" w:rsidRPr="0054465B">
        <w:rPr>
          <w:szCs w:val="24"/>
        </w:rPr>
        <w:t xml:space="preserve"> </w:t>
      </w:r>
      <w:r w:rsidR="00162974" w:rsidRPr="0054465B">
        <w:rPr>
          <w:szCs w:val="24"/>
        </w:rPr>
        <w:t xml:space="preserve"> .</w:t>
      </w:r>
    </w:p>
    <w:p w14:paraId="5C60177F" w14:textId="119DBD37" w:rsidR="00332A6F" w:rsidRPr="0054465B" w:rsidRDefault="00332A6F" w:rsidP="000A5401">
      <w:pPr>
        <w:rPr>
          <w:szCs w:val="24"/>
        </w:rPr>
      </w:pPr>
      <w:r w:rsidRPr="0054465B">
        <w:rPr>
          <w:szCs w:val="24"/>
        </w:rPr>
        <w:lastRenderedPageBreak/>
        <w:t xml:space="preserve">Disaccharide muropeptides (NAG-NAM) are formed intracellularly and then transported to the periplasm in Gram negative cells and added to the end of the glycan chain by glycosyltransferases </w:t>
      </w:r>
      <w:r w:rsidRPr="0054465B">
        <w:rPr>
          <w:szCs w:val="24"/>
        </w:rPr>
        <w:fldChar w:fldCharType="begin">
          <w:fldData xml:space="preserve">YgAyAGUAMQA0ADkAYgBjAC0AOABkADIAMQAtADQANwAzADMALQBiAGEANAA4AC0AMAA0ADkAMQA2
ADUAZQAxADgAOQAzADEALwA0ADgANABBAEYAQgBEAEUALQAzADkARAAzAC0ARQBGAEIAMgAtADcA
OAA1ADcALQA1AEIAOQBBADAAMQA0ADcAMgBEADcANgAsAGIAMgBlADEANAA5AGIAYwAtADgAZAAy
ADEALQA0ADcAMwAzAC0AYgBhADQAOAAtADAANAA5ADEANgA1AGUAMQA4ADkAMwAxAC8AMQBGAEMA
MwBCAEMANwBEAC0ANwBGADYAQwAtADAARAA0ADYALQBGAEEANgAxAC0ANQBCADkAQgBFADMANAA5
ADAANgAxADMAfABlAE4AcAA5AGsATQB0AHUAdwBqAEEAVQBSAEgALwBGADgAaAByAGoATwBBAC8A
eQAyAEEAVQBGADEARgBaAFYASwB5AEcAMQBHADgAVABDAGMAUwA3AEUASwBMAEUAagA1AHcAWQBK
AEkAZgA2ADkARABxAFgAYgBiAG0AZgBHAGMAKwBiADYAUgB2AEUANgBBAEMAMgBvAGQASwBoAFYA
QgArAHgAcwBKADIAZABrAFIAeABkAFUAagArAE0ARQBEAFMAMQB1AHQASgBFAEkAYgBQAEMASgBr
AFIAYgA3AGYAUgBnAEUANABuAEMANAArADQAQQAzAGEAUgAyAEMAaQBQAE4AYQBzAGEAdwBKAEIA
WQB2AFQASwBHAEsAMQBqAEQATQBXAHgATABsAFkASgBTAEMAeQBQAEIASQA4AHoAdQBKAHkAdQA2
ADQAMgBMAE0AcQByAGkARwAyADIANgA1AEMAbABXAFoASwB5AFoASgAyAFgAZwBZAGoAVABzAEUA
cABYAG4AdgBoAGsAbAAzAFgAdAA0AEsASQBsAGEAbQBzADgANABVAFAAaQA1AEcAUgBIAEIAbQBl
AGIAUwBTAEYAeABNAE4AaAA1AHkAbwBKACsANwBkADYAOQAzAHkASQBPAEIAZQBmAEQAVgBJADkA
TABOADYAcQBsAGQAUwBjAE8AaABpAHQAcgBFAEEAegB5ADUAMgBFAHQAOQBoADIAZgBwADMATQB6
AGMASgBrAEYAYwBSAEsARgAwAG4AZgBJAEMAVgB2AHIALwBGADAAMwBlAHQASQBYAG0ASQBIAGYA
MABwAEEAMwBiAHgAMQBsAHIANwB1AHIARgAxADUAQQBuADgARgBZAFQANgBYADMAdwA0AEoAVwBu
ADYAOQBlAEYATQBGAFMAQgBGAEgATwB5ADkAKwB1ADAAagArAFkAawBWAEkAYgBjAEEAdwAxAGQA
dgBEAHYAOQByAC8ARQBEAHAAUgBmAFMAVwBSAHoAawBVAGIAQgBTAEwAUQBoADIAQQBJADUAVwB0
AGMALwBQAG8ARABZADQAMABPAG8AcABVAEoAdwBlAHUANgBDAEEAWABWAGoAVAA5ADEAVgArAGEA
RwA5AE4AYgBZAEgAUgB5AGEAagAvAGIAbwBmAG0AWABxAFUAdQBRAD0APQAsAGUATgBwAGwAagAw
AHQAdgBnAHoAQQBRAGgAUAA4AEsAOAByAGsARwBqAEEAawBKADMAUABJAG8AZgBhAGgAUwBwAFUA
ZwA5AFIAVABrAFkAMgBJAEEAagBZAGkATgA3AEUAeABWAEYAKwBlADkAZAAwAHYAVABVAGsAKwAz
AFoAbQBmAG0AOABWADQAYgBqAEEASwB4AGcAeQBxAEcAdQBlACsAQgBIAGUAMwBaAEcAOQBlAHkA
SgBhAGUALwBQADAATABEAGkAeQBoAHEARgB3AEEAZAB5AGUARgBiAHMAZABrAGsAYwBpAC8AMwAr
AFIAZwBZAGEAcwBpAG8AQgBrAGUAWgBWAHoAUgBkAE4ASQBuAGcANgBsADUASgBYAEsAbAAzAHcA
TwBNADEARgBOAGcATwB4AHkASwBXAEkAUgBMAG0AVwBxAC8AVgA4AHcAKwBkAGwAdAB1AGIAeABK
AHMAMQA0AHUAYwB3AEUAbgA2ADMAeQAxAGIATgBNADgAegBnAFQAawBvAGcAUAA5AHIASwBxAEgA
RgB5ADAAUQBtADAATgBFAFYANwA2AHMAYgBhAFYAdAByADEAdABSAHoASgA5AGIAVAA5AEkANwBC
AEMASABJAG8AcgBhACsAeQB5ADAAMwB3AGYAcgBtAGsAZgBjAGgAOQBhADEAVQBXADAATgBnAHMA
RgBJAGkARQBoAEcAeQBXAHcAYgArAHMANAA2AHAATAB3ADYASQA5ADEAbwBrAFMAdAByADkAUQBV
AG0AUQB2AEIATwArAGsARwBkAGQARAAvAFMANgA2AEoATQA4AEEAcgA2AEMATQBaAE8AaQBkAHYA
KwBpAFcAMAArADMAMgBnAGcANABsAEQARQB1AFgAeABBAHEAVABtAFUASQBUAFYAVABkAG8ASQBw
AGIAYwBCAHgAMQBOAGoARAAvADAALwAvAHkAYQBWADEAcAAvAHQAZQBnAFQAMABFADIARQBFAHcA
ZABSAEcAdgA3AGkAagB1AEEAMgAzAHUAbwBoADgATgBIAFYANwA3AHkAVgBXAHAARwBzAEYAcAAx
AFEAYwBEAEQASwBnAGIAKwB4AHQAaAB0AHgAKwBZAG0ANAA0AHEA
</w:fldData>
        </w:fldChar>
      </w:r>
      <w:r w:rsidRPr="0054465B">
        <w:rPr>
          <w:szCs w:val="24"/>
        </w:rPr>
        <w:instrText xml:space="preserve"> ADDIN LABTIVA_CITE \* MERGEFORMAT</w:instrText>
      </w:r>
      <w:r w:rsidRPr="0054465B">
        <w:rPr>
          <w:szCs w:val="24"/>
        </w:rPr>
      </w:r>
      <w:r w:rsidRPr="0054465B">
        <w:rPr>
          <w:szCs w:val="24"/>
        </w:rPr>
        <w:fldChar w:fldCharType="separate"/>
      </w:r>
      <w:r w:rsidR="0056551F" w:rsidRPr="0056551F">
        <w:rPr>
          <w:rFonts w:cs="Times New Roman"/>
          <w:noProof/>
          <w:szCs w:val="24"/>
        </w:rPr>
        <w:t xml:space="preserve"> (Heijenoort 2001; van Heijenoort 2001)</w:t>
      </w:r>
      <w:r w:rsidRPr="0054465B">
        <w:rPr>
          <w:szCs w:val="24"/>
        </w:rPr>
        <w:fldChar w:fldCharType="end"/>
      </w:r>
      <w:r w:rsidR="0056551F" w:rsidRPr="0054465B">
        <w:rPr>
          <w:szCs w:val="24"/>
        </w:rPr>
        <w:t xml:space="preserve"> </w:t>
      </w:r>
      <w:r w:rsidR="0096331C" w:rsidRPr="0054465B">
        <w:rPr>
          <w:szCs w:val="24"/>
        </w:rPr>
        <w:t xml:space="preserve"> </w:t>
      </w:r>
      <w:r w:rsidR="008A54DF" w:rsidRPr="0054465B">
        <w:rPr>
          <w:szCs w:val="24"/>
        </w:rPr>
        <w:t xml:space="preserve"> </w:t>
      </w:r>
      <w:r w:rsidR="00AA152F" w:rsidRPr="0054465B">
        <w:rPr>
          <w:szCs w:val="24"/>
        </w:rPr>
        <w:t xml:space="preserve"> </w:t>
      </w:r>
      <w:r w:rsidRPr="0054465B">
        <w:rPr>
          <w:szCs w:val="24"/>
        </w:rPr>
        <w:t>. The peptides are then added to the NAM sugar and crosslinked to adjacent peptide chains by transpeptidases, also known as penicillin binding proteins (PBPs)</w:t>
      </w:r>
      <w:r w:rsidRPr="0054465B">
        <w:rPr>
          <w:szCs w:val="24"/>
        </w:rPr>
        <w:fldChar w:fldCharType="begin">
          <w:fldData xml:space="preserve">YgAyAGUAMQA0ADkAYgBjAC0AOABkADIAMQAtADQANwAzADMALQBiAGEANAA4AC0AMAA0ADkAMQA2
ADUAZQAxADgAOQAzADEALwA2ADQAOABCADMARAAyADIALQA1ADgAMgBGAC0ANgA2AEMAMQAtAEYA
RgA3ADIALQA1AEIAQQAwADcAMQA4ADUAOQA4AEIAMQAsAGIAMgBlADEANAA5AGIAYwAtADgAZAAy
ADEALQA0ADcAMwAzAC0AYgBhADQAOAAtADAANAA5ADEANgA1AGUAMQA4ADkAMwAxAC8ANwBDADEA
QgBFAEEAOQA2AC0AQQBCAEIAMwAtADMAOQA4AEUALQA3ADgAOAA1AC0ANQBCAEEAMABDADIANQBD
AEMANAAxADAALABiADIAZQAxADQAOQBiAGMALQA4AGQAMgAxAC0ANAA3ADMAMwAtAGIAYQA0ADgA
LQAwADQAOQAxADYANQBlADEAOAA5ADMAMQAvADkAMAAzADEAMAA1AEIANgAtAEYANQBCAEIALQA2
ADYAQwAxAC0AOQA1ADgARgAtADUANQBDADAAMQBEAEQARQA3ADYAQgA2AHwAZQBOAHAAOQBVAE0A
dAB1ADIAegBBAFEALwBCAFcAQwBaADEATQBTADkAWgBaAHYAYwBSAE0AQgBSAFIAcwBVAGEASgBK
AFQANABBAE0AbAByAGUAUgBOAGEAVgBJAGcASwBTAE8AQwBZAGEAQgBmADAAdwAvAHIAbAAzAFEA
TgBwAEkAQgA3AEsAWABuAGEAbQBkAG4AWgBuAFQAMwB6AHMATQA3AEEAdAAxAHkANQBnAEwAMABH
ADgAVwBZAFgAWgA1AFQAbQBHADQANABEAHcAVgAwAEsATQBtACsANgBYAHQAUgBEAEsAawBWAGUA
WgBaAG4AbwBWAEYANgBMAEoARwA5AGsAVwBZAEMAcwBtADAAegBHAFoAVgA3AHYAcwB2AHMAMABG
AFUAVwBkAHQAcQBJAHMAUAAwAG4AUgB0AGgAVwBWAHUANwB1AGsAawBuAFgAUgAxAEQAdABKAGgA
aAAvAFcAZAAxADMAbgA0AEkAUQBxAG8ARABVADAAbwBYADEANABmAEcASgBIADcASgAzAHQAMABH
AG8ANwByAFkAegA5AC8AdgBtAEwANQBDAC8AZgB2AHgASgA5AEMARwBIAGUAeAB2AEUASQBSACsA
OABnAHMAdQArAGoAZABjAE8ASABrAFkAKwBzAG0AKwBMAGUAbQBnAEEAbQB4AEYAawBhADAAOAAv
AHkAUwBIAFUAKwBPAE4AVwBIAGEAdwBUAHYARgA2AEEAWQBaAHoANgBvAEEARwBLAG0AawBKADUA
dgBYADEALwBUAEoASwBuADMAKwA4AHUARwBxAHkAVQBjAHIAQwBQAG8AegBDAGMAOAB3AFgAVQBm
ADkAawBDAE4AbwB6AHEAaQBYAHEAbAA2AFUAcwB0AEoAVABjAEEAdgBtAHgAdABGAGUANgB2ADQA
QQBtADQAYwAvACsAVQBmAGIALwBsAG4AYwBFADcAOQA0AEoAZgA5AGgAdAA5AC8AKwAwAHkAQQBU
AEMASgBKAEwAMwA2AEwAWgBGAEgAbABvAG0AeQBxAE0AcgBvAHUARgBDAFcASgBUAEkAcgBvAG4A
WgBxAHYAbQBSAFEAYQBjAEMASgBnADAAUABDAC8ASwAvADAAVgBQAEIAKwBBAHoAVwBDAHcAUgA2
ADMAUgBpAEEANwBOAGcARwBaAGkAcwA3AE0AQgAwAFAAZwB0AG8ANgBNAHMAZgBWAGcAYwBNAEcA
VQBHADUAcQB3AEcAaABvAFoAYQA1AG8AQwBEAG4AZgBUAGEASwA4AFAASQAyADYAOABtAEgATQBD
AGoANQA1AGMALwAyAGIAbQByADMAZwA9AD0ALABlAE4AcQBOAGsARQAxAHUAZwB6AEEAVQBoAEsA
KwBDAHYATQBhAEEAKwBVAGwATQBkAG8AQwBpAFYAbABGAFgAYgBkAE4ATgBsAFkAVgB4AFgAcwBL
AEwAQQBDAE4AagBnAHQASwBJAGEALwBVAEMAdgBWAGgATgBmADYAUgAwADEAKwBXAE0AdgBoAG4A
UAA4ADUAVwBZAFMAdwBkAGsAUgBZAFEAMgBLAEcAdQBnAEoAegBYAG8AVgB0AFQARQBKAGIAaQAz
AGQAaABrAEMAaQA5AE4AUwBVAHIANABQAEcAWQAyAFgAVQBVAFIATABFAFgATQBhAHgAQwBsAGIA
SgBNAEIANABHAGoARgAvAFcAYgBCADgAbgBhAFUATABtAHUAVgA1AFIASwBPAFUAcgArAG0AUwA4
ADQAUQBtAGUAUgBZAFUAWQBWAEkAVQBNAFEAdABzADQAVQA5ADEAVgBwAFkAYQB6AGkAZwBNAHEA
dABhACsAcwBQAGwAMgBIAFgAVgB3AGMAbABTADEATwBxAEsAMABxAHEAaQBnAHcAZAA3AG8AaQA4
ADEAdABIAHgAOABzAFYAeABuAFQAcgBYAHgALwBIAEUAZgB2AFYARQBwAFAANgBhAE0AdgBWAFcA
dQBnAE4AWAA2ADQAaQBQAHkAUQArAFMAdwBJAE8AUABmADYAUwBtAGsAegB6ACsALwA3AEEAZQB3
AEoAVgA3AEkAWABCAG0AaABuAEQAKwB6AEoANgB2AFcAVgBwAFoAegB2AGQAcABOAEwAeABHAEEA
cwBhAHEAMAByAE8AZQBJAFoANQBpADEATwBiAG8ATQBIADAAVwBCADkAcwBlAHEAdQBGAGsATQBM
AG0AawB6AHUARABiAEYANQB1AFUAWAB1AFAAOQA1AHIAYwA0AEsALwB5AFAAYQBXAGUASgBMAFYA
SwBQAFEAYgBtAFgAWQB1AG0AZgBjAEsAdABKAFgAVQBvAEsAbgBoAFgAOABmAC8AawBzADgAVgBP
AEYASQAxAG4AZQBwAHgALwByAGcANQBZAGEAegBWAEQAQgByAHcAUwA2ADEANwBXAFkARgBHAFcA
YQBHAHcAWQBJADAAZQBtAFQANABCAHQANgBHAFoAQwBnAD0APQAsAGUATgBxAEYAawBNADEAcQB3
AHoAQQBRAGgARgAvAEYANgBCAHoAWgBrAHYAOQBpACsAMQBZAG4AVABXAGsASgBGAEEAcQBGADAA
cABDAEQAWgBLADgAZABGAFYAawBLAHMAcAB3AFMAUQB0ADYAOQBhADAAZwBoAGwAOQBLAEwAWQBM
AFgAZgA3AE8AegBzAGgAZgBqAHoARQBVAGgARgBoAFAATwBxADAAVQBDAC8ANwBPAFMATQAwAEcA
UgBCADEARABoAE8AMABKAEwAcQBRAGwAcgBoAGcAUgA2AFIARwBFAG0AMQAyADgAVwBNAEoALwB2
ADkARgBRAEYAcwBFAGgAawBEAFQAMAB2AFoAMABLAEsATgBPAFUAMgBYAFMAVQBLAGwAUwBBAHYA
SwAwAHAATABuAEcAZgBDAGkAVABIAGgAVQBzAG8AUwB6AHIATQA3AHAASgBxAHQAcgBtAHUAYwBy
AFQAcwB1AHMAMgBOAEEAcwBXAHoARwArAFgAagA4AHUAOAB6AHAASAB4ADUAdgAzAGcANQBRAE8A
VABrAHAANABaAFEAMAA2AGIASgB3ADEAWABvAEUAYgBBADIAVwBDAFEAVABYAE8AUwBtAFcAMQA3
AGMAKwBvAGUASAAvAGIASQBuAEgAdwAvAGwAaABGADAAVQAwAGUAZAByADgAQwBaAFUATAByACsA
dQBnAFcATABlAEkAcwBUAEoASwBpAGoARABvAGMASQBzAE0ANQBSAHMAZwBZAGoANAB1AG8AbQAv
AFEAYwBXAEUAegArAFkAQgAxAEcAdgBKAEIAZQBuAFcARAAyAEQAagA3AHcAdgB4AE8ARAAwAG0A
ZQBzAFAAcwBIADAANQBMAHEANABhADcALwBjAHQANwBmAEsAawBPAHQAKwBRAGQAYQB2AHoAMQBq
ADkANQBZAGEASwBCAHYAYwBUAHkAbwBDAGoAWABuAGsATgAvADIAVAA4AFoAVwByAHcAZwBtAHIA
UgBlAEQARwBJAEUAUgBCAHMAcAAyAFkAKwBVAFMAQgBNAEcAegBTAGcAZABmAEEAdAA4AEIAawBR
AGsAMQBhAHIAYwBaAGgAbgBQAFQAawB4AFUAQQBNADkASAB2AE0ARQBnAFUAUQAxAE8AQwBYAEkA
OQBRAGQAYwBDAFoAKwBEAA==
</w:fldData>
        </w:fldChar>
      </w:r>
      <w:r w:rsidRPr="0054465B">
        <w:rPr>
          <w:szCs w:val="24"/>
        </w:rPr>
        <w:instrText xml:space="preserve"> ADDIN LABTIVA_CITE \* MERGEFORMAT</w:instrText>
      </w:r>
      <w:r w:rsidRPr="0054465B">
        <w:rPr>
          <w:szCs w:val="24"/>
        </w:rPr>
      </w:r>
      <w:r w:rsidRPr="0054465B">
        <w:rPr>
          <w:szCs w:val="24"/>
        </w:rPr>
        <w:fldChar w:fldCharType="separate"/>
      </w:r>
      <w:r w:rsidR="0056551F" w:rsidRPr="0056551F">
        <w:rPr>
          <w:rFonts w:cs="Times New Roman"/>
          <w:noProof/>
          <w:szCs w:val="24"/>
        </w:rPr>
        <w:t xml:space="preserve"> (Sauvage et al. 2008; Glauner et al. 1988; Zeng &amp; in microbiology 2013)</w:t>
      </w:r>
      <w:r w:rsidRPr="0054465B">
        <w:rPr>
          <w:szCs w:val="24"/>
        </w:rPr>
        <w:fldChar w:fldCharType="end"/>
      </w:r>
      <w:r w:rsidR="0056551F" w:rsidRPr="0054465B">
        <w:rPr>
          <w:szCs w:val="24"/>
        </w:rPr>
        <w:t xml:space="preserve"> </w:t>
      </w:r>
      <w:r w:rsidR="0096331C" w:rsidRPr="0054465B">
        <w:rPr>
          <w:szCs w:val="24"/>
        </w:rPr>
        <w:t xml:space="preserve"> </w:t>
      </w:r>
      <w:r w:rsidR="008A54DF" w:rsidRPr="0054465B">
        <w:rPr>
          <w:szCs w:val="24"/>
        </w:rPr>
        <w:t xml:space="preserve"> </w:t>
      </w:r>
      <w:r w:rsidR="00AA152F" w:rsidRPr="0054465B">
        <w:rPr>
          <w:szCs w:val="24"/>
        </w:rPr>
        <w:t xml:space="preserve"> </w:t>
      </w:r>
      <w:r w:rsidRPr="0054465B">
        <w:rPr>
          <w:szCs w:val="24"/>
        </w:rPr>
        <w:t xml:space="preserve">. </w:t>
      </w:r>
    </w:p>
    <w:p w14:paraId="6D7244FE" w14:textId="77777777" w:rsidR="00332A6F" w:rsidRPr="0054465B" w:rsidRDefault="00332A6F" w:rsidP="000A5401">
      <w:pPr>
        <w:rPr>
          <w:szCs w:val="24"/>
        </w:rPr>
      </w:pPr>
      <w:r w:rsidRPr="0054465B">
        <w:rPr>
          <w:szCs w:val="24"/>
        </w:rPr>
        <w:t xml:space="preserve">This is a dynamic structure where, as mentioned previously, it is in a constant state of synthesis and destruction to enable the cells natural life cycle including growth and replication, to occur. The enzymes that enable this are lystic </w:t>
      </w:r>
      <w:r w:rsidR="00162974" w:rsidRPr="0054465B">
        <w:rPr>
          <w:szCs w:val="24"/>
        </w:rPr>
        <w:t>transglycosylases and lysozymes</w:t>
      </w:r>
      <w:r w:rsidRPr="0054465B">
        <w:rPr>
          <w:szCs w:val="24"/>
        </w:rPr>
        <w:t>. Tripeptide monomoers (muro-tri-peptides) are metabolites of the lytic transglycosylases and carboxypeptidases that break down the cell wall. These monomers are transported into the cell through membrane proteins (AmpG) to be recycled back into the PG.</w:t>
      </w:r>
    </w:p>
    <w:p w14:paraId="53CDA6A7" w14:textId="66670B9F" w:rsidR="00332A6F" w:rsidRPr="0054465B" w:rsidRDefault="00332A6F" w:rsidP="000A5401">
      <w:pPr>
        <w:rPr>
          <w:szCs w:val="24"/>
        </w:rPr>
      </w:pPr>
      <w:r w:rsidRPr="0054465B">
        <w:rPr>
          <w:szCs w:val="24"/>
        </w:rPr>
        <w:t xml:space="preserve">Research surrounding PG monomers has shown that the PG is not limited to a role of structure and defence. It’s involvement in virulence being well established. Eukaryotic cells detect PG fragments as an indication of infection which initiates host immune response. It has also been shown that pathogens can use their PG muropeptides to enable infection. A muropeptide named “tracheal cytotoxin” (TCT) consisting of a pentapeptide NAG-NAM-L-ala-glutamic acid, mDAP-Dala-Dala has been found to be cytotoxic. The TCT muropeptide is usually recycled within Gram negative bacteria transported intracellularly through the AmpG transmembrane protein. In pathogens such as </w:t>
      </w:r>
      <w:r w:rsidRPr="0054465B">
        <w:rPr>
          <w:i/>
          <w:szCs w:val="24"/>
        </w:rPr>
        <w:t xml:space="preserve">B.pertussis </w:t>
      </w:r>
      <w:r w:rsidRPr="0054465B">
        <w:rPr>
          <w:szCs w:val="24"/>
        </w:rPr>
        <w:t xml:space="preserve">this is not recycled but released into the environment, and is expressed constitutively </w:t>
      </w:r>
      <w:r w:rsidRPr="0054465B">
        <w:rPr>
          <w:szCs w:val="24"/>
        </w:rPr>
        <w:fldChar w:fldCharType="begin">
          <w:fldData xml:space="preserve">YgAyAGUAMQA0ADkAYgBjAC0AOABkADIAMQAtADQANwAzADMALQBiAGEANAA4AC0AMAA0ADkAMQA2
ADUAZQAxADgAOQAzADEALwBCAEYAOQA2AEYAOQAwAEIALQA0AEQAMQBGAC0AMQA5ADEAMQAtADYA
MQBDADgALQA1AEIARQBGADMANQA4ADEAQwBEAEUAMgB8AGUATgBxAE4AawBNADEAdQA2AGoAQQBR
AGgAVgAvAEYAOABqAG8AbQBPAEEAawAwAFkAWABlAEIAcwBxAGgAdQBOADYAMgA2AHEAbABoAE0A
bgBBAEcAbQBjAHUAegBJAG4AdgBRAHEAUQByAHgANwBUAGYALwBFADgAdQA1AHMAbgArACsAYwBN
ACsATwB6ADUARwBsAEEAdQBaAEkAUQBtAEkAeABGADkAZQBiAEgANABNAEQASwBUAEYASwBNAEkA
MwBaAHkAZABaAFkAZABNAEsAbwBoAEUAVgBHAHUAWABsACsATAArAFgAeQB4ADMAMQA4AFMAawBF
AFQAWgBGAHEAaQByAHAAagBXAHEANwBnAHEAdABxAHIAdQB5AFYAQwAxAFUAdABaAHAAWABqAFYA
NAB1AFUATgBkAE4AcQBmAFAAMQByAGwAbgB1AG0AdgBsAGEAVgBWAHUAOQBVADcAcgBSAFcAaQAz
ADEAcABsAGEATAA5AGYAMgB1AFgATgBSADYAcwA3ADAAdgBVAHUATgAzADkANQArADIARABmAGgA
TwB3AE8AUgBkAGEAdABoAFkAYwBtAFQAQQBpAHAANQBNADgAQwAxADUANgA0ACsAVAB1AEIATAA0
AEwAeQBiAFgAeQA5AFAAZgBSAEoAMgBZAGgAMQBXAGUAbQB6ADcATQBJAFAAWQB6AEgANAA2ADUA
OABZADcAUgBjAGEANwByAHYATQBqAEwAWQBqAG0ATABKAHgAOAA0AE8AVwBEAGsAZABFAHEANwBu
AE8AVwBSADMAdgBGAGEASQBwADcAVAArAHcARgA2AHMAbABPADYAUABRAEsAegA5AC8ASwBTADMA
UQBBAFAAMgAxAHQAaQBjADgASQBRAEoAbgBuAFoAWgAvAEoAYQBBACsAUQB3AEsAQwBhADIAKwBC
ADgAVAAvADMAQwBQADMAcQBJAFoATABRAFEAeABRAEoAcgBvAGkAQQA0AGoAeABVAHoAZwBRAEIA
MwAyAFgANwBaAE0AZwBPAHUARQArAFUAMABFAFIAdwBlAE0ALwBQAGsANQBVAGYAaABEAGkAbwAw
AEQAQgBXAEEAZgBKAGsASAB1AGcATwBaAEwANgBVAFkAVQA3AE0AWABhAGgAdwA0AFoAcgBRAFUA
eABZAE8AQQB4AHAAbwBMAFAAUgBNADkAcABnADEAcwA1AGoAbQAwAGMAMABCAEIARwBlAGYAawBB
ADMAVABhAHkAMgB3AD0APQA=
</w:fldData>
        </w:fldChar>
      </w:r>
      <w:r w:rsidRPr="0054465B">
        <w:rPr>
          <w:szCs w:val="24"/>
        </w:rPr>
        <w:instrText xml:space="preserve"> ADDIN LABTIVA_CITE \* MERGEFORMAT</w:instrText>
      </w:r>
      <w:r w:rsidRPr="0054465B">
        <w:rPr>
          <w:szCs w:val="24"/>
        </w:rPr>
      </w:r>
      <w:r w:rsidRPr="0054465B">
        <w:rPr>
          <w:szCs w:val="24"/>
        </w:rPr>
        <w:fldChar w:fldCharType="separate"/>
      </w:r>
      <w:r w:rsidR="0056551F" w:rsidRPr="0056551F">
        <w:rPr>
          <w:rFonts w:cs="Times New Roman"/>
          <w:noProof/>
          <w:szCs w:val="24"/>
        </w:rPr>
        <w:t xml:space="preserve"> (Mattoo &amp; Cherry 2005)</w:t>
      </w:r>
      <w:r w:rsidRPr="0054465B">
        <w:rPr>
          <w:szCs w:val="24"/>
        </w:rPr>
        <w:fldChar w:fldCharType="end"/>
      </w:r>
      <w:r w:rsidR="0056551F" w:rsidRPr="0054465B">
        <w:rPr>
          <w:szCs w:val="24"/>
        </w:rPr>
        <w:t xml:space="preserve"> </w:t>
      </w:r>
      <w:r w:rsidR="0096331C" w:rsidRPr="0054465B">
        <w:rPr>
          <w:szCs w:val="24"/>
        </w:rPr>
        <w:t xml:space="preserve"> </w:t>
      </w:r>
      <w:r w:rsidR="008A54DF" w:rsidRPr="0054465B">
        <w:rPr>
          <w:szCs w:val="24"/>
        </w:rPr>
        <w:t xml:space="preserve"> </w:t>
      </w:r>
      <w:r w:rsidR="00AA152F" w:rsidRPr="0054465B">
        <w:rPr>
          <w:szCs w:val="24"/>
        </w:rPr>
        <w:t xml:space="preserve"> </w:t>
      </w:r>
      <w:r w:rsidRPr="0054465B">
        <w:rPr>
          <w:szCs w:val="24"/>
        </w:rPr>
        <w:t xml:space="preserve"> . This muropeptide is responsible for a range of host interactions and virulence of the pathogen working in partnership with the </w:t>
      </w:r>
      <w:r w:rsidRPr="0054465B">
        <w:rPr>
          <w:i/>
          <w:szCs w:val="24"/>
        </w:rPr>
        <w:t xml:space="preserve">B. pertussis </w:t>
      </w:r>
      <w:r w:rsidRPr="0054465B">
        <w:rPr>
          <w:szCs w:val="24"/>
        </w:rPr>
        <w:t>endotoxin to destroy ciliated respiratory epithelial cells which results in the typical airway damage and pathology of whooping cough that this pathogen causes</w:t>
      </w:r>
      <w:r w:rsidRPr="0054465B">
        <w:rPr>
          <w:szCs w:val="24"/>
        </w:rPr>
        <w:fldChar w:fldCharType="begin">
          <w:fldData xml:space="preserve">YgAyAGUAMQA0ADkAYgBjAC0AOABkADIAMQAtADQANwAzADMALQBiAGEANAA4AC0AMAA0ADkAMQA2
ADUAZQAxADgAOQAzADEALwBGAEIAMQA1ADgARAA1AEMALQA5ADMANAA0AC0AOABGADQANgAtADgA
MQA2ADAALQA1AEIARgBFAEQAQgAxADcARgA4ADAARQB8AGUATgBxAEYAawBGADEAcgB3AHkAQQBV
AGgAdgArAEsAZQBGADIAVABtAEoAbwAwAHkAVgAyAC8ATQBnAGEARAB3AFQANwBZAFIAZQBtAEYA
TQBiAFkAOQBuAGQAVgBnAFQATgB0AFEAOAB0ADkAbgBZAEkAVgBlAGIAZAA3AHAAOAA4AHAANwBu
AG4AUABEAHIAbQA4AGsATABqAEMAMwBEAG8AUwBTADUARwBnADYAcQA3AG4AQwBFAHcAeAB0ADIA
OABrAGEARgB6AGQAYwBjAHkAZABKADQAeABNAHQATABqAFkAYgBtAHUAZgA1AGQAagB2ADQAZwBJ
AGUANABpAGkAVgBsAGUAUwBWAEkAVgBzAGUAVQBzAE4AbAAwAFMAaQByAE8ATQBoAEsAeABuAEsA
YQBKAHAARgBrACsAcABXAEcANQBvAEUAbQAyAFMAcABZAGsAbgB6AEoARwBzAHAASwBsAEoASwBO
AHAAUgBKAEoARgB1AFYANAB0ADYASwB6AE0AbwByAFYAdgAvAE8AMgBlAFYANQBXAFYAWgArAEEA
TwBqAFAAWQBOAFMANgBsAFUAcAA3AGgARgBKAHgARABXAFYARwBDAFUAMgBmAGMAKwAvAGYAbgAy
ADQAdQBuAEIAdQBhAFkASQBRADYATQBWAGEASwBtAGcAcwB0AHoAMgB3AFEAVwBVADcAQQBOAGgA
VABtAEYAdABJAEsAUgBSAFEAQwBPAFcAaABzAGUAQQBzAGoAUQBtAFMAUgBiAEgAdwBTAGcAUgBS
AFAANgB3ADQAQgByAHUATwBqAFUASwA4ADgANABkAGoAUABXAEsATgA3AHkASABzAHgAeQA3ADAA
YwBmAGMAZwB4ADAALwBnAGUAcgA5AHQAVgBUADgARwB3ACsAVABCAC8ANgAxAGYAdQBSAFAAUgB0
AFUAbgByAHYARwB3AG4AZQBEAFYANgA3AE4ALwArAGEALwBiAC8AeABaAEcATwArADYASAB0ADgA
UwBCAFUALwBJAFAANAB6AHQALwBoADcAMQBmAGsAeABmAGUASQA2ADUAcgBKAE8ANwB4AHQAcABF
AEMAZABpAEQAQQA5AGMAagBzAEUAQQBkADcANABUADMAUwA0AEMAdwBJAFoASwA1AFEAUwA5AFIA
WQBVADMAZABpADMAQwB3AEMAagBSAHAAcABYAGQAZQAyADAATwBMAGgAQgB4AFYARgBvAHIANAA9
AA==
</w:fldData>
        </w:fldChar>
      </w:r>
      <w:r w:rsidRPr="0054465B">
        <w:rPr>
          <w:szCs w:val="24"/>
        </w:rPr>
        <w:instrText xml:space="preserve"> ADDIN LABTIVA_CITE \* MERGEFORMAT</w:instrText>
      </w:r>
      <w:r w:rsidRPr="0054465B">
        <w:rPr>
          <w:szCs w:val="24"/>
        </w:rPr>
      </w:r>
      <w:r w:rsidRPr="0054465B">
        <w:rPr>
          <w:szCs w:val="24"/>
        </w:rPr>
        <w:fldChar w:fldCharType="separate"/>
      </w:r>
      <w:r w:rsidR="0056551F" w:rsidRPr="0056551F">
        <w:rPr>
          <w:rFonts w:cs="Times New Roman"/>
          <w:noProof/>
          <w:szCs w:val="24"/>
        </w:rPr>
        <w:t xml:space="preserve"> (Flak &amp; Goldman 1999)</w:t>
      </w:r>
      <w:r w:rsidRPr="0054465B">
        <w:rPr>
          <w:szCs w:val="24"/>
        </w:rPr>
        <w:fldChar w:fldCharType="end"/>
      </w:r>
      <w:r w:rsidR="0056551F" w:rsidRPr="0054465B">
        <w:rPr>
          <w:szCs w:val="24"/>
        </w:rPr>
        <w:t xml:space="preserve"> </w:t>
      </w:r>
      <w:r w:rsidR="0096331C" w:rsidRPr="0054465B">
        <w:rPr>
          <w:szCs w:val="24"/>
        </w:rPr>
        <w:t xml:space="preserve"> </w:t>
      </w:r>
      <w:r w:rsidR="008A54DF" w:rsidRPr="0054465B">
        <w:rPr>
          <w:szCs w:val="24"/>
        </w:rPr>
        <w:t xml:space="preserve"> </w:t>
      </w:r>
      <w:r w:rsidR="00AA152F" w:rsidRPr="0054465B">
        <w:rPr>
          <w:szCs w:val="24"/>
        </w:rPr>
        <w:t xml:space="preserve"> </w:t>
      </w:r>
      <w:r w:rsidRPr="0054465B">
        <w:rPr>
          <w:szCs w:val="24"/>
        </w:rPr>
        <w:t xml:space="preserve">. In analogues of this muropeptide which lack DAP, the toxicity has been reduced implying structural dependence. TCT has since been blamed for the </w:t>
      </w:r>
      <w:r w:rsidRPr="0054465B">
        <w:rPr>
          <w:szCs w:val="24"/>
        </w:rPr>
        <w:lastRenderedPageBreak/>
        <w:t xml:space="preserve">shedding of the fallopian tube cells by </w:t>
      </w:r>
      <w:r w:rsidRPr="0054465B">
        <w:rPr>
          <w:i/>
          <w:szCs w:val="24"/>
        </w:rPr>
        <w:t xml:space="preserve">N.gonorrhoeae. </w:t>
      </w:r>
      <w:r w:rsidRPr="0054465B">
        <w:rPr>
          <w:szCs w:val="24"/>
        </w:rPr>
        <w:t xml:space="preserve">Muropeptides are transferred into host cells by the pathogen from </w:t>
      </w:r>
      <w:r w:rsidRPr="0054465B">
        <w:rPr>
          <w:i/>
          <w:szCs w:val="24"/>
        </w:rPr>
        <w:t xml:space="preserve">Helicobacter pylori </w:t>
      </w:r>
      <w:r w:rsidRPr="0054465B">
        <w:rPr>
          <w:szCs w:val="24"/>
        </w:rPr>
        <w:t>and used by</w:t>
      </w:r>
      <w:r w:rsidRPr="0054465B">
        <w:rPr>
          <w:i/>
          <w:szCs w:val="24"/>
        </w:rPr>
        <w:t xml:space="preserve"> Shigella flexneri </w:t>
      </w:r>
      <w:r w:rsidRPr="0054465B">
        <w:rPr>
          <w:szCs w:val="24"/>
        </w:rPr>
        <w:t xml:space="preserve">which subsequently leads to NOD-1 stimulation leading to inflammation </w:t>
      </w:r>
      <w:r w:rsidRPr="0054465B">
        <w:rPr>
          <w:szCs w:val="24"/>
        </w:rPr>
        <w:fldChar w:fldCharType="begin">
          <w:fldData xml:space="preserve">YgAyAGUAMQA0ADkAYgBjAC0AOABkADIAMQAtADQANwAzADMALQBiAGEANAA4AC0AMAA0ADkAMQA2
ADUAZQAxADgAOQAzADEALwAyAEMAMQBEAEMAMgBEAEIALQAzAEIAQgA2AC0AQgBFADAAOAAtAEUA
MAA5ADYALQA1AEIARgA5ADcAOABDADQARAA5ADcAMgAsAGIAMgBlADEANAA5AGIAYwAtADgAZAAy
ADEALQA0ADcAMwAzAC0AYgBhADQAOAAtADAANAA5ADEANgA1AGUAMQA4ADkAMwAxAC8AMwBGAEUA
RABEADkAMwBFAC0ARgA2AEQAOAAtAEUANwBFAEEALQA4AEMARQBDAC0ANQBCAEYAOABEAEYAOAA2
ADcAOABGADUALABiADIAZQAxADQAOQBiAGMALQA4AGQAMgAxAC0ANAA3ADMAMwAtAGIAYQA0ADgA
LQAwADQAOQAxADYANQBlADEAOAA5ADMAMQAvADQANgA0AEEAMQBGADEAMgAtADkAQgA5ADUALQA3
ADEAMgBGAC0AOAA2ADIAQwAtADAAQwBEADgAMQBEADAAQgAxADIANAA5AHwAZQBOAHAAVgBrAE0A
bABPAHcAegBBAFUAUgBYAC8ARgA4AHIAcAB1ADcATQB6AHAAagByAFMAbABxAHMAUQBnAGcAVgBo
AFYAWABiAHcANABqADIAQwBVADIATQBGAHgASwBsAFYAVgBKAGIANgBHAEQAKwBOAEwAYwBCAG4A
TAB5AHIAcgBYADUAdwAzADMASABhAGoAYgA5ADAAaABuAEYASwB4AFQAcwBrAFgAMgBiAEUAYQBy
AG8AYQBVAFQAcQBtAHAAdgBWAHkARwBLAHUASwBnAGsAeQArAHQAUQBzAEQAaQBMAEkAbABaAEIA
bgBEAE0AZQBGAHkASgBOAFUATwBSAEYASgBJAEoAdwBMAGgAYgB6AGMARgBHAHkAcQBDAHgAVABW
AGkANQA1AHoAcABhADgAUwBGAGwAUwBYAGgAWgBaAFAAbwA4AFgAUgBSAGIANgBoAHQAKwB0AEwA
NgByAEsANABrADYAQgBVADAAYgA3AEMAZQBUADkAOQBjADEALwBQAHQAeABkAGUAZgBIAGsAWABE
ADgATABnAGsARQBxADEAQgBLAG4AMwAyADgASAB6AGQAVABZAEoAcABCAEcATwA5AFEAdQBpAEQA
ZwBQAGsAagBSAE0AQQBwAEgAawA4AFgAUgA0AE0AdABhAGQAOQBoADIARwBFAGYAMwBPAEIAMQBx
AEQAUQA5AGIANwBSAEEATwBkAGIAVABZAGgANQA5AEYAMgBlADUAeABRAEcASgAxAEgAdgBYAFcA
ZwBqAGQAcgBoADUALwBEADcAcABhADkAOABoAEUANgAxAGUAeQA5AFgAeQBvAEsAdABsAGEAYgBI
AHkAUgBtAHoAWABwADAAegBwAGQARQBvADQAUgA5AHgAZABYAEYAOQBUAHMAegBCAGEAbABUAFcA
MABPAE4AMgBRAGgAZQAzAGEAMgA4AEoAUABoAFUAaQBUAEgAKwBEAEMAWgA3AEgAYQBaAGIANQBx
AGwATQBtAFUAQgBvAHQAYwA4AHEAMQArAEgAZQBRAEgAMwBsAGoAYQBrAEYAcQBkAEMAagBkAFEA
SQBDAE0AVwByADIATQBTAEwAcgBSAG0AaAA1ADcAcAAyAG8AawBqADkAWgAwAHAATABIAFEATQBZ
ADIATgBQACsAcwBPAFMAUQBYAFMAbwBWAFgAUQBrAGkALwBJAE4ATwAxAGUAZwBzAC8AMQBBAFEA
RgBTAG4AUABBAD0ALABlAE4AcABsAGsATQAyAE8AMgBqAEEAVQBoAFYALwBGADgAaABwAGoAVABB
AEkARQBkAGcAdwBrAC8AVgBIAFYAUgBhAFgATwBaAHMAVABpAHgAcgA0AGwAcgBvAHgAdABPAFQA
ZQBnAEMAQwBIADEAYQBmAHAAZwBmAFoASgA2AHAAcQBPAEsAYQBYAGYAMgBPAGMAZgBmAFAAZABk
AFgAVABtAE4ARQB2AHUARwBRAHkARwBxAEgANABuAHMAWQBrAGcAZgBIAEoAOQB5AGEATABMAGQA
egBWAE8AVwA2ADEAYQBJAHkAYwB5AFgASwBWAFYARwBJAEYAcwBwAEsAegBNAHEAMQBXAGkANQBR
AFYAZQB0AEMAeQBhAEsAcAA5AC8AdAAxAFUAWQB0AG0AdQBhADkARQB2AGEAcQAzAG8AdAByAFYA
TwA3AEYANABhAEsAcAA5AFUAeQAxAFgAVgBiAFAASQB3AEYAZgAwAHQAbQAwAFQAbgBpADIAUQBE
AFQANQBQACsAQQB3ADAASgBHAFQAcwAxADQAKwBmAE8AZgBQADEAeQA2AGUAcwBkAFUAUgB4AEkA
KwBYAGwAYwBwAG4ANgBGADMAdQBxAHcAMABuACsATwBjAHAAWABqAEQAdwB2AHAARgBkAEsAUQB0
AHQATABiADUAVQBxADEATABTAGoAMAAwAHYAeAB2AGgAOAB3AGwANwA5AHkAQQA0AFEAaQA1AHQA
VgA2AHYAbgBsADYAbQBzADkAbQA1AGUARgB3AG0AMwBBAFkAcQBBAHMAcABTADEAZAArAHQARwBk
ADgAYgBzAEUAKwA1AG8AZgBmADQARwBUAGQAbQBHACsAUABGAGgAegB3ADIAKwBUAE8AMwA5ADMA
NwB1AHcANwBpAFEARwA4AEQASAA5ADcAZABKAHgANgBDAFIALwAwAFAAWQB2AHMARwBBAGMAawBF
AG4AeABPAEgAQwBkAGYAQgBFADEAaQBQAFMAWgBBAGwAaAAvADkAOQB5AGwAOAAxAEcATQBVAFMA
OQBqAEYANAAwAHoATQBLAEwARwBJAGsAYQA4AEwAUgBqAFIAbwA4AE0AKwBqAHkAcQBJAFMARwB0
AFMATwBqAEQAdABuADcATABPAGoAUQBnAGkAWgBNAEwASQA0AHUASgBNAHMAMABIAEYAbQBFAHYA
UAA4AFIAdgBkAFcAVwBSAG0AWgA3AEIAOQA3AHcAMgAyADgAaAB2AHEAbgBVACwAZQBOAHAAMQBr
AE4AMQBxADQAegBBAFEAUgBsADkARgA2AEQAcQBLAEwAVQBkADEAYgBkAC8AbABaADAAdABMAFMA
NwB1ADAAdABEAGMAbABGAHkATgA3AE4AdABhAGkAUwBFAFkAZQB4ADQAUQBRADIASwBmAHAAZwAv
AFYASgBxAHAAUQBXAFEAbQBFAHYAUAA1ADIARAB2AHAAawA1AGMATgBwADMAeQBDAHMATwBnAFUA
eAB0AFUAZgB6ADEAUQAzAEIAZwArAFkAUwBiAHYAaAArAHcANABkAFcAQgBOADAAQQBvAHUAbQBq
ADAAdgBIAHAAOQB6AGQASQAwAFgANgArAFAAVQBZAGkAUQA2AHcAeQBsAEsAbgBVAHQAaQBpAGEA
VABRAGwAMwBPAFoAawBLAEQASwBrAFMAcQBTAHAAbABmAG8AQwB6AEsAbQBVAHgAVQByAHUAYgB5
AFMAbQBhAGkAWABKAFEAWAA0AGwASgBtAFYANgBMAEkAcwA2AFYASQBsADYAdABDAHIAdABLAEYA
egBGAFEAWgBHADcAKwA2ADUAMQBvAEgAMwBCAGsAZwA0ADEAMQBzAHUAQQBjAGEAQQByAEwASAAr
AEkAUgBqAHoAOQBqADcAdgA3AGYAbwBQAGoALwBlAFIAZABZAFMAZABWAFcAUwBqAE8ATQA0AGQA
WgAvAGEAdABQAGIAYgB4AEkAVwB0AHEAWQBOAFAAdgB2ADUATABkAGkAcAB4AFoAUQBLADYALwB5
AFoAUwBGAGYAbQAwAHAAZQAxAHAAVABSAGkAbwA5AFMARQB1AGQAdQBBAGIAcwA4AE4AVABJADcA
dQBkAFIALwBBAEgAdABzAGIAdQBZADEAeABhAFAAegBUAGkARwBsAHcAZgA2AFgARgB5ADUAagAw
AHQAegByADMAZgBTAEIAaAA2AC8AOABQADUAOQBYAEwAdQBQAEIARgBvAHoAWQAvAHIAQwBWADgA
OQAzAE0AUQBzADAANgBsAE0AWgA4AFgANQBZAEYARwB2AHYAUwBNAHcARABvAE0AZwBRAHgAYgAv
AGUANABSAHYAdQBnAGcASQBkAFcAdgBjAGgAbABHAEwAYgBCAE0AVABzAFIARwBzAHIAVgBpAEgA
SABaAG4ARwBiACsAeQArAEIAcwBmAEEATgBlAHkAegBSAHgAdQB3AHoATABnADQATAA5AFMAbgBN
AC8AZgA4ACsAQQBIAHgAVgBLAGcAdwA=
</w:fldData>
        </w:fldChar>
      </w:r>
      <w:r w:rsidRPr="0054465B">
        <w:rPr>
          <w:szCs w:val="24"/>
        </w:rPr>
        <w:instrText xml:space="preserve"> ADDIN LABTIVA_CITE \* MERGEFORMAT</w:instrText>
      </w:r>
      <w:r w:rsidRPr="0054465B">
        <w:rPr>
          <w:szCs w:val="24"/>
        </w:rPr>
      </w:r>
      <w:r w:rsidRPr="0054465B">
        <w:rPr>
          <w:szCs w:val="24"/>
        </w:rPr>
        <w:fldChar w:fldCharType="separate"/>
      </w:r>
      <w:r w:rsidR="0056551F" w:rsidRPr="0056551F">
        <w:rPr>
          <w:rFonts w:cs="Times New Roman"/>
          <w:noProof/>
          <w:szCs w:val="24"/>
        </w:rPr>
        <w:t xml:space="preserve"> (Girardin et al. 2003; Viala et al. 2004; Cloud-Hansen et al. 2006)</w:t>
      </w:r>
      <w:r w:rsidRPr="0054465B">
        <w:rPr>
          <w:szCs w:val="24"/>
        </w:rPr>
        <w:fldChar w:fldCharType="end"/>
      </w:r>
      <w:r w:rsidR="0056551F" w:rsidRPr="0054465B">
        <w:rPr>
          <w:szCs w:val="24"/>
        </w:rPr>
        <w:t xml:space="preserve"> </w:t>
      </w:r>
      <w:r w:rsidR="0096331C" w:rsidRPr="0054465B">
        <w:rPr>
          <w:szCs w:val="24"/>
        </w:rPr>
        <w:t xml:space="preserve"> </w:t>
      </w:r>
      <w:r w:rsidR="008A54DF" w:rsidRPr="0054465B">
        <w:rPr>
          <w:szCs w:val="24"/>
        </w:rPr>
        <w:t xml:space="preserve"> </w:t>
      </w:r>
      <w:r w:rsidR="00AA152F" w:rsidRPr="0054465B">
        <w:rPr>
          <w:szCs w:val="24"/>
        </w:rPr>
        <w:t xml:space="preserve"> </w:t>
      </w:r>
      <w:r w:rsidRPr="0054465B">
        <w:rPr>
          <w:szCs w:val="24"/>
        </w:rPr>
        <w:t>.</w:t>
      </w:r>
    </w:p>
    <w:p w14:paraId="137F418B" w14:textId="1D7E496A" w:rsidR="00332A6F" w:rsidRPr="0054465B" w:rsidRDefault="00332A6F" w:rsidP="000A5401">
      <w:pPr>
        <w:rPr>
          <w:szCs w:val="24"/>
        </w:rPr>
      </w:pPr>
      <w:r w:rsidRPr="0054465B">
        <w:rPr>
          <w:szCs w:val="24"/>
        </w:rPr>
        <w:t xml:space="preserve">Microbe-microbe interactions have been shown to be facilitated by muropeptides also. In symbiotic relationships PG has been shown to facilitate these relationships in such cases as </w:t>
      </w:r>
      <w:r w:rsidRPr="0054465B">
        <w:rPr>
          <w:i/>
          <w:szCs w:val="24"/>
        </w:rPr>
        <w:t xml:space="preserve">Vibrio fischeri </w:t>
      </w:r>
      <w:r w:rsidRPr="0054465B">
        <w:rPr>
          <w:szCs w:val="24"/>
        </w:rPr>
        <w:t xml:space="preserve">muropeptides being required for colonisation of the squid </w:t>
      </w:r>
      <w:r w:rsidRPr="0054465B">
        <w:rPr>
          <w:i/>
          <w:szCs w:val="24"/>
        </w:rPr>
        <w:t>Euprymna scolopes</w:t>
      </w:r>
      <w:r w:rsidRPr="0054465B">
        <w:rPr>
          <w:i/>
          <w:szCs w:val="24"/>
        </w:rPr>
        <w:fldChar w:fldCharType="begin">
          <w:fldData xml:space="preserve">YgAyAGUAMQA0ADkAYgBjAC0AOABkADIAMQAtADQANwAzADMALQBiAGEANAA4AC0AMAA0ADkAMQA2
ADUAZQAxADgAOQAzADEALwA1ADMANwAyAEQARQAxAEEALQAyADAARgAzAC0AOQBGAEMAQQAtADgA
MQA5ADIALQA1AEIAQgA4ADAAOAA2AEQAMgAzADUAMQAsAGIAMgBlADEANAA5AGIAYwAtADgAZAAy
ADEALQA0ADcAMwAzAC0AYgBhADQAOAAtADAANAA5ADEANgA1AGUAMQA4ADkAMwAxAC8ANAA2ADQA
QQAxAEYAMQAyAC0AOQBCADkANQAtADcAMQAyAEYALQA4ADYAMgBDAC0AMABDAEQAOAAxAEQAMABC
ADEAMgA0ADkAfABlAE4AcABWAGsAYwB0AE8AdwB6AEEAUQBSAFgAOABsADgAcgBwAHUAWQB1AGQA
QgAwAGwAMgBnAFIAZQBJAGwASgBGADQAYgAxAEkAWABqAEQASwAzAEIAcwBTAE4AbgBVAGcAbABW
AGwAZgBnAGEAUABvAHcAdgBZAFUAQQA4ADIAcABWADkAZABZADkAbgBkAEsAKwAzAEQARgA5ADcA
WQBEAE8AbQBBAGgAcAB0AGcAVAAvADcATQBUAGgAbAAyAFkAUwBaAFkAUgBpAGgAWgBiAE0AdABh
AHgAVQBDADcANABrAFkAMgBPAHoAeABVAFMAWgBKAHQAbAB6AHUAQwBDAEMAVABOAFIASgBFAFYA
agBXAGEAbAA2ADAAVQBQAEQAdABLAFUAOQA2AG8AcgBPAFIASgBWAG8AawBpAEIAMQBGAFcAcQBZ
AGoAegA5AEUAagBPAEYANgBMAG0ATQBqAGwATgBlAFgAVgA2AFUAdgBOAFMAVgBKAEwAbgB4ADgA
ZABsAFUAaABaAHoAbQBlAGEAQwBOAHYANwBzAHIAcABzAG0AdwBNAFkAbwBOAE4ANwBSAGgAdQBq
AGoANwBaADMATQArADUAdABMAEUAbQB2AEUAZgBoAGIASABnAHoAYgBnAE4ARQB4AC8AegBrADYA
dABwAGoANgBzAFkAdQAwAGQAZwBzAE0ANABUAFkAbwA0AEwANgBvAHEARgBxAEkAcwBwAHMAUABh
AEIANgBRAEoAYQBrAFMANgBVAFkAUQB0AFcANQBrAE4AZgBNACsAKwBxADgAbAA0AFUAcAAyAHgA
cgB5AFEAdgBmAFAAQwA5AFEAbQBmADAAQwA5AHQATgA5AHIARAB6AHUAMwAxAHMANABWAFkAVwBE
AG8ARwByAGcAegBsADEAYgB6AFIAWQBxAHcANgBaAHgAYwBNACsAYwA0AHUAcQBhAGQAaAB1AE8A
VwBIAHoANgB6AFAAUwBJAHAAawBLAEkAWQB1AC8AYQBFAEkAawBVAG8AcQBTAG4AbgB5AGwAVQBz
AFoAQgA0AEcAagBRAHcAbgA4AGwAdgAvAEwASwA2AE8AQQBiAG8AMgB6ADAAcABEAFQANgB3AEQA
dABvAHEAVAA1AG8AbwB4AFkAMgBZAEgAMwBmAFUAUwBtAFIAYwBaAEcASwAxAG4ANQBBACsAaQBD
AE4ARQBMADcANABiAHMAUgBSAFcAVABOADAAYgBQAGMASgBjAE8ASwBrAEsAQQA9AD0ALABlAE4A
cAAxAGsATgAxAHEANAB6AEEAUQBSAGwAOQBGADYARABxAEsATABVAGQAMQBiAGQALwBsAFoAMAB0
AEwAUwA3AHUAMAB0AEQAYwBsAEYAeQBOADcATgB0AGEAaQBTAEUAWQBlAHgANABRAFEAMgBLAGYA
cABnAC8AVgBKAHEAcABRAFcAUQBtAEUAdgBQADUAMgBEAHYAcABrADUAYwBOAHAAMwB5AEMAcwBP
AGcAVQB4AHQAVQBmAHoAMQBRADMAQgBnACsAWQBTAGIAdgBoACsAdwA0AGQAVwBCAE4AMABBAG8A
dQBtAGoAMAB2AEgAcAA5AHoAZABJADAAWAA2ACsAUABVAFkAaQBRADYAdwB5AGwASwBuAFUAdABp
AGkAYQBUAFEAbAAzAE8AWgBrAEsARABLAGsAUwBxAFMAcABsAGYAbwBDAHoASwBtAFUAeABVAHIA
dQBiAHkAUwBtAGEAaQBYAEoAUQBYADQAbABKAG0AVgA2AEwASQBzADYAVgBJAGwANgB0AEMAcgB0
AEsARgB6AEYAUQBaAEcANwArADYANQAxAG8ASAAzAEIAawBnADQAMQAxAHMAdQBBAGMAYQBBAHIA
TABIACsASQBSAGoAegA5AGoANwB2ADcAZgBvAFAAagAvAGUAUgBkAFkAUwBkAFYAVwBTAGoATwBN
ADQAZABaAC8AYQB0AFAAYgBiAHgASQBXAHQAcQBZAE4AUAB2AHYANQBMAGQAaQBwAHgAWgBRAEsA
NgAvAHkAWgBTAEYAZgBtADAAcABlADEAcABUAFIAaQBvADkAUwBFAHUAZAB1AEEAYgBzADgATgBU
AEkANwB1AGQAUgAvAEEASAB0AHMAYgB1AFkAMQB4AGEAUAB6AFQAaQBHAGwAdwBmADYAWABGAHkA
NQBqADAAdAB6AHIAMwBmAFMAQgBoADYALwA4AFAANQA5AFgATAB1AFAAQgBGAG8AegBZAC8AcgBD
AFYAOAA5ADMATQBRAHMAMAA2AGwATQBaADgAWAA1AFkARgBHAHYAdgBTAE0AdwBEAG8ATQBnAFEA
eABiAC8AZQA0AFIAdgB1AGcAZwBJAGQAVwB2AGMAaABsAEcATABiAEIATQBUAHMAUgBHAHMAcgBW
AGkASABIAFoAbgBHAGIAKwB5ACsAQgBzAGYAQQBOAGUAeQB6AFIAeAB1AHcAegBMAGcANABMADkA
UwBuAE0ALwBmADgAKwBBAEgAeABWAEsAZwB3AA==
</w:fldData>
        </w:fldChar>
      </w:r>
      <w:r w:rsidRPr="0054465B">
        <w:rPr>
          <w:i/>
          <w:szCs w:val="24"/>
        </w:rPr>
        <w:instrText xml:space="preserve"> ADDIN LABTIVA_CITE \* MERGEFORMAT</w:instrText>
      </w:r>
      <w:r w:rsidRPr="0054465B">
        <w:rPr>
          <w:i/>
          <w:szCs w:val="24"/>
        </w:rPr>
      </w:r>
      <w:r w:rsidRPr="0054465B">
        <w:rPr>
          <w:i/>
          <w:szCs w:val="24"/>
        </w:rPr>
        <w:fldChar w:fldCharType="separate"/>
      </w:r>
      <w:r w:rsidR="0056551F" w:rsidRPr="0056551F">
        <w:rPr>
          <w:rFonts w:cs="Times New Roman"/>
          <w:noProof/>
          <w:szCs w:val="24"/>
        </w:rPr>
        <w:t xml:space="preserve"> (Koropatnick et al. 2004; Cloud-Hansen et al. 2006)</w:t>
      </w:r>
      <w:r w:rsidRPr="0054465B">
        <w:rPr>
          <w:i/>
          <w:szCs w:val="24"/>
        </w:rPr>
        <w:fldChar w:fldCharType="end"/>
      </w:r>
      <w:r w:rsidR="0056551F" w:rsidRPr="0054465B">
        <w:rPr>
          <w:szCs w:val="24"/>
        </w:rPr>
        <w:t xml:space="preserve"> </w:t>
      </w:r>
      <w:r w:rsidR="0096331C" w:rsidRPr="0054465B">
        <w:rPr>
          <w:szCs w:val="24"/>
        </w:rPr>
        <w:t xml:space="preserve"> </w:t>
      </w:r>
      <w:r w:rsidR="008A54DF" w:rsidRPr="0054465B">
        <w:rPr>
          <w:szCs w:val="24"/>
        </w:rPr>
        <w:t xml:space="preserve"> </w:t>
      </w:r>
      <w:r w:rsidR="00AA152F" w:rsidRPr="0054465B">
        <w:rPr>
          <w:szCs w:val="24"/>
        </w:rPr>
        <w:t xml:space="preserve"> </w:t>
      </w:r>
      <w:r w:rsidRPr="0054465B">
        <w:rPr>
          <w:szCs w:val="24"/>
        </w:rPr>
        <w:t xml:space="preserve">. During antibiotic attack on cells, muropeptides have been shown to act as signalling molecules indicating the presence of </w:t>
      </w:r>
      <w:r w:rsidRPr="0054465B">
        <w:rPr>
          <w:rFonts w:ascii="Calibri" w:hAnsi="Calibri" w:cs="Calibri"/>
          <w:szCs w:val="24"/>
        </w:rPr>
        <w:t>β</w:t>
      </w:r>
      <w:r w:rsidRPr="0054465B">
        <w:rPr>
          <w:szCs w:val="24"/>
        </w:rPr>
        <w:t xml:space="preserve">-lactam antibiotics and induce a counter-response. </w:t>
      </w:r>
    </w:p>
    <w:p w14:paraId="1402220D" w14:textId="6BD1653B" w:rsidR="00332A6F" w:rsidRPr="0054465B" w:rsidRDefault="00332A6F" w:rsidP="000A5401">
      <w:pPr>
        <w:rPr>
          <w:szCs w:val="24"/>
        </w:rPr>
      </w:pPr>
      <w:r w:rsidRPr="0054465B">
        <w:rPr>
          <w:szCs w:val="24"/>
        </w:rPr>
        <w:t xml:space="preserve">Antibiotics of the </w:t>
      </w:r>
      <w:r w:rsidRPr="0054465B">
        <w:rPr>
          <w:rFonts w:ascii="Calibri" w:hAnsi="Calibri" w:cs="Calibri"/>
          <w:szCs w:val="24"/>
        </w:rPr>
        <w:t>β</w:t>
      </w:r>
      <w:r w:rsidRPr="0054465B">
        <w:rPr>
          <w:szCs w:val="24"/>
        </w:rPr>
        <w:t xml:space="preserve">-lactam family (including penicillin) target this PG structure impeding its development leading to cell lysis and death. </w:t>
      </w:r>
      <w:r w:rsidRPr="0054465B">
        <w:rPr>
          <w:rFonts w:ascii="Calibri" w:hAnsi="Calibri" w:cs="Calibri"/>
          <w:szCs w:val="24"/>
        </w:rPr>
        <w:t>Β</w:t>
      </w:r>
      <w:r w:rsidRPr="0054465B">
        <w:rPr>
          <w:szCs w:val="24"/>
        </w:rPr>
        <w:t xml:space="preserve">-lactam antibiotics inhibit PBPs, which are bacteria extracellular proteins involved in the biosynthesis of the PG. Specifically, these transpeptidase enzymes catalyse the formation of the amide bond between the amino acid side chains of the PG, inhibition of which results in disruption of PG biosynthesis. Muropeptides are a metabolite of </w:t>
      </w:r>
      <w:r w:rsidRPr="0054465B">
        <w:rPr>
          <w:rFonts w:ascii="Calibri" w:hAnsi="Calibri" w:cs="Calibri"/>
          <w:szCs w:val="24"/>
        </w:rPr>
        <w:t>β</w:t>
      </w:r>
      <w:r w:rsidRPr="0054465B">
        <w:rPr>
          <w:szCs w:val="24"/>
        </w:rPr>
        <w:t xml:space="preserve">-lactam antibiotic inhibition of synthesis of bacteria PG due to the disruption in balance of synthesis and degradation of the PG. These muropeptides have been shown to promote expression of </w:t>
      </w:r>
      <w:r w:rsidRPr="0054465B">
        <w:rPr>
          <w:rFonts w:ascii="Calibri" w:hAnsi="Calibri" w:cs="Calibri"/>
          <w:szCs w:val="24"/>
        </w:rPr>
        <w:t>β</w:t>
      </w:r>
      <w:r w:rsidRPr="0054465B">
        <w:rPr>
          <w:szCs w:val="24"/>
        </w:rPr>
        <w:t xml:space="preserve">-lactamase genes in the absence of antibiotics </w:t>
      </w:r>
      <w:r w:rsidRPr="0054465B">
        <w:rPr>
          <w:szCs w:val="24"/>
        </w:rPr>
        <w:fldChar w:fldCharType="begin">
          <w:fldData xml:space="preserve">YgAyAGUAMQA0ADkAYgBjAC0AOABkADIAMQAtADQANwAzADMALQBiAGEANAA4AC0AMAA0ADkAMQA2
ADUAZQAxADgAOQAzADEALwA5ADAAMwAxADAANQBCADYALQBGADUAQgBCAC0ANgA2AEMAMQAtADkA
NQA4AEYALQA1ADUAQwAwADEARABEAEUANwA2AEIANgB8AGUATgBxAEYAawBNADEAcQB3AHoAQQBR
AGgARgAvAEYANgBCAHoAWgBrAHYAOQBpACsAMQBZAG4AVABXAGsASgBGAEEAcQBGADAAcABDAEQA
WgBLADgAZABGAFYAawBLAHMAcAB3AFMAUQB0ADYAOQBhADAAZwBoAGwAOQBLAEwAWQBMAFgAZgA3
AE8AegBzAGgAZgBqAHoARQBVAGgARgBoAFAATwBxADAAVQBDAC8ANwBPAFMATQAwAEcAUgBCADEA
RABoAE8AMABKAEwAcQBRAGwAcgBoAGcAUgA2AFIARwBFAG0AMQAyADgAVwBNAEoALwB2ADkARgBR
AEYAcwBFAGgAawBEAFQAMAB2AFoAMABLAEsATgBPAFUAMgBYAFMAVQBLAGwAUwBBAHYASwAwAHAA
TABuAEcAZgBDAGkAVABIAGgAVQBzAG8AUwB6AHIATQA3AHAASgBxAHQAcgBtAHUAYwByAFQAcwB1
AHMAMgBOAEEAcwBXAHoARwArAFgAagA4AHUAOAB6AHAASAB4ADUAdgAzAGcANQBRAE8AVABrAHAA
NABaAFEAMAA2AGIASgB3ADEAWABvAEUAYgBBADIAVwBDAFEAVABYAE8AUwBtAFcAMQA3AGMAKwBv
AGUASAAvAGIASQBuAEgAdwAvAGwAaABGADAAVQAwAGUAZAByADgAQwBaAFUATAByACsAdQBnAFcA
TABlAEkAcwBUAEoASwBpAGoARABvAGMASQBzAE0ANQBSAHMAZwBZAGoANAB1AG8AbQAvAFEAYwBX
AEUAegArAFkAQgAxAEcAdgBKAEIAZQBuAFcARAAyAEQAagA3AHcAdgB4AE8ARAAwAG0AZQBzAFAA
cwBIADAANQBMAHEANABhADcALwBjAHQANwBmAEsAawBPAHQAKwBRAGQAYQB2AHoAMQBqADkANQBZ
AGEASwBCAHYAYwBUAHkAbwBDAGoAWABuAGsATgAvADIAVAA4AFoAVwByAHcAZwBtAHIAUgBlAEQA
RwBJAEUAUgBCAHMAcAAyAFkAKwBVAFMAQgBNAEcAegBTAGcAZABmAEEAdAA4AEIAawBRAGsAMQBh
AHIAYwBaAGgAbgBQAFQAawB4AFUAQQBNADkASAB2AE0ARQBnAFUAUQAxAE8AQwBYAEkAOQBRAGQA
YwBDAFoAKwBEAA==
</w:fldData>
        </w:fldChar>
      </w:r>
      <w:r w:rsidRPr="0054465B">
        <w:rPr>
          <w:szCs w:val="24"/>
        </w:rPr>
        <w:instrText xml:space="preserve"> ADDIN LABTIVA_CITE \* MERGEFORMAT</w:instrText>
      </w:r>
      <w:r w:rsidRPr="0054465B">
        <w:rPr>
          <w:szCs w:val="24"/>
        </w:rPr>
      </w:r>
      <w:r w:rsidRPr="0054465B">
        <w:rPr>
          <w:szCs w:val="24"/>
        </w:rPr>
        <w:fldChar w:fldCharType="separate"/>
      </w:r>
      <w:r w:rsidR="0056551F" w:rsidRPr="0056551F">
        <w:rPr>
          <w:rFonts w:cs="Times New Roman"/>
          <w:noProof/>
          <w:szCs w:val="24"/>
        </w:rPr>
        <w:t xml:space="preserve"> (Zeng &amp; in microbiology 2013)</w:t>
      </w:r>
      <w:r w:rsidRPr="0054465B">
        <w:rPr>
          <w:szCs w:val="24"/>
        </w:rPr>
        <w:fldChar w:fldCharType="end"/>
      </w:r>
      <w:r w:rsidR="0056551F" w:rsidRPr="0054465B">
        <w:rPr>
          <w:szCs w:val="24"/>
        </w:rPr>
        <w:t xml:space="preserve"> </w:t>
      </w:r>
      <w:r w:rsidR="0096331C" w:rsidRPr="0054465B">
        <w:rPr>
          <w:szCs w:val="24"/>
        </w:rPr>
        <w:t xml:space="preserve"> </w:t>
      </w:r>
      <w:r w:rsidR="008A54DF" w:rsidRPr="0054465B">
        <w:rPr>
          <w:szCs w:val="24"/>
        </w:rPr>
        <w:t xml:space="preserve"> </w:t>
      </w:r>
      <w:r w:rsidR="00AA152F" w:rsidRPr="0054465B">
        <w:rPr>
          <w:szCs w:val="24"/>
        </w:rPr>
        <w:t xml:space="preserve"> </w:t>
      </w:r>
      <w:r w:rsidRPr="0054465B">
        <w:rPr>
          <w:szCs w:val="24"/>
        </w:rPr>
        <w:t xml:space="preserve">. </w:t>
      </w:r>
      <w:r w:rsidRPr="0054465B">
        <w:rPr>
          <w:rFonts w:ascii="Times New Roman" w:hAnsi="Times New Roman" w:cs="Times New Roman"/>
          <w:szCs w:val="24"/>
        </w:rPr>
        <w:t>Β</w:t>
      </w:r>
      <w:r w:rsidRPr="0054465B">
        <w:rPr>
          <w:szCs w:val="24"/>
        </w:rPr>
        <w:t xml:space="preserve">-lactamases are enzymes that inactivate </w:t>
      </w:r>
      <w:r w:rsidRPr="0054465B">
        <w:rPr>
          <w:rFonts w:ascii="Times New Roman" w:hAnsi="Times New Roman" w:cs="Times New Roman"/>
          <w:szCs w:val="24"/>
        </w:rPr>
        <w:t>β</w:t>
      </w:r>
      <w:r w:rsidRPr="0054465B">
        <w:rPr>
          <w:szCs w:val="24"/>
        </w:rPr>
        <w:t xml:space="preserve">-lactam antibiotics by hydrolysis of the biologically active part of the antibiotic: the </w:t>
      </w:r>
      <w:r w:rsidRPr="0054465B">
        <w:rPr>
          <w:rFonts w:ascii="Times New Roman" w:hAnsi="Times New Roman" w:cs="Times New Roman"/>
          <w:szCs w:val="24"/>
        </w:rPr>
        <w:t>β</w:t>
      </w:r>
      <w:r w:rsidRPr="0054465B">
        <w:rPr>
          <w:szCs w:val="24"/>
        </w:rPr>
        <w:t xml:space="preserve">-lactam ring. </w:t>
      </w:r>
    </w:p>
    <w:p w14:paraId="30E11B2C" w14:textId="77777777" w:rsidR="00332A6F" w:rsidRPr="0054465B" w:rsidRDefault="00332A6F" w:rsidP="000A5401">
      <w:pPr>
        <w:rPr>
          <w:szCs w:val="24"/>
        </w:rPr>
      </w:pPr>
      <w:r w:rsidRPr="0054465B">
        <w:rPr>
          <w:szCs w:val="24"/>
        </w:rPr>
        <w:t xml:space="preserve">Location of these genes vary species to species with some in the genome and some on plasmids. Some are expressed constitutively and some are inducible. The mechanism of induction has only been uncovered relatively recently with most research investigating potential targets of this mechanism for disruption of the antibiotic resistance response, </w:t>
      </w:r>
    </w:p>
    <w:p w14:paraId="46DC47A4" w14:textId="1133725D" w:rsidR="00332A6F" w:rsidRPr="0054465B" w:rsidRDefault="00332A6F" w:rsidP="000A5401">
      <w:pPr>
        <w:rPr>
          <w:szCs w:val="24"/>
        </w:rPr>
      </w:pPr>
      <w:r w:rsidRPr="0054465B">
        <w:rPr>
          <w:szCs w:val="24"/>
        </w:rPr>
        <w:t xml:space="preserve">The specific muropeptides involved in this induction vary depending on Gram negative vs Gram positive bacteria but also within these categories. As the PG </w:t>
      </w:r>
      <w:r w:rsidRPr="0054465B">
        <w:rPr>
          <w:szCs w:val="24"/>
        </w:rPr>
        <w:lastRenderedPageBreak/>
        <w:t>structure varies slightly between bacteria, so their muropeptides vary. What does seem consistent is that although it has been shown that the anhNAM-tripeptide formation has been shown to induce a response by transport into the cell and the anhMurNAc-dipeptide eliciting a response intracellularly after conversion by NagZ</w:t>
      </w:r>
      <w:r w:rsidRPr="0054465B">
        <w:rPr>
          <w:szCs w:val="24"/>
        </w:rPr>
        <w:fldChar w:fldCharType="begin">
          <w:fldData xml:space="preserve">YgAyAGUAMQA0ADkAYgBjAC0AOABkADIAMQAtADQANwAzADMALQBiAGEANAA4AC0AMAA0ADkAMQA2
ADUAZQAxADgAOQAzADEALwA4ADEANgBEADIAQwA3ADEALQAxADIAQQAwAC0ANgAyADMARQAtAEYA
MAA2ADAALQAwAEMARAA3ADIARgBBADUAOAA1ADIAMwAsAGIAMgBlADEANAA5AGIAYwAtADgAZAAy
ADEALQA0ADcAMwAzAC0AYgBhADQAOAAtADAANAA5ADEANgA1AGUAMQA4ADkAMwAxAC8AQwAzADUA
OQBCADUAMABCAC0AMQA1ADcANgAtADAAQwAyADUALQBCADgAMQBBAC0ANQBCAEMANQBCADIAMQBB
AEUANABDADEAfABlAE4AcQBOAGsAVQBGAFAANAB6AEEAUQBoAGYAKwBLADUAVABOAHUAWQBpAGQA
TgAwADkAdwBxAHUAawBpADcAUQBrAEoAQwBjAEUASQA5ADIAUABHAFEARABwAHYAWQBrAGUAMABR
AFIAVgBYAC8ATwA5AE0AVwA3AGgAegBuAHoAVABkAHYAMwB0AGcAbgBuAHAAWQBSAGUATQBOADEA
UwBOAGoAMgBJAEQANwA4AEYASgB6AHUAKwBSADMASABHAEMAZQB3AHYARABsAHgAcQB4AE8ASQBr
AFkAagBJAG0ANwBjADMAbABjAHYAeQBjAEQAZwBUAFEARQAxAHUARgBNAGgAeQBhADEAcABSAFcA
eQBWAEYAdQBTAGsASwBZAFgAUgBaAGkANwB6AGMAeQBtAG8ATgBzAHQANABXAE0AcQB0AGwAdABW
AGYAMwBHAHkAbQBrADIAdQBXAGkAVQBzAFUAZgA4AFoAQgBYAHUAYwBqAHYAOQB4AHYAMQBzAEYA
dgBYAGEAMQBYAFEAeAB1AC8AZABPADIATQBDAGYASwBKAE8ANgBCADEAdAAyAEQAawAzADYAWgA1
AGQASgBKAGkAWgBmADIAYwBEAHQAcwBFAGIAOQBMADMAdgBGAHAAcAA2AGYAWAA0AGsANgBwAGoA
UwAyAEcAVABaAFAATQA4AHIAZgBSADIANAA4AFgASABsAFEANQBkAFoAagA1AGsAMgBNAFoAUAA1
AFMAcwBxAHkAeQBpADQARQA5AGMAWABWAFMAZQBSAGIAcQBXAFEAaABwAEYAUgAxAFcAWgBLAGgA
bgB0AEwAUgBCAHoAcgAxAHgARAB2ADgAaABFAHMARwA5AG8ALwAwAGQAegAxAGcAdgAxAEMAMQBu
ADMAMwA0AGoANAA2AGYARAAzAGQAOAAvAC8AUwBYAGwATgA4AFoAdAA5ADQAbABqAFEANgBDAFMA
SgBoADYAKwBNAFYAdABQADkAegBMAEUAZABnAEEARgBxAGUAQgBZAFcAVABwAFcAcwBXAG8ATwAy
AGcAWQB1AGcAUQBoAGoAdABBAGkAUgBLAGEAZAB2AFEAawBVAHIANwBOACsAWQBCAEUANwBlAGwA
RQBxAG0ARgBuAFkAQwBHAE4AQwA2ADcAdAArAGEAYgBXADcAcwBnAEYANgArAGwAdgBMAGoARwA1
AHAAQwBDAG4ASwByAFIAbgA1ACsAUQB2AGgAcQBLADIAMQAsAGUATgBwAHQAawBFADEAcQB3AHoA
QQBRAGgAYQA4AGkAdABJADcAcwBLAEwAYQBUAE8ATAB2AFkAQgBFAHAASgAyAHQASwBmAFYAYwBs
AGkATABFADgAUwB0AGIASgBrAEoARABuAEcAaABFAEIAUAAwADQAUAAxAEoARgBWAEwAQwB5AGwA
MABNAHoAQgB2AHYAcABuAEgAbQB4AFAAMQBRADQAdAAwAFEAYwBGADYASwBSAFMAeQBGADkATgBa
AEQAWQBxAE8AcQBIAFMAdQB3ADUAbwB1AFQAcgBRAEcAagA2AHcATgBoAEsATwBMADUAMgBlAGUA
NQArAGwAMgBlAHcANQBBAEcATgBKAHEAZwBqAHoATgBLADgASABtADkAWQBTAHoAZABKAFkAawBy
AEkASgAwAHoAcwBaAHAAegBxAGMAWgA4AG4AbQBlADgATABoAE0AcwByAHoASQB4AGcAWABqADIA
VwB6AEsAeAB1AFUAawBZADgAVwBjAEwAMQBsAFcAbABGAGsAeAA0AGMAdABWAFcAdgBMAGcAKwBP
AE8AOQByAEMAcQBMAFIAdwBsAGUARwBoADAAYwBIAGcAOQBJAFYAcAB2AGkAbABwAEMAUAB0AC8A
ZABBAFAAZAAyAHYAZwAzAHIAdwB2AGwAMwBFAGMAZAAvADMAawBSAGEAVgBqAEwAUgBxAEkAaQAw
AFAAMABkADQAYwA0ADcAWQBSADgAVQA4AGUARgA5ADkAdAB5AGkAVABQADAAbgBFAFMAaAAxADMA
bwAvAE0ASABZAGsATwBKAEUAOQAvAEsASQBYACsAZABKAEcAZgBRAGQATgBGAEkATgBvAGIAcwBH
AFkAUwBwAEgAegA2AE0ATABZAEgAMQA5AFMAVgB4ADEAbwBQAGQALwBnAGQAWABsAHYAQQBqAE8A
cABuAGUAdgB3ADEALwBtADQAWgBLADUATQBiAFkAQgArADAAcgBQADIAeABFAFYAUgBuAHUAUQBH
AGkAMwB6ADAAaQB2ADgASgAvAEMAdgBYAG8ARAB3AGEAQwBVAG8ASQBsAEEAcAAwAGsATQBvAEYA
cwBVAGcAbABOAFIANwAwAGwAcAB6AGwARABVADYASQBnAFoAdgBuAEYARgBTAGsASwBhAHoAcABz
AFgAVwBmADgAdgBnAEMATwA1ADIASwBMAHkAeABqAHUAeQBNAEoAUgBWADYAWQBDAHIAYwBoAEEA
WQBjAEUAcQBuAHIAVABuAHkAOQBQAEsATABuAFQANQBVAFMAcgBFAFEAPQA=
</w:fldData>
        </w:fldChar>
      </w:r>
      <w:r w:rsidRPr="0054465B">
        <w:rPr>
          <w:szCs w:val="24"/>
        </w:rPr>
        <w:instrText xml:space="preserve"> ADDIN LABTIVA_CITE \* MERGEFORMAT</w:instrText>
      </w:r>
      <w:r w:rsidRPr="0054465B">
        <w:rPr>
          <w:szCs w:val="24"/>
        </w:rPr>
      </w:r>
      <w:r w:rsidRPr="0054465B">
        <w:rPr>
          <w:szCs w:val="24"/>
        </w:rPr>
        <w:fldChar w:fldCharType="separate"/>
      </w:r>
      <w:r w:rsidR="0056551F" w:rsidRPr="0056551F">
        <w:rPr>
          <w:rFonts w:cs="Times New Roman"/>
          <w:noProof/>
          <w:szCs w:val="24"/>
        </w:rPr>
        <w:t xml:space="preserve"> (Dworkin 2014; Jacobs et al. 1994)</w:t>
      </w:r>
      <w:r w:rsidRPr="0054465B">
        <w:rPr>
          <w:szCs w:val="24"/>
        </w:rPr>
        <w:fldChar w:fldCharType="end"/>
      </w:r>
      <w:r w:rsidR="0056551F" w:rsidRPr="0054465B">
        <w:rPr>
          <w:szCs w:val="24"/>
        </w:rPr>
        <w:t xml:space="preserve"> </w:t>
      </w:r>
      <w:r w:rsidR="0096331C" w:rsidRPr="0054465B">
        <w:rPr>
          <w:szCs w:val="24"/>
        </w:rPr>
        <w:t xml:space="preserve"> </w:t>
      </w:r>
      <w:r w:rsidR="008A54DF" w:rsidRPr="0054465B">
        <w:rPr>
          <w:szCs w:val="24"/>
        </w:rPr>
        <w:t xml:space="preserve"> </w:t>
      </w:r>
      <w:r w:rsidRPr="0054465B">
        <w:rPr>
          <w:szCs w:val="24"/>
        </w:rPr>
        <w:t>. The most general difference observed between Gram negative and Gram positive muropeptide signalling fragments here is the difference of mDAP and LYS incorporation in the amide tail on the NAM</w:t>
      </w:r>
      <w:r w:rsidR="002D73DB" w:rsidRPr="0054465B">
        <w:rPr>
          <w:szCs w:val="24"/>
        </w:rPr>
        <w:t xml:space="preserve"> (</w:t>
      </w:r>
      <w:r w:rsidR="002D73DB" w:rsidRPr="0054465B">
        <w:rPr>
          <w:szCs w:val="24"/>
        </w:rPr>
        <w:fldChar w:fldCharType="begin"/>
      </w:r>
      <w:r w:rsidR="002D73DB" w:rsidRPr="0054465B">
        <w:rPr>
          <w:szCs w:val="24"/>
        </w:rPr>
        <w:instrText xml:space="preserve"> REF _Ref471231103 \h </w:instrText>
      </w:r>
      <w:r w:rsidR="000A5401" w:rsidRPr="0054465B">
        <w:rPr>
          <w:szCs w:val="24"/>
        </w:rPr>
        <w:instrText xml:space="preserve"> \* MERGEFORMAT </w:instrText>
      </w:r>
      <w:r w:rsidR="002D73DB" w:rsidRPr="0054465B">
        <w:rPr>
          <w:szCs w:val="24"/>
        </w:rPr>
      </w:r>
      <w:r w:rsidR="002D73DB" w:rsidRPr="0054465B">
        <w:rPr>
          <w:szCs w:val="24"/>
        </w:rPr>
        <w:fldChar w:fldCharType="separate"/>
      </w:r>
      <w:r w:rsidR="001C65AC" w:rsidRPr="0054465B">
        <w:t xml:space="preserve">Figure </w:t>
      </w:r>
      <w:r w:rsidR="001C65AC">
        <w:rPr>
          <w:noProof/>
        </w:rPr>
        <w:t>2</w:t>
      </w:r>
      <w:r w:rsidR="001C65AC">
        <w:rPr>
          <w:noProof/>
        </w:rPr>
        <w:noBreakHyphen/>
        <w:t>23</w:t>
      </w:r>
      <w:r w:rsidR="002D73DB" w:rsidRPr="0054465B">
        <w:rPr>
          <w:szCs w:val="24"/>
        </w:rPr>
        <w:fldChar w:fldCharType="end"/>
      </w:r>
      <w:r w:rsidR="006335D5" w:rsidRPr="0054465B">
        <w:rPr>
          <w:szCs w:val="24"/>
        </w:rPr>
        <w:t>)</w:t>
      </w:r>
      <w:r w:rsidRPr="0054465B">
        <w:rPr>
          <w:szCs w:val="24"/>
        </w:rPr>
        <w:t xml:space="preserve">. The sequence generally consists of: L-ala – D-gultamine/isoglutamine – mDAP/LYS. </w:t>
      </w:r>
    </w:p>
    <w:p w14:paraId="0BB5448F" w14:textId="77777777" w:rsidR="002D73DB" w:rsidRPr="0054465B" w:rsidRDefault="00332A6F" w:rsidP="000A5401">
      <w:pPr>
        <w:keepNext/>
      </w:pPr>
      <w:r w:rsidRPr="0054465B">
        <w:rPr>
          <w:noProof/>
          <w:lang w:eastAsia="en-GB"/>
        </w:rPr>
        <w:lastRenderedPageBreak/>
        <w:drawing>
          <wp:inline distT="0" distB="0" distL="0" distR="0" wp14:anchorId="34DF4592" wp14:editId="747CB0AD">
            <wp:extent cx="4966138" cy="6659572"/>
            <wp:effectExtent l="0" t="0" r="6350" b="8255"/>
            <wp:docPr id="2067" name="Picture 2067" descr="An external file that holds a picture, illustration, etc.&#10;Object name is nihms-94383-f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n external file that holds a picture, illustration, etc.&#10;Object name is nihms-94383-f000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998619" cy="6703129"/>
                    </a:xfrm>
                    <a:prstGeom prst="rect">
                      <a:avLst/>
                    </a:prstGeom>
                    <a:noFill/>
                    <a:ln>
                      <a:noFill/>
                    </a:ln>
                  </pic:spPr>
                </pic:pic>
              </a:graphicData>
            </a:graphic>
          </wp:inline>
        </w:drawing>
      </w:r>
    </w:p>
    <w:p w14:paraId="4413DD98" w14:textId="1699CCBA" w:rsidR="00332A6F" w:rsidRPr="0054465B" w:rsidRDefault="002D73DB" w:rsidP="000A5401">
      <w:pPr>
        <w:pStyle w:val="Caption"/>
        <w:jc w:val="both"/>
        <w:rPr>
          <w:szCs w:val="24"/>
        </w:rPr>
      </w:pPr>
      <w:bookmarkStart w:id="88" w:name="_Ref471231103"/>
      <w:bookmarkStart w:id="89" w:name="_Toc514917742"/>
      <w:r w:rsidRPr="0054465B">
        <w:t xml:space="preserve">Figure </w:t>
      </w:r>
      <w:r w:rsidR="0094543D">
        <w:fldChar w:fldCharType="begin"/>
      </w:r>
      <w:r w:rsidR="0094543D">
        <w:instrText xml:space="preserve"> STYLEREF 1 \s </w:instrText>
      </w:r>
      <w:r w:rsidR="0094543D">
        <w:fldChar w:fldCharType="separate"/>
      </w:r>
      <w:r w:rsidR="001C65AC">
        <w:rPr>
          <w:noProof/>
        </w:rPr>
        <w:t>2</w:t>
      </w:r>
      <w:r w:rsidR="0094543D">
        <w:rPr>
          <w:noProof/>
        </w:rPr>
        <w:fldChar w:fldCharType="end"/>
      </w:r>
      <w:r w:rsidR="008A54DF">
        <w:noBreakHyphen/>
      </w:r>
      <w:r w:rsidR="0094543D">
        <w:fldChar w:fldCharType="begin"/>
      </w:r>
      <w:r w:rsidR="0094543D">
        <w:instrText xml:space="preserve"> SEQ Figure \* ARABIC \s 1 </w:instrText>
      </w:r>
      <w:r w:rsidR="0094543D">
        <w:fldChar w:fldCharType="separate"/>
      </w:r>
      <w:r w:rsidR="001C65AC">
        <w:rPr>
          <w:noProof/>
        </w:rPr>
        <w:t>23</w:t>
      </w:r>
      <w:r w:rsidR="0094543D">
        <w:rPr>
          <w:noProof/>
        </w:rPr>
        <w:fldChar w:fldCharType="end"/>
      </w:r>
      <w:bookmarkEnd w:id="88"/>
      <w:r w:rsidRPr="0054465B">
        <w:t xml:space="preserve"> Structure of LYS and mDAP type PGN (Humann &amp; Lenz 2008)</w:t>
      </w:r>
      <w:bookmarkEnd w:id="89"/>
    </w:p>
    <w:p w14:paraId="4928DA2C" w14:textId="19AD9185" w:rsidR="00332A6F" w:rsidRPr="0054465B" w:rsidRDefault="00332A6F" w:rsidP="000A5401">
      <w:pPr>
        <w:rPr>
          <w:szCs w:val="24"/>
        </w:rPr>
      </w:pPr>
      <w:r w:rsidRPr="0054465B">
        <w:rPr>
          <w:szCs w:val="24"/>
        </w:rPr>
        <w:t>This is comparable to TCT, in the case of mDAP with the loss of the D-ala terminal amino acids. The lysine residue is often observed in coccoid gram positive organisms and mDAP is seen in Gram negative and many rod shaped Gram positive organisms</w:t>
      </w:r>
      <w:r w:rsidRPr="0054465B">
        <w:rPr>
          <w:szCs w:val="24"/>
        </w:rPr>
        <w:fldChar w:fldCharType="begin">
          <w:fldData xml:space="preserve">YgAyAGUAMQA0ADkAYgBjAC0AOABkADIAMQAtADQANwAzADMALQBiAGEANAA4AC0AMAA0ADkAMQA2
ADUAZQAxADgAOQAzADEALwAwADQAQwA2AEQAMwBBAEQALQBEADMAOAA3AC0AMgAyAEIAQwAtADgA
RAA2ADkALQAwADcANgA5AEMANgBCADAAMQAzADAANgAsAGIAMgBlADEANAA5AGIAYwAtADgAZAAy
ADEALQA0ADcAMwAzAC0AYgBhADQAOAAtADAANAA5ADEANgA1AGUAMQA4ADkAMwAxAC8AQwAzADUA
OQBCADUAMABCAC0AMQA1ADcANgAtADAAQwAyADUALQBCADgAMQBBAC0ANQBCAEMANQBCADIAMQBB
AEUANABDADEAfABlAE4AcQBGAGsARQA5AHYAZwB6AEEATQB4AGIAOQBLAGwASABOAFQALwBvADQA
QwBOADEAbwBPAFUAOABWAHAAMABrADUAVgBEADQARwA0AGsAQQAwAFMARgBFAHcAcgBWAHYASABk
ADUANgAyAGIAdABOAHMAawBYADIATAAvAG4AdAA5AHoANwBoAHkAWABFAFgAagBPAHAAVQBQAGQA
OQBDAEQAZQA3AE8AeQBNADcAUABtAEcANgAyAG0AYQBRAGYASAA4AHoAcABWAEUARQBDAE0AUgBF
ADgAOQBQAHAAOQBEADMAMAAvAE4ANQBKAFkAQwBHAHYAQQA0AGgAaQBMAE8ANgBFAGEAawBLAEEA
eABIAHYAbwBrAGoAVQBNAGsANgBGAEgAMgBkAEIAOABnAFIAQgBtAGsAVwBCADUAOABlAEgAcABJ
AHkASwBVAHAAUgBSAHUAaABOAGgAdQBEACsASQB0AEUAdwB5ADQAZQArAFMANwBKAEQAcwAvAFMA
RAB5AEUAMwBMADgAOABTADcAcQAyAHMARgBWAFMAOQBUAFcAawBNAFAAeAAwAFcAWAAyAHcAcgBR
AHgARgBJAFgAcABZAFoAaQBOAHgAbwBVAGsAcgB5ADgAVgBJAFIAMwBpAG0ASAB2AGUANwBYAGIA
YgB2AGsAdgBYAGcAdABzADIAZAB2AEMASwB4ADAAbABlAFUAVQAvAG8AWgBJAE4AZQBrAEEAWgBV
AHAASgBJAHoAZAB0AGIAUgBNAFgAZgBlADYAaQB0ADgAdQBiAEEAagA5AFMAOQB5ADAAUAAxAEMA
cgArAGQANQBrAE0AYgB3AGQAZgBNAEgAcQBLAHEALwBSAEEAWABtAGcANgAvAG4ARABXACsAcwBR
AGEAawBOAE8ASQBFAGEAZQAvAGcAdgA4AEMAKwAwAHAAMABEAGcATgBHAEUAagBqAEsAaQBWAGIA
ZgB1AGwAawBVAFkAbwBhAEoAMQBVADIAcgBTAE0ARABKAFkAQgBKAGkAYQBOAFkAdABpAEIAZABy
AFIAbQBKAEIAVwB6AGgAbgBWADIAUQBqAGIATQB6AGoANwBFAHcAQgBRAGcATgBOADgAZgB0AG4A
NABDADEAMAArAFkAdgBBAD0APQAsAGUATgBwAHQAawBVADEAcQB3AHoAQQBRAGgAYQA4AGkAdABJ
ADcAcwBLAEwAYgBiAE8ATAB2AFkAQgBFAHIAbwBIAC8AMQBaAGgAUwB6AEcAOABpAFIAUgBJADAA
dABHAGsAbQBOAE0AQwBQAFEAMABQAFYAaABQAFUAcQBXADAAawBFAEkAMwBnAG4AbgA2ADkATgA1
AEQAYwA2AFIAKwBhAEoASABPAEsARgBnAHYAaABVAEwAMgBaAGoAcQByAFEAZABFAFIAbABYAFcA
UQBxAHcAbgB5AE4ASwA4AEUAbQA5AFkAVAB6AHQATAByAEoARwBFAFYAcABGAE0AMgBUAG4ATgAr
AGwAUwBHAGYANQBnAG0AUAB5AHkAVABMAGkAMgB4AGMATQBKADUAZABYADcARgB4AE8AYwBsAFkA
TQBlAFYAegBsAGgAVgBsAFYAawB6ADQAZgBKAEcAVwBQAEIAagArAFcATQArAHIAeQB1AEoAQgBn
AHAAZABHAGgANABTAFgASABaAEwARgBYAGYARgBBAHkATwBmADcAUgA2AEIAZQBuADIANgBEAHUA
dgBPACsAbgBjAFYAeAAzAC8AZQBSAEYAcABXAE0AdABHAG8AaQBMAFgAZgBSADEAaAB6AGkAdABo
AEgAeABUADEAMABYAFAAOQA2AFYAUwBaADYAbAA0AHkAUQArAFYAMwBhAHUAdwAxAEQANwBTAEcA
dgB3AHkATgBwAEEATwBUAHAAYgByAFgAaQBlAHAAKwB2ADEAYQBVAFMAaAA4AHoAdABqAGcAMwBT
AGsAVwAzAG4AQQBjAHoANABwAHcAOABNAE4ATgBGAEkATgBZAFYAcQBDAE0ASgBXAGoAcAA5AEUA
RgBjAEwAdQA4AEoARwA0ADYAMABOAHUALwB3AE8ATAB5AHYAZwBpAGgAcABuAGYANwA0AFMALwB6
AGYATQBuAGMARwA5AHUAQQAzAGQAUABUAGUAawBTAEYAMABSADYAawBSAHMAdQA4ADkAQQByAC8A
KwBaAEYAZgB2AFEARABoADAAVQBwAFEAUgBLAEIAUwBwAEkAZAB3AFcAQgBTAEQAVQBGAEoAdgBT
AFcAdgBOAFEAZABiAG8AaQBCAGkAOABjAFUAWgBKAFEAWgByAE8AbQBoAFoAYgAvAHkAMgBEAEkA
NwBqAFoAbwBQAEQARwBPAHIASQB4AGwAbABUAG8AZwBhAG4AZwBDAFEAMAA0AEoARgBMAFgAbgBU
AGoAdgBKAEsASwBuAEwANABtAEwAcgBFAFEAPQA=
</w:fldData>
        </w:fldChar>
      </w:r>
      <w:r w:rsidRPr="0054465B">
        <w:rPr>
          <w:szCs w:val="24"/>
        </w:rPr>
        <w:instrText xml:space="preserve"> ADDIN LABTIVA_CITE \* MERGEFORMAT</w:instrText>
      </w:r>
      <w:r w:rsidRPr="0054465B">
        <w:rPr>
          <w:szCs w:val="24"/>
        </w:rPr>
      </w:r>
      <w:r w:rsidRPr="0054465B">
        <w:rPr>
          <w:szCs w:val="24"/>
        </w:rPr>
        <w:fldChar w:fldCharType="separate"/>
      </w:r>
      <w:r w:rsidR="0056551F" w:rsidRPr="0056551F">
        <w:rPr>
          <w:rFonts w:cs="Times New Roman"/>
          <w:noProof/>
          <w:szCs w:val="24"/>
        </w:rPr>
        <w:t xml:space="preserve"> (Humann &amp; Lenz 2008; Jacobs et al. 1994)</w:t>
      </w:r>
      <w:r w:rsidRPr="0054465B">
        <w:rPr>
          <w:szCs w:val="24"/>
        </w:rPr>
        <w:fldChar w:fldCharType="end"/>
      </w:r>
      <w:r w:rsidR="0056551F" w:rsidRPr="0054465B">
        <w:rPr>
          <w:szCs w:val="24"/>
        </w:rPr>
        <w:t xml:space="preserve"> </w:t>
      </w:r>
      <w:r w:rsidR="0096331C" w:rsidRPr="0054465B">
        <w:rPr>
          <w:szCs w:val="24"/>
        </w:rPr>
        <w:t xml:space="preserve"> </w:t>
      </w:r>
      <w:r w:rsidR="008A54DF" w:rsidRPr="0054465B">
        <w:rPr>
          <w:szCs w:val="24"/>
        </w:rPr>
        <w:t xml:space="preserve"> </w:t>
      </w:r>
      <w:r w:rsidR="00AA152F" w:rsidRPr="0054465B">
        <w:rPr>
          <w:szCs w:val="24"/>
        </w:rPr>
        <w:t xml:space="preserve"> </w:t>
      </w:r>
      <w:r w:rsidRPr="0054465B">
        <w:rPr>
          <w:szCs w:val="24"/>
        </w:rPr>
        <w:t xml:space="preserve">  .</w:t>
      </w:r>
    </w:p>
    <w:p w14:paraId="7C242168" w14:textId="79517D49" w:rsidR="004B1800" w:rsidRPr="0054465B" w:rsidRDefault="00332A6F" w:rsidP="003063D5">
      <w:pPr>
        <w:rPr>
          <w:szCs w:val="24"/>
        </w:rPr>
      </w:pPr>
      <w:r w:rsidRPr="0054465B">
        <w:rPr>
          <w:szCs w:val="24"/>
        </w:rPr>
        <w:lastRenderedPageBreak/>
        <w:t xml:space="preserve">AmpR is a transcription factor that is required for </w:t>
      </w:r>
      <w:r w:rsidRPr="0054465B">
        <w:rPr>
          <w:i/>
          <w:szCs w:val="24"/>
        </w:rPr>
        <w:t xml:space="preserve">ampC </w:t>
      </w:r>
      <w:r w:rsidRPr="0054465B">
        <w:rPr>
          <w:rFonts w:ascii="Times New Roman" w:hAnsi="Times New Roman" w:cs="Times New Roman"/>
          <w:szCs w:val="24"/>
        </w:rPr>
        <w:t>β</w:t>
      </w:r>
      <w:r w:rsidRPr="0054465B">
        <w:rPr>
          <w:szCs w:val="24"/>
        </w:rPr>
        <w:t xml:space="preserve">-lactamase gene expression. This is inhibited by the UDP-MurNAc-pentapeptide under normal conditions, and it is thought that upon presence of </w:t>
      </w:r>
      <w:r w:rsidRPr="0054465B">
        <w:rPr>
          <w:rFonts w:ascii="Times New Roman" w:hAnsi="Times New Roman" w:cs="Times New Roman"/>
          <w:szCs w:val="24"/>
        </w:rPr>
        <w:t>β</w:t>
      </w:r>
      <w:r w:rsidRPr="0054465B">
        <w:rPr>
          <w:szCs w:val="24"/>
        </w:rPr>
        <w:t xml:space="preserve">-lactam antibiotics, the increase in anh-MurNAc-oligopeptides competitively binds and facilitates a comformational change of the TF, leading to induction of </w:t>
      </w:r>
      <w:r w:rsidRPr="0054465B">
        <w:rPr>
          <w:i/>
          <w:szCs w:val="24"/>
        </w:rPr>
        <w:t xml:space="preserve">ampC </w:t>
      </w:r>
      <w:r w:rsidRPr="0054465B">
        <w:rPr>
          <w:szCs w:val="24"/>
        </w:rPr>
        <w:t>expression</w:t>
      </w:r>
      <w:r w:rsidRPr="0054465B">
        <w:rPr>
          <w:szCs w:val="24"/>
        </w:rPr>
        <w:fldChar w:fldCharType="begin">
          <w:fldData xml:space="preserve">YgAyAGUAMQA0ADkAYgBjAC0AOABkADIAMQAtADQANwAzADMALQBiAGEANAA4AC0AMAA0ADkAMQA2
ADUAZQAxADgAOQAzADEALwAwAEYANgBCADkAMQA5AEIALQA3ADMANwA3AC0ANgA1ADgARQAtADIA
MABFADgALQA1AEMAMgA1ADUAOQBDAEEAOQA0AEIAQgB8AGUATgBwAFYAawBMADkAdQBHAHoARQBN
AHgAbAA5AEYAMABHAHoAbAAvAHYAagBPAGQALwBJAFcARwA4AGsAUQBKAEIAMABhAGQAQQBvADgA
VQBEAHIARwBaAHEAdQBUAEQARQBtADIAWQBSAGgAKwBuADgAeAA1AGgAZQA1ADkAcAB0AEsARgAw
AGIAcQBMAEkASgBJAC8AOAB1AFAASABrADgAegBIAEwAYwBxADUAaABKAGoASgBPAGwAVABmAHcA
eQA1ADYAYwBIAEkAaQBLAGEAVQBkAEQAbgBKACsAawBnAE4AawBWAEYAcwBtAGsAcAB5AC8AdgBW
AFYAYQBkADYAdgBWAG0AUQBFAHUAUwBsAE4AagAxAFcAaABqAFYAVAAvAFUAbABXAHEANgA2AFYA
UQBaAGEASABwAFYATgByAHEAYQB0AFYAagAxAGUAbABvAFYANQBlAE4AcwBvAFMAdQA5AFUATgAy
ADAANgA5AFMAcwA3AFIAOQBVAFgAVAA3ADAAcQBsADMAVwBiAGEAdQBYADkANwBwAFoATABGAGoA
eABxAG4AMQB2AFQATQBRADkAUQBhAGIAZwBXAFcARwBKADcAcgBMAE8AdAA2AC8AUABIAEcAeAB5
ADMAcwA2AEwANABuAEEANAAzAEMAVgBMADYAQwAwAE8ARgBOAEgAbQBPAHgAdgBHADQAcABvAHAA
cgBsADYASwBMAFYASAB4AFcAcABhADYANwBtAGQAZABVADUAWgA5AHgAYgArAFcAUgA4AEUAdQBi
ADAASgBrAEwAeQBlADUAcABqADEAZQBSAE0AUwBTADgAKwA4AHcAawBqAHQAeQA5AEEAUQAyAG0A
QwBUAFAAawB4AHYAZwA2AGUAVwBXAGUASQB3AC8AUAB5AEwAKwBUADcAegBlAEEAbAA5AEMASABD
AEgAKwBrAE8AZgBWAFIATgByAGcATQA1AEQASABxAEQASgBsAGgALwA4ADgALwBRADIAUABPAGEA
VABnAHkAQQByAHkARwBlAFAASQBwAHYAagBrAFMAYgB5AEgASwBDAHkAagA0AGcARAA4AEcAQQBy
AHAANgBQAE0ARwBFAHkAVQBCAGYAaABBAEQAcgBpAE0ATQBmACsANABrAEwAaABvAHgATwBCADQA
dwA3AEMAdwBaAGgAKwBMAFgAcAAzAEoAZwBNADQAdwBpAFgAagBvAHkAOABHAG0ANABMAEwAaABu
AFYAQgA3AFgAMwBMAGQASABZAFIAagBCAFMAQwBEAFAAdgB3AEcAdgBJADYAcwBFAA==
</w:fldData>
        </w:fldChar>
      </w:r>
      <w:r w:rsidRPr="0054465B">
        <w:rPr>
          <w:szCs w:val="24"/>
        </w:rPr>
        <w:instrText xml:space="preserve"> ADDIN LABTIVA_CITE \* MERGEFORMAT</w:instrText>
      </w:r>
      <w:r w:rsidRPr="0054465B">
        <w:rPr>
          <w:szCs w:val="24"/>
        </w:rPr>
      </w:r>
      <w:r w:rsidRPr="0054465B">
        <w:rPr>
          <w:szCs w:val="24"/>
        </w:rPr>
        <w:fldChar w:fldCharType="separate"/>
      </w:r>
      <w:r w:rsidR="0056551F" w:rsidRPr="0056551F">
        <w:rPr>
          <w:rFonts w:cs="Times New Roman"/>
          <w:noProof/>
          <w:szCs w:val="24"/>
        </w:rPr>
        <w:t xml:space="preserve"> (Jacobs et al. 1997)</w:t>
      </w:r>
      <w:r w:rsidRPr="0054465B">
        <w:rPr>
          <w:szCs w:val="24"/>
        </w:rPr>
        <w:fldChar w:fldCharType="end"/>
      </w:r>
      <w:r w:rsidR="0056551F" w:rsidRPr="0054465B">
        <w:rPr>
          <w:szCs w:val="24"/>
        </w:rPr>
        <w:t xml:space="preserve"> </w:t>
      </w:r>
      <w:r w:rsidR="0096331C" w:rsidRPr="0054465B">
        <w:rPr>
          <w:szCs w:val="24"/>
        </w:rPr>
        <w:t xml:space="preserve"> </w:t>
      </w:r>
      <w:r w:rsidR="008A54DF" w:rsidRPr="0054465B">
        <w:rPr>
          <w:szCs w:val="24"/>
        </w:rPr>
        <w:t xml:space="preserve"> </w:t>
      </w:r>
      <w:r w:rsidR="00AA152F" w:rsidRPr="0054465B">
        <w:rPr>
          <w:szCs w:val="24"/>
        </w:rPr>
        <w:t xml:space="preserve"> </w:t>
      </w:r>
      <w:r w:rsidRPr="0054465B">
        <w:rPr>
          <w:szCs w:val="24"/>
        </w:rPr>
        <w:t xml:space="preserve">. The AmpR transcription factor has been shown to not only regulate </w:t>
      </w:r>
      <w:r w:rsidRPr="0054465B">
        <w:rPr>
          <w:rFonts w:ascii="Times New Roman" w:hAnsi="Times New Roman" w:cs="Times New Roman"/>
          <w:szCs w:val="24"/>
        </w:rPr>
        <w:t>β</w:t>
      </w:r>
      <w:r w:rsidRPr="0054465B">
        <w:rPr>
          <w:szCs w:val="24"/>
        </w:rPr>
        <w:t xml:space="preserve">-lactamase expression in </w:t>
      </w:r>
      <w:r w:rsidRPr="0054465B">
        <w:rPr>
          <w:i/>
          <w:szCs w:val="24"/>
        </w:rPr>
        <w:t xml:space="preserve">P.aeruginosa </w:t>
      </w:r>
      <w:r w:rsidRPr="0054465B">
        <w:rPr>
          <w:szCs w:val="24"/>
        </w:rPr>
        <w:t xml:space="preserve">but also </w:t>
      </w:r>
      <w:r w:rsidR="004B1800" w:rsidRPr="0054465B">
        <w:rPr>
          <w:szCs w:val="24"/>
        </w:rPr>
        <w:t>v</w:t>
      </w:r>
      <w:r w:rsidRPr="0054465B">
        <w:rPr>
          <w:szCs w:val="24"/>
        </w:rPr>
        <w:t xml:space="preserve">irulence genes and quorum sensing which is interesting for cell-cell communication </w:t>
      </w:r>
      <w:r w:rsidRPr="0054465B">
        <w:rPr>
          <w:szCs w:val="24"/>
        </w:rPr>
        <w:fldChar w:fldCharType="begin">
          <w:fldData xml:space="preserve">YgAyAGUAMQA0ADkAYgBjAC0AOABkADIAMQAtADQANwAzADMALQBiAGEANAA4AC0AMAA0ADkAMQA2
ADUAZQAxADgAOQAzADEALwBEADYAOQBEAEEAMQA5AEUALQBCADEAQwA0AC0ANAA0ADEAMQAtAEMA
QQAzAEEALQA1AEMAMgBCADkANgA0ADkARAAxAEIANgAsAGIAMgBlADEANAA5AGIAYwAtADgAZAAy
ADEALQA0ADcAMwAzAC0AYgBhADQAOAAtADAANAA5ADEANgA1AGUAMQA4ADkAMwAxAC8ARQBDAEUA
OAAyADIAQQA4AC0ARgBBAEUAQwAtADYARQA1ADkALQAzADMAOQA3AC0ANQBDADIARQBCADEANwAy
AEQARgAyADgALABiADIAZQAxADQAOQBiAGMALQA4AGQAMgAxAC0ANAA3ADMAMwAtAGIAYQA0ADgA
LQAwADQAOQAxADYANQBlADEAOAA5ADMAMQAvADkAMAAzADEAMAA1AEIANgAtAEYANQBCAEIALQA2
ADYAQwAxAC0AOQA1ADgARgAtADUANQBDADAAMQBEAEQARQA3ADYAQgA2AHwAZQBOAHEARgBrAE0A
RwBPADAAegBBAFEAaABsAC8ARgA4AGoAbABPADYAdABSAHAAbQA5ADcAUwBCAEsAUgBsAGsAVgBn
AFYAYwBWAHIAMQBNAEUAbQBtAHEAUwBHAHgAZwArADAAcwBXADEAVwBWAGUAQgBvAGUAZwBBAGYA
aABJAFgAZwBTAEoAaQB4AEkARgBSAGQAdQBuAG4AKwArAGYALwB6AFAAWABIAGcANABqADgAaQAz
AEgARgB6AFEAVABZAC8AaQBvADUAMgBjAGcAWgA1AEgAWABMAGMAawAxAHkAbABLAGwAZABlAE4A
MgBMAFMAcABGAEcAcQA5AFgASQBvAGEAMQBFAFkAcwBWAEMANQBYAEcAYwBwAE4AdgBwAFIASgB0
AGMAcQByAFEAdQBhAHYAeABFADYAVwBTAGkAZwBsAHAAUwBpAEwAWgBTAEcAeQBNAHQAMwBsAEsA
NQBWAFgAYwByAGUAaQBnAFgAOQBHAEYAMwBYAHQAOABFAGwARAAwAE4AYgBRAEQANABVAEoAZQB0
AEMATgBzADcAVwBHAG4AawBHAEgASgBuAGoARwBmAG4ANwA5AFIAbwA0AFAAKwA3AGQARQBuAEUA
SQBZAHQAMABrAEMAMABNAFQAZwBoADkAaQA2AEwAbQBtAHMAQwBRAFEAbQBLAGsAKwBrAFQARgBT
ADIAVwBzAGYAKwBaAEYAMgBZAFkAMwBzAC8ASQBVAFcALwA4AEIAWQBDAGkAcABFAFcAOAAzAHoA
NwArAEoAZwB1AEYAdABuAGgAYwBJADAANABUAEkARgBRAGsAaQA2ADgAMAAwADgANABaADIARAAz
AHIAOABsADUAaABFAEgAMwBaAHkAcgB2AHIAZQBuADQATgBiAHIAcAB2ADkALwBmADkAdAAvAEEA
RwBiADYAQQBhADkASABBAFAAMQBoADEAaQA5ADIAWgBkAHUAbwAvAGcAZQBQAFgAUQA4AFMAcgBk
ADMAYwBrAHkAVQBVAHMAWgBiAHAASgBpAHEASwBNAFYAVQA3AHYAZQBNADQAdQBWAEwAYgBPADQA
agBrAGcAMgBlAGYAVgBRAEIAdAAwAEkAdQBqAFEANAAzADgAdQA5AEoAZAA1ADgARABpADEAZABy
AEEARwBQAEEATgAwAFUANgBlAE4AOQBjAEMASwBZAGQAdwB6AFQAUgBMAHIAZQBsAHUAVABPAHoA
ZwB3AHYAbgBGADYAbgBLADkAUAA5AFIARwBhAFkAQgAwAEwASgB3AGoATQBZAFQAZgAxAGQARABQ
AFAAOABIAGwAMAA2AEQAMABoAHoAQgA3AG4ASQBTAFUARAAwADcASQBIACsANwB4AGoAUAA3ADYA
TABuAGsAdwB3AGcARQBjAGYAcwBkAEgAWgBnAEMALwBQAHoANQBOADEAMAA4AEEAOABHAHEAOQBO
AEYALwAyADIAMgBIAEIAQwA5AHgATAAyACsAZwB2AE4AUgA4AGsAUQAsAGUATgBwAHQAawBFADEA
TwB3AHoAQQBRAGgAYQA5AGkAZQBSADAAMwB0AHQATwBmAHAATAB0AFMAMABnAFcAdwBRAEUAaQBz
AFUAQgBlAFQAWgBFAGkATgBIAEwAdgA0AEIANgBtAHEASwBuAEUAYQBEAHMAQgBCAE8AQQBRAG4A
dwBTAGsAZwBzAFcARABwAE4AKwA4ADkAegB6AGQASABHAGcANQA3AHAARQBzAEsATABxAGgAVwBJ
ADMAdQB5ADAAUgBuAFEATgBLAE8AcQBTADMASQBqAFUAVQB5AHIAcABtAFYAbABKAHcAVwBiAEwA
bwBxAEMATgBUAEEAdABHAFoAOQBXAFkAagA1AEQAVQBWAGEARgB5AE8AdAAxAFgAVQBxADUASwB0
AGwAbQBWAGEALwBaAHYASgA1AFYAcgBDAGkAcQBCAFoAdQB0AFoAWAAwAGgARgB2AEoAeQBJADgA
dABVACsARgBPADkAYQBoAHEASABMAHcAcQBDAHMAaQBiADkAYwBQAFcAdABFAHYAdABJAHkATwBm
AHIAVwAvAEwAZAAzADkAMABrAGYAUgBmAEMAZgBwAG4AbgBUADgATQB3AEcAVgBUAHIAYgBLAE8A
cwB0AHYAMwBCAG8AVQBkAHcANwBXADUAaQBYAFoAKwAzADEAZwBRADAASQBmADkAcABIAHMAMgA1
ADQAQgBQAEIAcQArAG8AYwA1AEIATQB1AHgAWgB4AHoAeABrAGMAZQA3AHkATQBtAHAAaQBQAHQA
SQBDAEQAYgBKADIASgBQAGwAdwA4AFAAawBnAHUAeAAzAFoANAB5AEMAagBIAHMAcgBFAHYAUwBr
AGYAYgBxAEIAYwBmAGwAeQBHAFUASwBQAHMASwBnADkAQwBHADkATABrAEMARABqADQAMgBEAEEA
WQB3AEMAUQAwAC8AWgBIACsAZgAxADUAcQAvADEAMgBwAHEAZQBuAHIAWQBaAEgAVgBjAEUAWgBk
AEMAeABvAEkATABHAGYANABGAC8ASgAyAHYATABIAFAAWgBSAG4AMAA4AHoAegBqAC8AZQBtAFkA
WQAyAHcARQBBAFMAdAB2AEkAQgBUAEkAcwBaAEEAZAAwAHIAawB4AEQASQAzAHQAawB1AHQAbQBj
AHoAbQBJADQAOABSACsAdgBpAFEARAB3AGEAcgAwAHgAUABsAEMARwAzAEgAbQBOAG4AQgAyAHYA
QQBFADAAQQBYAFUAOAA1ADYAbwBLAGMAdgBDAFoATwBsAGcAQQA9AD0ALABlAE4AcQBGAGsATQAx
AHEAdwB6AEEAUQBoAEYALwBGADYAQgB6AFoAawB2ADkAaQArADEAWQBuAFQAVwBrAEoARgBBAHEA
RgAwAHAAQwBEAFoASwA4AGQARgBWAGsASwBzAHAAdwBTAFEAdAA2ADkAYQAwAGcAaABsADkASwBM
AFkATABYAGYANwBPAHoAcwBoAGYAagB6AEUAVQBoAEYAaABQAE8AcQAwAFUAQwAvADcATwBTAE0A
MABHAFIAQgAxAEQAaABPADAASgBMAHEAUQBsAHIAaABnAFIANgBSAEcARQBtADEAMgA4AFcATQBK
AC8AdgA5AEYAUQBGAHMARQBoAGsARABUADAAdgBaADAASwBLAE4ATwBVADIAWABTAFUASwBsAFMA
QQB2AEsAMABwAEwAbgBHAGYAQwBpAFQASABoAFUAcwBvAFMAegByAE0ANwBwAEoAcQB0AHIAbQB1
AGMAcgBUAHMAdQBzADIATgBBAHMAVwB6AEcAKwBYAGoAOAB1ADgAegBwAEgAeAA1AHYAMwBnADUA
UQBPAFQAawBwADQAWgBRADAANgBiAEoAdwAxAFgAbwBFAGIAQQAyAFcAQwBRAFQAWABPAFMAbQBX
ADEANwBjACsAbwBlAEgALwBiAEkAbgBIAHcALwBsAGgARgAwAFUAMABlAGQAcgA4AEMAWgBVAEwA
cgArAHUAZwBXAEwAZQBJAHMAVABKAEsAaQBqAEQAbwBjAEkAcwBNADUAUgBzAGcAWQBqADQAdQBv
AG0ALwBRAGMAVwBFAHoAKwBZAEIAMQBHAHYASgBCAGUAbgBXAEQAMgBEAGoANwB3AHYAeABPAEQA
MABtAGUAcwBQAHMASAAwADUATABxADQAYQA3AC8AYwB0ADcAZgBLAGsATwB0ACsAUQBkAGEAdgB6
ADEAagA5ADUAWQBhAEsAQgB2AGMAVAB5AG8AQwBqAFgAbgBrAE4ALwAyAFQAOABaAFcAcgB3AGcA
bQByAFIAZQBEAEcASQBFAFIAQgBzAHAAMgBZACsAVQBTAEIATQBHAHoAUwBnAGQAZgBBAHQAOABC
AGsAUQBrADEAYQByAGMAWgBoAG4AUABUAGsAeABVAEEATQA5AEgAdgBNAEUAZwBVAFEAMQBPAEMA
WABJADkAUQBkAGMAQwBaACsARAA=
</w:fldData>
        </w:fldChar>
      </w:r>
      <w:r w:rsidRPr="0054465B">
        <w:rPr>
          <w:szCs w:val="24"/>
        </w:rPr>
        <w:instrText xml:space="preserve"> ADDIN LABTIVA_CITE \* MERGEFORMAT</w:instrText>
      </w:r>
      <w:r w:rsidRPr="0054465B">
        <w:rPr>
          <w:szCs w:val="24"/>
        </w:rPr>
      </w:r>
      <w:r w:rsidRPr="0054465B">
        <w:rPr>
          <w:szCs w:val="24"/>
        </w:rPr>
        <w:fldChar w:fldCharType="separate"/>
      </w:r>
      <w:r w:rsidR="0056551F" w:rsidRPr="0056551F">
        <w:rPr>
          <w:rFonts w:cs="Times New Roman"/>
          <w:noProof/>
          <w:szCs w:val="24"/>
        </w:rPr>
        <w:t xml:space="preserve"> (Kong et al. 2005; Balasubramanian &amp; Kong 2011; Zeng &amp; in microbiology 2013)</w:t>
      </w:r>
      <w:r w:rsidRPr="0054465B">
        <w:rPr>
          <w:szCs w:val="24"/>
        </w:rPr>
        <w:fldChar w:fldCharType="end"/>
      </w:r>
      <w:r w:rsidR="0056551F" w:rsidRPr="0054465B">
        <w:rPr>
          <w:szCs w:val="24"/>
        </w:rPr>
        <w:t xml:space="preserve"> </w:t>
      </w:r>
      <w:r w:rsidR="0096331C" w:rsidRPr="0054465B">
        <w:rPr>
          <w:szCs w:val="24"/>
        </w:rPr>
        <w:t xml:space="preserve"> </w:t>
      </w:r>
      <w:r w:rsidR="008A54DF" w:rsidRPr="0054465B">
        <w:rPr>
          <w:szCs w:val="24"/>
        </w:rPr>
        <w:t xml:space="preserve"> </w:t>
      </w:r>
      <w:r w:rsidR="00AA152F" w:rsidRPr="0054465B">
        <w:rPr>
          <w:szCs w:val="24"/>
        </w:rPr>
        <w:t xml:space="preserve"> </w:t>
      </w:r>
      <w:r w:rsidRPr="0054465B">
        <w:rPr>
          <w:szCs w:val="24"/>
        </w:rPr>
        <w:t>.</w:t>
      </w:r>
      <w:r w:rsidR="004B1800" w:rsidRPr="0054465B">
        <w:rPr>
          <w:szCs w:val="24"/>
        </w:rPr>
        <w:br w:type="page"/>
      </w:r>
    </w:p>
    <w:p w14:paraId="572BC31D" w14:textId="044CE1CC" w:rsidR="004B1800" w:rsidRPr="0054465B" w:rsidRDefault="0082519F" w:rsidP="000A5401">
      <w:pPr>
        <w:pStyle w:val="Heading2"/>
      </w:pPr>
      <w:r w:rsidRPr="0054465B">
        <w:lastRenderedPageBreak/>
        <w:t>Summary</w:t>
      </w:r>
    </w:p>
    <w:p w14:paraId="4C56B4C8" w14:textId="74C7CAD9" w:rsidR="009A51BE" w:rsidRPr="0054465B" w:rsidRDefault="00C72658" w:rsidP="000A5401">
      <w:pPr>
        <w:rPr>
          <w:szCs w:val="24"/>
        </w:rPr>
      </w:pPr>
      <w:r w:rsidRPr="0054465B">
        <w:rPr>
          <w:i/>
          <w:szCs w:val="24"/>
        </w:rPr>
        <w:t xml:space="preserve">Acinetobacter baylyi </w:t>
      </w:r>
      <w:r w:rsidRPr="0054465B">
        <w:rPr>
          <w:szCs w:val="24"/>
        </w:rPr>
        <w:t xml:space="preserve">ADP1 has great potential applications to synthetic biology in comparison to other model organisms such as </w:t>
      </w:r>
      <w:r w:rsidRPr="0054465B">
        <w:rPr>
          <w:i/>
          <w:szCs w:val="24"/>
        </w:rPr>
        <w:t xml:space="preserve">E.coli </w:t>
      </w:r>
      <w:r w:rsidRPr="0054465B">
        <w:rPr>
          <w:szCs w:val="24"/>
        </w:rPr>
        <w:t xml:space="preserve">due to its ease of handling, natural competency </w:t>
      </w:r>
      <w:r w:rsidR="003D6093" w:rsidRPr="0054465B">
        <w:rPr>
          <w:szCs w:val="24"/>
        </w:rPr>
        <w:t>and versatility.</w:t>
      </w:r>
      <w:r w:rsidRPr="0054465B">
        <w:rPr>
          <w:szCs w:val="24"/>
        </w:rPr>
        <w:t xml:space="preserve"> The research into </w:t>
      </w:r>
      <w:r w:rsidRPr="0054465B">
        <w:rPr>
          <w:i/>
          <w:szCs w:val="24"/>
        </w:rPr>
        <w:t xml:space="preserve">A.baylyi </w:t>
      </w:r>
      <w:r w:rsidRPr="0054465B">
        <w:rPr>
          <w:szCs w:val="24"/>
        </w:rPr>
        <w:t xml:space="preserve">ADP1 over the past few years has </w:t>
      </w:r>
      <w:r w:rsidR="00A71D2D" w:rsidRPr="0054465B">
        <w:rPr>
          <w:szCs w:val="24"/>
        </w:rPr>
        <w:t>progressed significantly</w:t>
      </w:r>
      <w:r w:rsidRPr="0054465B">
        <w:rPr>
          <w:szCs w:val="24"/>
        </w:rPr>
        <w:t>, th</w:t>
      </w:r>
      <w:r w:rsidR="00C1624F" w:rsidRPr="0054465B">
        <w:rPr>
          <w:szCs w:val="24"/>
        </w:rPr>
        <w:t xml:space="preserve">e genome has been sequenced, </w:t>
      </w:r>
      <w:r w:rsidRPr="0054465B">
        <w:rPr>
          <w:szCs w:val="24"/>
        </w:rPr>
        <w:t>a library of knockout mutants ha</w:t>
      </w:r>
      <w:r w:rsidR="00A71D2D" w:rsidRPr="0054465B">
        <w:rPr>
          <w:szCs w:val="24"/>
        </w:rPr>
        <w:t>ve been made and DNA vectors</w:t>
      </w:r>
      <w:r w:rsidRPr="0054465B">
        <w:rPr>
          <w:szCs w:val="24"/>
        </w:rPr>
        <w:t xml:space="preserve"> have been engineered for use in </w:t>
      </w:r>
      <w:r w:rsidRPr="0054465B">
        <w:rPr>
          <w:i/>
          <w:szCs w:val="24"/>
        </w:rPr>
        <w:t xml:space="preserve">A.baylyi </w:t>
      </w:r>
      <w:r w:rsidR="00C1624F" w:rsidRPr="0054465B">
        <w:rPr>
          <w:szCs w:val="24"/>
        </w:rPr>
        <w:t>ADP1 including a B</w:t>
      </w:r>
      <w:r w:rsidRPr="0054465B">
        <w:rPr>
          <w:szCs w:val="24"/>
        </w:rPr>
        <w:t>iobrick forming plasmid. However, the characterisation</w:t>
      </w:r>
      <w:r w:rsidR="00C1624F" w:rsidRPr="0054465B">
        <w:rPr>
          <w:szCs w:val="24"/>
        </w:rPr>
        <w:t xml:space="preserve"> of the organism </w:t>
      </w:r>
      <w:r w:rsidRPr="0054465B">
        <w:rPr>
          <w:szCs w:val="24"/>
        </w:rPr>
        <w:t xml:space="preserve">in comparison to </w:t>
      </w:r>
      <w:r w:rsidRPr="0054465B">
        <w:rPr>
          <w:i/>
          <w:szCs w:val="24"/>
        </w:rPr>
        <w:t xml:space="preserve">E.coli </w:t>
      </w:r>
      <w:r w:rsidR="006714FB" w:rsidRPr="0054465B">
        <w:rPr>
          <w:szCs w:val="24"/>
        </w:rPr>
        <w:t xml:space="preserve">still has far to progress </w:t>
      </w:r>
      <w:r w:rsidRPr="0054465B">
        <w:rPr>
          <w:szCs w:val="24"/>
        </w:rPr>
        <w:t xml:space="preserve">and to enable successful modelling of synthetic systems in </w:t>
      </w:r>
      <w:r w:rsidRPr="0054465B">
        <w:rPr>
          <w:i/>
          <w:szCs w:val="24"/>
        </w:rPr>
        <w:t xml:space="preserve">A.baylyi </w:t>
      </w:r>
      <w:r w:rsidRPr="0054465B">
        <w:rPr>
          <w:szCs w:val="24"/>
        </w:rPr>
        <w:t>ADP1</w:t>
      </w:r>
      <w:r w:rsidR="003D6093" w:rsidRPr="0054465B">
        <w:rPr>
          <w:szCs w:val="24"/>
        </w:rPr>
        <w:t xml:space="preserve"> and potential new applications of synthetic biology in this organism</w:t>
      </w:r>
      <w:r w:rsidRPr="0054465B">
        <w:rPr>
          <w:szCs w:val="24"/>
        </w:rPr>
        <w:t>, a comprehensive understanding of the bacteria is needed.</w:t>
      </w:r>
      <w:r w:rsidR="006714FB" w:rsidRPr="0054465B">
        <w:rPr>
          <w:szCs w:val="24"/>
        </w:rPr>
        <w:t xml:space="preserve"> </w:t>
      </w:r>
      <w:r w:rsidRPr="0054465B">
        <w:rPr>
          <w:szCs w:val="24"/>
        </w:rPr>
        <w:t xml:space="preserve">The area of communication and gene control is not well understood in </w:t>
      </w:r>
      <w:r w:rsidRPr="0054465B">
        <w:rPr>
          <w:i/>
          <w:szCs w:val="24"/>
        </w:rPr>
        <w:t xml:space="preserve">A.baylyi </w:t>
      </w:r>
      <w:r w:rsidR="00757295" w:rsidRPr="0054465B">
        <w:rPr>
          <w:szCs w:val="24"/>
        </w:rPr>
        <w:t>ADP1, t</w:t>
      </w:r>
      <w:r w:rsidRPr="0054465B">
        <w:rPr>
          <w:szCs w:val="24"/>
        </w:rPr>
        <w:t>hus far quorum sensing system has</w:t>
      </w:r>
      <w:r w:rsidR="003D6093" w:rsidRPr="0054465B">
        <w:rPr>
          <w:szCs w:val="24"/>
        </w:rPr>
        <w:t>n’t</w:t>
      </w:r>
      <w:r w:rsidRPr="0054465B">
        <w:rPr>
          <w:szCs w:val="24"/>
        </w:rPr>
        <w:t xml:space="preserve"> been characterised</w:t>
      </w:r>
      <w:r w:rsidR="003D6093" w:rsidRPr="0054465B">
        <w:rPr>
          <w:szCs w:val="24"/>
        </w:rPr>
        <w:t xml:space="preserve"> </w:t>
      </w:r>
      <w:r w:rsidRPr="0054465B">
        <w:rPr>
          <w:szCs w:val="24"/>
        </w:rPr>
        <w:t xml:space="preserve">and the genetic control of other processes such as </w:t>
      </w:r>
      <w:r w:rsidR="009A51BE" w:rsidRPr="0054465B">
        <w:rPr>
          <w:szCs w:val="24"/>
        </w:rPr>
        <w:t xml:space="preserve">regulation of </w:t>
      </w:r>
      <w:r w:rsidR="003D6093" w:rsidRPr="0054465B">
        <w:rPr>
          <w:szCs w:val="24"/>
        </w:rPr>
        <w:t>it</w:t>
      </w:r>
      <w:r w:rsidRPr="0054465B">
        <w:rPr>
          <w:szCs w:val="24"/>
        </w:rPr>
        <w:t xml:space="preserve">s antibiotic resistance </w:t>
      </w:r>
      <w:r w:rsidR="006714FB" w:rsidRPr="0054465B">
        <w:rPr>
          <w:szCs w:val="24"/>
        </w:rPr>
        <w:t xml:space="preserve">gene </w:t>
      </w:r>
      <w:r w:rsidRPr="0054465B">
        <w:rPr>
          <w:szCs w:val="24"/>
        </w:rPr>
        <w:t>haven’t been investigated. The investigation of this would enable future systems to be better modelled i</w:t>
      </w:r>
      <w:r w:rsidR="006714FB" w:rsidRPr="0054465B">
        <w:rPr>
          <w:szCs w:val="24"/>
        </w:rPr>
        <w:t>n this organism due to a better</w:t>
      </w:r>
      <w:r w:rsidR="00B22CDA" w:rsidRPr="0054465B">
        <w:rPr>
          <w:szCs w:val="24"/>
        </w:rPr>
        <w:t xml:space="preserve"> understanding </w:t>
      </w:r>
      <w:r w:rsidR="006714FB" w:rsidRPr="0054465B">
        <w:rPr>
          <w:szCs w:val="24"/>
        </w:rPr>
        <w:t xml:space="preserve">of </w:t>
      </w:r>
      <w:r w:rsidR="00B22CDA" w:rsidRPr="0054465B">
        <w:rPr>
          <w:szCs w:val="24"/>
        </w:rPr>
        <w:t xml:space="preserve">how </w:t>
      </w:r>
      <w:r w:rsidR="00B22CDA" w:rsidRPr="0054465B">
        <w:rPr>
          <w:i/>
          <w:szCs w:val="24"/>
        </w:rPr>
        <w:t xml:space="preserve">A.baylyi </w:t>
      </w:r>
      <w:r w:rsidR="00B22CDA" w:rsidRPr="0054465B">
        <w:rPr>
          <w:szCs w:val="24"/>
        </w:rPr>
        <w:t>ADP1 interacts with its environment.</w:t>
      </w:r>
    </w:p>
    <w:p w14:paraId="701EAD2D" w14:textId="06DF4D9C" w:rsidR="00C72658" w:rsidRPr="0054465B" w:rsidRDefault="009A51BE" w:rsidP="000A5401">
      <w:pPr>
        <w:rPr>
          <w:szCs w:val="24"/>
        </w:rPr>
      </w:pPr>
      <w:r w:rsidRPr="0054465B">
        <w:rPr>
          <w:szCs w:val="24"/>
        </w:rPr>
        <w:t xml:space="preserve">As </w:t>
      </w:r>
      <w:r w:rsidRPr="0054465B">
        <w:rPr>
          <w:i/>
          <w:szCs w:val="24"/>
        </w:rPr>
        <w:t xml:space="preserve">A.baylyi </w:t>
      </w:r>
      <w:r w:rsidRPr="0054465B">
        <w:rPr>
          <w:szCs w:val="24"/>
        </w:rPr>
        <w:t xml:space="preserve">ADP1 was has been found in the water system, and is an environmental isolate as a whole, this organism has great application in the </w:t>
      </w:r>
      <w:r w:rsidR="00B22CDA" w:rsidRPr="0054465B">
        <w:rPr>
          <w:szCs w:val="24"/>
        </w:rPr>
        <w:t>water and wastewater sector</w:t>
      </w:r>
      <w:r w:rsidRPr="0054465B">
        <w:rPr>
          <w:szCs w:val="24"/>
        </w:rPr>
        <w:t xml:space="preserve">. It is a polyphosphate accumulating organism and so has great application </w:t>
      </w:r>
      <w:r w:rsidR="006714FB" w:rsidRPr="0054465B">
        <w:rPr>
          <w:szCs w:val="24"/>
        </w:rPr>
        <w:t>to harvesting phosphate out of waste</w:t>
      </w:r>
      <w:r w:rsidRPr="0054465B">
        <w:rPr>
          <w:szCs w:val="24"/>
        </w:rPr>
        <w:t xml:space="preserve">water which is currently a problem for wastewater treatment companies and the environment. The intracellular processes aren’t characterised in </w:t>
      </w:r>
      <w:r w:rsidRPr="0054465B">
        <w:rPr>
          <w:i/>
          <w:szCs w:val="24"/>
        </w:rPr>
        <w:t xml:space="preserve">A.baylyi </w:t>
      </w:r>
      <w:r w:rsidRPr="0054465B">
        <w:rPr>
          <w:szCs w:val="24"/>
        </w:rPr>
        <w:t>ADP1 yet, and so an understanding of the role of potential polyphosphate associated genes would be invaluable.</w:t>
      </w:r>
      <w:r w:rsidR="00B22CDA" w:rsidRPr="0054465B">
        <w:rPr>
          <w:szCs w:val="24"/>
        </w:rPr>
        <w:t xml:space="preserve"> </w:t>
      </w:r>
      <w:r w:rsidRPr="0054465B">
        <w:rPr>
          <w:szCs w:val="24"/>
        </w:rPr>
        <w:t xml:space="preserve">In drinking water there is a great application for a biosensor using </w:t>
      </w:r>
      <w:r w:rsidRPr="0054465B">
        <w:rPr>
          <w:i/>
          <w:szCs w:val="24"/>
        </w:rPr>
        <w:t xml:space="preserve">A.baylyi </w:t>
      </w:r>
      <w:r w:rsidRPr="0054465B">
        <w:rPr>
          <w:szCs w:val="24"/>
        </w:rPr>
        <w:t xml:space="preserve">ADP1 to enable better detection methods for pathogens in the system. Quorum sensing is a method of communication of bacteria with some biosensors being </w:t>
      </w:r>
      <w:r w:rsidR="00B22CDA" w:rsidRPr="0054465B">
        <w:rPr>
          <w:szCs w:val="24"/>
        </w:rPr>
        <w:t>constructed</w:t>
      </w:r>
      <w:r w:rsidRPr="0054465B">
        <w:rPr>
          <w:szCs w:val="24"/>
        </w:rPr>
        <w:t xml:space="preserve"> which are able to detect specific organisms by their specific quorum sensing signalling molecule. What is lacking is the ability to modularly and easily create a biosensor for different organism quorum sensing signalling mole</w:t>
      </w:r>
      <w:r w:rsidR="00C1624F" w:rsidRPr="0054465B">
        <w:rPr>
          <w:szCs w:val="24"/>
        </w:rPr>
        <w:t>c</w:t>
      </w:r>
      <w:r w:rsidRPr="0054465B">
        <w:rPr>
          <w:szCs w:val="24"/>
        </w:rPr>
        <w:t xml:space="preserve">ules. The design of new </w:t>
      </w:r>
      <w:r w:rsidR="00B22CDA" w:rsidRPr="0054465B">
        <w:rPr>
          <w:szCs w:val="24"/>
        </w:rPr>
        <w:t>molecular</w:t>
      </w:r>
      <w:r w:rsidRPr="0054465B">
        <w:rPr>
          <w:szCs w:val="24"/>
        </w:rPr>
        <w:t xml:space="preserve"> </w:t>
      </w:r>
      <w:r w:rsidRPr="0054465B">
        <w:rPr>
          <w:szCs w:val="24"/>
        </w:rPr>
        <w:lastRenderedPageBreak/>
        <w:t>systems</w:t>
      </w:r>
      <w:r w:rsidR="001308E2" w:rsidRPr="0054465B">
        <w:rPr>
          <w:szCs w:val="24"/>
        </w:rPr>
        <w:t xml:space="preserve"> and tools</w:t>
      </w:r>
      <w:r w:rsidRPr="0054465B">
        <w:rPr>
          <w:szCs w:val="24"/>
        </w:rPr>
        <w:t xml:space="preserve"> for </w:t>
      </w:r>
      <w:r w:rsidRPr="0054465B">
        <w:rPr>
          <w:i/>
          <w:szCs w:val="24"/>
        </w:rPr>
        <w:t xml:space="preserve">A.baylyi </w:t>
      </w:r>
      <w:r w:rsidRPr="0054465B">
        <w:rPr>
          <w:szCs w:val="24"/>
        </w:rPr>
        <w:t>ADP1 would be invaluable, not just for biosensor development but for other cloning work in the future.</w:t>
      </w:r>
    </w:p>
    <w:p w14:paraId="58137E8E" w14:textId="52AB4CEE" w:rsidR="009A51BE" w:rsidRPr="0054465B" w:rsidRDefault="0082519F" w:rsidP="000A5401">
      <w:pPr>
        <w:pStyle w:val="Heading3"/>
      </w:pPr>
      <w:r w:rsidRPr="0054465B">
        <w:t>Aims and Objectives</w:t>
      </w:r>
    </w:p>
    <w:p w14:paraId="5F3CAD1D" w14:textId="6D8BD7D0" w:rsidR="008C4D80" w:rsidRPr="0054465B" w:rsidRDefault="009112B3" w:rsidP="000A5401">
      <w:pPr>
        <w:rPr>
          <w:szCs w:val="24"/>
        </w:rPr>
      </w:pPr>
      <w:r w:rsidRPr="0054465B">
        <w:rPr>
          <w:szCs w:val="24"/>
        </w:rPr>
        <w:t>The aim of this work is</w:t>
      </w:r>
      <w:r w:rsidR="009A51BE" w:rsidRPr="0054465B">
        <w:rPr>
          <w:szCs w:val="24"/>
        </w:rPr>
        <w:t xml:space="preserve"> to characterise </w:t>
      </w:r>
      <w:r w:rsidR="009A51BE" w:rsidRPr="0054465B">
        <w:rPr>
          <w:i/>
          <w:szCs w:val="24"/>
        </w:rPr>
        <w:t xml:space="preserve">A.baylyi </w:t>
      </w:r>
      <w:r w:rsidR="009A51BE" w:rsidRPr="0054465B">
        <w:rPr>
          <w:szCs w:val="24"/>
        </w:rPr>
        <w:t>ADP1 as a chassis for synthetic biology applications</w:t>
      </w:r>
      <w:r w:rsidR="0082519F" w:rsidRPr="0054465B">
        <w:rPr>
          <w:szCs w:val="24"/>
        </w:rPr>
        <w:t>, specifically in relation to cell signalling and for use in the water environment</w:t>
      </w:r>
      <w:r w:rsidR="006714FB" w:rsidRPr="0054465B">
        <w:rPr>
          <w:szCs w:val="24"/>
        </w:rPr>
        <w:t xml:space="preserve"> by characterising phosphate accumulation in </w:t>
      </w:r>
      <w:r w:rsidR="006714FB" w:rsidRPr="0054465B">
        <w:rPr>
          <w:i/>
          <w:szCs w:val="24"/>
        </w:rPr>
        <w:t xml:space="preserve">A.baylyi </w:t>
      </w:r>
      <w:r w:rsidR="006714FB" w:rsidRPr="0054465B">
        <w:rPr>
          <w:szCs w:val="24"/>
        </w:rPr>
        <w:t>ADP1 and developing quorum sensing signalling molecule biosensor assembly strategies to detect pathogens in drinking water</w:t>
      </w:r>
      <w:r w:rsidR="0082519F" w:rsidRPr="0054465B">
        <w:rPr>
          <w:szCs w:val="24"/>
        </w:rPr>
        <w:t xml:space="preserve">. </w:t>
      </w:r>
      <w:r w:rsidR="00352741" w:rsidRPr="0054465B">
        <w:rPr>
          <w:szCs w:val="24"/>
        </w:rPr>
        <w:t xml:space="preserve">The aims of this thesis are as follows: </w:t>
      </w:r>
    </w:p>
    <w:p w14:paraId="261E65B0" w14:textId="4C768687" w:rsidR="008C4D80" w:rsidRPr="0054465B" w:rsidRDefault="008C4D80" w:rsidP="000A5401">
      <w:pPr>
        <w:pStyle w:val="ListParagraph"/>
        <w:numPr>
          <w:ilvl w:val="0"/>
          <w:numId w:val="22"/>
        </w:numPr>
        <w:rPr>
          <w:szCs w:val="24"/>
        </w:rPr>
      </w:pPr>
      <w:r w:rsidRPr="0054465B">
        <w:rPr>
          <w:szCs w:val="24"/>
        </w:rPr>
        <w:t xml:space="preserve">Characterise polyphosphate accumulation in </w:t>
      </w:r>
      <w:r w:rsidRPr="0054465B">
        <w:rPr>
          <w:i/>
          <w:szCs w:val="24"/>
        </w:rPr>
        <w:t xml:space="preserve">A.baylyi </w:t>
      </w:r>
      <w:r w:rsidRPr="0054465B">
        <w:rPr>
          <w:szCs w:val="24"/>
        </w:rPr>
        <w:t>ADP1 for applications in the wastewater industry to capture phosphate.</w:t>
      </w:r>
    </w:p>
    <w:p w14:paraId="49CEEDA0" w14:textId="2BD6DE24" w:rsidR="00352741" w:rsidRPr="0054465B" w:rsidRDefault="00352741" w:rsidP="000A5401">
      <w:pPr>
        <w:ind w:left="360"/>
        <w:rPr>
          <w:szCs w:val="24"/>
        </w:rPr>
      </w:pPr>
      <w:r w:rsidRPr="0054465B">
        <w:rPr>
          <w:szCs w:val="24"/>
        </w:rPr>
        <w:t xml:space="preserve">Characterisation of the polyphosphate accumulating intracellular system will be carried out by creating knockout mutants of putative polyphosphate associated genes </w:t>
      </w:r>
      <w:r w:rsidRPr="0054465B">
        <w:rPr>
          <w:i/>
          <w:szCs w:val="24"/>
        </w:rPr>
        <w:t xml:space="preserve">relA, ppK </w:t>
      </w:r>
      <w:r w:rsidRPr="0054465B">
        <w:rPr>
          <w:szCs w:val="24"/>
        </w:rPr>
        <w:t xml:space="preserve">and </w:t>
      </w:r>
      <w:r w:rsidRPr="0054465B">
        <w:rPr>
          <w:i/>
          <w:szCs w:val="24"/>
        </w:rPr>
        <w:t>ppX</w:t>
      </w:r>
      <w:r w:rsidRPr="0054465B">
        <w:rPr>
          <w:szCs w:val="24"/>
        </w:rPr>
        <w:t xml:space="preserve"> in </w:t>
      </w:r>
      <w:r w:rsidRPr="0054465B">
        <w:rPr>
          <w:i/>
          <w:szCs w:val="24"/>
        </w:rPr>
        <w:t xml:space="preserve">A.baylyi </w:t>
      </w:r>
      <w:r w:rsidRPr="0054465B">
        <w:rPr>
          <w:szCs w:val="24"/>
        </w:rPr>
        <w:t>ADP1 and investigating the phenotypic differences here using growth and biofilm assays, settling assays and confocal microscope to visualise biofilm formation. Polyphosphate accumulation will be investigated using DAPI based assay to quantify intracellular polyphosphate.</w:t>
      </w:r>
    </w:p>
    <w:p w14:paraId="60AB964D" w14:textId="7875D0BB" w:rsidR="008C4D80" w:rsidRPr="0054465B" w:rsidRDefault="000611ED" w:rsidP="000A5401">
      <w:pPr>
        <w:pStyle w:val="ListParagraph"/>
        <w:numPr>
          <w:ilvl w:val="0"/>
          <w:numId w:val="22"/>
        </w:numPr>
        <w:rPr>
          <w:szCs w:val="24"/>
        </w:rPr>
      </w:pPr>
      <w:r w:rsidRPr="0054465B">
        <w:rPr>
          <w:iCs/>
          <w:szCs w:val="24"/>
        </w:rPr>
        <w:t xml:space="preserve">The application of </w:t>
      </w:r>
      <w:r w:rsidRPr="0054465B">
        <w:rPr>
          <w:i/>
          <w:iCs/>
          <w:szCs w:val="24"/>
        </w:rPr>
        <w:t xml:space="preserve">A.baylyi </w:t>
      </w:r>
      <w:r w:rsidRPr="0054465B">
        <w:rPr>
          <w:iCs/>
          <w:szCs w:val="24"/>
        </w:rPr>
        <w:t xml:space="preserve">ADP1 as a chassis organism for a biosensor to detect pathogens in water will be investigated by </w:t>
      </w:r>
      <w:r w:rsidRPr="0054465B">
        <w:rPr>
          <w:szCs w:val="24"/>
        </w:rPr>
        <w:t>d</w:t>
      </w:r>
      <w:r w:rsidR="008C4D80" w:rsidRPr="0054465B">
        <w:rPr>
          <w:szCs w:val="24"/>
        </w:rPr>
        <w:t>evelop</w:t>
      </w:r>
      <w:r w:rsidRPr="0054465B">
        <w:rPr>
          <w:szCs w:val="24"/>
        </w:rPr>
        <w:t>ment of</w:t>
      </w:r>
      <w:r w:rsidR="008C4D80" w:rsidRPr="0054465B">
        <w:rPr>
          <w:szCs w:val="24"/>
        </w:rPr>
        <w:t xml:space="preserve"> an assembly method for a quorum sensing signalling molecule biosensor to detect pathogens in drinking water.</w:t>
      </w:r>
    </w:p>
    <w:p w14:paraId="60054FAD" w14:textId="3FB12101" w:rsidR="00352741" w:rsidRPr="0054465B" w:rsidRDefault="00352741" w:rsidP="000A5401">
      <w:pPr>
        <w:ind w:left="360"/>
        <w:rPr>
          <w:szCs w:val="24"/>
        </w:rPr>
      </w:pPr>
      <w:r w:rsidRPr="0054465B">
        <w:rPr>
          <w:szCs w:val="24"/>
        </w:rPr>
        <w:t xml:space="preserve">Assembly methods for biosensor constructs to detect quorum sensing signalling molecules in drinking water will be developed. These will be carried out using molecular techniques and </w:t>
      </w:r>
      <w:r w:rsidRPr="0054465B">
        <w:rPr>
          <w:i/>
          <w:szCs w:val="24"/>
        </w:rPr>
        <w:t xml:space="preserve">A.baylyi </w:t>
      </w:r>
      <w:r w:rsidRPr="0054465B">
        <w:rPr>
          <w:szCs w:val="24"/>
        </w:rPr>
        <w:t xml:space="preserve">ADP1 will be investigated for its applicability to a drinking water environment. We will design assembly methods for biosensor construction for quorum sensing signalling molecule detection in </w:t>
      </w:r>
      <w:r w:rsidRPr="0054465B">
        <w:rPr>
          <w:i/>
          <w:szCs w:val="24"/>
        </w:rPr>
        <w:t xml:space="preserve">A.baylyi </w:t>
      </w:r>
      <w:r w:rsidRPr="0054465B">
        <w:rPr>
          <w:szCs w:val="24"/>
        </w:rPr>
        <w:t xml:space="preserve">ADP1, outlining design of new constructs and vectors, increasing the toolkit available for easy assembly of constructs in this bacteria using Synthetic Biology principles. This will be designed for detection of two bacteria, </w:t>
      </w:r>
      <w:r w:rsidRPr="0054465B">
        <w:rPr>
          <w:i/>
          <w:szCs w:val="24"/>
        </w:rPr>
        <w:t xml:space="preserve">Vibrio cholerae </w:t>
      </w:r>
      <w:r w:rsidRPr="0054465B">
        <w:rPr>
          <w:szCs w:val="24"/>
        </w:rPr>
        <w:t xml:space="preserve">and </w:t>
      </w:r>
      <w:r w:rsidRPr="0054465B">
        <w:rPr>
          <w:i/>
          <w:szCs w:val="24"/>
        </w:rPr>
        <w:t xml:space="preserve">Pseudomonas </w:t>
      </w:r>
      <w:r w:rsidRPr="0054465B">
        <w:rPr>
          <w:i/>
          <w:szCs w:val="24"/>
        </w:rPr>
        <w:lastRenderedPageBreak/>
        <w:t>aeruginosa</w:t>
      </w:r>
      <w:r w:rsidRPr="0054465B">
        <w:rPr>
          <w:szCs w:val="24"/>
        </w:rPr>
        <w:t xml:space="preserve"> for use in </w:t>
      </w:r>
      <w:r w:rsidRPr="0054465B">
        <w:rPr>
          <w:i/>
          <w:szCs w:val="24"/>
        </w:rPr>
        <w:t xml:space="preserve">A.baylyi </w:t>
      </w:r>
      <w:r w:rsidRPr="0054465B">
        <w:rPr>
          <w:szCs w:val="24"/>
        </w:rPr>
        <w:t>ADP1 and the chassis will be tested for its persistence in a drinking water environment by investigating its resistance to free chlorine. The biosensor will need to persist in the presence of chlorine to enable the biosensor to function in a drinking water environment.</w:t>
      </w:r>
    </w:p>
    <w:p w14:paraId="11F72CF1" w14:textId="44F2E5B4" w:rsidR="00352741" w:rsidRPr="0054465B" w:rsidRDefault="000611ED" w:rsidP="000A5401">
      <w:pPr>
        <w:pStyle w:val="ListParagraph"/>
        <w:numPr>
          <w:ilvl w:val="0"/>
          <w:numId w:val="22"/>
        </w:numPr>
        <w:rPr>
          <w:szCs w:val="24"/>
        </w:rPr>
      </w:pPr>
      <w:r w:rsidRPr="0054465B">
        <w:rPr>
          <w:szCs w:val="24"/>
        </w:rPr>
        <w:t xml:space="preserve">Characterise </w:t>
      </w:r>
      <w:r w:rsidR="00352741" w:rsidRPr="0054465B">
        <w:rPr>
          <w:i/>
          <w:szCs w:val="24"/>
        </w:rPr>
        <w:t xml:space="preserve">A.baylyi </w:t>
      </w:r>
      <w:r w:rsidR="00352741" w:rsidRPr="0054465B">
        <w:rPr>
          <w:szCs w:val="24"/>
        </w:rPr>
        <w:t xml:space="preserve">ADP1 </w:t>
      </w:r>
      <w:r w:rsidRPr="0054465B">
        <w:rPr>
          <w:szCs w:val="24"/>
        </w:rPr>
        <w:t xml:space="preserve">as a chassis for synthetic biology by investigating its </w:t>
      </w:r>
      <w:r w:rsidR="00352741" w:rsidRPr="0054465B">
        <w:rPr>
          <w:szCs w:val="24"/>
        </w:rPr>
        <w:t xml:space="preserve">interaction with </w:t>
      </w:r>
      <w:r w:rsidRPr="0054465B">
        <w:rPr>
          <w:szCs w:val="24"/>
        </w:rPr>
        <w:t>the</w:t>
      </w:r>
      <w:r w:rsidR="00352741" w:rsidRPr="0054465B">
        <w:rPr>
          <w:szCs w:val="24"/>
        </w:rPr>
        <w:t xml:space="preserve"> environment, namely through quorum sensing and muropeptide detection. Characterising </w:t>
      </w:r>
      <w:r w:rsidR="00352741" w:rsidRPr="0054465B">
        <w:rPr>
          <w:i/>
          <w:szCs w:val="24"/>
        </w:rPr>
        <w:t xml:space="preserve">A.baylyi </w:t>
      </w:r>
      <w:r w:rsidR="00352741" w:rsidRPr="0054465B">
        <w:rPr>
          <w:szCs w:val="24"/>
        </w:rPr>
        <w:t>ADP1 interaction with its environment to allow better modelling and synthetic system design within this chassis organism.</w:t>
      </w:r>
    </w:p>
    <w:p w14:paraId="4548DFDC" w14:textId="12BF0A89" w:rsidR="00352741" w:rsidRPr="0054465B" w:rsidRDefault="00352741" w:rsidP="000A5401">
      <w:pPr>
        <w:ind w:left="360"/>
        <w:rPr>
          <w:szCs w:val="24"/>
        </w:rPr>
      </w:pPr>
      <w:r w:rsidRPr="0054465B">
        <w:rPr>
          <w:szCs w:val="24"/>
        </w:rPr>
        <w:t xml:space="preserve">The ability of </w:t>
      </w:r>
      <w:r w:rsidRPr="0054465B">
        <w:rPr>
          <w:i/>
          <w:szCs w:val="24"/>
        </w:rPr>
        <w:t xml:space="preserve">A.baylyi </w:t>
      </w:r>
      <w:r w:rsidRPr="0054465B">
        <w:rPr>
          <w:szCs w:val="24"/>
        </w:rPr>
        <w:t>ADP1 to interact with its</w:t>
      </w:r>
      <w:r w:rsidR="006714FB" w:rsidRPr="0054465B">
        <w:rPr>
          <w:szCs w:val="24"/>
        </w:rPr>
        <w:t xml:space="preserve"> environment will be</w:t>
      </w:r>
      <w:r w:rsidRPr="0054465B">
        <w:rPr>
          <w:szCs w:val="24"/>
        </w:rPr>
        <w:t xml:space="preserve"> investigated by production of knockout mutations in putative quorum sensing genes and investigating muropeptide detection in relation to antibiotic resistance gene expression control. Investigation into these signalling networks within </w:t>
      </w:r>
      <w:r w:rsidRPr="0054465B">
        <w:rPr>
          <w:i/>
          <w:szCs w:val="24"/>
        </w:rPr>
        <w:t xml:space="preserve">A.baylyi </w:t>
      </w:r>
      <w:r w:rsidRPr="0054465B">
        <w:rPr>
          <w:szCs w:val="24"/>
        </w:rPr>
        <w:t xml:space="preserve">ADP1, including quorum sensing and peptidoglycan muropeptide detection, will determine if it can detect other bacteria in its environment. This understanding of intracellular networks </w:t>
      </w:r>
      <w:r w:rsidR="001308E2" w:rsidRPr="0054465B">
        <w:rPr>
          <w:szCs w:val="24"/>
        </w:rPr>
        <w:t>will allow the better design,</w:t>
      </w:r>
      <w:r w:rsidRPr="0054465B">
        <w:rPr>
          <w:szCs w:val="24"/>
        </w:rPr>
        <w:t xml:space="preserve"> development </w:t>
      </w:r>
      <w:r w:rsidR="001308E2" w:rsidRPr="0054465B">
        <w:rPr>
          <w:szCs w:val="24"/>
        </w:rPr>
        <w:t xml:space="preserve">and application </w:t>
      </w:r>
      <w:r w:rsidRPr="0054465B">
        <w:rPr>
          <w:szCs w:val="24"/>
        </w:rPr>
        <w:t xml:space="preserve">of synthetic systems in </w:t>
      </w:r>
      <w:r w:rsidRPr="0054465B">
        <w:rPr>
          <w:i/>
          <w:szCs w:val="24"/>
        </w:rPr>
        <w:t xml:space="preserve">A.baylyi </w:t>
      </w:r>
      <w:r w:rsidRPr="0054465B">
        <w:rPr>
          <w:szCs w:val="24"/>
        </w:rPr>
        <w:t>ADP1 in the future. In order to investigate this, knockout mutants will be made in putative quorum sensing genes and these will be analysed for phenotypic differences using biofilm assays</w:t>
      </w:r>
      <w:r w:rsidR="001308E2" w:rsidRPr="0054465B">
        <w:rPr>
          <w:szCs w:val="24"/>
        </w:rPr>
        <w:t>. E</w:t>
      </w:r>
      <w:r w:rsidRPr="0054465B">
        <w:rPr>
          <w:szCs w:val="24"/>
        </w:rPr>
        <w:t>xpression control of antibiotic resistance genes will be investigated using qPCR to determine if other muropeptides can elicit a response by determining any expression changes in response to muropeptides added to the environment, or detection of self by addition of lysozyme or ampicillin.</w:t>
      </w:r>
    </w:p>
    <w:p w14:paraId="4FE70CE0" w14:textId="77777777" w:rsidR="00352741" w:rsidRPr="0054465B" w:rsidRDefault="00352741" w:rsidP="000A5401">
      <w:pPr>
        <w:pStyle w:val="ListParagraph"/>
        <w:rPr>
          <w:szCs w:val="24"/>
        </w:rPr>
      </w:pPr>
    </w:p>
    <w:p w14:paraId="051513B9" w14:textId="77777777" w:rsidR="00A77764" w:rsidRPr="0054465B" w:rsidRDefault="00A77764" w:rsidP="000A5401"/>
    <w:p w14:paraId="14A240BB" w14:textId="77777777" w:rsidR="00ED5BBB" w:rsidRPr="0054465B" w:rsidRDefault="00ED5BBB" w:rsidP="000A5401">
      <w:pPr>
        <w:spacing w:before="0" w:after="160" w:line="259" w:lineRule="auto"/>
        <w:rPr>
          <w:rFonts w:ascii="TUOS Stephenson" w:eastAsiaTheme="majorEastAsia" w:hAnsi="TUOS Stephenson" w:cstheme="majorBidi"/>
          <w:bCs/>
          <w:color w:val="1F4E79" w:themeColor="accent1" w:themeShade="80"/>
          <w:sz w:val="36"/>
          <w:szCs w:val="26"/>
        </w:rPr>
      </w:pPr>
      <w:r w:rsidRPr="0054465B">
        <w:br w:type="page"/>
      </w:r>
    </w:p>
    <w:p w14:paraId="2F99F2F8" w14:textId="77777777" w:rsidR="00332A6F" w:rsidRPr="0054465B" w:rsidRDefault="00332A6F" w:rsidP="000A5401">
      <w:pPr>
        <w:pStyle w:val="Heading1"/>
      </w:pPr>
      <w:bookmarkStart w:id="90" w:name="_Toc380484848"/>
      <w:bookmarkStart w:id="91" w:name="_Toc363565198"/>
      <w:bookmarkStart w:id="92" w:name="_Toc448231162"/>
      <w:bookmarkStart w:id="93" w:name="_Toc512957201"/>
      <w:r w:rsidRPr="0054465B">
        <w:lastRenderedPageBreak/>
        <w:t>Methods</w:t>
      </w:r>
      <w:bookmarkEnd w:id="90"/>
      <w:bookmarkEnd w:id="91"/>
      <w:bookmarkEnd w:id="92"/>
      <w:bookmarkEnd w:id="93"/>
    </w:p>
    <w:p w14:paraId="400ACDF0" w14:textId="2DEA3ED5" w:rsidR="00332A6F" w:rsidRPr="0054465B" w:rsidRDefault="008D131C" w:rsidP="000A5401">
      <w:pPr>
        <w:pStyle w:val="Heading2"/>
      </w:pPr>
      <w:bookmarkStart w:id="94" w:name="_Toc380484849"/>
      <w:bookmarkStart w:id="95" w:name="_Toc368922656"/>
      <w:bookmarkStart w:id="96" w:name="_Toc448231163"/>
      <w:bookmarkStart w:id="97" w:name="_Toc512957202"/>
      <w:bookmarkStart w:id="98" w:name="_Toc363565199"/>
      <w:r w:rsidRPr="0054465B">
        <w:t xml:space="preserve">Strains, </w:t>
      </w:r>
      <w:r w:rsidR="00332A6F" w:rsidRPr="0054465B">
        <w:t>Plasmids</w:t>
      </w:r>
      <w:bookmarkEnd w:id="94"/>
      <w:bookmarkEnd w:id="95"/>
      <w:bookmarkEnd w:id="96"/>
      <w:r w:rsidRPr="0054465B">
        <w:t xml:space="preserve"> and Primers</w:t>
      </w:r>
      <w:bookmarkEnd w:id="97"/>
    </w:p>
    <w:p w14:paraId="798B52B7" w14:textId="77777777" w:rsidR="00332A6F" w:rsidRPr="0054465B" w:rsidRDefault="00332A6F" w:rsidP="000A5401">
      <w:r w:rsidRPr="0054465B">
        <w:t>The following are lists of organisms and vectors used.</w:t>
      </w:r>
    </w:p>
    <w:p w14:paraId="70F13136" w14:textId="3EA47695" w:rsidR="00332A6F" w:rsidRPr="0054465B" w:rsidRDefault="00332A6F" w:rsidP="000A5401">
      <w:pPr>
        <w:pStyle w:val="Caption"/>
        <w:keepNext/>
        <w:jc w:val="both"/>
      </w:pPr>
      <w:bookmarkStart w:id="99" w:name="_Ref468985856"/>
      <w:bookmarkStart w:id="100" w:name="_Toc448231124"/>
      <w:bookmarkStart w:id="101" w:name="_Toc514917693"/>
      <w:r w:rsidRPr="0054465B">
        <w:t xml:space="preserve">Table </w:t>
      </w:r>
      <w:r w:rsidR="0094543D">
        <w:fldChar w:fldCharType="begin"/>
      </w:r>
      <w:r w:rsidR="0094543D">
        <w:instrText xml:space="preserve"> STYLEREF 1 \s </w:instrText>
      </w:r>
      <w:r w:rsidR="0094543D">
        <w:fldChar w:fldCharType="separate"/>
      </w:r>
      <w:r w:rsidR="001C65AC">
        <w:rPr>
          <w:noProof/>
        </w:rPr>
        <w:t>3</w:t>
      </w:r>
      <w:r w:rsidR="0094543D">
        <w:rPr>
          <w:noProof/>
        </w:rPr>
        <w:fldChar w:fldCharType="end"/>
      </w:r>
      <w:r w:rsidR="005566DB" w:rsidRPr="0054465B">
        <w:noBreakHyphen/>
      </w:r>
      <w:r w:rsidR="0094543D">
        <w:fldChar w:fldCharType="begin"/>
      </w:r>
      <w:r w:rsidR="0094543D">
        <w:instrText xml:space="preserve"> SEQ Table \* ARABIC \s 1 </w:instrText>
      </w:r>
      <w:r w:rsidR="0094543D">
        <w:fldChar w:fldCharType="separate"/>
      </w:r>
      <w:r w:rsidR="001C65AC">
        <w:rPr>
          <w:noProof/>
        </w:rPr>
        <w:t>1</w:t>
      </w:r>
      <w:r w:rsidR="0094543D">
        <w:rPr>
          <w:noProof/>
        </w:rPr>
        <w:fldChar w:fldCharType="end"/>
      </w:r>
      <w:bookmarkEnd w:id="99"/>
      <w:r w:rsidRPr="0054465B">
        <w:t xml:space="preserve"> Bacterial strains used.</w:t>
      </w:r>
      <w:bookmarkEnd w:id="100"/>
      <w:bookmarkEnd w:id="101"/>
    </w:p>
    <w:tbl>
      <w:tblPr>
        <w:tblStyle w:val="TableGrid"/>
        <w:tblW w:w="0" w:type="auto"/>
        <w:tblInd w:w="0" w:type="dxa"/>
        <w:tblLook w:val="04A0" w:firstRow="1" w:lastRow="0" w:firstColumn="1" w:lastColumn="0" w:noHBand="0" w:noVBand="1"/>
      </w:tblPr>
      <w:tblGrid>
        <w:gridCol w:w="4220"/>
        <w:gridCol w:w="3932"/>
      </w:tblGrid>
      <w:tr w:rsidR="00332A6F" w:rsidRPr="0054465B" w14:paraId="2FA5D9F2" w14:textId="77777777" w:rsidTr="003030C8">
        <w:tc>
          <w:tcPr>
            <w:tcW w:w="4220" w:type="dxa"/>
            <w:tcBorders>
              <w:top w:val="single" w:sz="4" w:space="0" w:color="auto"/>
              <w:left w:val="single" w:sz="4" w:space="0" w:color="auto"/>
              <w:bottom w:val="single" w:sz="4" w:space="0" w:color="auto"/>
              <w:right w:val="single" w:sz="4" w:space="0" w:color="auto"/>
            </w:tcBorders>
            <w:hideMark/>
          </w:tcPr>
          <w:p w14:paraId="6FF9D2D6" w14:textId="77777777" w:rsidR="00332A6F" w:rsidRPr="0054465B" w:rsidRDefault="00332A6F" w:rsidP="000A5401">
            <w:pPr>
              <w:spacing w:after="0"/>
            </w:pPr>
            <w:r w:rsidRPr="0054465B">
              <w:t>Organism</w:t>
            </w:r>
          </w:p>
        </w:tc>
        <w:tc>
          <w:tcPr>
            <w:tcW w:w="3932" w:type="dxa"/>
            <w:tcBorders>
              <w:top w:val="single" w:sz="4" w:space="0" w:color="auto"/>
              <w:left w:val="single" w:sz="4" w:space="0" w:color="auto"/>
              <w:bottom w:val="single" w:sz="4" w:space="0" w:color="auto"/>
              <w:right w:val="single" w:sz="4" w:space="0" w:color="auto"/>
            </w:tcBorders>
            <w:hideMark/>
          </w:tcPr>
          <w:p w14:paraId="5E1A3D13" w14:textId="77777777" w:rsidR="00332A6F" w:rsidRPr="0054465B" w:rsidRDefault="00332A6F" w:rsidP="000A5401">
            <w:r w:rsidRPr="0054465B">
              <w:t xml:space="preserve">Temperature </w:t>
            </w:r>
          </w:p>
        </w:tc>
      </w:tr>
      <w:tr w:rsidR="00332A6F" w:rsidRPr="0054465B" w14:paraId="0E897173" w14:textId="77777777" w:rsidTr="003030C8">
        <w:tc>
          <w:tcPr>
            <w:tcW w:w="4220" w:type="dxa"/>
            <w:tcBorders>
              <w:top w:val="single" w:sz="4" w:space="0" w:color="auto"/>
              <w:left w:val="single" w:sz="4" w:space="0" w:color="auto"/>
              <w:bottom w:val="single" w:sz="4" w:space="0" w:color="auto"/>
              <w:right w:val="single" w:sz="4" w:space="0" w:color="auto"/>
            </w:tcBorders>
            <w:hideMark/>
          </w:tcPr>
          <w:p w14:paraId="08A6DCCE" w14:textId="77777777" w:rsidR="00332A6F" w:rsidRPr="0054465B" w:rsidRDefault="00332A6F" w:rsidP="000A5401">
            <w:pPr>
              <w:spacing w:after="0"/>
            </w:pPr>
            <w:r w:rsidRPr="0054465B">
              <w:rPr>
                <w:i/>
              </w:rPr>
              <w:t xml:space="preserve">Acinetobacter baylyi </w:t>
            </w:r>
            <w:r w:rsidRPr="0054465B">
              <w:t>ADP1</w:t>
            </w:r>
          </w:p>
        </w:tc>
        <w:tc>
          <w:tcPr>
            <w:tcW w:w="3932" w:type="dxa"/>
            <w:tcBorders>
              <w:top w:val="single" w:sz="4" w:space="0" w:color="auto"/>
              <w:left w:val="single" w:sz="4" w:space="0" w:color="auto"/>
              <w:bottom w:val="single" w:sz="4" w:space="0" w:color="auto"/>
              <w:right w:val="single" w:sz="4" w:space="0" w:color="auto"/>
            </w:tcBorders>
            <w:hideMark/>
          </w:tcPr>
          <w:p w14:paraId="04716DAE" w14:textId="77777777" w:rsidR="00332A6F" w:rsidRPr="0054465B" w:rsidRDefault="00332A6F" w:rsidP="000A5401">
            <w:pPr>
              <w:spacing w:after="0"/>
            </w:pPr>
            <w:r w:rsidRPr="0054465B">
              <w:t>30°C (Donated by Dr. Paul Davison)</w:t>
            </w:r>
          </w:p>
        </w:tc>
      </w:tr>
      <w:tr w:rsidR="00332A6F" w:rsidRPr="0054465B" w14:paraId="1D53DA19" w14:textId="77777777" w:rsidTr="003030C8">
        <w:tc>
          <w:tcPr>
            <w:tcW w:w="4220" w:type="dxa"/>
            <w:tcBorders>
              <w:top w:val="single" w:sz="4" w:space="0" w:color="auto"/>
              <w:left w:val="single" w:sz="4" w:space="0" w:color="auto"/>
              <w:bottom w:val="single" w:sz="4" w:space="0" w:color="auto"/>
              <w:right w:val="single" w:sz="4" w:space="0" w:color="auto"/>
            </w:tcBorders>
            <w:hideMark/>
          </w:tcPr>
          <w:p w14:paraId="49D1F5F5" w14:textId="77777777" w:rsidR="00332A6F" w:rsidRPr="0054465B" w:rsidRDefault="00332A6F" w:rsidP="000A5401">
            <w:pPr>
              <w:spacing w:after="0"/>
              <w:rPr>
                <w:i/>
              </w:rPr>
            </w:pPr>
            <w:r w:rsidRPr="0054465B">
              <w:rPr>
                <w:i/>
              </w:rPr>
              <w:t xml:space="preserve">Escherichia coli </w:t>
            </w:r>
            <w:r w:rsidRPr="0054465B">
              <w:t>DH5</w:t>
            </w:r>
            <w:r w:rsidRPr="0054465B">
              <w:rPr>
                <w:rFonts w:ascii="Calibri" w:hAnsi="Calibri" w:cs="Calibri"/>
              </w:rPr>
              <w:t>α</w:t>
            </w:r>
            <w:r w:rsidRPr="0054465B">
              <w:t xml:space="preserve"> containing pTrc99A</w:t>
            </w:r>
          </w:p>
        </w:tc>
        <w:tc>
          <w:tcPr>
            <w:tcW w:w="3932" w:type="dxa"/>
            <w:tcBorders>
              <w:top w:val="single" w:sz="4" w:space="0" w:color="auto"/>
              <w:left w:val="single" w:sz="4" w:space="0" w:color="auto"/>
              <w:bottom w:val="single" w:sz="4" w:space="0" w:color="auto"/>
              <w:right w:val="single" w:sz="4" w:space="0" w:color="auto"/>
            </w:tcBorders>
            <w:hideMark/>
          </w:tcPr>
          <w:p w14:paraId="16D5A627" w14:textId="77777777" w:rsidR="00332A6F" w:rsidRPr="0054465B" w:rsidRDefault="00332A6F" w:rsidP="000A5401">
            <w:pPr>
              <w:spacing w:after="0"/>
            </w:pPr>
            <w:r w:rsidRPr="0054465B">
              <w:t>37°C (Donated by Prof. Bonnie Bassler, Princeton University USA)</w:t>
            </w:r>
          </w:p>
        </w:tc>
      </w:tr>
      <w:tr w:rsidR="00332A6F" w:rsidRPr="0054465B" w14:paraId="1DA2450B" w14:textId="77777777" w:rsidTr="003030C8">
        <w:tc>
          <w:tcPr>
            <w:tcW w:w="4220" w:type="dxa"/>
            <w:tcBorders>
              <w:top w:val="single" w:sz="4" w:space="0" w:color="auto"/>
              <w:left w:val="single" w:sz="4" w:space="0" w:color="auto"/>
              <w:bottom w:val="single" w:sz="4" w:space="0" w:color="auto"/>
              <w:right w:val="single" w:sz="4" w:space="0" w:color="auto"/>
            </w:tcBorders>
            <w:hideMark/>
          </w:tcPr>
          <w:p w14:paraId="34E29FD7" w14:textId="77777777" w:rsidR="00332A6F" w:rsidRPr="0054465B" w:rsidRDefault="00332A6F" w:rsidP="000A5401">
            <w:pPr>
              <w:spacing w:after="0"/>
            </w:pPr>
            <w:r w:rsidRPr="0054465B">
              <w:rPr>
                <w:i/>
              </w:rPr>
              <w:t xml:space="preserve">Escherichia coli </w:t>
            </w:r>
            <w:r w:rsidRPr="0054465B">
              <w:t>DH5</w:t>
            </w:r>
            <w:r w:rsidRPr="0054465B">
              <w:rPr>
                <w:rFonts w:ascii="Calibri" w:hAnsi="Calibri" w:cs="Calibri"/>
              </w:rPr>
              <w:t>α</w:t>
            </w:r>
            <w:r w:rsidRPr="0054465B">
              <w:t>lasR::lasI</w:t>
            </w:r>
            <w:r w:rsidRPr="0054465B">
              <w:rPr>
                <w:rFonts w:cs="TUOS Blake"/>
              </w:rPr>
              <w:t>’</w:t>
            </w:r>
            <w:r w:rsidRPr="0054465B">
              <w:t xml:space="preserve">::luxCDABE containing pSB1142 </w:t>
            </w:r>
          </w:p>
        </w:tc>
        <w:tc>
          <w:tcPr>
            <w:tcW w:w="3932" w:type="dxa"/>
            <w:tcBorders>
              <w:top w:val="single" w:sz="4" w:space="0" w:color="auto"/>
              <w:left w:val="single" w:sz="4" w:space="0" w:color="auto"/>
              <w:bottom w:val="single" w:sz="4" w:space="0" w:color="auto"/>
              <w:right w:val="single" w:sz="4" w:space="0" w:color="auto"/>
            </w:tcBorders>
            <w:hideMark/>
          </w:tcPr>
          <w:p w14:paraId="751ABBC4" w14:textId="77777777" w:rsidR="00332A6F" w:rsidRPr="0054465B" w:rsidRDefault="00332A6F" w:rsidP="000A5401">
            <w:pPr>
              <w:spacing w:after="0"/>
            </w:pPr>
            <w:r w:rsidRPr="0054465B">
              <w:t>37°C (Donated by Prof. Paul Williams, Nottingham University, UK)</w:t>
            </w:r>
          </w:p>
        </w:tc>
      </w:tr>
      <w:tr w:rsidR="00332A6F" w:rsidRPr="0054465B" w14:paraId="779BAE37" w14:textId="77777777" w:rsidTr="003030C8">
        <w:tc>
          <w:tcPr>
            <w:tcW w:w="4220" w:type="dxa"/>
            <w:tcBorders>
              <w:top w:val="single" w:sz="4" w:space="0" w:color="auto"/>
              <w:left w:val="single" w:sz="4" w:space="0" w:color="auto"/>
              <w:bottom w:val="single" w:sz="4" w:space="0" w:color="auto"/>
              <w:right w:val="single" w:sz="4" w:space="0" w:color="auto"/>
            </w:tcBorders>
            <w:hideMark/>
          </w:tcPr>
          <w:p w14:paraId="753F6DC4" w14:textId="77777777" w:rsidR="00332A6F" w:rsidRPr="0054465B" w:rsidRDefault="00332A6F" w:rsidP="000A5401">
            <w:pPr>
              <w:spacing w:after="0"/>
              <w:rPr>
                <w:i/>
              </w:rPr>
            </w:pPr>
            <w:r w:rsidRPr="0054465B">
              <w:rPr>
                <w:i/>
              </w:rPr>
              <w:t>Pseudomonas Aeruginosa PAO1</w:t>
            </w:r>
          </w:p>
        </w:tc>
        <w:tc>
          <w:tcPr>
            <w:tcW w:w="3932" w:type="dxa"/>
            <w:tcBorders>
              <w:top w:val="single" w:sz="4" w:space="0" w:color="auto"/>
              <w:left w:val="single" w:sz="4" w:space="0" w:color="auto"/>
              <w:bottom w:val="single" w:sz="4" w:space="0" w:color="auto"/>
              <w:right w:val="single" w:sz="4" w:space="0" w:color="auto"/>
            </w:tcBorders>
            <w:hideMark/>
          </w:tcPr>
          <w:p w14:paraId="1D62EFF1" w14:textId="77777777" w:rsidR="00332A6F" w:rsidRPr="0054465B" w:rsidRDefault="00332A6F" w:rsidP="000A5401">
            <w:pPr>
              <w:spacing w:after="0"/>
            </w:pPr>
            <w:r w:rsidRPr="0054465B">
              <w:t xml:space="preserve">37°C </w:t>
            </w:r>
          </w:p>
        </w:tc>
      </w:tr>
      <w:tr w:rsidR="00332A6F" w:rsidRPr="0054465B" w14:paraId="0AB2430F" w14:textId="77777777" w:rsidTr="003030C8">
        <w:tc>
          <w:tcPr>
            <w:tcW w:w="4220" w:type="dxa"/>
            <w:tcBorders>
              <w:top w:val="single" w:sz="4" w:space="0" w:color="auto"/>
              <w:left w:val="single" w:sz="4" w:space="0" w:color="auto"/>
              <w:bottom w:val="single" w:sz="4" w:space="0" w:color="auto"/>
              <w:right w:val="single" w:sz="4" w:space="0" w:color="auto"/>
            </w:tcBorders>
            <w:hideMark/>
          </w:tcPr>
          <w:p w14:paraId="2A7760A1" w14:textId="77777777" w:rsidR="00332A6F" w:rsidRPr="0054465B" w:rsidRDefault="00332A6F" w:rsidP="000A5401">
            <w:pPr>
              <w:spacing w:after="0"/>
              <w:rPr>
                <w:i/>
              </w:rPr>
            </w:pPr>
            <w:r w:rsidRPr="0054465B">
              <w:rPr>
                <w:i/>
              </w:rPr>
              <w:t>Vibrio Harveyi BB170</w:t>
            </w:r>
          </w:p>
        </w:tc>
        <w:tc>
          <w:tcPr>
            <w:tcW w:w="3932" w:type="dxa"/>
            <w:tcBorders>
              <w:top w:val="single" w:sz="4" w:space="0" w:color="auto"/>
              <w:left w:val="single" w:sz="4" w:space="0" w:color="auto"/>
              <w:bottom w:val="single" w:sz="4" w:space="0" w:color="auto"/>
              <w:right w:val="single" w:sz="4" w:space="0" w:color="auto"/>
            </w:tcBorders>
            <w:hideMark/>
          </w:tcPr>
          <w:p w14:paraId="40C2C2A6" w14:textId="77777777" w:rsidR="00332A6F" w:rsidRPr="0054465B" w:rsidRDefault="00332A6F" w:rsidP="000A5401">
            <w:pPr>
              <w:spacing w:after="0"/>
            </w:pPr>
            <w:r w:rsidRPr="0054465B">
              <w:t>30°C (Donated by Prof. Bonnie Bassler, Princeton University, USA)</w:t>
            </w:r>
          </w:p>
        </w:tc>
      </w:tr>
      <w:tr w:rsidR="00332A6F" w:rsidRPr="0054465B" w14:paraId="0B3680AD" w14:textId="77777777" w:rsidTr="003030C8">
        <w:tc>
          <w:tcPr>
            <w:tcW w:w="4220" w:type="dxa"/>
            <w:tcBorders>
              <w:top w:val="single" w:sz="4" w:space="0" w:color="auto"/>
              <w:left w:val="single" w:sz="4" w:space="0" w:color="auto"/>
              <w:bottom w:val="single" w:sz="4" w:space="0" w:color="auto"/>
              <w:right w:val="single" w:sz="4" w:space="0" w:color="auto"/>
            </w:tcBorders>
            <w:hideMark/>
          </w:tcPr>
          <w:p w14:paraId="73C34760" w14:textId="77777777" w:rsidR="00332A6F" w:rsidRPr="0054465B" w:rsidRDefault="00332A6F" w:rsidP="000A5401">
            <w:pPr>
              <w:spacing w:after="0"/>
              <w:rPr>
                <w:i/>
              </w:rPr>
            </w:pPr>
            <w:r w:rsidRPr="0054465B">
              <w:rPr>
                <w:i/>
              </w:rPr>
              <w:t>Chromobacterium violaceum</w:t>
            </w:r>
          </w:p>
        </w:tc>
        <w:tc>
          <w:tcPr>
            <w:tcW w:w="3932" w:type="dxa"/>
            <w:tcBorders>
              <w:top w:val="single" w:sz="4" w:space="0" w:color="auto"/>
              <w:left w:val="single" w:sz="4" w:space="0" w:color="auto"/>
              <w:bottom w:val="single" w:sz="4" w:space="0" w:color="auto"/>
              <w:right w:val="single" w:sz="4" w:space="0" w:color="auto"/>
            </w:tcBorders>
            <w:hideMark/>
          </w:tcPr>
          <w:p w14:paraId="25961F2B" w14:textId="77777777" w:rsidR="00332A6F" w:rsidRPr="0054465B" w:rsidRDefault="00332A6F" w:rsidP="000A5401">
            <w:pPr>
              <w:spacing w:after="0"/>
            </w:pPr>
            <w:r w:rsidRPr="0054465B">
              <w:t xml:space="preserve">30°C </w:t>
            </w:r>
          </w:p>
        </w:tc>
      </w:tr>
      <w:tr w:rsidR="00332A6F" w:rsidRPr="0054465B" w14:paraId="41F28E99" w14:textId="77777777" w:rsidTr="003030C8">
        <w:tc>
          <w:tcPr>
            <w:tcW w:w="4220" w:type="dxa"/>
            <w:tcBorders>
              <w:top w:val="single" w:sz="4" w:space="0" w:color="auto"/>
              <w:left w:val="single" w:sz="4" w:space="0" w:color="auto"/>
              <w:bottom w:val="single" w:sz="4" w:space="0" w:color="auto"/>
              <w:right w:val="single" w:sz="4" w:space="0" w:color="auto"/>
            </w:tcBorders>
            <w:hideMark/>
          </w:tcPr>
          <w:p w14:paraId="44F32E56" w14:textId="77777777" w:rsidR="00332A6F" w:rsidRPr="0054465B" w:rsidRDefault="00332A6F" w:rsidP="000A5401">
            <w:pPr>
              <w:spacing w:after="0"/>
              <w:rPr>
                <w:i/>
              </w:rPr>
            </w:pPr>
            <w:r w:rsidRPr="0054465B">
              <w:rPr>
                <w:i/>
              </w:rPr>
              <w:t>Chromobacterium violacium CV026</w:t>
            </w:r>
          </w:p>
        </w:tc>
        <w:tc>
          <w:tcPr>
            <w:tcW w:w="3932" w:type="dxa"/>
            <w:tcBorders>
              <w:top w:val="single" w:sz="4" w:space="0" w:color="auto"/>
              <w:left w:val="single" w:sz="4" w:space="0" w:color="auto"/>
              <w:bottom w:val="single" w:sz="4" w:space="0" w:color="auto"/>
              <w:right w:val="single" w:sz="4" w:space="0" w:color="auto"/>
            </w:tcBorders>
            <w:hideMark/>
          </w:tcPr>
          <w:p w14:paraId="404569A4" w14:textId="77777777" w:rsidR="00332A6F" w:rsidRPr="0054465B" w:rsidRDefault="00332A6F" w:rsidP="000A5401">
            <w:pPr>
              <w:spacing w:after="0"/>
            </w:pPr>
            <w:r w:rsidRPr="0054465B">
              <w:t>30°C</w:t>
            </w:r>
          </w:p>
        </w:tc>
      </w:tr>
      <w:tr w:rsidR="00332A6F" w:rsidRPr="0054465B" w14:paraId="2C4AB55A" w14:textId="77777777" w:rsidTr="003030C8">
        <w:tc>
          <w:tcPr>
            <w:tcW w:w="4220" w:type="dxa"/>
            <w:tcBorders>
              <w:top w:val="single" w:sz="4" w:space="0" w:color="auto"/>
              <w:left w:val="single" w:sz="4" w:space="0" w:color="auto"/>
              <w:bottom w:val="single" w:sz="4" w:space="0" w:color="auto"/>
              <w:right w:val="single" w:sz="4" w:space="0" w:color="auto"/>
            </w:tcBorders>
          </w:tcPr>
          <w:p w14:paraId="11554B24" w14:textId="77777777" w:rsidR="00332A6F" w:rsidRPr="0054465B" w:rsidRDefault="00332A6F" w:rsidP="000A5401">
            <w:pPr>
              <w:spacing w:after="0"/>
              <w:rPr>
                <w:i/>
              </w:rPr>
            </w:pPr>
            <w:r w:rsidRPr="0054465B">
              <w:rPr>
                <w:i/>
              </w:rPr>
              <w:t>Staphylococcus epidermidis</w:t>
            </w:r>
          </w:p>
        </w:tc>
        <w:tc>
          <w:tcPr>
            <w:tcW w:w="3932" w:type="dxa"/>
            <w:tcBorders>
              <w:top w:val="single" w:sz="4" w:space="0" w:color="auto"/>
              <w:left w:val="single" w:sz="4" w:space="0" w:color="auto"/>
              <w:bottom w:val="single" w:sz="4" w:space="0" w:color="auto"/>
              <w:right w:val="single" w:sz="4" w:space="0" w:color="auto"/>
            </w:tcBorders>
          </w:tcPr>
          <w:p w14:paraId="10306977" w14:textId="77777777" w:rsidR="00332A6F" w:rsidRPr="0054465B" w:rsidRDefault="00332A6F" w:rsidP="000A5401">
            <w:pPr>
              <w:spacing w:after="0"/>
            </w:pPr>
            <w:r w:rsidRPr="0054465B">
              <w:t>37°C (Donated by Dr. Graham Stafford at the University of Sheffield)</w:t>
            </w:r>
          </w:p>
        </w:tc>
      </w:tr>
      <w:tr w:rsidR="00332A6F" w:rsidRPr="0054465B" w14:paraId="03EEFCD2" w14:textId="77777777" w:rsidTr="003030C8">
        <w:tc>
          <w:tcPr>
            <w:tcW w:w="4220" w:type="dxa"/>
            <w:tcBorders>
              <w:top w:val="single" w:sz="4" w:space="0" w:color="auto"/>
              <w:left w:val="single" w:sz="4" w:space="0" w:color="auto"/>
              <w:bottom w:val="single" w:sz="4" w:space="0" w:color="auto"/>
              <w:right w:val="single" w:sz="4" w:space="0" w:color="auto"/>
            </w:tcBorders>
          </w:tcPr>
          <w:p w14:paraId="491BFD3C" w14:textId="77777777" w:rsidR="00332A6F" w:rsidRPr="0054465B" w:rsidRDefault="00332A6F" w:rsidP="000A5401">
            <w:pPr>
              <w:spacing w:after="0"/>
            </w:pPr>
            <w:r w:rsidRPr="0054465B">
              <w:rPr>
                <w:i/>
              </w:rPr>
              <w:t xml:space="preserve">Bacillus subtilis </w:t>
            </w:r>
            <w:r w:rsidRPr="0054465B">
              <w:t>168</w:t>
            </w:r>
          </w:p>
        </w:tc>
        <w:tc>
          <w:tcPr>
            <w:tcW w:w="3932" w:type="dxa"/>
            <w:tcBorders>
              <w:top w:val="single" w:sz="4" w:space="0" w:color="auto"/>
              <w:left w:val="single" w:sz="4" w:space="0" w:color="auto"/>
              <w:bottom w:val="single" w:sz="4" w:space="0" w:color="auto"/>
              <w:right w:val="single" w:sz="4" w:space="0" w:color="auto"/>
            </w:tcBorders>
          </w:tcPr>
          <w:p w14:paraId="51CEC1D6" w14:textId="77777777" w:rsidR="00332A6F" w:rsidRPr="0054465B" w:rsidRDefault="00332A6F" w:rsidP="000A5401">
            <w:pPr>
              <w:spacing w:after="0"/>
            </w:pPr>
            <w:r w:rsidRPr="0054465B">
              <w:t>37°C (Donated by Prof. Anne Moir at the University of Sheffield)</w:t>
            </w:r>
          </w:p>
        </w:tc>
      </w:tr>
    </w:tbl>
    <w:p w14:paraId="0265C21C" w14:textId="77777777" w:rsidR="00332A6F" w:rsidRPr="0054465B" w:rsidRDefault="00332A6F" w:rsidP="000A5401">
      <w:pPr>
        <w:rPr>
          <w:rFonts w:asciiTheme="minorHAnsi" w:hAnsiTheme="minorHAnsi"/>
        </w:rPr>
      </w:pPr>
    </w:p>
    <w:p w14:paraId="14D45A08" w14:textId="6BE857B3" w:rsidR="00332A6F" w:rsidRPr="0054465B" w:rsidRDefault="00332A6F" w:rsidP="000A5401">
      <w:pPr>
        <w:pStyle w:val="Caption"/>
        <w:keepNext/>
        <w:jc w:val="both"/>
      </w:pPr>
      <w:bookmarkStart w:id="102" w:name="_Toc448231125"/>
      <w:bookmarkStart w:id="103" w:name="_Toc514917694"/>
      <w:r w:rsidRPr="0054465B">
        <w:lastRenderedPageBreak/>
        <w:t xml:space="preserve">Table </w:t>
      </w:r>
      <w:r w:rsidR="0094543D">
        <w:fldChar w:fldCharType="begin"/>
      </w:r>
      <w:r w:rsidR="0094543D">
        <w:instrText xml:space="preserve"> STYLEREF 1 \s </w:instrText>
      </w:r>
      <w:r w:rsidR="0094543D">
        <w:fldChar w:fldCharType="separate"/>
      </w:r>
      <w:r w:rsidR="001C65AC">
        <w:rPr>
          <w:noProof/>
        </w:rPr>
        <w:t>3</w:t>
      </w:r>
      <w:r w:rsidR="0094543D">
        <w:rPr>
          <w:noProof/>
        </w:rPr>
        <w:fldChar w:fldCharType="end"/>
      </w:r>
      <w:r w:rsidR="005566DB" w:rsidRPr="0054465B">
        <w:noBreakHyphen/>
      </w:r>
      <w:r w:rsidR="0094543D">
        <w:fldChar w:fldCharType="begin"/>
      </w:r>
      <w:r w:rsidR="0094543D">
        <w:instrText xml:space="preserve"> SEQ Table \* ARABIC \s 1 </w:instrText>
      </w:r>
      <w:r w:rsidR="0094543D">
        <w:fldChar w:fldCharType="separate"/>
      </w:r>
      <w:r w:rsidR="001C65AC">
        <w:rPr>
          <w:noProof/>
        </w:rPr>
        <w:t>2</w:t>
      </w:r>
      <w:r w:rsidR="0094543D">
        <w:rPr>
          <w:noProof/>
        </w:rPr>
        <w:fldChar w:fldCharType="end"/>
      </w:r>
      <w:r w:rsidRPr="0054465B">
        <w:t xml:space="preserve"> Plasmids used including organism, selection and origin.</w:t>
      </w:r>
      <w:bookmarkEnd w:id="102"/>
      <w:bookmarkEnd w:id="103"/>
    </w:p>
    <w:tbl>
      <w:tblPr>
        <w:tblStyle w:val="TableGrid"/>
        <w:tblW w:w="0" w:type="auto"/>
        <w:tblInd w:w="0" w:type="dxa"/>
        <w:tblLook w:val="04A0" w:firstRow="1" w:lastRow="0" w:firstColumn="1" w:lastColumn="0" w:noHBand="0" w:noVBand="1"/>
      </w:tblPr>
      <w:tblGrid>
        <w:gridCol w:w="2058"/>
        <w:gridCol w:w="1836"/>
        <w:gridCol w:w="2151"/>
        <w:gridCol w:w="2107"/>
      </w:tblGrid>
      <w:tr w:rsidR="00332A6F" w:rsidRPr="0054465B" w14:paraId="0398FDF4" w14:textId="77777777" w:rsidTr="003030C8">
        <w:tc>
          <w:tcPr>
            <w:tcW w:w="2058" w:type="dxa"/>
            <w:tcBorders>
              <w:top w:val="single" w:sz="4" w:space="0" w:color="auto"/>
              <w:left w:val="single" w:sz="4" w:space="0" w:color="auto"/>
              <w:bottom w:val="single" w:sz="4" w:space="0" w:color="auto"/>
              <w:right w:val="single" w:sz="4" w:space="0" w:color="auto"/>
            </w:tcBorders>
            <w:hideMark/>
          </w:tcPr>
          <w:p w14:paraId="318E9EAE" w14:textId="77777777" w:rsidR="00332A6F" w:rsidRPr="0054465B" w:rsidRDefault="00332A6F" w:rsidP="000A5401">
            <w:pPr>
              <w:spacing w:after="0"/>
            </w:pPr>
            <w:r w:rsidRPr="0054465B">
              <w:t>Plasmid</w:t>
            </w:r>
          </w:p>
        </w:tc>
        <w:tc>
          <w:tcPr>
            <w:tcW w:w="1836" w:type="dxa"/>
            <w:tcBorders>
              <w:top w:val="single" w:sz="4" w:space="0" w:color="auto"/>
              <w:left w:val="single" w:sz="4" w:space="0" w:color="auto"/>
              <w:bottom w:val="single" w:sz="4" w:space="0" w:color="auto"/>
              <w:right w:val="single" w:sz="4" w:space="0" w:color="auto"/>
            </w:tcBorders>
            <w:hideMark/>
          </w:tcPr>
          <w:p w14:paraId="476A456A" w14:textId="77777777" w:rsidR="00332A6F" w:rsidRPr="0054465B" w:rsidRDefault="00332A6F" w:rsidP="000A5401">
            <w:pPr>
              <w:spacing w:after="0"/>
            </w:pPr>
            <w:r w:rsidRPr="0054465B">
              <w:t>Organism</w:t>
            </w:r>
          </w:p>
        </w:tc>
        <w:tc>
          <w:tcPr>
            <w:tcW w:w="2151" w:type="dxa"/>
            <w:tcBorders>
              <w:top w:val="single" w:sz="4" w:space="0" w:color="auto"/>
              <w:left w:val="single" w:sz="4" w:space="0" w:color="auto"/>
              <w:bottom w:val="single" w:sz="4" w:space="0" w:color="auto"/>
              <w:right w:val="single" w:sz="4" w:space="0" w:color="auto"/>
            </w:tcBorders>
            <w:hideMark/>
          </w:tcPr>
          <w:p w14:paraId="52F5C2EE" w14:textId="77777777" w:rsidR="00332A6F" w:rsidRPr="0054465B" w:rsidRDefault="00332A6F" w:rsidP="000A5401">
            <w:pPr>
              <w:spacing w:after="0"/>
            </w:pPr>
            <w:r w:rsidRPr="0054465B">
              <w:t>Antibiotic Resistance</w:t>
            </w:r>
          </w:p>
        </w:tc>
        <w:tc>
          <w:tcPr>
            <w:tcW w:w="2107" w:type="dxa"/>
            <w:tcBorders>
              <w:top w:val="single" w:sz="4" w:space="0" w:color="auto"/>
              <w:left w:val="single" w:sz="4" w:space="0" w:color="auto"/>
              <w:bottom w:val="single" w:sz="4" w:space="0" w:color="auto"/>
              <w:right w:val="single" w:sz="4" w:space="0" w:color="auto"/>
            </w:tcBorders>
            <w:hideMark/>
          </w:tcPr>
          <w:p w14:paraId="394412FB" w14:textId="77777777" w:rsidR="00332A6F" w:rsidRPr="0054465B" w:rsidRDefault="00332A6F" w:rsidP="000A5401">
            <w:pPr>
              <w:spacing w:after="0"/>
            </w:pPr>
            <w:r w:rsidRPr="0054465B">
              <w:t>Where it’s from</w:t>
            </w:r>
          </w:p>
        </w:tc>
      </w:tr>
      <w:tr w:rsidR="00332A6F" w:rsidRPr="0054465B" w14:paraId="2E759866" w14:textId="77777777" w:rsidTr="003030C8">
        <w:tc>
          <w:tcPr>
            <w:tcW w:w="2058" w:type="dxa"/>
            <w:tcBorders>
              <w:top w:val="single" w:sz="4" w:space="0" w:color="auto"/>
              <w:left w:val="single" w:sz="4" w:space="0" w:color="auto"/>
              <w:bottom w:val="single" w:sz="4" w:space="0" w:color="auto"/>
              <w:right w:val="single" w:sz="4" w:space="0" w:color="auto"/>
            </w:tcBorders>
            <w:hideMark/>
          </w:tcPr>
          <w:p w14:paraId="1F533A28" w14:textId="77777777" w:rsidR="00332A6F" w:rsidRPr="0054465B" w:rsidRDefault="00332A6F" w:rsidP="000A5401">
            <w:pPr>
              <w:spacing w:after="0"/>
            </w:pPr>
            <w:r w:rsidRPr="0054465B">
              <w:t>pBAD24</w:t>
            </w:r>
          </w:p>
        </w:tc>
        <w:tc>
          <w:tcPr>
            <w:tcW w:w="1836" w:type="dxa"/>
            <w:tcBorders>
              <w:top w:val="single" w:sz="4" w:space="0" w:color="auto"/>
              <w:left w:val="single" w:sz="4" w:space="0" w:color="auto"/>
              <w:bottom w:val="single" w:sz="4" w:space="0" w:color="auto"/>
              <w:right w:val="single" w:sz="4" w:space="0" w:color="auto"/>
            </w:tcBorders>
            <w:hideMark/>
          </w:tcPr>
          <w:p w14:paraId="56EAD311" w14:textId="77777777" w:rsidR="00332A6F" w:rsidRPr="0054465B" w:rsidRDefault="00332A6F" w:rsidP="000A5401">
            <w:pPr>
              <w:spacing w:after="0"/>
              <w:rPr>
                <w:i/>
              </w:rPr>
            </w:pPr>
            <w:r w:rsidRPr="0054465B">
              <w:rPr>
                <w:i/>
              </w:rPr>
              <w:t>E.coli</w:t>
            </w:r>
          </w:p>
        </w:tc>
        <w:tc>
          <w:tcPr>
            <w:tcW w:w="2151" w:type="dxa"/>
            <w:tcBorders>
              <w:top w:val="single" w:sz="4" w:space="0" w:color="auto"/>
              <w:left w:val="single" w:sz="4" w:space="0" w:color="auto"/>
              <w:bottom w:val="single" w:sz="4" w:space="0" w:color="auto"/>
              <w:right w:val="single" w:sz="4" w:space="0" w:color="auto"/>
            </w:tcBorders>
            <w:hideMark/>
          </w:tcPr>
          <w:p w14:paraId="09B01868" w14:textId="77777777" w:rsidR="00332A6F" w:rsidRPr="0054465B" w:rsidRDefault="00332A6F" w:rsidP="000A5401">
            <w:pPr>
              <w:spacing w:after="0"/>
            </w:pPr>
            <w:r w:rsidRPr="0054465B">
              <w:t>Ampicillin</w:t>
            </w:r>
          </w:p>
        </w:tc>
        <w:tc>
          <w:tcPr>
            <w:tcW w:w="2107" w:type="dxa"/>
            <w:tcBorders>
              <w:top w:val="single" w:sz="4" w:space="0" w:color="auto"/>
              <w:left w:val="single" w:sz="4" w:space="0" w:color="auto"/>
              <w:bottom w:val="single" w:sz="4" w:space="0" w:color="auto"/>
              <w:right w:val="single" w:sz="4" w:space="0" w:color="auto"/>
            </w:tcBorders>
            <w:hideMark/>
          </w:tcPr>
          <w:p w14:paraId="43A51078" w14:textId="77777777" w:rsidR="00332A6F" w:rsidRPr="0054465B" w:rsidRDefault="00332A6F" w:rsidP="000A5401">
            <w:pPr>
              <w:spacing w:after="0"/>
            </w:pPr>
            <w:r w:rsidRPr="0054465B">
              <w:t>Lab Strain</w:t>
            </w:r>
          </w:p>
        </w:tc>
      </w:tr>
      <w:tr w:rsidR="00332A6F" w:rsidRPr="0054465B" w14:paraId="1EFA9117" w14:textId="77777777" w:rsidTr="003030C8">
        <w:tc>
          <w:tcPr>
            <w:tcW w:w="2058" w:type="dxa"/>
            <w:tcBorders>
              <w:top w:val="single" w:sz="4" w:space="0" w:color="auto"/>
              <w:left w:val="single" w:sz="4" w:space="0" w:color="auto"/>
              <w:bottom w:val="single" w:sz="4" w:space="0" w:color="auto"/>
              <w:right w:val="single" w:sz="4" w:space="0" w:color="auto"/>
            </w:tcBorders>
            <w:hideMark/>
          </w:tcPr>
          <w:p w14:paraId="70643B7F" w14:textId="77777777" w:rsidR="00332A6F" w:rsidRPr="0054465B" w:rsidRDefault="00332A6F" w:rsidP="000A5401">
            <w:pPr>
              <w:spacing w:after="0"/>
            </w:pPr>
            <w:r w:rsidRPr="0054465B">
              <w:t>PWH1274</w:t>
            </w:r>
          </w:p>
        </w:tc>
        <w:tc>
          <w:tcPr>
            <w:tcW w:w="1836" w:type="dxa"/>
            <w:tcBorders>
              <w:top w:val="single" w:sz="4" w:space="0" w:color="auto"/>
              <w:left w:val="single" w:sz="4" w:space="0" w:color="auto"/>
              <w:bottom w:val="single" w:sz="4" w:space="0" w:color="auto"/>
              <w:right w:val="single" w:sz="4" w:space="0" w:color="auto"/>
            </w:tcBorders>
            <w:hideMark/>
          </w:tcPr>
          <w:p w14:paraId="504B6B0D" w14:textId="77777777" w:rsidR="00332A6F" w:rsidRPr="0054465B" w:rsidRDefault="00332A6F" w:rsidP="000A5401">
            <w:pPr>
              <w:spacing w:after="0"/>
            </w:pPr>
            <w:r w:rsidRPr="0054465B">
              <w:rPr>
                <w:i/>
              </w:rPr>
              <w:t>A.baylyi</w:t>
            </w:r>
            <w:r w:rsidRPr="0054465B">
              <w:t xml:space="preserve"> and </w:t>
            </w:r>
            <w:r w:rsidRPr="0054465B">
              <w:rPr>
                <w:i/>
              </w:rPr>
              <w:t>E.coli</w:t>
            </w:r>
          </w:p>
        </w:tc>
        <w:tc>
          <w:tcPr>
            <w:tcW w:w="2151" w:type="dxa"/>
            <w:tcBorders>
              <w:top w:val="single" w:sz="4" w:space="0" w:color="auto"/>
              <w:left w:val="single" w:sz="4" w:space="0" w:color="auto"/>
              <w:bottom w:val="single" w:sz="4" w:space="0" w:color="auto"/>
              <w:right w:val="single" w:sz="4" w:space="0" w:color="auto"/>
            </w:tcBorders>
            <w:hideMark/>
          </w:tcPr>
          <w:p w14:paraId="7856AB8F" w14:textId="77777777" w:rsidR="00332A6F" w:rsidRPr="0054465B" w:rsidRDefault="00332A6F" w:rsidP="000A5401">
            <w:pPr>
              <w:spacing w:after="0"/>
            </w:pPr>
            <w:r w:rsidRPr="0054465B">
              <w:t>Kanamycin</w:t>
            </w:r>
          </w:p>
        </w:tc>
        <w:tc>
          <w:tcPr>
            <w:tcW w:w="2107" w:type="dxa"/>
            <w:tcBorders>
              <w:top w:val="single" w:sz="4" w:space="0" w:color="auto"/>
              <w:left w:val="single" w:sz="4" w:space="0" w:color="auto"/>
              <w:bottom w:val="single" w:sz="4" w:space="0" w:color="auto"/>
              <w:right w:val="single" w:sz="4" w:space="0" w:color="auto"/>
            </w:tcBorders>
            <w:hideMark/>
          </w:tcPr>
          <w:p w14:paraId="300084FC" w14:textId="77777777" w:rsidR="00332A6F" w:rsidRPr="0054465B" w:rsidRDefault="00332A6F" w:rsidP="000A5401">
            <w:pPr>
              <w:spacing w:after="0"/>
            </w:pPr>
            <w:r w:rsidRPr="0054465B">
              <w:t>Dr. Paul Davison, University of Sheffield</w:t>
            </w:r>
          </w:p>
        </w:tc>
      </w:tr>
      <w:tr w:rsidR="00EA4DD5" w:rsidRPr="0054465B" w14:paraId="0BAFD1A8" w14:textId="77777777" w:rsidTr="003030C8">
        <w:tc>
          <w:tcPr>
            <w:tcW w:w="2058" w:type="dxa"/>
            <w:tcBorders>
              <w:top w:val="single" w:sz="4" w:space="0" w:color="auto"/>
              <w:left w:val="single" w:sz="4" w:space="0" w:color="auto"/>
              <w:bottom w:val="single" w:sz="4" w:space="0" w:color="auto"/>
              <w:right w:val="single" w:sz="4" w:space="0" w:color="auto"/>
            </w:tcBorders>
          </w:tcPr>
          <w:p w14:paraId="1628689D" w14:textId="730ACCE8" w:rsidR="00EA4DD5" w:rsidRPr="0054465B" w:rsidRDefault="00EA4DD5" w:rsidP="000A5401">
            <w:pPr>
              <w:spacing w:after="0"/>
            </w:pPr>
            <w:r w:rsidRPr="0054465B">
              <w:t>pWH1274-TetR</w:t>
            </w:r>
          </w:p>
        </w:tc>
        <w:tc>
          <w:tcPr>
            <w:tcW w:w="1836" w:type="dxa"/>
            <w:tcBorders>
              <w:top w:val="single" w:sz="4" w:space="0" w:color="auto"/>
              <w:left w:val="single" w:sz="4" w:space="0" w:color="auto"/>
              <w:bottom w:val="single" w:sz="4" w:space="0" w:color="auto"/>
              <w:right w:val="single" w:sz="4" w:space="0" w:color="auto"/>
            </w:tcBorders>
          </w:tcPr>
          <w:p w14:paraId="27421AB7" w14:textId="3A577D0C" w:rsidR="00EA4DD5" w:rsidRPr="0054465B" w:rsidRDefault="00EA4DD5" w:rsidP="000A5401">
            <w:pPr>
              <w:spacing w:after="0"/>
              <w:rPr>
                <w:i/>
              </w:rPr>
            </w:pPr>
            <w:r w:rsidRPr="0054465B">
              <w:rPr>
                <w:i/>
              </w:rPr>
              <w:t>A.baylyi</w:t>
            </w:r>
            <w:r w:rsidRPr="0054465B">
              <w:t xml:space="preserve"> and </w:t>
            </w:r>
            <w:r w:rsidRPr="0054465B">
              <w:rPr>
                <w:i/>
              </w:rPr>
              <w:t>E.coli</w:t>
            </w:r>
          </w:p>
        </w:tc>
        <w:tc>
          <w:tcPr>
            <w:tcW w:w="2151" w:type="dxa"/>
            <w:tcBorders>
              <w:top w:val="single" w:sz="4" w:space="0" w:color="auto"/>
              <w:left w:val="single" w:sz="4" w:space="0" w:color="auto"/>
              <w:bottom w:val="single" w:sz="4" w:space="0" w:color="auto"/>
              <w:right w:val="single" w:sz="4" w:space="0" w:color="auto"/>
            </w:tcBorders>
          </w:tcPr>
          <w:p w14:paraId="2E07A37E" w14:textId="0D996617" w:rsidR="00EA4DD5" w:rsidRPr="0054465B" w:rsidRDefault="00EA4DD5" w:rsidP="000A5401">
            <w:pPr>
              <w:spacing w:after="0"/>
            </w:pPr>
            <w:r w:rsidRPr="0054465B">
              <w:t>Tetracycline</w:t>
            </w:r>
          </w:p>
        </w:tc>
        <w:tc>
          <w:tcPr>
            <w:tcW w:w="2107" w:type="dxa"/>
            <w:tcBorders>
              <w:top w:val="single" w:sz="4" w:space="0" w:color="auto"/>
              <w:left w:val="single" w:sz="4" w:space="0" w:color="auto"/>
              <w:bottom w:val="single" w:sz="4" w:space="0" w:color="auto"/>
              <w:right w:val="single" w:sz="4" w:space="0" w:color="auto"/>
            </w:tcBorders>
          </w:tcPr>
          <w:p w14:paraId="7617D769" w14:textId="4560E510" w:rsidR="00EA4DD5" w:rsidRPr="0054465B" w:rsidRDefault="00EA4DD5" w:rsidP="000A5401">
            <w:pPr>
              <w:spacing w:after="0"/>
            </w:pPr>
            <w:r w:rsidRPr="0054465B">
              <w:t>Dr. Paul Davison, University of Sheffield</w:t>
            </w:r>
          </w:p>
        </w:tc>
      </w:tr>
      <w:tr w:rsidR="00EA4DD5" w:rsidRPr="0054465B" w14:paraId="60CA3608" w14:textId="77777777" w:rsidTr="003030C8">
        <w:trPr>
          <w:trHeight w:val="70"/>
        </w:trPr>
        <w:tc>
          <w:tcPr>
            <w:tcW w:w="2058" w:type="dxa"/>
            <w:tcBorders>
              <w:top w:val="single" w:sz="4" w:space="0" w:color="auto"/>
              <w:left w:val="single" w:sz="4" w:space="0" w:color="auto"/>
              <w:bottom w:val="single" w:sz="4" w:space="0" w:color="auto"/>
              <w:right w:val="single" w:sz="4" w:space="0" w:color="auto"/>
            </w:tcBorders>
            <w:hideMark/>
          </w:tcPr>
          <w:p w14:paraId="0D9CD528" w14:textId="77777777" w:rsidR="00EA4DD5" w:rsidRPr="0054465B" w:rsidRDefault="00EA4DD5" w:rsidP="000A5401">
            <w:pPr>
              <w:spacing w:after="0"/>
            </w:pPr>
            <w:r w:rsidRPr="0054465B">
              <w:t>pIM1441</w:t>
            </w:r>
          </w:p>
        </w:tc>
        <w:tc>
          <w:tcPr>
            <w:tcW w:w="1836" w:type="dxa"/>
            <w:tcBorders>
              <w:top w:val="single" w:sz="4" w:space="0" w:color="auto"/>
              <w:left w:val="single" w:sz="4" w:space="0" w:color="auto"/>
              <w:bottom w:val="single" w:sz="4" w:space="0" w:color="auto"/>
              <w:right w:val="single" w:sz="4" w:space="0" w:color="auto"/>
            </w:tcBorders>
            <w:hideMark/>
          </w:tcPr>
          <w:p w14:paraId="54AA230A" w14:textId="77777777" w:rsidR="00EA4DD5" w:rsidRPr="0054465B" w:rsidRDefault="00EA4DD5" w:rsidP="000A5401">
            <w:pPr>
              <w:spacing w:after="0"/>
              <w:rPr>
                <w:i/>
              </w:rPr>
            </w:pPr>
            <w:r w:rsidRPr="0054465B">
              <w:rPr>
                <w:i/>
              </w:rPr>
              <w:t xml:space="preserve">A.baylyi </w:t>
            </w:r>
            <w:r w:rsidRPr="0054465B">
              <w:t xml:space="preserve">and </w:t>
            </w:r>
            <w:r w:rsidRPr="0054465B">
              <w:rPr>
                <w:i/>
              </w:rPr>
              <w:t>E.coli</w:t>
            </w:r>
          </w:p>
        </w:tc>
        <w:tc>
          <w:tcPr>
            <w:tcW w:w="2151" w:type="dxa"/>
            <w:tcBorders>
              <w:top w:val="single" w:sz="4" w:space="0" w:color="auto"/>
              <w:left w:val="single" w:sz="4" w:space="0" w:color="auto"/>
              <w:bottom w:val="single" w:sz="4" w:space="0" w:color="auto"/>
              <w:right w:val="single" w:sz="4" w:space="0" w:color="auto"/>
            </w:tcBorders>
            <w:hideMark/>
          </w:tcPr>
          <w:p w14:paraId="1E0F29BA" w14:textId="77777777" w:rsidR="00EA4DD5" w:rsidRPr="0054465B" w:rsidRDefault="00EA4DD5" w:rsidP="000A5401">
            <w:pPr>
              <w:spacing w:after="0"/>
            </w:pPr>
            <w:r w:rsidRPr="0054465B">
              <w:t>Kanamycin</w:t>
            </w:r>
          </w:p>
        </w:tc>
        <w:tc>
          <w:tcPr>
            <w:tcW w:w="2107" w:type="dxa"/>
            <w:tcBorders>
              <w:top w:val="single" w:sz="4" w:space="0" w:color="auto"/>
              <w:left w:val="single" w:sz="4" w:space="0" w:color="auto"/>
              <w:bottom w:val="single" w:sz="4" w:space="0" w:color="auto"/>
              <w:right w:val="single" w:sz="4" w:space="0" w:color="auto"/>
            </w:tcBorders>
            <w:hideMark/>
          </w:tcPr>
          <w:p w14:paraId="46C0780C" w14:textId="77777777" w:rsidR="00EA4DD5" w:rsidRPr="0054465B" w:rsidRDefault="00EA4DD5" w:rsidP="000A5401">
            <w:pPr>
              <w:spacing w:after="0"/>
            </w:pPr>
            <w:r w:rsidRPr="0054465B">
              <w:t xml:space="preserve">Murin </w:t>
            </w:r>
            <w:r w:rsidRPr="0054465B">
              <w:rPr>
                <w:i/>
              </w:rPr>
              <w:t xml:space="preserve">et al., </w:t>
            </w:r>
            <w:r w:rsidRPr="0054465B">
              <w:t>2012. AddGene</w:t>
            </w:r>
          </w:p>
        </w:tc>
      </w:tr>
      <w:tr w:rsidR="00EA4DD5" w:rsidRPr="0054465B" w14:paraId="64648191" w14:textId="77777777" w:rsidTr="003030C8">
        <w:trPr>
          <w:trHeight w:val="70"/>
        </w:trPr>
        <w:tc>
          <w:tcPr>
            <w:tcW w:w="2058" w:type="dxa"/>
            <w:tcBorders>
              <w:top w:val="single" w:sz="4" w:space="0" w:color="auto"/>
              <w:left w:val="single" w:sz="4" w:space="0" w:color="auto"/>
              <w:bottom w:val="single" w:sz="4" w:space="0" w:color="auto"/>
              <w:right w:val="single" w:sz="4" w:space="0" w:color="auto"/>
            </w:tcBorders>
            <w:hideMark/>
          </w:tcPr>
          <w:p w14:paraId="4887AA4C" w14:textId="7A9BAAC0" w:rsidR="00EA4DD5" w:rsidRPr="0054465B" w:rsidRDefault="00EA4DD5" w:rsidP="000A5401">
            <w:pPr>
              <w:spacing w:after="0"/>
            </w:pPr>
            <w:r w:rsidRPr="0054465B">
              <w:t>pIM1463</w:t>
            </w:r>
          </w:p>
        </w:tc>
        <w:tc>
          <w:tcPr>
            <w:tcW w:w="1836" w:type="dxa"/>
            <w:tcBorders>
              <w:top w:val="single" w:sz="4" w:space="0" w:color="auto"/>
              <w:left w:val="single" w:sz="4" w:space="0" w:color="auto"/>
              <w:bottom w:val="single" w:sz="4" w:space="0" w:color="auto"/>
              <w:right w:val="single" w:sz="4" w:space="0" w:color="auto"/>
            </w:tcBorders>
            <w:hideMark/>
          </w:tcPr>
          <w:p w14:paraId="179CF3D6" w14:textId="77777777" w:rsidR="00EA4DD5" w:rsidRPr="0054465B" w:rsidRDefault="00EA4DD5" w:rsidP="000A5401">
            <w:pPr>
              <w:spacing w:after="0"/>
              <w:rPr>
                <w:i/>
              </w:rPr>
            </w:pPr>
            <w:r w:rsidRPr="0054465B">
              <w:rPr>
                <w:i/>
              </w:rPr>
              <w:t xml:space="preserve">A.baylyi </w:t>
            </w:r>
            <w:r w:rsidRPr="0054465B">
              <w:t xml:space="preserve">and </w:t>
            </w:r>
            <w:r w:rsidRPr="0054465B">
              <w:rPr>
                <w:i/>
              </w:rPr>
              <w:t>E.coli</w:t>
            </w:r>
          </w:p>
        </w:tc>
        <w:tc>
          <w:tcPr>
            <w:tcW w:w="2151" w:type="dxa"/>
            <w:tcBorders>
              <w:top w:val="single" w:sz="4" w:space="0" w:color="auto"/>
              <w:left w:val="single" w:sz="4" w:space="0" w:color="auto"/>
              <w:bottom w:val="single" w:sz="4" w:space="0" w:color="auto"/>
              <w:right w:val="single" w:sz="4" w:space="0" w:color="auto"/>
            </w:tcBorders>
            <w:hideMark/>
          </w:tcPr>
          <w:p w14:paraId="7B43247E" w14:textId="50EE2824" w:rsidR="00EA4DD5" w:rsidRPr="0054465B" w:rsidRDefault="00EA4DD5" w:rsidP="000A5401">
            <w:pPr>
              <w:spacing w:after="0"/>
            </w:pPr>
            <w:r w:rsidRPr="0054465B">
              <w:t>Ampicillin and Spectinomycin</w:t>
            </w:r>
          </w:p>
        </w:tc>
        <w:tc>
          <w:tcPr>
            <w:tcW w:w="2107" w:type="dxa"/>
            <w:tcBorders>
              <w:top w:val="single" w:sz="4" w:space="0" w:color="auto"/>
              <w:left w:val="single" w:sz="4" w:space="0" w:color="auto"/>
              <w:bottom w:val="single" w:sz="4" w:space="0" w:color="auto"/>
              <w:right w:val="single" w:sz="4" w:space="0" w:color="auto"/>
            </w:tcBorders>
            <w:hideMark/>
          </w:tcPr>
          <w:p w14:paraId="59DBE81D" w14:textId="77777777" w:rsidR="00EA4DD5" w:rsidRPr="0054465B" w:rsidRDefault="00EA4DD5" w:rsidP="000A5401">
            <w:pPr>
              <w:spacing w:after="0"/>
            </w:pPr>
            <w:r w:rsidRPr="0054465B">
              <w:t xml:space="preserve">Murin </w:t>
            </w:r>
            <w:r w:rsidRPr="0054465B">
              <w:rPr>
                <w:i/>
              </w:rPr>
              <w:t xml:space="preserve">et al., </w:t>
            </w:r>
            <w:r w:rsidRPr="0054465B">
              <w:t>2012. AddGene</w:t>
            </w:r>
          </w:p>
        </w:tc>
      </w:tr>
      <w:tr w:rsidR="00EA4DD5" w:rsidRPr="0054465B" w14:paraId="3A1F40CA" w14:textId="77777777" w:rsidTr="003030C8">
        <w:trPr>
          <w:trHeight w:val="70"/>
        </w:trPr>
        <w:tc>
          <w:tcPr>
            <w:tcW w:w="2058" w:type="dxa"/>
            <w:tcBorders>
              <w:top w:val="single" w:sz="4" w:space="0" w:color="auto"/>
              <w:left w:val="single" w:sz="4" w:space="0" w:color="auto"/>
              <w:bottom w:val="single" w:sz="4" w:space="0" w:color="auto"/>
              <w:right w:val="single" w:sz="4" w:space="0" w:color="auto"/>
            </w:tcBorders>
          </w:tcPr>
          <w:p w14:paraId="7ECB7A21" w14:textId="77777777" w:rsidR="00EA4DD5" w:rsidRPr="0054465B" w:rsidRDefault="00EA4DD5" w:rsidP="000A5401">
            <w:pPr>
              <w:spacing w:after="0"/>
            </w:pPr>
            <w:r w:rsidRPr="0054465B">
              <w:t>pRSF-Duet1</w:t>
            </w:r>
          </w:p>
        </w:tc>
        <w:tc>
          <w:tcPr>
            <w:tcW w:w="1836" w:type="dxa"/>
            <w:tcBorders>
              <w:top w:val="single" w:sz="4" w:space="0" w:color="auto"/>
              <w:left w:val="single" w:sz="4" w:space="0" w:color="auto"/>
              <w:bottom w:val="single" w:sz="4" w:space="0" w:color="auto"/>
              <w:right w:val="single" w:sz="4" w:space="0" w:color="auto"/>
            </w:tcBorders>
          </w:tcPr>
          <w:p w14:paraId="5F1937C0" w14:textId="77777777" w:rsidR="00EA4DD5" w:rsidRPr="0054465B" w:rsidRDefault="00EA4DD5" w:rsidP="000A5401">
            <w:pPr>
              <w:spacing w:after="0"/>
              <w:rPr>
                <w:i/>
              </w:rPr>
            </w:pPr>
            <w:r w:rsidRPr="0054465B">
              <w:rPr>
                <w:i/>
              </w:rPr>
              <w:t>E.coli</w:t>
            </w:r>
          </w:p>
        </w:tc>
        <w:tc>
          <w:tcPr>
            <w:tcW w:w="2151" w:type="dxa"/>
            <w:tcBorders>
              <w:top w:val="single" w:sz="4" w:space="0" w:color="auto"/>
              <w:left w:val="single" w:sz="4" w:space="0" w:color="auto"/>
              <w:bottom w:val="single" w:sz="4" w:space="0" w:color="auto"/>
              <w:right w:val="single" w:sz="4" w:space="0" w:color="auto"/>
            </w:tcBorders>
          </w:tcPr>
          <w:p w14:paraId="657CB304" w14:textId="77777777" w:rsidR="00EA4DD5" w:rsidRPr="0054465B" w:rsidRDefault="00EA4DD5" w:rsidP="000A5401">
            <w:pPr>
              <w:spacing w:after="0"/>
            </w:pPr>
            <w:r w:rsidRPr="0054465B">
              <w:t>Kanamycin</w:t>
            </w:r>
          </w:p>
        </w:tc>
        <w:tc>
          <w:tcPr>
            <w:tcW w:w="2107" w:type="dxa"/>
            <w:tcBorders>
              <w:top w:val="single" w:sz="4" w:space="0" w:color="auto"/>
              <w:left w:val="single" w:sz="4" w:space="0" w:color="auto"/>
              <w:bottom w:val="single" w:sz="4" w:space="0" w:color="auto"/>
              <w:right w:val="single" w:sz="4" w:space="0" w:color="auto"/>
            </w:tcBorders>
          </w:tcPr>
          <w:p w14:paraId="7BEC7A5D" w14:textId="77777777" w:rsidR="00EA4DD5" w:rsidRPr="0054465B" w:rsidRDefault="00EA4DD5" w:rsidP="000A5401">
            <w:pPr>
              <w:spacing w:after="0"/>
            </w:pPr>
            <w:r w:rsidRPr="0054465B">
              <w:t>Lab strain</w:t>
            </w:r>
          </w:p>
        </w:tc>
      </w:tr>
    </w:tbl>
    <w:p w14:paraId="5C055ABA" w14:textId="6539A2F4" w:rsidR="00332A6F" w:rsidRPr="0054465B" w:rsidRDefault="00332A6F" w:rsidP="000A5401">
      <w:pPr>
        <w:pStyle w:val="Caption"/>
        <w:keepNext/>
        <w:jc w:val="both"/>
      </w:pPr>
      <w:bookmarkStart w:id="104" w:name="_Toc448231126"/>
      <w:bookmarkStart w:id="105" w:name="_Toc514917695"/>
      <w:r w:rsidRPr="0054465B">
        <w:t xml:space="preserve">Table </w:t>
      </w:r>
      <w:r w:rsidR="0094543D">
        <w:fldChar w:fldCharType="begin"/>
      </w:r>
      <w:r w:rsidR="0094543D">
        <w:instrText xml:space="preserve"> STYLEREF 1 \s </w:instrText>
      </w:r>
      <w:r w:rsidR="0094543D">
        <w:fldChar w:fldCharType="separate"/>
      </w:r>
      <w:r w:rsidR="001C65AC">
        <w:rPr>
          <w:noProof/>
        </w:rPr>
        <w:t>3</w:t>
      </w:r>
      <w:r w:rsidR="0094543D">
        <w:rPr>
          <w:noProof/>
        </w:rPr>
        <w:fldChar w:fldCharType="end"/>
      </w:r>
      <w:r w:rsidR="005566DB" w:rsidRPr="0054465B">
        <w:noBreakHyphen/>
      </w:r>
      <w:r w:rsidR="0094543D">
        <w:fldChar w:fldCharType="begin"/>
      </w:r>
      <w:r w:rsidR="0094543D">
        <w:instrText xml:space="preserve"> SEQ Table \* ARABIC \s 1 </w:instrText>
      </w:r>
      <w:r w:rsidR="0094543D">
        <w:fldChar w:fldCharType="separate"/>
      </w:r>
      <w:r w:rsidR="001C65AC">
        <w:rPr>
          <w:noProof/>
        </w:rPr>
        <w:t>3</w:t>
      </w:r>
      <w:r w:rsidR="0094543D">
        <w:rPr>
          <w:noProof/>
        </w:rPr>
        <w:fldChar w:fldCharType="end"/>
      </w:r>
      <w:r w:rsidRPr="0054465B">
        <w:t xml:space="preserve"> Antibiotic concentrations used for selection</w:t>
      </w:r>
      <w:bookmarkEnd w:id="104"/>
      <w:bookmarkEnd w:id="105"/>
    </w:p>
    <w:tbl>
      <w:tblPr>
        <w:tblStyle w:val="TableGrid"/>
        <w:tblW w:w="0" w:type="auto"/>
        <w:tblInd w:w="0" w:type="dxa"/>
        <w:tblLook w:val="04A0" w:firstRow="1" w:lastRow="0" w:firstColumn="1" w:lastColumn="0" w:noHBand="0" w:noVBand="1"/>
      </w:tblPr>
      <w:tblGrid>
        <w:gridCol w:w="4079"/>
        <w:gridCol w:w="4073"/>
      </w:tblGrid>
      <w:tr w:rsidR="00332A6F" w:rsidRPr="0054465B" w14:paraId="36C4D38C" w14:textId="77777777" w:rsidTr="003030C8">
        <w:tc>
          <w:tcPr>
            <w:tcW w:w="4079" w:type="dxa"/>
            <w:tcBorders>
              <w:top w:val="single" w:sz="4" w:space="0" w:color="auto"/>
              <w:left w:val="single" w:sz="4" w:space="0" w:color="auto"/>
              <w:bottom w:val="single" w:sz="4" w:space="0" w:color="auto"/>
              <w:right w:val="single" w:sz="4" w:space="0" w:color="auto"/>
            </w:tcBorders>
            <w:hideMark/>
          </w:tcPr>
          <w:bookmarkEnd w:id="98"/>
          <w:p w14:paraId="54766723" w14:textId="77777777" w:rsidR="00332A6F" w:rsidRPr="0054465B" w:rsidRDefault="00332A6F" w:rsidP="000A5401">
            <w:pPr>
              <w:spacing w:after="0"/>
            </w:pPr>
            <w:r w:rsidRPr="0054465B">
              <w:t>Antibiotic</w:t>
            </w:r>
          </w:p>
        </w:tc>
        <w:tc>
          <w:tcPr>
            <w:tcW w:w="4073" w:type="dxa"/>
            <w:tcBorders>
              <w:top w:val="single" w:sz="4" w:space="0" w:color="auto"/>
              <w:left w:val="single" w:sz="4" w:space="0" w:color="auto"/>
              <w:bottom w:val="single" w:sz="4" w:space="0" w:color="auto"/>
              <w:right w:val="single" w:sz="4" w:space="0" w:color="auto"/>
            </w:tcBorders>
            <w:hideMark/>
          </w:tcPr>
          <w:p w14:paraId="5D5F9430" w14:textId="77777777" w:rsidR="00332A6F" w:rsidRPr="0054465B" w:rsidRDefault="00332A6F" w:rsidP="000A5401">
            <w:pPr>
              <w:spacing w:after="0"/>
            </w:pPr>
            <w:r w:rsidRPr="0054465B">
              <w:t>Concentration (µg/ml)</w:t>
            </w:r>
          </w:p>
        </w:tc>
      </w:tr>
      <w:tr w:rsidR="00332A6F" w:rsidRPr="0054465B" w14:paraId="11779B8C" w14:textId="77777777" w:rsidTr="003030C8">
        <w:tc>
          <w:tcPr>
            <w:tcW w:w="4079" w:type="dxa"/>
            <w:tcBorders>
              <w:top w:val="single" w:sz="4" w:space="0" w:color="auto"/>
              <w:left w:val="single" w:sz="4" w:space="0" w:color="auto"/>
              <w:bottom w:val="single" w:sz="4" w:space="0" w:color="auto"/>
              <w:right w:val="single" w:sz="4" w:space="0" w:color="auto"/>
            </w:tcBorders>
            <w:hideMark/>
          </w:tcPr>
          <w:p w14:paraId="37F48118" w14:textId="77777777" w:rsidR="00332A6F" w:rsidRPr="0054465B" w:rsidRDefault="00332A6F" w:rsidP="000A5401">
            <w:pPr>
              <w:spacing w:after="0"/>
            </w:pPr>
            <w:r w:rsidRPr="0054465B">
              <w:t>Ampicillin</w:t>
            </w:r>
          </w:p>
        </w:tc>
        <w:tc>
          <w:tcPr>
            <w:tcW w:w="4073" w:type="dxa"/>
            <w:tcBorders>
              <w:top w:val="single" w:sz="4" w:space="0" w:color="auto"/>
              <w:left w:val="single" w:sz="4" w:space="0" w:color="auto"/>
              <w:bottom w:val="single" w:sz="4" w:space="0" w:color="auto"/>
              <w:right w:val="single" w:sz="4" w:space="0" w:color="auto"/>
            </w:tcBorders>
            <w:hideMark/>
          </w:tcPr>
          <w:p w14:paraId="3A094A63" w14:textId="77777777" w:rsidR="00332A6F" w:rsidRPr="0054465B" w:rsidRDefault="00332A6F" w:rsidP="000A5401">
            <w:pPr>
              <w:spacing w:after="0"/>
            </w:pPr>
            <w:r w:rsidRPr="0054465B">
              <w:t>100</w:t>
            </w:r>
          </w:p>
        </w:tc>
      </w:tr>
      <w:tr w:rsidR="00332A6F" w:rsidRPr="0054465B" w14:paraId="18F6BEFC" w14:textId="77777777" w:rsidTr="003030C8">
        <w:tc>
          <w:tcPr>
            <w:tcW w:w="4079" w:type="dxa"/>
            <w:tcBorders>
              <w:top w:val="single" w:sz="4" w:space="0" w:color="auto"/>
              <w:left w:val="single" w:sz="4" w:space="0" w:color="auto"/>
              <w:bottom w:val="single" w:sz="4" w:space="0" w:color="auto"/>
              <w:right w:val="single" w:sz="4" w:space="0" w:color="auto"/>
            </w:tcBorders>
            <w:hideMark/>
          </w:tcPr>
          <w:p w14:paraId="34970CB2" w14:textId="77777777" w:rsidR="00332A6F" w:rsidRPr="0054465B" w:rsidRDefault="00332A6F" w:rsidP="000A5401">
            <w:pPr>
              <w:spacing w:after="0"/>
            </w:pPr>
            <w:r w:rsidRPr="0054465B">
              <w:t>Spectinomycin</w:t>
            </w:r>
          </w:p>
        </w:tc>
        <w:tc>
          <w:tcPr>
            <w:tcW w:w="4073" w:type="dxa"/>
            <w:tcBorders>
              <w:top w:val="single" w:sz="4" w:space="0" w:color="auto"/>
              <w:left w:val="single" w:sz="4" w:space="0" w:color="auto"/>
              <w:bottom w:val="single" w:sz="4" w:space="0" w:color="auto"/>
              <w:right w:val="single" w:sz="4" w:space="0" w:color="auto"/>
            </w:tcBorders>
            <w:hideMark/>
          </w:tcPr>
          <w:p w14:paraId="21CEE368" w14:textId="77777777" w:rsidR="00332A6F" w:rsidRPr="0054465B" w:rsidRDefault="00332A6F" w:rsidP="000A5401">
            <w:pPr>
              <w:spacing w:after="0"/>
            </w:pPr>
            <w:r w:rsidRPr="0054465B">
              <w:t>50</w:t>
            </w:r>
          </w:p>
        </w:tc>
      </w:tr>
      <w:tr w:rsidR="00332A6F" w:rsidRPr="0054465B" w14:paraId="6F873971" w14:textId="77777777" w:rsidTr="003030C8">
        <w:tc>
          <w:tcPr>
            <w:tcW w:w="4079" w:type="dxa"/>
            <w:tcBorders>
              <w:top w:val="single" w:sz="4" w:space="0" w:color="auto"/>
              <w:left w:val="single" w:sz="4" w:space="0" w:color="auto"/>
              <w:bottom w:val="single" w:sz="4" w:space="0" w:color="auto"/>
              <w:right w:val="single" w:sz="4" w:space="0" w:color="auto"/>
            </w:tcBorders>
            <w:hideMark/>
          </w:tcPr>
          <w:p w14:paraId="4D0997D9" w14:textId="77777777" w:rsidR="00332A6F" w:rsidRPr="0054465B" w:rsidRDefault="00332A6F" w:rsidP="000A5401">
            <w:pPr>
              <w:spacing w:after="0"/>
            </w:pPr>
            <w:r w:rsidRPr="0054465B">
              <w:t>Kanamycin</w:t>
            </w:r>
          </w:p>
        </w:tc>
        <w:tc>
          <w:tcPr>
            <w:tcW w:w="4073" w:type="dxa"/>
            <w:tcBorders>
              <w:top w:val="single" w:sz="4" w:space="0" w:color="auto"/>
              <w:left w:val="single" w:sz="4" w:space="0" w:color="auto"/>
              <w:bottom w:val="single" w:sz="4" w:space="0" w:color="auto"/>
              <w:right w:val="single" w:sz="4" w:space="0" w:color="auto"/>
            </w:tcBorders>
            <w:hideMark/>
          </w:tcPr>
          <w:p w14:paraId="0413328F" w14:textId="77777777" w:rsidR="00332A6F" w:rsidRPr="0054465B" w:rsidRDefault="00332A6F" w:rsidP="000A5401">
            <w:pPr>
              <w:spacing w:after="0"/>
            </w:pPr>
            <w:r w:rsidRPr="0054465B">
              <w:t>50</w:t>
            </w:r>
          </w:p>
        </w:tc>
      </w:tr>
      <w:tr w:rsidR="00332A6F" w:rsidRPr="0054465B" w14:paraId="66106BCE" w14:textId="77777777" w:rsidTr="003030C8">
        <w:trPr>
          <w:trHeight w:val="70"/>
        </w:trPr>
        <w:tc>
          <w:tcPr>
            <w:tcW w:w="4079" w:type="dxa"/>
            <w:tcBorders>
              <w:top w:val="single" w:sz="4" w:space="0" w:color="auto"/>
              <w:left w:val="single" w:sz="4" w:space="0" w:color="auto"/>
              <w:bottom w:val="single" w:sz="4" w:space="0" w:color="auto"/>
              <w:right w:val="single" w:sz="4" w:space="0" w:color="auto"/>
            </w:tcBorders>
            <w:hideMark/>
          </w:tcPr>
          <w:p w14:paraId="31B3854F" w14:textId="77777777" w:rsidR="00332A6F" w:rsidRPr="0054465B" w:rsidRDefault="00332A6F" w:rsidP="000A5401">
            <w:pPr>
              <w:spacing w:after="0"/>
            </w:pPr>
            <w:r w:rsidRPr="0054465B">
              <w:t>Tetracycline</w:t>
            </w:r>
          </w:p>
        </w:tc>
        <w:tc>
          <w:tcPr>
            <w:tcW w:w="4073" w:type="dxa"/>
            <w:tcBorders>
              <w:top w:val="single" w:sz="4" w:space="0" w:color="auto"/>
              <w:left w:val="single" w:sz="4" w:space="0" w:color="auto"/>
              <w:bottom w:val="single" w:sz="4" w:space="0" w:color="auto"/>
              <w:right w:val="single" w:sz="4" w:space="0" w:color="auto"/>
            </w:tcBorders>
            <w:hideMark/>
          </w:tcPr>
          <w:p w14:paraId="4F0DF8D9" w14:textId="77777777" w:rsidR="00332A6F" w:rsidRPr="0054465B" w:rsidRDefault="00332A6F" w:rsidP="000A5401">
            <w:pPr>
              <w:spacing w:after="0"/>
            </w:pPr>
            <w:r w:rsidRPr="0054465B">
              <w:t>25 or 10</w:t>
            </w:r>
          </w:p>
        </w:tc>
      </w:tr>
    </w:tbl>
    <w:p w14:paraId="680B2BF9" w14:textId="77777777" w:rsidR="008D131C" w:rsidRPr="0054465B" w:rsidRDefault="008D131C" w:rsidP="000A5401">
      <w:bookmarkStart w:id="106" w:name="_Ref512780494"/>
      <w:bookmarkStart w:id="107" w:name="_Toc380484850"/>
      <w:bookmarkStart w:id="108" w:name="_Toc368922657"/>
      <w:bookmarkStart w:id="109" w:name="_Toc363565200"/>
      <w:bookmarkStart w:id="110" w:name="_Toc448231164"/>
    </w:p>
    <w:p w14:paraId="61222E0A" w14:textId="77777777" w:rsidR="003063D5" w:rsidRPr="0054465B" w:rsidRDefault="008D131C" w:rsidP="003063D5">
      <w:r w:rsidRPr="0054465B">
        <w:t xml:space="preserve">Primers were designed either by hand, using Primer3 online software or using SnapGene software (Untergrasser </w:t>
      </w:r>
      <w:r w:rsidRPr="0054465B">
        <w:rPr>
          <w:i/>
        </w:rPr>
        <w:t xml:space="preserve">et al., </w:t>
      </w:r>
      <w:r w:rsidRPr="0054465B">
        <w:t>2012; Koressaar &amp; Remm, 2007). These were purchased from Eurofins Operon. A list of primers used can be found in the appendix 1.</w:t>
      </w:r>
    </w:p>
    <w:p w14:paraId="7EE7E0CA" w14:textId="774D190F" w:rsidR="00C00162" w:rsidRPr="0054465B" w:rsidRDefault="00C00162" w:rsidP="003063D5">
      <w:bookmarkStart w:id="111" w:name="_Ref514912223"/>
      <w:bookmarkStart w:id="112" w:name="_Toc514917696"/>
      <w:r w:rsidRPr="0054465B">
        <w:t xml:space="preserve">Table </w:t>
      </w:r>
      <w:r w:rsidR="0094543D">
        <w:fldChar w:fldCharType="begin"/>
      </w:r>
      <w:r w:rsidR="0094543D">
        <w:instrText xml:space="preserve"> STYLEREF 1 \s </w:instrText>
      </w:r>
      <w:r w:rsidR="0094543D">
        <w:fldChar w:fldCharType="separate"/>
      </w:r>
      <w:r w:rsidR="001C65AC">
        <w:rPr>
          <w:noProof/>
        </w:rPr>
        <w:t>3</w:t>
      </w:r>
      <w:r w:rsidR="0094543D">
        <w:rPr>
          <w:noProof/>
        </w:rPr>
        <w:fldChar w:fldCharType="end"/>
      </w:r>
      <w:r w:rsidR="005566DB" w:rsidRPr="0054465B">
        <w:noBreakHyphen/>
      </w:r>
      <w:r w:rsidR="0094543D">
        <w:fldChar w:fldCharType="begin"/>
      </w:r>
      <w:r w:rsidR="0094543D">
        <w:instrText xml:space="preserve"> SEQ Table \* ARABIC \s 1 </w:instrText>
      </w:r>
      <w:r w:rsidR="0094543D">
        <w:fldChar w:fldCharType="separate"/>
      </w:r>
      <w:r w:rsidR="001C65AC">
        <w:rPr>
          <w:noProof/>
        </w:rPr>
        <w:t>4</w:t>
      </w:r>
      <w:r w:rsidR="0094543D">
        <w:rPr>
          <w:noProof/>
        </w:rPr>
        <w:fldChar w:fldCharType="end"/>
      </w:r>
      <w:bookmarkEnd w:id="111"/>
      <w:r w:rsidRPr="0054465B">
        <w:rPr>
          <w:noProof/>
        </w:rPr>
        <w:t xml:space="preserve">  Primers used in Chapter 4</w:t>
      </w:r>
      <w:bookmarkEnd w:id="112"/>
    </w:p>
    <w:tbl>
      <w:tblPr>
        <w:tblStyle w:val="TableGrid"/>
        <w:tblW w:w="0" w:type="auto"/>
        <w:tblInd w:w="-5" w:type="dxa"/>
        <w:tblLook w:val="04A0" w:firstRow="1" w:lastRow="0" w:firstColumn="1" w:lastColumn="0" w:noHBand="0" w:noVBand="1"/>
      </w:tblPr>
      <w:tblGrid>
        <w:gridCol w:w="850"/>
        <w:gridCol w:w="899"/>
        <w:gridCol w:w="6408"/>
      </w:tblGrid>
      <w:tr w:rsidR="00C00162" w:rsidRPr="0054465B" w14:paraId="68D264C6" w14:textId="77777777" w:rsidTr="003063D5">
        <w:trPr>
          <w:trHeight w:val="300"/>
        </w:trPr>
        <w:tc>
          <w:tcPr>
            <w:tcW w:w="1260" w:type="dxa"/>
            <w:noWrap/>
            <w:hideMark/>
          </w:tcPr>
          <w:bookmarkEnd w:id="106"/>
          <w:p w14:paraId="07E1D6CE" w14:textId="209DE714" w:rsidR="00C00162" w:rsidRPr="0054465B" w:rsidRDefault="00C00162" w:rsidP="003063D5">
            <w:r w:rsidRPr="0054465B">
              <w:lastRenderedPageBreak/>
              <w:t>Primer No.</w:t>
            </w:r>
          </w:p>
        </w:tc>
        <w:tc>
          <w:tcPr>
            <w:tcW w:w="358" w:type="dxa"/>
            <w:noWrap/>
            <w:hideMark/>
          </w:tcPr>
          <w:p w14:paraId="7DFA50FC" w14:textId="77777777" w:rsidR="00C00162" w:rsidRPr="0054465B" w:rsidRDefault="00C00162" w:rsidP="003063D5">
            <w:r w:rsidRPr="0054465B">
              <w:t>Primer Name</w:t>
            </w:r>
          </w:p>
        </w:tc>
        <w:tc>
          <w:tcPr>
            <w:tcW w:w="6539" w:type="dxa"/>
            <w:noWrap/>
            <w:hideMark/>
          </w:tcPr>
          <w:p w14:paraId="0701BD93" w14:textId="77777777" w:rsidR="00C00162" w:rsidRPr="0054465B" w:rsidRDefault="00C00162" w:rsidP="003063D5">
            <w:r w:rsidRPr="0054465B">
              <w:t>Primer 5'-&gt;3' sequence</w:t>
            </w:r>
          </w:p>
        </w:tc>
      </w:tr>
      <w:tr w:rsidR="00C00162" w:rsidRPr="0054465B" w14:paraId="2E7178D2" w14:textId="77777777" w:rsidTr="003063D5">
        <w:trPr>
          <w:trHeight w:val="300"/>
        </w:trPr>
        <w:tc>
          <w:tcPr>
            <w:tcW w:w="1260" w:type="dxa"/>
            <w:noWrap/>
            <w:hideMark/>
          </w:tcPr>
          <w:p w14:paraId="6A70FEDB" w14:textId="77777777" w:rsidR="00C00162" w:rsidRPr="0054465B" w:rsidRDefault="00C00162" w:rsidP="003063D5">
            <w:r w:rsidRPr="0054465B">
              <w:t>1</w:t>
            </w:r>
          </w:p>
        </w:tc>
        <w:tc>
          <w:tcPr>
            <w:tcW w:w="358" w:type="dxa"/>
            <w:noWrap/>
            <w:hideMark/>
          </w:tcPr>
          <w:p w14:paraId="0BEE0C3A" w14:textId="77777777" w:rsidR="00C00162" w:rsidRPr="0054465B" w:rsidRDefault="00C00162" w:rsidP="003063D5">
            <w:r w:rsidRPr="0054465B">
              <w:t>relaR2</w:t>
            </w:r>
          </w:p>
        </w:tc>
        <w:tc>
          <w:tcPr>
            <w:tcW w:w="6539" w:type="dxa"/>
            <w:noWrap/>
            <w:hideMark/>
          </w:tcPr>
          <w:p w14:paraId="4657B96E" w14:textId="77777777" w:rsidR="00C00162" w:rsidRPr="0054465B" w:rsidRDefault="00C00162" w:rsidP="003063D5">
            <w:r w:rsidRPr="0054465B">
              <w:t>ccgcattttggtgtttgtggtggttgta</w:t>
            </w:r>
          </w:p>
        </w:tc>
      </w:tr>
      <w:tr w:rsidR="00C00162" w:rsidRPr="0054465B" w14:paraId="7B353280" w14:textId="77777777" w:rsidTr="003063D5">
        <w:trPr>
          <w:trHeight w:val="300"/>
        </w:trPr>
        <w:tc>
          <w:tcPr>
            <w:tcW w:w="1260" w:type="dxa"/>
            <w:noWrap/>
            <w:hideMark/>
          </w:tcPr>
          <w:p w14:paraId="5234CB2F" w14:textId="77777777" w:rsidR="00C00162" w:rsidRPr="0054465B" w:rsidRDefault="00C00162" w:rsidP="003063D5">
            <w:r w:rsidRPr="0054465B">
              <w:t>2</w:t>
            </w:r>
          </w:p>
        </w:tc>
        <w:tc>
          <w:tcPr>
            <w:tcW w:w="358" w:type="dxa"/>
            <w:noWrap/>
            <w:hideMark/>
          </w:tcPr>
          <w:p w14:paraId="4E639B12" w14:textId="77777777" w:rsidR="00C00162" w:rsidRPr="0054465B" w:rsidRDefault="00C00162" w:rsidP="003063D5">
            <w:r w:rsidRPr="0054465B">
              <w:t>RelA 800 f</w:t>
            </w:r>
          </w:p>
        </w:tc>
        <w:tc>
          <w:tcPr>
            <w:tcW w:w="6539" w:type="dxa"/>
            <w:noWrap/>
            <w:hideMark/>
          </w:tcPr>
          <w:p w14:paraId="5E40E8F0" w14:textId="77777777" w:rsidR="00C00162" w:rsidRPr="0054465B" w:rsidRDefault="00C00162" w:rsidP="003063D5">
            <w:r w:rsidRPr="0054465B">
              <w:t>gagctggcaatgggcga</w:t>
            </w:r>
          </w:p>
        </w:tc>
      </w:tr>
      <w:tr w:rsidR="00C00162" w:rsidRPr="0054465B" w14:paraId="0A4A6BA8" w14:textId="77777777" w:rsidTr="003063D5">
        <w:trPr>
          <w:trHeight w:val="300"/>
        </w:trPr>
        <w:tc>
          <w:tcPr>
            <w:tcW w:w="1260" w:type="dxa"/>
            <w:noWrap/>
            <w:hideMark/>
          </w:tcPr>
          <w:p w14:paraId="42DF473F" w14:textId="77777777" w:rsidR="00C00162" w:rsidRPr="0054465B" w:rsidRDefault="00C00162" w:rsidP="003063D5">
            <w:r w:rsidRPr="0054465B">
              <w:t>3</w:t>
            </w:r>
          </w:p>
        </w:tc>
        <w:tc>
          <w:tcPr>
            <w:tcW w:w="358" w:type="dxa"/>
            <w:noWrap/>
            <w:hideMark/>
          </w:tcPr>
          <w:p w14:paraId="0ABD0159" w14:textId="77777777" w:rsidR="00C00162" w:rsidRPr="0054465B" w:rsidRDefault="00C00162" w:rsidP="003063D5">
            <w:r w:rsidRPr="0054465B">
              <w:t>PstI-RelA up f</w:t>
            </w:r>
          </w:p>
        </w:tc>
        <w:tc>
          <w:tcPr>
            <w:tcW w:w="6539" w:type="dxa"/>
            <w:noWrap/>
            <w:hideMark/>
          </w:tcPr>
          <w:p w14:paraId="0FE9756C" w14:textId="77777777" w:rsidR="00C00162" w:rsidRPr="0054465B" w:rsidRDefault="00C00162" w:rsidP="003063D5">
            <w:r w:rsidRPr="0054465B">
              <w:t>CTGCAGgagctggcaatgggcga</w:t>
            </w:r>
          </w:p>
        </w:tc>
      </w:tr>
      <w:tr w:rsidR="00C00162" w:rsidRPr="0054465B" w14:paraId="15871D8D" w14:textId="77777777" w:rsidTr="003063D5">
        <w:trPr>
          <w:trHeight w:val="300"/>
        </w:trPr>
        <w:tc>
          <w:tcPr>
            <w:tcW w:w="1260" w:type="dxa"/>
            <w:noWrap/>
            <w:hideMark/>
          </w:tcPr>
          <w:p w14:paraId="6410C114" w14:textId="77777777" w:rsidR="00C00162" w:rsidRPr="0054465B" w:rsidRDefault="00C00162" w:rsidP="003063D5">
            <w:r w:rsidRPr="0054465B">
              <w:t>4</w:t>
            </w:r>
          </w:p>
        </w:tc>
        <w:tc>
          <w:tcPr>
            <w:tcW w:w="358" w:type="dxa"/>
            <w:noWrap/>
            <w:hideMark/>
          </w:tcPr>
          <w:p w14:paraId="71CC0D2E" w14:textId="77777777" w:rsidR="00C00162" w:rsidRPr="0054465B" w:rsidRDefault="00C00162" w:rsidP="003063D5">
            <w:r w:rsidRPr="0054465B">
              <w:t>relaKANF2</w:t>
            </w:r>
          </w:p>
        </w:tc>
        <w:tc>
          <w:tcPr>
            <w:tcW w:w="6539" w:type="dxa"/>
            <w:noWrap/>
            <w:hideMark/>
          </w:tcPr>
          <w:p w14:paraId="3C2293A6" w14:textId="77777777" w:rsidR="00C00162" w:rsidRPr="0054465B" w:rsidRDefault="00C00162" w:rsidP="003063D5">
            <w:r w:rsidRPr="0054465B">
              <w:t>taggcatgcagcgctcttccgcttcctcgctcactgactcaccattctcctatggtgttg</w:t>
            </w:r>
          </w:p>
        </w:tc>
      </w:tr>
      <w:tr w:rsidR="00C00162" w:rsidRPr="0054465B" w14:paraId="02F6BF11" w14:textId="77777777" w:rsidTr="003063D5">
        <w:trPr>
          <w:trHeight w:val="300"/>
        </w:trPr>
        <w:tc>
          <w:tcPr>
            <w:tcW w:w="1260" w:type="dxa"/>
            <w:noWrap/>
            <w:hideMark/>
          </w:tcPr>
          <w:p w14:paraId="7B856051" w14:textId="77777777" w:rsidR="00C00162" w:rsidRPr="0054465B" w:rsidRDefault="00C00162" w:rsidP="003063D5">
            <w:r w:rsidRPr="0054465B">
              <w:t>5</w:t>
            </w:r>
          </w:p>
        </w:tc>
        <w:tc>
          <w:tcPr>
            <w:tcW w:w="358" w:type="dxa"/>
            <w:noWrap/>
            <w:hideMark/>
          </w:tcPr>
          <w:p w14:paraId="46CD092C" w14:textId="77777777" w:rsidR="00C00162" w:rsidRPr="0054465B" w:rsidRDefault="00C00162" w:rsidP="003063D5">
            <w:r w:rsidRPr="0054465B">
              <w:t>RelA/GFP 800bp up r</w:t>
            </w:r>
          </w:p>
        </w:tc>
        <w:tc>
          <w:tcPr>
            <w:tcW w:w="6539" w:type="dxa"/>
            <w:noWrap/>
            <w:hideMark/>
          </w:tcPr>
          <w:p w14:paraId="42E5BFAA" w14:textId="77777777" w:rsidR="00C00162" w:rsidRPr="0054465B" w:rsidRDefault="00C00162" w:rsidP="003063D5">
            <w:r w:rsidRPr="0054465B">
              <w:t>tccagtgaaaagttcttctcctttacgcataccattctcctatggtgttgtaactcatg</w:t>
            </w:r>
          </w:p>
        </w:tc>
      </w:tr>
      <w:tr w:rsidR="00C00162" w:rsidRPr="0054465B" w14:paraId="3748799A" w14:textId="77777777" w:rsidTr="003063D5">
        <w:trPr>
          <w:trHeight w:val="300"/>
        </w:trPr>
        <w:tc>
          <w:tcPr>
            <w:tcW w:w="1260" w:type="dxa"/>
            <w:noWrap/>
            <w:hideMark/>
          </w:tcPr>
          <w:p w14:paraId="4F0CAEA4" w14:textId="77777777" w:rsidR="00C00162" w:rsidRPr="0054465B" w:rsidRDefault="00C00162" w:rsidP="003063D5">
            <w:r w:rsidRPr="0054465B">
              <w:t>6</w:t>
            </w:r>
          </w:p>
        </w:tc>
        <w:tc>
          <w:tcPr>
            <w:tcW w:w="358" w:type="dxa"/>
            <w:noWrap/>
            <w:hideMark/>
          </w:tcPr>
          <w:p w14:paraId="34949DA7" w14:textId="77777777" w:rsidR="00C00162" w:rsidRPr="0054465B" w:rsidRDefault="00C00162" w:rsidP="003063D5">
            <w:r w:rsidRPr="0054465B">
              <w:t>relaKANF3</w:t>
            </w:r>
          </w:p>
        </w:tc>
        <w:tc>
          <w:tcPr>
            <w:tcW w:w="6539" w:type="dxa"/>
            <w:noWrap/>
            <w:hideMark/>
          </w:tcPr>
          <w:p w14:paraId="4470D281" w14:textId="77777777" w:rsidR="00C00162" w:rsidRPr="0054465B" w:rsidRDefault="00C00162" w:rsidP="003063D5">
            <w:r w:rsidRPr="0054465B">
              <w:t>accattctcctatggtgttgtaactcatgtttttaatcg</w:t>
            </w:r>
          </w:p>
        </w:tc>
      </w:tr>
      <w:tr w:rsidR="00C00162" w:rsidRPr="0054465B" w14:paraId="0B1C3E07" w14:textId="77777777" w:rsidTr="003063D5">
        <w:trPr>
          <w:trHeight w:val="300"/>
        </w:trPr>
        <w:tc>
          <w:tcPr>
            <w:tcW w:w="1260" w:type="dxa"/>
            <w:noWrap/>
            <w:hideMark/>
          </w:tcPr>
          <w:p w14:paraId="726DE182" w14:textId="77777777" w:rsidR="00C00162" w:rsidRPr="0054465B" w:rsidRDefault="00C00162" w:rsidP="003063D5">
            <w:r w:rsidRPr="0054465B">
              <w:t>7</w:t>
            </w:r>
          </w:p>
        </w:tc>
        <w:tc>
          <w:tcPr>
            <w:tcW w:w="358" w:type="dxa"/>
            <w:noWrap/>
            <w:hideMark/>
          </w:tcPr>
          <w:p w14:paraId="7C712CE3" w14:textId="77777777" w:rsidR="00C00162" w:rsidRPr="0054465B" w:rsidRDefault="00C00162" w:rsidP="003063D5">
            <w:r w:rsidRPr="0054465B">
              <w:t>GFP/RelA 800bp dwn f</w:t>
            </w:r>
          </w:p>
        </w:tc>
        <w:tc>
          <w:tcPr>
            <w:tcW w:w="6539" w:type="dxa"/>
            <w:noWrap/>
            <w:hideMark/>
          </w:tcPr>
          <w:p w14:paraId="1CD3F9A0" w14:textId="77777777" w:rsidR="00C00162" w:rsidRPr="0054465B" w:rsidRDefault="00C00162" w:rsidP="003063D5">
            <w:r w:rsidRPr="0054465B">
              <w:t>gggattacacatggcatggatgaactatacaaataataatcaacatatgtcagcctgcaattgcag</w:t>
            </w:r>
          </w:p>
        </w:tc>
      </w:tr>
      <w:tr w:rsidR="00C00162" w:rsidRPr="0054465B" w14:paraId="0E6C6D7B" w14:textId="77777777" w:rsidTr="003063D5">
        <w:trPr>
          <w:trHeight w:val="300"/>
        </w:trPr>
        <w:tc>
          <w:tcPr>
            <w:tcW w:w="1260" w:type="dxa"/>
            <w:noWrap/>
            <w:hideMark/>
          </w:tcPr>
          <w:p w14:paraId="55845048" w14:textId="77777777" w:rsidR="00C00162" w:rsidRPr="0054465B" w:rsidRDefault="00C00162" w:rsidP="003063D5">
            <w:r w:rsidRPr="0054465B">
              <w:t>8</w:t>
            </w:r>
          </w:p>
        </w:tc>
        <w:tc>
          <w:tcPr>
            <w:tcW w:w="358" w:type="dxa"/>
            <w:noWrap/>
            <w:hideMark/>
          </w:tcPr>
          <w:p w14:paraId="5008CDC5" w14:textId="77777777" w:rsidR="00C00162" w:rsidRPr="0054465B" w:rsidRDefault="00C00162" w:rsidP="003063D5">
            <w:r w:rsidRPr="0054465B">
              <w:t>relaKANR2</w:t>
            </w:r>
          </w:p>
        </w:tc>
        <w:tc>
          <w:tcPr>
            <w:tcW w:w="6539" w:type="dxa"/>
            <w:noWrap/>
            <w:hideMark/>
          </w:tcPr>
          <w:p w14:paraId="7CCAE2D1" w14:textId="77777777" w:rsidR="00C00162" w:rsidRPr="0054465B" w:rsidRDefault="00C00162" w:rsidP="003063D5">
            <w:r w:rsidRPr="0054465B">
              <w:t>aaaagtgccacttgcggagacccggtcgtcagcttgtcgtagatctgttttatgacttat</w:t>
            </w:r>
          </w:p>
        </w:tc>
      </w:tr>
      <w:tr w:rsidR="00C00162" w:rsidRPr="0054465B" w14:paraId="2D95517C" w14:textId="77777777" w:rsidTr="003063D5">
        <w:trPr>
          <w:trHeight w:val="300"/>
        </w:trPr>
        <w:tc>
          <w:tcPr>
            <w:tcW w:w="1260" w:type="dxa"/>
            <w:noWrap/>
            <w:hideMark/>
          </w:tcPr>
          <w:p w14:paraId="70B0BD68" w14:textId="77777777" w:rsidR="00C00162" w:rsidRPr="0054465B" w:rsidRDefault="00C00162" w:rsidP="003063D5">
            <w:r w:rsidRPr="0054465B">
              <w:t>9</w:t>
            </w:r>
          </w:p>
        </w:tc>
        <w:tc>
          <w:tcPr>
            <w:tcW w:w="358" w:type="dxa"/>
            <w:noWrap/>
            <w:hideMark/>
          </w:tcPr>
          <w:p w14:paraId="475F21B0" w14:textId="77777777" w:rsidR="00C00162" w:rsidRPr="0054465B" w:rsidRDefault="00C00162" w:rsidP="003063D5">
            <w:r w:rsidRPr="0054465B">
              <w:t>relaKANR3</w:t>
            </w:r>
          </w:p>
        </w:tc>
        <w:tc>
          <w:tcPr>
            <w:tcW w:w="6539" w:type="dxa"/>
            <w:noWrap/>
            <w:hideMark/>
          </w:tcPr>
          <w:p w14:paraId="279C2DC9" w14:textId="77777777" w:rsidR="00C00162" w:rsidRPr="0054465B" w:rsidRDefault="00C00162" w:rsidP="003063D5">
            <w:r w:rsidRPr="0054465B">
              <w:t>cgattaaaaacatgagttacaacaccataggagaatggttagatctgttttatgacttat</w:t>
            </w:r>
          </w:p>
        </w:tc>
      </w:tr>
      <w:tr w:rsidR="00C00162" w:rsidRPr="0054465B" w14:paraId="13877277" w14:textId="77777777" w:rsidTr="003063D5">
        <w:trPr>
          <w:trHeight w:val="300"/>
        </w:trPr>
        <w:tc>
          <w:tcPr>
            <w:tcW w:w="1260" w:type="dxa"/>
            <w:noWrap/>
            <w:hideMark/>
          </w:tcPr>
          <w:p w14:paraId="5463D73D" w14:textId="77777777" w:rsidR="00C00162" w:rsidRPr="0054465B" w:rsidRDefault="00C00162" w:rsidP="003063D5">
            <w:r w:rsidRPr="0054465B">
              <w:lastRenderedPageBreak/>
              <w:t>10</w:t>
            </w:r>
          </w:p>
        </w:tc>
        <w:tc>
          <w:tcPr>
            <w:tcW w:w="358" w:type="dxa"/>
            <w:noWrap/>
            <w:hideMark/>
          </w:tcPr>
          <w:p w14:paraId="15452D28" w14:textId="77777777" w:rsidR="00C00162" w:rsidRPr="0054465B" w:rsidRDefault="00C00162" w:rsidP="003063D5">
            <w:r w:rsidRPr="0054465B">
              <w:t>NotI- RelA down r</w:t>
            </w:r>
          </w:p>
        </w:tc>
        <w:tc>
          <w:tcPr>
            <w:tcW w:w="6539" w:type="dxa"/>
            <w:noWrap/>
            <w:hideMark/>
          </w:tcPr>
          <w:p w14:paraId="19E223E3" w14:textId="77777777" w:rsidR="00C00162" w:rsidRPr="0054465B" w:rsidRDefault="00C00162" w:rsidP="003063D5">
            <w:r w:rsidRPr="0054465B">
              <w:t>GCGGCCGCaggtcaaggcattggcgc</w:t>
            </w:r>
          </w:p>
        </w:tc>
      </w:tr>
      <w:tr w:rsidR="00C00162" w:rsidRPr="0054465B" w14:paraId="35B062CC" w14:textId="77777777" w:rsidTr="003063D5">
        <w:trPr>
          <w:trHeight w:val="300"/>
        </w:trPr>
        <w:tc>
          <w:tcPr>
            <w:tcW w:w="1260" w:type="dxa"/>
            <w:noWrap/>
            <w:hideMark/>
          </w:tcPr>
          <w:p w14:paraId="4E3EFF25" w14:textId="77777777" w:rsidR="00C00162" w:rsidRPr="0054465B" w:rsidRDefault="00C00162" w:rsidP="003063D5">
            <w:r w:rsidRPr="0054465B">
              <w:t>11</w:t>
            </w:r>
          </w:p>
        </w:tc>
        <w:tc>
          <w:tcPr>
            <w:tcW w:w="358" w:type="dxa"/>
            <w:noWrap/>
            <w:hideMark/>
          </w:tcPr>
          <w:p w14:paraId="61CF05F5" w14:textId="77777777" w:rsidR="00C00162" w:rsidRPr="0054465B" w:rsidRDefault="00C00162" w:rsidP="003063D5">
            <w:r w:rsidRPr="0054465B">
              <w:t>RelA60 800 r</w:t>
            </w:r>
          </w:p>
        </w:tc>
        <w:tc>
          <w:tcPr>
            <w:tcW w:w="6539" w:type="dxa"/>
            <w:noWrap/>
            <w:hideMark/>
          </w:tcPr>
          <w:p w14:paraId="5E2467D6" w14:textId="77777777" w:rsidR="00C00162" w:rsidRPr="0054465B" w:rsidRDefault="00C00162" w:rsidP="003063D5">
            <w:r w:rsidRPr="0054465B">
              <w:t>aggtcaaggcattggcgc</w:t>
            </w:r>
          </w:p>
        </w:tc>
      </w:tr>
      <w:tr w:rsidR="00C00162" w:rsidRPr="0054465B" w14:paraId="35AA127D" w14:textId="77777777" w:rsidTr="003063D5">
        <w:trPr>
          <w:trHeight w:val="300"/>
        </w:trPr>
        <w:tc>
          <w:tcPr>
            <w:tcW w:w="1260" w:type="dxa"/>
            <w:noWrap/>
            <w:hideMark/>
          </w:tcPr>
          <w:p w14:paraId="4ACAEEB8" w14:textId="77777777" w:rsidR="00C00162" w:rsidRPr="0054465B" w:rsidRDefault="00C00162" w:rsidP="003063D5">
            <w:r w:rsidRPr="0054465B">
              <w:t>12</w:t>
            </w:r>
          </w:p>
        </w:tc>
        <w:tc>
          <w:tcPr>
            <w:tcW w:w="358" w:type="dxa"/>
            <w:noWrap/>
            <w:hideMark/>
          </w:tcPr>
          <w:p w14:paraId="6634F50A" w14:textId="77777777" w:rsidR="00C00162" w:rsidRPr="0054465B" w:rsidRDefault="00C00162" w:rsidP="003063D5">
            <w:r w:rsidRPr="0054465B">
              <w:t>relaKF</w:t>
            </w:r>
          </w:p>
        </w:tc>
        <w:tc>
          <w:tcPr>
            <w:tcW w:w="6539" w:type="dxa"/>
            <w:noWrap/>
            <w:hideMark/>
          </w:tcPr>
          <w:p w14:paraId="18A96590" w14:textId="77777777" w:rsidR="00C00162" w:rsidRPr="0054465B" w:rsidRDefault="00C00162" w:rsidP="003063D5">
            <w:r w:rsidRPr="0054465B">
              <w:t>gcatatcgggttaagcttaaaggcgttt</w:t>
            </w:r>
          </w:p>
        </w:tc>
      </w:tr>
      <w:tr w:rsidR="00C00162" w:rsidRPr="0054465B" w14:paraId="22F2412E" w14:textId="77777777" w:rsidTr="003063D5">
        <w:trPr>
          <w:trHeight w:val="300"/>
        </w:trPr>
        <w:tc>
          <w:tcPr>
            <w:tcW w:w="1260" w:type="dxa"/>
            <w:noWrap/>
            <w:hideMark/>
          </w:tcPr>
          <w:p w14:paraId="589422B2" w14:textId="77777777" w:rsidR="00C00162" w:rsidRPr="0054465B" w:rsidRDefault="00C00162" w:rsidP="003063D5">
            <w:r w:rsidRPr="0054465B">
              <w:t>13</w:t>
            </w:r>
          </w:p>
        </w:tc>
        <w:tc>
          <w:tcPr>
            <w:tcW w:w="358" w:type="dxa"/>
            <w:noWrap/>
            <w:hideMark/>
          </w:tcPr>
          <w:p w14:paraId="4603E5F9" w14:textId="77777777" w:rsidR="00C00162" w:rsidRPr="0054465B" w:rsidRDefault="00C00162" w:rsidP="003063D5">
            <w:r w:rsidRPr="0054465B">
              <w:t>ppxAR</w:t>
            </w:r>
          </w:p>
        </w:tc>
        <w:tc>
          <w:tcPr>
            <w:tcW w:w="6539" w:type="dxa"/>
            <w:noWrap/>
            <w:hideMark/>
          </w:tcPr>
          <w:p w14:paraId="1E9A5D19" w14:textId="77777777" w:rsidR="00C00162" w:rsidRPr="0054465B" w:rsidRDefault="00C00162" w:rsidP="003063D5">
            <w:r w:rsidRPr="0054465B">
              <w:t>tggtcagatagataaaaggagtgtgta</w:t>
            </w:r>
          </w:p>
        </w:tc>
      </w:tr>
      <w:tr w:rsidR="00C00162" w:rsidRPr="0054465B" w14:paraId="308C901F" w14:textId="77777777" w:rsidTr="003063D5">
        <w:trPr>
          <w:trHeight w:val="300"/>
        </w:trPr>
        <w:tc>
          <w:tcPr>
            <w:tcW w:w="1260" w:type="dxa"/>
            <w:noWrap/>
            <w:hideMark/>
          </w:tcPr>
          <w:p w14:paraId="42BB44EC" w14:textId="77777777" w:rsidR="00C00162" w:rsidRPr="0054465B" w:rsidRDefault="00C00162" w:rsidP="003063D5">
            <w:r w:rsidRPr="0054465B">
              <w:t>14</w:t>
            </w:r>
          </w:p>
        </w:tc>
        <w:tc>
          <w:tcPr>
            <w:tcW w:w="358" w:type="dxa"/>
            <w:noWrap/>
            <w:hideMark/>
          </w:tcPr>
          <w:p w14:paraId="254FE8F4" w14:textId="77777777" w:rsidR="00C00162" w:rsidRPr="0054465B" w:rsidRDefault="00C00162" w:rsidP="003063D5">
            <w:r w:rsidRPr="0054465B">
              <w:t>PstI-ppx up f</w:t>
            </w:r>
          </w:p>
        </w:tc>
        <w:tc>
          <w:tcPr>
            <w:tcW w:w="6539" w:type="dxa"/>
            <w:noWrap/>
            <w:hideMark/>
          </w:tcPr>
          <w:p w14:paraId="05A89C9B" w14:textId="77777777" w:rsidR="00C00162" w:rsidRPr="0054465B" w:rsidRDefault="00C00162" w:rsidP="003063D5">
            <w:r w:rsidRPr="0054465B">
              <w:t>ctgcagaatatgtgaaacaatttctgttgccga</w:t>
            </w:r>
          </w:p>
        </w:tc>
      </w:tr>
      <w:tr w:rsidR="00C00162" w:rsidRPr="0054465B" w14:paraId="73913431" w14:textId="77777777" w:rsidTr="003063D5">
        <w:trPr>
          <w:trHeight w:val="300"/>
        </w:trPr>
        <w:tc>
          <w:tcPr>
            <w:tcW w:w="1260" w:type="dxa"/>
            <w:noWrap/>
            <w:hideMark/>
          </w:tcPr>
          <w:p w14:paraId="1B81B661" w14:textId="77777777" w:rsidR="00C00162" w:rsidRPr="0054465B" w:rsidRDefault="00C00162" w:rsidP="003063D5">
            <w:r w:rsidRPr="0054465B">
              <w:t>15</w:t>
            </w:r>
          </w:p>
        </w:tc>
        <w:tc>
          <w:tcPr>
            <w:tcW w:w="358" w:type="dxa"/>
            <w:noWrap/>
            <w:hideMark/>
          </w:tcPr>
          <w:p w14:paraId="5A3E54CB" w14:textId="77777777" w:rsidR="00C00162" w:rsidRPr="0054465B" w:rsidRDefault="00C00162" w:rsidP="003063D5">
            <w:r w:rsidRPr="0054465B">
              <w:t>ppx 800 f</w:t>
            </w:r>
          </w:p>
        </w:tc>
        <w:tc>
          <w:tcPr>
            <w:tcW w:w="6539" w:type="dxa"/>
            <w:noWrap/>
            <w:hideMark/>
          </w:tcPr>
          <w:p w14:paraId="2447DA5F" w14:textId="77777777" w:rsidR="00C00162" w:rsidRPr="0054465B" w:rsidRDefault="00C00162" w:rsidP="003063D5">
            <w:r w:rsidRPr="0054465B">
              <w:t>gtgaaacaatttctgttgccgagc</w:t>
            </w:r>
          </w:p>
        </w:tc>
      </w:tr>
      <w:tr w:rsidR="00C00162" w:rsidRPr="0054465B" w14:paraId="0D90B1CF" w14:textId="77777777" w:rsidTr="003063D5">
        <w:trPr>
          <w:trHeight w:val="300"/>
        </w:trPr>
        <w:tc>
          <w:tcPr>
            <w:tcW w:w="1260" w:type="dxa"/>
            <w:noWrap/>
            <w:hideMark/>
          </w:tcPr>
          <w:p w14:paraId="248C3928" w14:textId="77777777" w:rsidR="00C00162" w:rsidRPr="0054465B" w:rsidRDefault="00C00162" w:rsidP="003063D5">
            <w:r w:rsidRPr="0054465B">
              <w:t>16</w:t>
            </w:r>
          </w:p>
        </w:tc>
        <w:tc>
          <w:tcPr>
            <w:tcW w:w="358" w:type="dxa"/>
            <w:noWrap/>
            <w:hideMark/>
          </w:tcPr>
          <w:p w14:paraId="32798907" w14:textId="77777777" w:rsidR="00C00162" w:rsidRPr="0054465B" w:rsidRDefault="00C00162" w:rsidP="003063D5">
            <w:r w:rsidRPr="0054465B">
              <w:t>PpxKANF2</w:t>
            </w:r>
          </w:p>
        </w:tc>
        <w:tc>
          <w:tcPr>
            <w:tcW w:w="6539" w:type="dxa"/>
            <w:noWrap/>
            <w:hideMark/>
          </w:tcPr>
          <w:p w14:paraId="7B8A8EAE" w14:textId="77777777" w:rsidR="00C00162" w:rsidRPr="0054465B" w:rsidRDefault="00C00162" w:rsidP="003063D5">
            <w:r w:rsidRPr="0054465B">
              <w:t>taggcatgcagcgctcttccgcttcctcgctcactgactcTATTGATATAAACCTTTATAAAATTCACGCTAAGATTAAT</w:t>
            </w:r>
          </w:p>
        </w:tc>
      </w:tr>
      <w:tr w:rsidR="00C00162" w:rsidRPr="0054465B" w14:paraId="2382E4C4" w14:textId="77777777" w:rsidTr="003063D5">
        <w:trPr>
          <w:trHeight w:val="300"/>
        </w:trPr>
        <w:tc>
          <w:tcPr>
            <w:tcW w:w="1260" w:type="dxa"/>
            <w:noWrap/>
            <w:hideMark/>
          </w:tcPr>
          <w:p w14:paraId="03020AC6" w14:textId="77777777" w:rsidR="00C00162" w:rsidRPr="0054465B" w:rsidRDefault="00C00162" w:rsidP="003063D5">
            <w:r w:rsidRPr="0054465B">
              <w:t>17</w:t>
            </w:r>
          </w:p>
        </w:tc>
        <w:tc>
          <w:tcPr>
            <w:tcW w:w="358" w:type="dxa"/>
            <w:noWrap/>
            <w:hideMark/>
          </w:tcPr>
          <w:p w14:paraId="006406BB" w14:textId="77777777" w:rsidR="00C00162" w:rsidRPr="0054465B" w:rsidRDefault="00C00162" w:rsidP="003063D5">
            <w:r w:rsidRPr="0054465B">
              <w:t>ppxKANF3</w:t>
            </w:r>
          </w:p>
        </w:tc>
        <w:tc>
          <w:tcPr>
            <w:tcW w:w="6539" w:type="dxa"/>
            <w:noWrap/>
            <w:hideMark/>
          </w:tcPr>
          <w:p w14:paraId="1862DB47" w14:textId="77777777" w:rsidR="00C00162" w:rsidRPr="0054465B" w:rsidRDefault="00C00162" w:rsidP="003063D5">
            <w:r w:rsidRPr="0054465B">
              <w:t>tattgatataaacctttataaaattcacgctaagattaat</w:t>
            </w:r>
          </w:p>
        </w:tc>
      </w:tr>
      <w:tr w:rsidR="00C00162" w:rsidRPr="0054465B" w14:paraId="4316D8D5" w14:textId="77777777" w:rsidTr="003063D5">
        <w:trPr>
          <w:trHeight w:val="300"/>
        </w:trPr>
        <w:tc>
          <w:tcPr>
            <w:tcW w:w="1260" w:type="dxa"/>
            <w:noWrap/>
            <w:hideMark/>
          </w:tcPr>
          <w:p w14:paraId="6F8F02B3" w14:textId="77777777" w:rsidR="00C00162" w:rsidRPr="0054465B" w:rsidRDefault="00C00162" w:rsidP="003063D5">
            <w:r w:rsidRPr="0054465B">
              <w:t>18</w:t>
            </w:r>
          </w:p>
        </w:tc>
        <w:tc>
          <w:tcPr>
            <w:tcW w:w="358" w:type="dxa"/>
            <w:noWrap/>
            <w:hideMark/>
          </w:tcPr>
          <w:p w14:paraId="5C678283" w14:textId="77777777" w:rsidR="00C00162" w:rsidRPr="0054465B" w:rsidRDefault="00C00162" w:rsidP="003063D5">
            <w:r w:rsidRPr="0054465B">
              <w:t>GFP/ppx up r</w:t>
            </w:r>
          </w:p>
        </w:tc>
        <w:tc>
          <w:tcPr>
            <w:tcW w:w="6539" w:type="dxa"/>
            <w:noWrap/>
            <w:hideMark/>
          </w:tcPr>
          <w:p w14:paraId="0A06D49A" w14:textId="77777777" w:rsidR="00C00162" w:rsidRPr="0054465B" w:rsidRDefault="00C00162" w:rsidP="003063D5">
            <w:r w:rsidRPr="0054465B">
              <w:t>tccagtgaaaagttcttctcctttacgcattattgatataaacctttataaaattcacgctaag</w:t>
            </w:r>
          </w:p>
        </w:tc>
      </w:tr>
      <w:tr w:rsidR="00C00162" w:rsidRPr="0054465B" w14:paraId="77BF6CEB" w14:textId="77777777" w:rsidTr="003063D5">
        <w:trPr>
          <w:trHeight w:val="300"/>
        </w:trPr>
        <w:tc>
          <w:tcPr>
            <w:tcW w:w="1260" w:type="dxa"/>
            <w:noWrap/>
            <w:hideMark/>
          </w:tcPr>
          <w:p w14:paraId="5E8948C1" w14:textId="77777777" w:rsidR="00C00162" w:rsidRPr="0054465B" w:rsidRDefault="00C00162" w:rsidP="003063D5">
            <w:r w:rsidRPr="0054465B">
              <w:t>19</w:t>
            </w:r>
          </w:p>
        </w:tc>
        <w:tc>
          <w:tcPr>
            <w:tcW w:w="358" w:type="dxa"/>
            <w:noWrap/>
            <w:hideMark/>
          </w:tcPr>
          <w:p w14:paraId="53B90B19" w14:textId="77777777" w:rsidR="00C00162" w:rsidRPr="0054465B" w:rsidRDefault="00C00162" w:rsidP="003063D5">
            <w:r w:rsidRPr="0054465B">
              <w:t>RFP/ppx up r</w:t>
            </w:r>
          </w:p>
        </w:tc>
        <w:tc>
          <w:tcPr>
            <w:tcW w:w="6539" w:type="dxa"/>
            <w:noWrap/>
            <w:hideMark/>
          </w:tcPr>
          <w:p w14:paraId="7CEBA900" w14:textId="77777777" w:rsidR="00C00162" w:rsidRPr="0054465B" w:rsidRDefault="00C00162" w:rsidP="003063D5">
            <w:r w:rsidRPr="0054465B">
              <w:t>tttgataacgtcttcggaggaagccattattgatataaacctttataaaattcacgctaag</w:t>
            </w:r>
          </w:p>
        </w:tc>
      </w:tr>
      <w:tr w:rsidR="00C00162" w:rsidRPr="0054465B" w14:paraId="25638B75" w14:textId="77777777" w:rsidTr="003063D5">
        <w:trPr>
          <w:trHeight w:val="300"/>
        </w:trPr>
        <w:tc>
          <w:tcPr>
            <w:tcW w:w="1260" w:type="dxa"/>
            <w:noWrap/>
            <w:hideMark/>
          </w:tcPr>
          <w:p w14:paraId="05C26065" w14:textId="77777777" w:rsidR="00C00162" w:rsidRPr="0054465B" w:rsidRDefault="00C00162" w:rsidP="003063D5">
            <w:r w:rsidRPr="0054465B">
              <w:t>20</w:t>
            </w:r>
          </w:p>
        </w:tc>
        <w:tc>
          <w:tcPr>
            <w:tcW w:w="358" w:type="dxa"/>
            <w:noWrap/>
            <w:hideMark/>
          </w:tcPr>
          <w:p w14:paraId="0CF8C143" w14:textId="77777777" w:rsidR="00C00162" w:rsidRPr="0054465B" w:rsidRDefault="00C00162" w:rsidP="003063D5">
            <w:r w:rsidRPr="0054465B">
              <w:t xml:space="preserve">RFP/ppx </w:t>
            </w:r>
            <w:r w:rsidRPr="0054465B">
              <w:lastRenderedPageBreak/>
              <w:t>down f</w:t>
            </w:r>
          </w:p>
        </w:tc>
        <w:tc>
          <w:tcPr>
            <w:tcW w:w="6539" w:type="dxa"/>
            <w:noWrap/>
            <w:hideMark/>
          </w:tcPr>
          <w:p w14:paraId="3E1ACE27" w14:textId="77777777" w:rsidR="00C00162" w:rsidRPr="0054465B" w:rsidRDefault="00C00162" w:rsidP="003063D5">
            <w:r w:rsidRPr="0054465B">
              <w:lastRenderedPageBreak/>
              <w:t>taacgctgatagtgctagtgtagatcgcctcgatttggttaatttagggataatgctc</w:t>
            </w:r>
          </w:p>
        </w:tc>
      </w:tr>
      <w:tr w:rsidR="00C00162" w:rsidRPr="0054465B" w14:paraId="1478B92E" w14:textId="77777777" w:rsidTr="003063D5">
        <w:trPr>
          <w:trHeight w:val="300"/>
        </w:trPr>
        <w:tc>
          <w:tcPr>
            <w:tcW w:w="1260" w:type="dxa"/>
            <w:noWrap/>
            <w:hideMark/>
          </w:tcPr>
          <w:p w14:paraId="76E9C072" w14:textId="77777777" w:rsidR="00C00162" w:rsidRPr="0054465B" w:rsidRDefault="00C00162" w:rsidP="003063D5">
            <w:r w:rsidRPr="0054465B">
              <w:lastRenderedPageBreak/>
              <w:t>21</w:t>
            </w:r>
          </w:p>
        </w:tc>
        <w:tc>
          <w:tcPr>
            <w:tcW w:w="358" w:type="dxa"/>
            <w:noWrap/>
            <w:hideMark/>
          </w:tcPr>
          <w:p w14:paraId="0088D76B" w14:textId="77777777" w:rsidR="00C00162" w:rsidRPr="0054465B" w:rsidRDefault="00C00162" w:rsidP="003063D5">
            <w:r w:rsidRPr="0054465B">
              <w:t>GFP/ppx dwn f</w:t>
            </w:r>
          </w:p>
        </w:tc>
        <w:tc>
          <w:tcPr>
            <w:tcW w:w="6539" w:type="dxa"/>
            <w:noWrap/>
            <w:hideMark/>
          </w:tcPr>
          <w:p w14:paraId="1CBCDD0B" w14:textId="77777777" w:rsidR="00C00162" w:rsidRPr="0054465B" w:rsidRDefault="00C00162" w:rsidP="003063D5">
            <w:r w:rsidRPr="0054465B">
              <w:t>ggattacacatggcatggatgaactatacaaataataactcgatttggttaatttagggataatgctc</w:t>
            </w:r>
          </w:p>
        </w:tc>
      </w:tr>
      <w:tr w:rsidR="00C00162" w:rsidRPr="0054465B" w14:paraId="56721259" w14:textId="77777777" w:rsidTr="003063D5">
        <w:trPr>
          <w:trHeight w:val="300"/>
        </w:trPr>
        <w:tc>
          <w:tcPr>
            <w:tcW w:w="1260" w:type="dxa"/>
            <w:noWrap/>
            <w:hideMark/>
          </w:tcPr>
          <w:p w14:paraId="7664D1F1" w14:textId="77777777" w:rsidR="00C00162" w:rsidRPr="0054465B" w:rsidRDefault="00C00162" w:rsidP="003063D5">
            <w:r w:rsidRPr="0054465B">
              <w:t>22</w:t>
            </w:r>
          </w:p>
        </w:tc>
        <w:tc>
          <w:tcPr>
            <w:tcW w:w="358" w:type="dxa"/>
            <w:noWrap/>
            <w:hideMark/>
          </w:tcPr>
          <w:p w14:paraId="14D703E6" w14:textId="77777777" w:rsidR="00C00162" w:rsidRPr="0054465B" w:rsidRDefault="00C00162" w:rsidP="003063D5">
            <w:r w:rsidRPr="0054465B">
              <w:t>ppxKANR2</w:t>
            </w:r>
          </w:p>
        </w:tc>
        <w:tc>
          <w:tcPr>
            <w:tcW w:w="6539" w:type="dxa"/>
            <w:noWrap/>
            <w:hideMark/>
          </w:tcPr>
          <w:p w14:paraId="17BD5BA9" w14:textId="77777777" w:rsidR="00C00162" w:rsidRPr="0054465B" w:rsidRDefault="00C00162" w:rsidP="003063D5">
            <w:r w:rsidRPr="0054465B">
              <w:t>aaaagtgccacttgcggagacccggtcgtcagcttgtcgtctcgatttggttaatttagg</w:t>
            </w:r>
          </w:p>
        </w:tc>
      </w:tr>
      <w:tr w:rsidR="00C00162" w:rsidRPr="0054465B" w14:paraId="76231827" w14:textId="77777777" w:rsidTr="003063D5">
        <w:trPr>
          <w:trHeight w:val="300"/>
        </w:trPr>
        <w:tc>
          <w:tcPr>
            <w:tcW w:w="1260" w:type="dxa"/>
            <w:noWrap/>
            <w:hideMark/>
          </w:tcPr>
          <w:p w14:paraId="7136C3C2" w14:textId="77777777" w:rsidR="00C00162" w:rsidRPr="0054465B" w:rsidRDefault="00C00162" w:rsidP="003063D5">
            <w:r w:rsidRPr="0054465B">
              <w:t>23</w:t>
            </w:r>
          </w:p>
        </w:tc>
        <w:tc>
          <w:tcPr>
            <w:tcW w:w="358" w:type="dxa"/>
            <w:noWrap/>
            <w:hideMark/>
          </w:tcPr>
          <w:p w14:paraId="5D00EB1A" w14:textId="77777777" w:rsidR="00C00162" w:rsidRPr="0054465B" w:rsidRDefault="00C00162" w:rsidP="003063D5">
            <w:r w:rsidRPr="0054465B">
              <w:t>ppxKANR3</w:t>
            </w:r>
          </w:p>
        </w:tc>
        <w:tc>
          <w:tcPr>
            <w:tcW w:w="6539" w:type="dxa"/>
            <w:noWrap/>
            <w:hideMark/>
          </w:tcPr>
          <w:p w14:paraId="07482794" w14:textId="77777777" w:rsidR="00C00162" w:rsidRPr="0054465B" w:rsidRDefault="00C00162" w:rsidP="003063D5">
            <w:r w:rsidRPr="0054465B">
              <w:t>attaatcttagcgtgaattttataaaggtttatatcaatatctcgatttggttaatttag</w:t>
            </w:r>
          </w:p>
        </w:tc>
      </w:tr>
      <w:tr w:rsidR="00C00162" w:rsidRPr="0054465B" w14:paraId="2FCA6CE1" w14:textId="77777777" w:rsidTr="003063D5">
        <w:trPr>
          <w:trHeight w:val="300"/>
        </w:trPr>
        <w:tc>
          <w:tcPr>
            <w:tcW w:w="1260" w:type="dxa"/>
            <w:noWrap/>
            <w:hideMark/>
          </w:tcPr>
          <w:p w14:paraId="3B6283A2" w14:textId="77777777" w:rsidR="00C00162" w:rsidRPr="0054465B" w:rsidRDefault="00C00162" w:rsidP="003063D5">
            <w:r w:rsidRPr="0054465B">
              <w:t>24</w:t>
            </w:r>
          </w:p>
        </w:tc>
        <w:tc>
          <w:tcPr>
            <w:tcW w:w="358" w:type="dxa"/>
            <w:noWrap/>
            <w:hideMark/>
          </w:tcPr>
          <w:p w14:paraId="4D60B43E" w14:textId="77777777" w:rsidR="00C00162" w:rsidRPr="0054465B" w:rsidRDefault="00C00162" w:rsidP="003063D5">
            <w:r w:rsidRPr="0054465B">
              <w:t>NotI - ppx r</w:t>
            </w:r>
          </w:p>
        </w:tc>
        <w:tc>
          <w:tcPr>
            <w:tcW w:w="6539" w:type="dxa"/>
            <w:noWrap/>
            <w:hideMark/>
          </w:tcPr>
          <w:p w14:paraId="11EF98ED" w14:textId="77777777" w:rsidR="00C00162" w:rsidRPr="0054465B" w:rsidRDefault="00C00162" w:rsidP="003063D5">
            <w:r w:rsidRPr="0054465B">
              <w:t>gcggccgcgttcatctgcatccatagcaag</w:t>
            </w:r>
          </w:p>
        </w:tc>
      </w:tr>
      <w:tr w:rsidR="00C00162" w:rsidRPr="0054465B" w14:paraId="2CBF416D" w14:textId="77777777" w:rsidTr="003063D5">
        <w:trPr>
          <w:trHeight w:val="300"/>
        </w:trPr>
        <w:tc>
          <w:tcPr>
            <w:tcW w:w="1260" w:type="dxa"/>
            <w:noWrap/>
            <w:hideMark/>
          </w:tcPr>
          <w:p w14:paraId="03BFB0BC" w14:textId="77777777" w:rsidR="00C00162" w:rsidRPr="0054465B" w:rsidRDefault="00C00162" w:rsidP="003063D5">
            <w:r w:rsidRPr="0054465B">
              <w:t>25</w:t>
            </w:r>
          </w:p>
        </w:tc>
        <w:tc>
          <w:tcPr>
            <w:tcW w:w="358" w:type="dxa"/>
            <w:noWrap/>
            <w:hideMark/>
          </w:tcPr>
          <w:p w14:paraId="6BEBCA3A" w14:textId="77777777" w:rsidR="00C00162" w:rsidRPr="0054465B" w:rsidRDefault="00C00162" w:rsidP="003063D5">
            <w:r w:rsidRPr="0054465B">
              <w:t>ppx60 800 r</w:t>
            </w:r>
          </w:p>
        </w:tc>
        <w:tc>
          <w:tcPr>
            <w:tcW w:w="6539" w:type="dxa"/>
            <w:noWrap/>
            <w:hideMark/>
          </w:tcPr>
          <w:p w14:paraId="4FB9FA2C" w14:textId="77777777" w:rsidR="00C00162" w:rsidRPr="0054465B" w:rsidRDefault="00C00162" w:rsidP="003063D5">
            <w:r w:rsidRPr="0054465B">
              <w:t>gttcatctgcatccatagcaagca</w:t>
            </w:r>
          </w:p>
        </w:tc>
      </w:tr>
      <w:tr w:rsidR="00C00162" w:rsidRPr="0054465B" w14:paraId="7489A726" w14:textId="77777777" w:rsidTr="003063D5">
        <w:trPr>
          <w:trHeight w:val="300"/>
        </w:trPr>
        <w:tc>
          <w:tcPr>
            <w:tcW w:w="1260" w:type="dxa"/>
            <w:noWrap/>
            <w:hideMark/>
          </w:tcPr>
          <w:p w14:paraId="403DCB77" w14:textId="77777777" w:rsidR="00C00162" w:rsidRPr="0054465B" w:rsidRDefault="00C00162" w:rsidP="003063D5">
            <w:r w:rsidRPr="0054465B">
              <w:t>26</w:t>
            </w:r>
          </w:p>
        </w:tc>
        <w:tc>
          <w:tcPr>
            <w:tcW w:w="358" w:type="dxa"/>
            <w:noWrap/>
            <w:hideMark/>
          </w:tcPr>
          <w:p w14:paraId="1DB3580B" w14:textId="77777777" w:rsidR="00C00162" w:rsidRPr="0054465B" w:rsidRDefault="00C00162" w:rsidP="003063D5">
            <w:r w:rsidRPr="0054465B">
              <w:t>ppxAF</w:t>
            </w:r>
          </w:p>
        </w:tc>
        <w:tc>
          <w:tcPr>
            <w:tcW w:w="6539" w:type="dxa"/>
            <w:noWrap/>
            <w:hideMark/>
          </w:tcPr>
          <w:p w14:paraId="0445603D" w14:textId="77777777" w:rsidR="00C00162" w:rsidRPr="0054465B" w:rsidRDefault="00C00162" w:rsidP="003063D5">
            <w:r w:rsidRPr="0054465B">
              <w:t>tttgaacaaacactccccatgcc</w:t>
            </w:r>
          </w:p>
        </w:tc>
      </w:tr>
      <w:tr w:rsidR="00C00162" w:rsidRPr="0054465B" w14:paraId="65D98E86" w14:textId="77777777" w:rsidTr="003063D5">
        <w:trPr>
          <w:trHeight w:val="300"/>
        </w:trPr>
        <w:tc>
          <w:tcPr>
            <w:tcW w:w="1260" w:type="dxa"/>
            <w:noWrap/>
            <w:hideMark/>
          </w:tcPr>
          <w:p w14:paraId="5FDE5656" w14:textId="77777777" w:rsidR="00C00162" w:rsidRPr="0054465B" w:rsidRDefault="00C00162" w:rsidP="003063D5">
            <w:r w:rsidRPr="0054465B">
              <w:t>27</w:t>
            </w:r>
          </w:p>
        </w:tc>
        <w:tc>
          <w:tcPr>
            <w:tcW w:w="358" w:type="dxa"/>
            <w:noWrap/>
            <w:hideMark/>
          </w:tcPr>
          <w:p w14:paraId="6FA3130E" w14:textId="77777777" w:rsidR="00C00162" w:rsidRPr="0054465B" w:rsidRDefault="00C00162" w:rsidP="003063D5">
            <w:r w:rsidRPr="0054465B">
              <w:t>ppkAF</w:t>
            </w:r>
          </w:p>
        </w:tc>
        <w:tc>
          <w:tcPr>
            <w:tcW w:w="6539" w:type="dxa"/>
            <w:noWrap/>
            <w:hideMark/>
          </w:tcPr>
          <w:p w14:paraId="5E1EFCEA" w14:textId="77777777" w:rsidR="00C00162" w:rsidRPr="0054465B" w:rsidRDefault="00C00162" w:rsidP="003063D5">
            <w:r w:rsidRPr="0054465B">
              <w:t>gctatgcttttgttatacatggataagatttcgattagct</w:t>
            </w:r>
          </w:p>
        </w:tc>
      </w:tr>
      <w:tr w:rsidR="00C00162" w:rsidRPr="0054465B" w14:paraId="13D97D77" w14:textId="77777777" w:rsidTr="003063D5">
        <w:trPr>
          <w:trHeight w:val="300"/>
        </w:trPr>
        <w:tc>
          <w:tcPr>
            <w:tcW w:w="1260" w:type="dxa"/>
            <w:noWrap/>
            <w:hideMark/>
          </w:tcPr>
          <w:p w14:paraId="663D8BA3" w14:textId="77777777" w:rsidR="00C00162" w:rsidRPr="0054465B" w:rsidRDefault="00C00162" w:rsidP="003063D5">
            <w:r w:rsidRPr="0054465B">
              <w:t>28</w:t>
            </w:r>
          </w:p>
        </w:tc>
        <w:tc>
          <w:tcPr>
            <w:tcW w:w="358" w:type="dxa"/>
            <w:noWrap/>
            <w:hideMark/>
          </w:tcPr>
          <w:p w14:paraId="6222C7B3" w14:textId="77777777" w:rsidR="00C00162" w:rsidRPr="0054465B" w:rsidRDefault="00C00162" w:rsidP="003063D5">
            <w:r w:rsidRPr="0054465B">
              <w:t>PstI-ppk up f</w:t>
            </w:r>
          </w:p>
        </w:tc>
        <w:tc>
          <w:tcPr>
            <w:tcW w:w="6539" w:type="dxa"/>
            <w:noWrap/>
            <w:hideMark/>
          </w:tcPr>
          <w:p w14:paraId="6B5415E9" w14:textId="77777777" w:rsidR="00C00162" w:rsidRPr="0054465B" w:rsidRDefault="00C00162" w:rsidP="003063D5">
            <w:r w:rsidRPr="0054465B">
              <w:t>ctgcagtggcatgaaaagatttattgttcgcg</w:t>
            </w:r>
          </w:p>
        </w:tc>
      </w:tr>
      <w:tr w:rsidR="00C00162" w:rsidRPr="0054465B" w14:paraId="267E9337" w14:textId="77777777" w:rsidTr="003063D5">
        <w:trPr>
          <w:trHeight w:val="300"/>
        </w:trPr>
        <w:tc>
          <w:tcPr>
            <w:tcW w:w="1260" w:type="dxa"/>
            <w:noWrap/>
            <w:hideMark/>
          </w:tcPr>
          <w:p w14:paraId="19AEEE69" w14:textId="77777777" w:rsidR="00C00162" w:rsidRPr="0054465B" w:rsidRDefault="00C00162" w:rsidP="003063D5">
            <w:r w:rsidRPr="0054465B">
              <w:t>29</w:t>
            </w:r>
          </w:p>
        </w:tc>
        <w:tc>
          <w:tcPr>
            <w:tcW w:w="358" w:type="dxa"/>
            <w:noWrap/>
            <w:hideMark/>
          </w:tcPr>
          <w:p w14:paraId="66FD041D" w14:textId="77777777" w:rsidR="00C00162" w:rsidRPr="0054465B" w:rsidRDefault="00C00162" w:rsidP="003063D5">
            <w:r w:rsidRPr="0054465B">
              <w:t>pk60 800 f</w:t>
            </w:r>
          </w:p>
        </w:tc>
        <w:tc>
          <w:tcPr>
            <w:tcW w:w="6539" w:type="dxa"/>
            <w:noWrap/>
            <w:hideMark/>
          </w:tcPr>
          <w:p w14:paraId="1393C1CD" w14:textId="77777777" w:rsidR="00C00162" w:rsidRPr="0054465B" w:rsidRDefault="00C00162" w:rsidP="003063D5">
            <w:r w:rsidRPr="0054465B">
              <w:t>tggcatgaaaagatttattgttcgcg</w:t>
            </w:r>
          </w:p>
        </w:tc>
      </w:tr>
      <w:tr w:rsidR="00C00162" w:rsidRPr="0054465B" w14:paraId="62AF23A3" w14:textId="77777777" w:rsidTr="003063D5">
        <w:trPr>
          <w:trHeight w:val="300"/>
        </w:trPr>
        <w:tc>
          <w:tcPr>
            <w:tcW w:w="1260" w:type="dxa"/>
            <w:noWrap/>
            <w:hideMark/>
          </w:tcPr>
          <w:p w14:paraId="60E2723B" w14:textId="77777777" w:rsidR="00C00162" w:rsidRPr="0054465B" w:rsidRDefault="00C00162" w:rsidP="003063D5">
            <w:r w:rsidRPr="0054465B">
              <w:t>30</w:t>
            </w:r>
          </w:p>
        </w:tc>
        <w:tc>
          <w:tcPr>
            <w:tcW w:w="358" w:type="dxa"/>
            <w:noWrap/>
            <w:hideMark/>
          </w:tcPr>
          <w:p w14:paraId="6A4525AF" w14:textId="77777777" w:rsidR="00C00162" w:rsidRPr="0054465B" w:rsidRDefault="00C00162" w:rsidP="003063D5">
            <w:r w:rsidRPr="0054465B">
              <w:t>ppkKANR2</w:t>
            </w:r>
          </w:p>
        </w:tc>
        <w:tc>
          <w:tcPr>
            <w:tcW w:w="6539" w:type="dxa"/>
            <w:noWrap/>
            <w:hideMark/>
          </w:tcPr>
          <w:p w14:paraId="79C3AC1F" w14:textId="77777777" w:rsidR="00C00162" w:rsidRPr="0054465B" w:rsidRDefault="00C00162" w:rsidP="003063D5">
            <w:r w:rsidRPr="0054465B">
              <w:t>aaaagtgccacttgcggagacccggtcgtcagcttgtcgtgcgctaaccctatcctatga</w:t>
            </w:r>
          </w:p>
        </w:tc>
      </w:tr>
      <w:tr w:rsidR="00C00162" w:rsidRPr="0054465B" w14:paraId="7A63A74A" w14:textId="77777777" w:rsidTr="003063D5">
        <w:trPr>
          <w:trHeight w:val="300"/>
        </w:trPr>
        <w:tc>
          <w:tcPr>
            <w:tcW w:w="1260" w:type="dxa"/>
            <w:noWrap/>
            <w:hideMark/>
          </w:tcPr>
          <w:p w14:paraId="73F70026" w14:textId="77777777" w:rsidR="00C00162" w:rsidRPr="0054465B" w:rsidRDefault="00C00162" w:rsidP="003063D5">
            <w:r w:rsidRPr="0054465B">
              <w:t>31</w:t>
            </w:r>
          </w:p>
        </w:tc>
        <w:tc>
          <w:tcPr>
            <w:tcW w:w="358" w:type="dxa"/>
            <w:noWrap/>
            <w:hideMark/>
          </w:tcPr>
          <w:p w14:paraId="65CDAD22" w14:textId="77777777" w:rsidR="00C00162" w:rsidRPr="0054465B" w:rsidRDefault="00C00162" w:rsidP="003063D5">
            <w:r w:rsidRPr="0054465B">
              <w:t>ppkKANR3</w:t>
            </w:r>
          </w:p>
        </w:tc>
        <w:tc>
          <w:tcPr>
            <w:tcW w:w="6539" w:type="dxa"/>
            <w:noWrap/>
            <w:hideMark/>
          </w:tcPr>
          <w:p w14:paraId="1E77F0F5" w14:textId="77777777" w:rsidR="00C00162" w:rsidRPr="0054465B" w:rsidRDefault="00C00162" w:rsidP="003063D5">
            <w:r w:rsidRPr="0054465B">
              <w:t>ttgattaaattttatgttcagaatgaaaaaaggatgcgctaaccctatcctatgatgcaa</w:t>
            </w:r>
          </w:p>
        </w:tc>
      </w:tr>
      <w:tr w:rsidR="00C00162" w:rsidRPr="0054465B" w14:paraId="0F63301C" w14:textId="77777777" w:rsidTr="003063D5">
        <w:trPr>
          <w:trHeight w:val="300"/>
        </w:trPr>
        <w:tc>
          <w:tcPr>
            <w:tcW w:w="1260" w:type="dxa"/>
            <w:noWrap/>
            <w:hideMark/>
          </w:tcPr>
          <w:p w14:paraId="5C15BC3D" w14:textId="77777777" w:rsidR="00C00162" w:rsidRPr="0054465B" w:rsidRDefault="00C00162" w:rsidP="003063D5">
            <w:r w:rsidRPr="0054465B">
              <w:lastRenderedPageBreak/>
              <w:t>32</w:t>
            </w:r>
          </w:p>
        </w:tc>
        <w:tc>
          <w:tcPr>
            <w:tcW w:w="358" w:type="dxa"/>
            <w:noWrap/>
            <w:hideMark/>
          </w:tcPr>
          <w:p w14:paraId="48E361D3" w14:textId="77777777" w:rsidR="00C00162" w:rsidRPr="0054465B" w:rsidRDefault="00C00162" w:rsidP="003063D5">
            <w:r w:rsidRPr="0054465B">
              <w:t>GFP/ppk up r</w:t>
            </w:r>
          </w:p>
        </w:tc>
        <w:tc>
          <w:tcPr>
            <w:tcW w:w="6539" w:type="dxa"/>
            <w:noWrap/>
            <w:hideMark/>
          </w:tcPr>
          <w:p w14:paraId="562CCA8C" w14:textId="77777777" w:rsidR="00C00162" w:rsidRPr="0054465B" w:rsidRDefault="00C00162" w:rsidP="003063D5">
            <w:r w:rsidRPr="0054465B">
              <w:t>ccagtgaaaagttcttctcctttacgcatgcgctaaccctatcctatgatgcaa</w:t>
            </w:r>
          </w:p>
        </w:tc>
      </w:tr>
      <w:tr w:rsidR="00C00162" w:rsidRPr="0054465B" w14:paraId="4BEED33C" w14:textId="77777777" w:rsidTr="003063D5">
        <w:trPr>
          <w:trHeight w:val="300"/>
        </w:trPr>
        <w:tc>
          <w:tcPr>
            <w:tcW w:w="1260" w:type="dxa"/>
            <w:noWrap/>
            <w:hideMark/>
          </w:tcPr>
          <w:p w14:paraId="6B394E14" w14:textId="77777777" w:rsidR="00C00162" w:rsidRPr="0054465B" w:rsidRDefault="00C00162" w:rsidP="003063D5">
            <w:r w:rsidRPr="0054465B">
              <w:t>33</w:t>
            </w:r>
          </w:p>
        </w:tc>
        <w:tc>
          <w:tcPr>
            <w:tcW w:w="358" w:type="dxa"/>
            <w:noWrap/>
            <w:hideMark/>
          </w:tcPr>
          <w:p w14:paraId="1075400B" w14:textId="77777777" w:rsidR="00C00162" w:rsidRPr="0054465B" w:rsidRDefault="00C00162" w:rsidP="003063D5">
            <w:r w:rsidRPr="0054465B">
              <w:t>BFP/ppk up r</w:t>
            </w:r>
          </w:p>
        </w:tc>
        <w:tc>
          <w:tcPr>
            <w:tcW w:w="6539" w:type="dxa"/>
            <w:noWrap/>
            <w:hideMark/>
          </w:tcPr>
          <w:p w14:paraId="7D269353" w14:textId="77777777" w:rsidR="00C00162" w:rsidRPr="0054465B" w:rsidRDefault="00C00162" w:rsidP="003063D5">
            <w:r w:rsidRPr="0054465B">
              <w:t>ctctttgatcagttcgctcatgcgctaaccctatcctatgatgcaa</w:t>
            </w:r>
          </w:p>
        </w:tc>
      </w:tr>
      <w:tr w:rsidR="00C00162" w:rsidRPr="0054465B" w14:paraId="6B4977B2" w14:textId="77777777" w:rsidTr="003063D5">
        <w:trPr>
          <w:trHeight w:val="300"/>
        </w:trPr>
        <w:tc>
          <w:tcPr>
            <w:tcW w:w="1260" w:type="dxa"/>
            <w:noWrap/>
            <w:hideMark/>
          </w:tcPr>
          <w:p w14:paraId="242A76D8" w14:textId="77777777" w:rsidR="00C00162" w:rsidRPr="0054465B" w:rsidRDefault="00C00162" w:rsidP="003063D5">
            <w:r w:rsidRPr="0054465B">
              <w:t>34</w:t>
            </w:r>
          </w:p>
        </w:tc>
        <w:tc>
          <w:tcPr>
            <w:tcW w:w="358" w:type="dxa"/>
            <w:noWrap/>
            <w:hideMark/>
          </w:tcPr>
          <w:p w14:paraId="0C1E1257" w14:textId="77777777" w:rsidR="00C00162" w:rsidRPr="0054465B" w:rsidRDefault="00C00162" w:rsidP="003063D5">
            <w:r w:rsidRPr="0054465B">
              <w:t>ppkKanF2</w:t>
            </w:r>
          </w:p>
        </w:tc>
        <w:tc>
          <w:tcPr>
            <w:tcW w:w="6539" w:type="dxa"/>
            <w:noWrap/>
            <w:hideMark/>
          </w:tcPr>
          <w:p w14:paraId="78B24D39" w14:textId="77777777" w:rsidR="00C00162" w:rsidRPr="0054465B" w:rsidRDefault="00C00162" w:rsidP="003063D5">
            <w:r w:rsidRPr="0054465B">
              <w:t>taggcatgcagcgctcttccgcttcctcgctcactgactctccttttttcattctgaaca</w:t>
            </w:r>
          </w:p>
        </w:tc>
      </w:tr>
      <w:tr w:rsidR="00C00162" w:rsidRPr="0054465B" w14:paraId="4AEBE789" w14:textId="77777777" w:rsidTr="003063D5">
        <w:trPr>
          <w:trHeight w:val="300"/>
        </w:trPr>
        <w:tc>
          <w:tcPr>
            <w:tcW w:w="1260" w:type="dxa"/>
            <w:noWrap/>
            <w:hideMark/>
          </w:tcPr>
          <w:p w14:paraId="7C81C865" w14:textId="77777777" w:rsidR="00C00162" w:rsidRPr="0054465B" w:rsidRDefault="00C00162" w:rsidP="003063D5">
            <w:r w:rsidRPr="0054465B">
              <w:t>35</w:t>
            </w:r>
          </w:p>
        </w:tc>
        <w:tc>
          <w:tcPr>
            <w:tcW w:w="358" w:type="dxa"/>
            <w:noWrap/>
            <w:hideMark/>
          </w:tcPr>
          <w:p w14:paraId="19F1B7B7" w14:textId="77777777" w:rsidR="00C00162" w:rsidRPr="0054465B" w:rsidRDefault="00C00162" w:rsidP="003063D5">
            <w:r w:rsidRPr="0054465B">
              <w:t>ppkKANF3</w:t>
            </w:r>
          </w:p>
        </w:tc>
        <w:tc>
          <w:tcPr>
            <w:tcW w:w="6539" w:type="dxa"/>
            <w:noWrap/>
            <w:hideMark/>
          </w:tcPr>
          <w:p w14:paraId="6921A60B" w14:textId="77777777" w:rsidR="00C00162" w:rsidRPr="0054465B" w:rsidRDefault="00C00162" w:rsidP="003063D5">
            <w:r w:rsidRPr="0054465B">
              <w:t>tccttttttcattctgaacataaaatttaatcaatgtaga</w:t>
            </w:r>
          </w:p>
        </w:tc>
      </w:tr>
      <w:tr w:rsidR="00C00162" w:rsidRPr="0054465B" w14:paraId="41E903F9" w14:textId="77777777" w:rsidTr="003063D5">
        <w:trPr>
          <w:trHeight w:val="300"/>
        </w:trPr>
        <w:tc>
          <w:tcPr>
            <w:tcW w:w="1260" w:type="dxa"/>
            <w:noWrap/>
            <w:hideMark/>
          </w:tcPr>
          <w:p w14:paraId="571E500E" w14:textId="77777777" w:rsidR="00C00162" w:rsidRPr="0054465B" w:rsidRDefault="00C00162" w:rsidP="003063D5">
            <w:r w:rsidRPr="0054465B">
              <w:t>36</w:t>
            </w:r>
          </w:p>
        </w:tc>
        <w:tc>
          <w:tcPr>
            <w:tcW w:w="358" w:type="dxa"/>
            <w:noWrap/>
            <w:hideMark/>
          </w:tcPr>
          <w:p w14:paraId="40F20865" w14:textId="77777777" w:rsidR="00C00162" w:rsidRPr="0054465B" w:rsidRDefault="00C00162" w:rsidP="003063D5">
            <w:r w:rsidRPr="0054465B">
              <w:t>GFP/ppk down f</w:t>
            </w:r>
          </w:p>
        </w:tc>
        <w:tc>
          <w:tcPr>
            <w:tcW w:w="6539" w:type="dxa"/>
            <w:noWrap/>
            <w:hideMark/>
          </w:tcPr>
          <w:p w14:paraId="2038E655" w14:textId="77777777" w:rsidR="00C00162" w:rsidRPr="0054465B" w:rsidRDefault="00C00162" w:rsidP="003063D5">
            <w:r w:rsidRPr="0054465B">
              <w:t>gcatggatgaactatacaaataataataccaaaataatatgacaaaaaaaggagtctttaaagactcc</w:t>
            </w:r>
          </w:p>
        </w:tc>
      </w:tr>
      <w:tr w:rsidR="00C00162" w:rsidRPr="0054465B" w14:paraId="1FE1ACBE" w14:textId="77777777" w:rsidTr="003063D5">
        <w:trPr>
          <w:trHeight w:val="300"/>
        </w:trPr>
        <w:tc>
          <w:tcPr>
            <w:tcW w:w="1260" w:type="dxa"/>
            <w:noWrap/>
            <w:hideMark/>
          </w:tcPr>
          <w:p w14:paraId="234A5108" w14:textId="77777777" w:rsidR="00C00162" w:rsidRPr="0054465B" w:rsidRDefault="00C00162" w:rsidP="003063D5">
            <w:r w:rsidRPr="0054465B">
              <w:t>37</w:t>
            </w:r>
          </w:p>
        </w:tc>
        <w:tc>
          <w:tcPr>
            <w:tcW w:w="358" w:type="dxa"/>
            <w:noWrap/>
            <w:hideMark/>
          </w:tcPr>
          <w:p w14:paraId="7513771F" w14:textId="77777777" w:rsidR="00C00162" w:rsidRPr="0054465B" w:rsidRDefault="00C00162" w:rsidP="003063D5">
            <w:r w:rsidRPr="0054465B">
              <w:t>BFP/ppk down f</w:t>
            </w:r>
          </w:p>
        </w:tc>
        <w:tc>
          <w:tcPr>
            <w:tcW w:w="6539" w:type="dxa"/>
            <w:noWrap/>
            <w:hideMark/>
          </w:tcPr>
          <w:p w14:paraId="06CDCA97" w14:textId="77777777" w:rsidR="00C00162" w:rsidRPr="0054465B" w:rsidRDefault="00C00162" w:rsidP="003063D5">
            <w:r w:rsidRPr="0054465B">
              <w:t>cctagcaagctgggtcataaactgaattaataataccaaaataatatgacaaaaaaaggagtctttaaagactcc</w:t>
            </w:r>
          </w:p>
        </w:tc>
      </w:tr>
      <w:tr w:rsidR="00C00162" w:rsidRPr="0054465B" w14:paraId="14AAADDD" w14:textId="77777777" w:rsidTr="003063D5">
        <w:trPr>
          <w:trHeight w:val="300"/>
        </w:trPr>
        <w:tc>
          <w:tcPr>
            <w:tcW w:w="1260" w:type="dxa"/>
            <w:noWrap/>
            <w:hideMark/>
          </w:tcPr>
          <w:p w14:paraId="2FACBD1B" w14:textId="77777777" w:rsidR="00C00162" w:rsidRPr="0054465B" w:rsidRDefault="00C00162" w:rsidP="003063D5">
            <w:r w:rsidRPr="0054465B">
              <w:t>38</w:t>
            </w:r>
          </w:p>
        </w:tc>
        <w:tc>
          <w:tcPr>
            <w:tcW w:w="358" w:type="dxa"/>
            <w:noWrap/>
            <w:hideMark/>
          </w:tcPr>
          <w:p w14:paraId="10DF849C" w14:textId="77777777" w:rsidR="00C00162" w:rsidRPr="0054465B" w:rsidRDefault="00C00162" w:rsidP="003063D5">
            <w:r w:rsidRPr="0054465B">
              <w:t>NotI-ppk dwn r</w:t>
            </w:r>
          </w:p>
        </w:tc>
        <w:tc>
          <w:tcPr>
            <w:tcW w:w="6539" w:type="dxa"/>
            <w:noWrap/>
            <w:hideMark/>
          </w:tcPr>
          <w:p w14:paraId="69EF194E" w14:textId="77777777" w:rsidR="00C00162" w:rsidRPr="0054465B" w:rsidRDefault="00C00162" w:rsidP="003063D5">
            <w:r w:rsidRPr="0054465B">
              <w:t>gcggccgccctcttggggaacaagtggtag</w:t>
            </w:r>
          </w:p>
        </w:tc>
      </w:tr>
      <w:tr w:rsidR="00C00162" w:rsidRPr="0054465B" w14:paraId="6CF321A1" w14:textId="77777777" w:rsidTr="003063D5">
        <w:trPr>
          <w:trHeight w:val="300"/>
        </w:trPr>
        <w:tc>
          <w:tcPr>
            <w:tcW w:w="1260" w:type="dxa"/>
            <w:noWrap/>
            <w:hideMark/>
          </w:tcPr>
          <w:p w14:paraId="72DCB9AB" w14:textId="77777777" w:rsidR="00C00162" w:rsidRPr="0054465B" w:rsidRDefault="00C00162" w:rsidP="003063D5">
            <w:r w:rsidRPr="0054465B">
              <w:t>39</w:t>
            </w:r>
          </w:p>
        </w:tc>
        <w:tc>
          <w:tcPr>
            <w:tcW w:w="358" w:type="dxa"/>
            <w:noWrap/>
            <w:hideMark/>
          </w:tcPr>
          <w:p w14:paraId="18CBD2C7" w14:textId="77777777" w:rsidR="00C00162" w:rsidRPr="0054465B" w:rsidRDefault="00C00162" w:rsidP="003063D5">
            <w:r w:rsidRPr="0054465B">
              <w:t>ppk60 800 r</w:t>
            </w:r>
          </w:p>
        </w:tc>
        <w:tc>
          <w:tcPr>
            <w:tcW w:w="6539" w:type="dxa"/>
            <w:noWrap/>
            <w:hideMark/>
          </w:tcPr>
          <w:p w14:paraId="5E61E74B" w14:textId="77777777" w:rsidR="00C00162" w:rsidRPr="0054465B" w:rsidRDefault="00C00162" w:rsidP="003063D5">
            <w:r w:rsidRPr="0054465B">
              <w:t>cctcttggggaacaagtggtagc</w:t>
            </w:r>
          </w:p>
        </w:tc>
      </w:tr>
      <w:tr w:rsidR="00C00162" w:rsidRPr="0054465B" w14:paraId="0B1874E6" w14:textId="77777777" w:rsidTr="003063D5">
        <w:trPr>
          <w:trHeight w:val="300"/>
        </w:trPr>
        <w:tc>
          <w:tcPr>
            <w:tcW w:w="1260" w:type="dxa"/>
            <w:noWrap/>
            <w:hideMark/>
          </w:tcPr>
          <w:p w14:paraId="465E0138" w14:textId="77777777" w:rsidR="00C00162" w:rsidRPr="0054465B" w:rsidRDefault="00C00162" w:rsidP="003063D5">
            <w:r w:rsidRPr="0054465B">
              <w:t>40</w:t>
            </w:r>
          </w:p>
        </w:tc>
        <w:tc>
          <w:tcPr>
            <w:tcW w:w="358" w:type="dxa"/>
            <w:noWrap/>
            <w:hideMark/>
          </w:tcPr>
          <w:p w14:paraId="1F619232" w14:textId="77777777" w:rsidR="00C00162" w:rsidRPr="0054465B" w:rsidRDefault="00C00162" w:rsidP="003063D5">
            <w:r w:rsidRPr="0054465B">
              <w:t>ppkAR</w:t>
            </w:r>
          </w:p>
        </w:tc>
        <w:tc>
          <w:tcPr>
            <w:tcW w:w="6539" w:type="dxa"/>
            <w:noWrap/>
            <w:hideMark/>
          </w:tcPr>
          <w:p w14:paraId="7D323B43" w14:textId="77777777" w:rsidR="00C00162" w:rsidRPr="0054465B" w:rsidRDefault="00C00162" w:rsidP="003063D5">
            <w:r w:rsidRPr="0054465B">
              <w:t>tcatcactttagatcataagcactaggacatt</w:t>
            </w:r>
          </w:p>
        </w:tc>
      </w:tr>
      <w:tr w:rsidR="00C00162" w:rsidRPr="0054465B" w14:paraId="6F6E9D80" w14:textId="77777777" w:rsidTr="003063D5">
        <w:trPr>
          <w:trHeight w:val="315"/>
        </w:trPr>
        <w:tc>
          <w:tcPr>
            <w:tcW w:w="1260" w:type="dxa"/>
            <w:noWrap/>
            <w:hideMark/>
          </w:tcPr>
          <w:p w14:paraId="44496343" w14:textId="77777777" w:rsidR="00C00162" w:rsidRPr="0054465B" w:rsidRDefault="00C00162" w:rsidP="003063D5">
            <w:r w:rsidRPr="0054465B">
              <w:t>41</w:t>
            </w:r>
          </w:p>
        </w:tc>
        <w:tc>
          <w:tcPr>
            <w:tcW w:w="358" w:type="dxa"/>
            <w:noWrap/>
            <w:hideMark/>
          </w:tcPr>
          <w:p w14:paraId="4E71D4A9" w14:textId="77777777" w:rsidR="00C00162" w:rsidRPr="0054465B" w:rsidRDefault="00C00162" w:rsidP="003063D5">
            <w:r w:rsidRPr="0054465B">
              <w:t>KanR F</w:t>
            </w:r>
          </w:p>
        </w:tc>
        <w:tc>
          <w:tcPr>
            <w:tcW w:w="6539" w:type="dxa"/>
            <w:noWrap/>
            <w:hideMark/>
          </w:tcPr>
          <w:p w14:paraId="7FF830A1" w14:textId="77777777" w:rsidR="00C00162" w:rsidRPr="0054465B" w:rsidRDefault="00C00162" w:rsidP="003063D5">
            <w:r w:rsidRPr="0054465B">
              <w:t>gagtcagtgagcgaggaagcggaagagcgctgcatgccta</w:t>
            </w:r>
          </w:p>
        </w:tc>
      </w:tr>
      <w:tr w:rsidR="00C00162" w:rsidRPr="0054465B" w14:paraId="7EBE9817" w14:textId="77777777" w:rsidTr="003063D5">
        <w:trPr>
          <w:trHeight w:val="315"/>
        </w:trPr>
        <w:tc>
          <w:tcPr>
            <w:tcW w:w="1260" w:type="dxa"/>
            <w:noWrap/>
            <w:hideMark/>
          </w:tcPr>
          <w:p w14:paraId="019D3203" w14:textId="77777777" w:rsidR="00C00162" w:rsidRPr="0054465B" w:rsidRDefault="00C00162" w:rsidP="003063D5">
            <w:r w:rsidRPr="0054465B">
              <w:lastRenderedPageBreak/>
              <w:t>42</w:t>
            </w:r>
          </w:p>
        </w:tc>
        <w:tc>
          <w:tcPr>
            <w:tcW w:w="358" w:type="dxa"/>
            <w:noWrap/>
            <w:hideMark/>
          </w:tcPr>
          <w:p w14:paraId="06944FF8" w14:textId="77777777" w:rsidR="00C00162" w:rsidRPr="0054465B" w:rsidRDefault="00C00162" w:rsidP="003063D5">
            <w:r w:rsidRPr="0054465B">
              <w:t>KanR R</w:t>
            </w:r>
          </w:p>
        </w:tc>
        <w:tc>
          <w:tcPr>
            <w:tcW w:w="6539" w:type="dxa"/>
            <w:noWrap/>
            <w:hideMark/>
          </w:tcPr>
          <w:p w14:paraId="02CC9D63" w14:textId="77777777" w:rsidR="00C00162" w:rsidRPr="0054465B" w:rsidRDefault="00C00162" w:rsidP="003063D5">
            <w:r w:rsidRPr="0054465B">
              <w:t>acgacaagctgacgaccgggtctccgcaagtggcactttt</w:t>
            </w:r>
          </w:p>
        </w:tc>
      </w:tr>
      <w:tr w:rsidR="00C00162" w:rsidRPr="0054465B" w14:paraId="6ED30DC6" w14:textId="77777777" w:rsidTr="003063D5">
        <w:trPr>
          <w:trHeight w:val="300"/>
        </w:trPr>
        <w:tc>
          <w:tcPr>
            <w:tcW w:w="1260" w:type="dxa"/>
            <w:noWrap/>
            <w:hideMark/>
          </w:tcPr>
          <w:p w14:paraId="70DDA2F7" w14:textId="77777777" w:rsidR="00C00162" w:rsidRPr="0054465B" w:rsidRDefault="00C00162" w:rsidP="003063D5">
            <w:r w:rsidRPr="0054465B">
              <w:t>43</w:t>
            </w:r>
          </w:p>
        </w:tc>
        <w:tc>
          <w:tcPr>
            <w:tcW w:w="358" w:type="dxa"/>
            <w:noWrap/>
            <w:hideMark/>
          </w:tcPr>
          <w:p w14:paraId="01C1DFBC" w14:textId="77777777" w:rsidR="00C00162" w:rsidRPr="0054465B" w:rsidRDefault="00C00162" w:rsidP="003063D5">
            <w:r w:rsidRPr="0054465B">
              <w:t xml:space="preserve">rela seq 1 </w:t>
            </w:r>
          </w:p>
        </w:tc>
        <w:tc>
          <w:tcPr>
            <w:tcW w:w="6539" w:type="dxa"/>
            <w:noWrap/>
            <w:hideMark/>
          </w:tcPr>
          <w:p w14:paraId="05B0E879" w14:textId="77777777" w:rsidR="00C00162" w:rsidRPr="0054465B" w:rsidRDefault="00C00162" w:rsidP="003063D5">
            <w:r w:rsidRPr="0054465B">
              <w:t>ctggattcaaacaacgatcgg</w:t>
            </w:r>
          </w:p>
        </w:tc>
      </w:tr>
      <w:tr w:rsidR="00C00162" w:rsidRPr="0054465B" w14:paraId="46E43B7F" w14:textId="77777777" w:rsidTr="003063D5">
        <w:trPr>
          <w:trHeight w:val="300"/>
        </w:trPr>
        <w:tc>
          <w:tcPr>
            <w:tcW w:w="1260" w:type="dxa"/>
            <w:noWrap/>
            <w:hideMark/>
          </w:tcPr>
          <w:p w14:paraId="31C44F05" w14:textId="77777777" w:rsidR="00C00162" w:rsidRPr="0054465B" w:rsidRDefault="00C00162" w:rsidP="003063D5">
            <w:r w:rsidRPr="0054465B">
              <w:t>44</w:t>
            </w:r>
          </w:p>
        </w:tc>
        <w:tc>
          <w:tcPr>
            <w:tcW w:w="358" w:type="dxa"/>
            <w:noWrap/>
            <w:hideMark/>
          </w:tcPr>
          <w:p w14:paraId="53184550" w14:textId="77777777" w:rsidR="00C00162" w:rsidRPr="0054465B" w:rsidRDefault="00C00162" w:rsidP="003063D5">
            <w:r w:rsidRPr="0054465B">
              <w:t xml:space="preserve">rela seq 2 </w:t>
            </w:r>
          </w:p>
        </w:tc>
        <w:tc>
          <w:tcPr>
            <w:tcW w:w="6539" w:type="dxa"/>
            <w:noWrap/>
            <w:hideMark/>
          </w:tcPr>
          <w:p w14:paraId="6527E760" w14:textId="77777777" w:rsidR="00C00162" w:rsidRPr="0054465B" w:rsidRDefault="00C00162" w:rsidP="003063D5">
            <w:r w:rsidRPr="0054465B">
              <w:t>gcttatgcagagcagcttc</w:t>
            </w:r>
          </w:p>
        </w:tc>
      </w:tr>
      <w:tr w:rsidR="00C00162" w:rsidRPr="0054465B" w14:paraId="1CD17584" w14:textId="77777777" w:rsidTr="003063D5">
        <w:trPr>
          <w:trHeight w:val="300"/>
        </w:trPr>
        <w:tc>
          <w:tcPr>
            <w:tcW w:w="1260" w:type="dxa"/>
            <w:noWrap/>
            <w:hideMark/>
          </w:tcPr>
          <w:p w14:paraId="3CCB4703" w14:textId="77777777" w:rsidR="00C00162" w:rsidRPr="0054465B" w:rsidRDefault="00C00162" w:rsidP="003063D5">
            <w:r w:rsidRPr="0054465B">
              <w:t>45</w:t>
            </w:r>
          </w:p>
        </w:tc>
        <w:tc>
          <w:tcPr>
            <w:tcW w:w="358" w:type="dxa"/>
            <w:noWrap/>
            <w:hideMark/>
          </w:tcPr>
          <w:p w14:paraId="5D7009B1" w14:textId="77777777" w:rsidR="00C00162" w:rsidRPr="0054465B" w:rsidRDefault="00C00162" w:rsidP="003063D5">
            <w:r w:rsidRPr="0054465B">
              <w:t xml:space="preserve">ppk seq 1 </w:t>
            </w:r>
          </w:p>
        </w:tc>
        <w:tc>
          <w:tcPr>
            <w:tcW w:w="6539" w:type="dxa"/>
            <w:noWrap/>
            <w:hideMark/>
          </w:tcPr>
          <w:p w14:paraId="2E30AFB5" w14:textId="77777777" w:rsidR="00C00162" w:rsidRPr="0054465B" w:rsidRDefault="00C00162" w:rsidP="003063D5">
            <w:r w:rsidRPr="0054465B">
              <w:t>gaaatggttcagcagttcatagc</w:t>
            </w:r>
          </w:p>
        </w:tc>
      </w:tr>
      <w:tr w:rsidR="00C00162" w:rsidRPr="0054465B" w14:paraId="1C762125" w14:textId="77777777" w:rsidTr="003063D5">
        <w:trPr>
          <w:trHeight w:val="300"/>
        </w:trPr>
        <w:tc>
          <w:tcPr>
            <w:tcW w:w="1260" w:type="dxa"/>
            <w:noWrap/>
            <w:hideMark/>
          </w:tcPr>
          <w:p w14:paraId="2A961CB9" w14:textId="77777777" w:rsidR="00C00162" w:rsidRPr="0054465B" w:rsidRDefault="00C00162" w:rsidP="003063D5">
            <w:r w:rsidRPr="0054465B">
              <w:t>46</w:t>
            </w:r>
          </w:p>
        </w:tc>
        <w:tc>
          <w:tcPr>
            <w:tcW w:w="358" w:type="dxa"/>
            <w:noWrap/>
            <w:hideMark/>
          </w:tcPr>
          <w:p w14:paraId="5BD8C1E4" w14:textId="77777777" w:rsidR="00C00162" w:rsidRPr="0054465B" w:rsidRDefault="00C00162" w:rsidP="003063D5">
            <w:r w:rsidRPr="0054465B">
              <w:t xml:space="preserve">ppk seq 2 </w:t>
            </w:r>
          </w:p>
        </w:tc>
        <w:tc>
          <w:tcPr>
            <w:tcW w:w="6539" w:type="dxa"/>
            <w:noWrap/>
            <w:hideMark/>
          </w:tcPr>
          <w:p w14:paraId="25933C1E" w14:textId="77777777" w:rsidR="00C00162" w:rsidRPr="0054465B" w:rsidRDefault="00C00162" w:rsidP="003063D5">
            <w:r w:rsidRPr="0054465B">
              <w:t>gcgatgaagatggtatcattaacc</w:t>
            </w:r>
          </w:p>
        </w:tc>
      </w:tr>
      <w:tr w:rsidR="00C00162" w:rsidRPr="0054465B" w14:paraId="558AD628" w14:textId="77777777" w:rsidTr="003063D5">
        <w:trPr>
          <w:trHeight w:val="300"/>
        </w:trPr>
        <w:tc>
          <w:tcPr>
            <w:tcW w:w="1260" w:type="dxa"/>
            <w:noWrap/>
            <w:hideMark/>
          </w:tcPr>
          <w:p w14:paraId="7AE23E89" w14:textId="77777777" w:rsidR="00C00162" w:rsidRPr="0054465B" w:rsidRDefault="00C00162" w:rsidP="003063D5">
            <w:r w:rsidRPr="0054465B">
              <w:t>47</w:t>
            </w:r>
          </w:p>
        </w:tc>
        <w:tc>
          <w:tcPr>
            <w:tcW w:w="358" w:type="dxa"/>
            <w:noWrap/>
            <w:hideMark/>
          </w:tcPr>
          <w:p w14:paraId="54861384" w14:textId="77777777" w:rsidR="00C00162" w:rsidRPr="0054465B" w:rsidRDefault="00C00162" w:rsidP="003063D5">
            <w:r w:rsidRPr="0054465B">
              <w:t>pWHseq1</w:t>
            </w:r>
          </w:p>
        </w:tc>
        <w:tc>
          <w:tcPr>
            <w:tcW w:w="6539" w:type="dxa"/>
            <w:noWrap/>
            <w:hideMark/>
          </w:tcPr>
          <w:p w14:paraId="36A791A2" w14:textId="77777777" w:rsidR="00C00162" w:rsidRPr="0054465B" w:rsidRDefault="00C00162" w:rsidP="003063D5">
            <w:r w:rsidRPr="0054465B">
              <w:t>GAGACACAACGTGGCTTTC</w:t>
            </w:r>
          </w:p>
        </w:tc>
      </w:tr>
      <w:tr w:rsidR="00C00162" w:rsidRPr="0054465B" w14:paraId="630783E5" w14:textId="77777777" w:rsidTr="003063D5">
        <w:trPr>
          <w:trHeight w:val="300"/>
        </w:trPr>
        <w:tc>
          <w:tcPr>
            <w:tcW w:w="1260" w:type="dxa"/>
            <w:noWrap/>
            <w:hideMark/>
          </w:tcPr>
          <w:p w14:paraId="4A46A25C" w14:textId="77777777" w:rsidR="00C00162" w:rsidRPr="0054465B" w:rsidRDefault="00C00162" w:rsidP="003063D5">
            <w:r w:rsidRPr="0054465B">
              <w:t>48</w:t>
            </w:r>
          </w:p>
        </w:tc>
        <w:tc>
          <w:tcPr>
            <w:tcW w:w="358" w:type="dxa"/>
            <w:noWrap/>
            <w:hideMark/>
          </w:tcPr>
          <w:p w14:paraId="12CF777F" w14:textId="77777777" w:rsidR="00C00162" w:rsidRPr="0054465B" w:rsidRDefault="00C00162" w:rsidP="003063D5">
            <w:r w:rsidRPr="0054465B">
              <w:t>pWHseq4</w:t>
            </w:r>
          </w:p>
        </w:tc>
        <w:tc>
          <w:tcPr>
            <w:tcW w:w="6539" w:type="dxa"/>
            <w:noWrap/>
            <w:hideMark/>
          </w:tcPr>
          <w:p w14:paraId="3C27EEF8" w14:textId="77777777" w:rsidR="00C00162" w:rsidRPr="0054465B" w:rsidRDefault="00C00162" w:rsidP="003063D5">
            <w:r w:rsidRPr="0054465B">
              <w:t>GAAGGAGCTGACTGGGTTG</w:t>
            </w:r>
          </w:p>
        </w:tc>
      </w:tr>
      <w:tr w:rsidR="00C00162" w:rsidRPr="0054465B" w14:paraId="0A6DE7E6" w14:textId="77777777" w:rsidTr="003063D5">
        <w:trPr>
          <w:trHeight w:val="300"/>
        </w:trPr>
        <w:tc>
          <w:tcPr>
            <w:tcW w:w="1260" w:type="dxa"/>
            <w:noWrap/>
            <w:hideMark/>
          </w:tcPr>
          <w:p w14:paraId="325BE64C" w14:textId="77777777" w:rsidR="00C00162" w:rsidRPr="0054465B" w:rsidRDefault="00C00162" w:rsidP="003063D5">
            <w:r w:rsidRPr="0054465B">
              <w:t>49</w:t>
            </w:r>
          </w:p>
        </w:tc>
        <w:tc>
          <w:tcPr>
            <w:tcW w:w="358" w:type="dxa"/>
            <w:noWrap/>
            <w:hideMark/>
          </w:tcPr>
          <w:p w14:paraId="0A9EBFFD" w14:textId="77777777" w:rsidR="00C00162" w:rsidRPr="0054465B" w:rsidRDefault="00C00162" w:rsidP="003063D5">
            <w:r w:rsidRPr="0054465B">
              <w:t>RFP/ppx f</w:t>
            </w:r>
          </w:p>
        </w:tc>
        <w:tc>
          <w:tcPr>
            <w:tcW w:w="6539" w:type="dxa"/>
            <w:noWrap/>
            <w:hideMark/>
          </w:tcPr>
          <w:p w14:paraId="0738003D" w14:textId="77777777" w:rsidR="00C00162" w:rsidRPr="0054465B" w:rsidRDefault="00C00162" w:rsidP="003063D5">
            <w:r w:rsidRPr="0054465B">
              <w:t>cttagcgtgaattttataaaggtttatatcaataatggcttcctccgaagacgttatcaaa</w:t>
            </w:r>
          </w:p>
        </w:tc>
      </w:tr>
      <w:tr w:rsidR="00C00162" w:rsidRPr="0054465B" w14:paraId="01FA7ED9" w14:textId="77777777" w:rsidTr="003063D5">
        <w:trPr>
          <w:trHeight w:val="300"/>
        </w:trPr>
        <w:tc>
          <w:tcPr>
            <w:tcW w:w="1260" w:type="dxa"/>
            <w:noWrap/>
            <w:hideMark/>
          </w:tcPr>
          <w:p w14:paraId="35661DD3" w14:textId="77777777" w:rsidR="00C00162" w:rsidRPr="0054465B" w:rsidRDefault="00C00162" w:rsidP="003063D5">
            <w:r w:rsidRPr="0054465B">
              <w:t>50</w:t>
            </w:r>
          </w:p>
        </w:tc>
        <w:tc>
          <w:tcPr>
            <w:tcW w:w="358" w:type="dxa"/>
            <w:noWrap/>
            <w:hideMark/>
          </w:tcPr>
          <w:p w14:paraId="2992F521" w14:textId="77777777" w:rsidR="00C00162" w:rsidRPr="0054465B" w:rsidRDefault="00C00162" w:rsidP="003063D5">
            <w:r w:rsidRPr="0054465B">
              <w:t>RFP/ppx r</w:t>
            </w:r>
          </w:p>
        </w:tc>
        <w:tc>
          <w:tcPr>
            <w:tcW w:w="6539" w:type="dxa"/>
            <w:noWrap/>
            <w:hideMark/>
          </w:tcPr>
          <w:p w14:paraId="05D2C5CA" w14:textId="77777777" w:rsidR="00C00162" w:rsidRPr="0054465B" w:rsidRDefault="00C00162" w:rsidP="003063D5">
            <w:r w:rsidRPr="0054465B">
              <w:t>gagcattatccctaaattaaccaaatcgagttattaagcaccggtggagtgacgac</w:t>
            </w:r>
          </w:p>
        </w:tc>
      </w:tr>
      <w:tr w:rsidR="00C00162" w:rsidRPr="0054465B" w14:paraId="09ECFE5C" w14:textId="77777777" w:rsidTr="003063D5">
        <w:trPr>
          <w:trHeight w:val="300"/>
        </w:trPr>
        <w:tc>
          <w:tcPr>
            <w:tcW w:w="1260" w:type="dxa"/>
            <w:noWrap/>
            <w:hideMark/>
          </w:tcPr>
          <w:p w14:paraId="01E1019C" w14:textId="77777777" w:rsidR="00C00162" w:rsidRPr="0054465B" w:rsidRDefault="00C00162" w:rsidP="003063D5">
            <w:r w:rsidRPr="0054465B">
              <w:t>51</w:t>
            </w:r>
          </w:p>
        </w:tc>
        <w:tc>
          <w:tcPr>
            <w:tcW w:w="358" w:type="dxa"/>
            <w:noWrap/>
            <w:hideMark/>
          </w:tcPr>
          <w:p w14:paraId="300768AF" w14:textId="77777777" w:rsidR="00C00162" w:rsidRPr="0054465B" w:rsidRDefault="00C00162" w:rsidP="003063D5">
            <w:r w:rsidRPr="0054465B">
              <w:t>BFP/ppk f</w:t>
            </w:r>
          </w:p>
        </w:tc>
        <w:tc>
          <w:tcPr>
            <w:tcW w:w="6539" w:type="dxa"/>
            <w:noWrap/>
            <w:hideMark/>
          </w:tcPr>
          <w:p w14:paraId="2747D617" w14:textId="77777777" w:rsidR="00C00162" w:rsidRPr="0054465B" w:rsidRDefault="00C00162" w:rsidP="003063D5">
            <w:r w:rsidRPr="0054465B">
              <w:t>ttgcatcataggatagggttagcgcatgagcgaactgatcaaagagaacatgc</w:t>
            </w:r>
          </w:p>
        </w:tc>
      </w:tr>
      <w:tr w:rsidR="00C00162" w:rsidRPr="0054465B" w14:paraId="11EED338" w14:textId="77777777" w:rsidTr="003063D5">
        <w:trPr>
          <w:trHeight w:val="300"/>
        </w:trPr>
        <w:tc>
          <w:tcPr>
            <w:tcW w:w="1260" w:type="dxa"/>
            <w:noWrap/>
            <w:hideMark/>
          </w:tcPr>
          <w:p w14:paraId="63E6C644" w14:textId="77777777" w:rsidR="00C00162" w:rsidRPr="0054465B" w:rsidRDefault="00C00162" w:rsidP="003063D5">
            <w:r w:rsidRPr="0054465B">
              <w:t>52</w:t>
            </w:r>
          </w:p>
        </w:tc>
        <w:tc>
          <w:tcPr>
            <w:tcW w:w="358" w:type="dxa"/>
            <w:noWrap/>
            <w:hideMark/>
          </w:tcPr>
          <w:p w14:paraId="27511D69" w14:textId="77777777" w:rsidR="00C00162" w:rsidRPr="0054465B" w:rsidRDefault="00C00162" w:rsidP="003063D5">
            <w:r w:rsidRPr="0054465B">
              <w:t>BFP/ppk r</w:t>
            </w:r>
          </w:p>
        </w:tc>
        <w:tc>
          <w:tcPr>
            <w:tcW w:w="6539" w:type="dxa"/>
            <w:noWrap/>
            <w:hideMark/>
          </w:tcPr>
          <w:p w14:paraId="6DE1FE8A" w14:textId="77777777" w:rsidR="00C00162" w:rsidRPr="0054465B" w:rsidRDefault="00C00162" w:rsidP="003063D5">
            <w:r w:rsidRPr="0054465B">
              <w:t>ggagtctttaaagactcctttttttgtcatattattttggtattattaattcagtttatgacccagcttgctagg</w:t>
            </w:r>
          </w:p>
        </w:tc>
      </w:tr>
      <w:tr w:rsidR="00C00162" w:rsidRPr="0054465B" w14:paraId="4010DA04" w14:textId="77777777" w:rsidTr="003063D5">
        <w:trPr>
          <w:trHeight w:val="300"/>
        </w:trPr>
        <w:tc>
          <w:tcPr>
            <w:tcW w:w="1260" w:type="dxa"/>
            <w:noWrap/>
            <w:hideMark/>
          </w:tcPr>
          <w:p w14:paraId="1229D227" w14:textId="77777777" w:rsidR="00C00162" w:rsidRPr="0054465B" w:rsidRDefault="00C00162" w:rsidP="003063D5">
            <w:r w:rsidRPr="0054465B">
              <w:t>53</w:t>
            </w:r>
          </w:p>
        </w:tc>
        <w:tc>
          <w:tcPr>
            <w:tcW w:w="358" w:type="dxa"/>
            <w:noWrap/>
            <w:hideMark/>
          </w:tcPr>
          <w:p w14:paraId="696FEE98" w14:textId="77777777" w:rsidR="00C00162" w:rsidRPr="0054465B" w:rsidRDefault="00C00162" w:rsidP="003063D5">
            <w:r w:rsidRPr="0054465B">
              <w:t>GFP/RelA f</w:t>
            </w:r>
          </w:p>
        </w:tc>
        <w:tc>
          <w:tcPr>
            <w:tcW w:w="6539" w:type="dxa"/>
            <w:noWrap/>
            <w:hideMark/>
          </w:tcPr>
          <w:p w14:paraId="0621218D" w14:textId="77777777" w:rsidR="00C00162" w:rsidRPr="0054465B" w:rsidRDefault="00C00162" w:rsidP="003063D5">
            <w:r w:rsidRPr="0054465B">
              <w:t>catgagttacaacaccataggagaatggtatgcgtaaaggagaagaacttttcactgga</w:t>
            </w:r>
          </w:p>
        </w:tc>
      </w:tr>
      <w:tr w:rsidR="00C00162" w:rsidRPr="0054465B" w14:paraId="6A0BE8CA" w14:textId="77777777" w:rsidTr="003063D5">
        <w:trPr>
          <w:trHeight w:val="300"/>
        </w:trPr>
        <w:tc>
          <w:tcPr>
            <w:tcW w:w="1260" w:type="dxa"/>
            <w:noWrap/>
            <w:hideMark/>
          </w:tcPr>
          <w:p w14:paraId="6188A358" w14:textId="77777777" w:rsidR="00C00162" w:rsidRPr="0054465B" w:rsidRDefault="00C00162" w:rsidP="003063D5">
            <w:r w:rsidRPr="0054465B">
              <w:lastRenderedPageBreak/>
              <w:t>54</w:t>
            </w:r>
          </w:p>
        </w:tc>
        <w:tc>
          <w:tcPr>
            <w:tcW w:w="358" w:type="dxa"/>
            <w:noWrap/>
            <w:hideMark/>
          </w:tcPr>
          <w:p w14:paraId="51EF4348" w14:textId="77777777" w:rsidR="00C00162" w:rsidRPr="0054465B" w:rsidRDefault="00C00162" w:rsidP="003063D5">
            <w:r w:rsidRPr="0054465B">
              <w:t>GFP/ppx f</w:t>
            </w:r>
          </w:p>
        </w:tc>
        <w:tc>
          <w:tcPr>
            <w:tcW w:w="6539" w:type="dxa"/>
            <w:noWrap/>
            <w:hideMark/>
          </w:tcPr>
          <w:p w14:paraId="62F4F29A" w14:textId="77777777" w:rsidR="00C00162" w:rsidRPr="0054465B" w:rsidRDefault="00C00162" w:rsidP="003063D5">
            <w:r w:rsidRPr="0054465B">
              <w:t>cttagcgtgaattttataaaggtttatatcaataatgcgtaaaggagaagaacttttcactgga</w:t>
            </w:r>
          </w:p>
        </w:tc>
      </w:tr>
      <w:tr w:rsidR="00C00162" w:rsidRPr="0054465B" w14:paraId="0E105190" w14:textId="77777777" w:rsidTr="003063D5">
        <w:trPr>
          <w:trHeight w:val="300"/>
        </w:trPr>
        <w:tc>
          <w:tcPr>
            <w:tcW w:w="1260" w:type="dxa"/>
            <w:noWrap/>
            <w:hideMark/>
          </w:tcPr>
          <w:p w14:paraId="65EE8E55" w14:textId="77777777" w:rsidR="00C00162" w:rsidRPr="0054465B" w:rsidRDefault="00C00162" w:rsidP="003063D5">
            <w:r w:rsidRPr="0054465B">
              <w:t>55</w:t>
            </w:r>
          </w:p>
        </w:tc>
        <w:tc>
          <w:tcPr>
            <w:tcW w:w="358" w:type="dxa"/>
            <w:noWrap/>
            <w:hideMark/>
          </w:tcPr>
          <w:p w14:paraId="0BD743E0" w14:textId="77777777" w:rsidR="00C00162" w:rsidRPr="0054465B" w:rsidRDefault="00C00162" w:rsidP="003063D5">
            <w:r w:rsidRPr="0054465B">
              <w:t>GFP/ppk f</w:t>
            </w:r>
          </w:p>
        </w:tc>
        <w:tc>
          <w:tcPr>
            <w:tcW w:w="6539" w:type="dxa"/>
            <w:noWrap/>
            <w:hideMark/>
          </w:tcPr>
          <w:p w14:paraId="5C53988D" w14:textId="77777777" w:rsidR="00C00162" w:rsidRPr="0054465B" w:rsidRDefault="00C00162" w:rsidP="003063D5">
            <w:r w:rsidRPr="0054465B">
              <w:t>ttgcatcataggatagggttagcgcatgcgtaaaggagaagaacttttcactgg</w:t>
            </w:r>
          </w:p>
        </w:tc>
      </w:tr>
      <w:tr w:rsidR="00C00162" w:rsidRPr="0054465B" w14:paraId="13CFD5F2" w14:textId="77777777" w:rsidTr="003063D5">
        <w:trPr>
          <w:trHeight w:val="300"/>
        </w:trPr>
        <w:tc>
          <w:tcPr>
            <w:tcW w:w="1260" w:type="dxa"/>
            <w:noWrap/>
            <w:hideMark/>
          </w:tcPr>
          <w:p w14:paraId="2315A9DA" w14:textId="77777777" w:rsidR="00C00162" w:rsidRPr="0054465B" w:rsidRDefault="00C00162" w:rsidP="003063D5">
            <w:r w:rsidRPr="0054465B">
              <w:t>56</w:t>
            </w:r>
          </w:p>
        </w:tc>
        <w:tc>
          <w:tcPr>
            <w:tcW w:w="358" w:type="dxa"/>
            <w:noWrap/>
            <w:hideMark/>
          </w:tcPr>
          <w:p w14:paraId="1121CDF0" w14:textId="77777777" w:rsidR="00C00162" w:rsidRPr="0054465B" w:rsidRDefault="00C00162" w:rsidP="003063D5">
            <w:r w:rsidRPr="0054465B">
              <w:t>GFP/RelA r</w:t>
            </w:r>
          </w:p>
        </w:tc>
        <w:tc>
          <w:tcPr>
            <w:tcW w:w="6539" w:type="dxa"/>
            <w:noWrap/>
            <w:hideMark/>
          </w:tcPr>
          <w:p w14:paraId="58E63D70" w14:textId="77777777" w:rsidR="00C00162" w:rsidRPr="0054465B" w:rsidRDefault="00C00162" w:rsidP="003063D5">
            <w:r w:rsidRPr="0054465B">
              <w:t>ctgcaattgcaggctgacatatgttgattattatttgtatagttcatccatgccatgtgtaatccc</w:t>
            </w:r>
          </w:p>
        </w:tc>
      </w:tr>
      <w:tr w:rsidR="00C00162" w:rsidRPr="0054465B" w14:paraId="5D91B934" w14:textId="77777777" w:rsidTr="003063D5">
        <w:trPr>
          <w:trHeight w:val="300"/>
        </w:trPr>
        <w:tc>
          <w:tcPr>
            <w:tcW w:w="1260" w:type="dxa"/>
            <w:noWrap/>
            <w:hideMark/>
          </w:tcPr>
          <w:p w14:paraId="274F59BE" w14:textId="77777777" w:rsidR="00C00162" w:rsidRPr="0054465B" w:rsidRDefault="00C00162" w:rsidP="003063D5">
            <w:r w:rsidRPr="0054465B">
              <w:t>57</w:t>
            </w:r>
          </w:p>
        </w:tc>
        <w:tc>
          <w:tcPr>
            <w:tcW w:w="358" w:type="dxa"/>
            <w:noWrap/>
            <w:hideMark/>
          </w:tcPr>
          <w:p w14:paraId="2A3283AC" w14:textId="77777777" w:rsidR="00C00162" w:rsidRPr="0054465B" w:rsidRDefault="00C00162" w:rsidP="003063D5">
            <w:r w:rsidRPr="0054465B">
              <w:t>GFP/ppx r</w:t>
            </w:r>
          </w:p>
        </w:tc>
        <w:tc>
          <w:tcPr>
            <w:tcW w:w="6539" w:type="dxa"/>
            <w:noWrap/>
            <w:hideMark/>
          </w:tcPr>
          <w:p w14:paraId="6EF2396B" w14:textId="77777777" w:rsidR="00C00162" w:rsidRPr="0054465B" w:rsidRDefault="00C00162" w:rsidP="003063D5">
            <w:r w:rsidRPr="0054465B">
              <w:t>gagcattatccctaaattaaccaaatcgagttattatttgtatagttcatccatgccatgtgtaatcc</w:t>
            </w:r>
          </w:p>
        </w:tc>
      </w:tr>
      <w:tr w:rsidR="00C00162" w:rsidRPr="0054465B" w14:paraId="136C12A2" w14:textId="77777777" w:rsidTr="003063D5">
        <w:trPr>
          <w:trHeight w:val="300"/>
        </w:trPr>
        <w:tc>
          <w:tcPr>
            <w:tcW w:w="1260" w:type="dxa"/>
            <w:noWrap/>
            <w:hideMark/>
          </w:tcPr>
          <w:p w14:paraId="3A7AD922" w14:textId="77777777" w:rsidR="00C00162" w:rsidRPr="0054465B" w:rsidRDefault="00C00162" w:rsidP="003063D5">
            <w:r w:rsidRPr="0054465B">
              <w:t>58</w:t>
            </w:r>
          </w:p>
        </w:tc>
        <w:tc>
          <w:tcPr>
            <w:tcW w:w="358" w:type="dxa"/>
            <w:noWrap/>
            <w:hideMark/>
          </w:tcPr>
          <w:p w14:paraId="15E8ADA5" w14:textId="77777777" w:rsidR="00C00162" w:rsidRPr="0054465B" w:rsidRDefault="00C00162" w:rsidP="003063D5">
            <w:r w:rsidRPr="0054465B">
              <w:t>GFP/ppk r</w:t>
            </w:r>
          </w:p>
        </w:tc>
        <w:tc>
          <w:tcPr>
            <w:tcW w:w="6539" w:type="dxa"/>
            <w:noWrap/>
            <w:hideMark/>
          </w:tcPr>
          <w:p w14:paraId="1A5A4093" w14:textId="77777777" w:rsidR="00C00162" w:rsidRPr="0054465B" w:rsidRDefault="00C00162" w:rsidP="003063D5">
            <w:r w:rsidRPr="0054465B">
              <w:t>ggagtctttaaagactcctttttttgtcatattattttggtattattatttgtatagttcatccatgccatgtgtaatcc</w:t>
            </w:r>
          </w:p>
        </w:tc>
      </w:tr>
    </w:tbl>
    <w:p w14:paraId="1F04A8E9" w14:textId="41A060F1" w:rsidR="00A11A1F" w:rsidRPr="0054465B" w:rsidRDefault="00A11A1F" w:rsidP="003063D5"/>
    <w:p w14:paraId="39BFDF71" w14:textId="44CAC7EC" w:rsidR="00D34D7A" w:rsidRPr="0054465B" w:rsidRDefault="00D34D7A" w:rsidP="003063D5">
      <w:bookmarkStart w:id="113" w:name="_Ref514894113"/>
      <w:bookmarkStart w:id="114" w:name="_Toc514917697"/>
      <w:r w:rsidRPr="0054465B">
        <w:t xml:space="preserve">Table </w:t>
      </w:r>
      <w:r w:rsidR="0094543D">
        <w:fldChar w:fldCharType="begin"/>
      </w:r>
      <w:r w:rsidR="0094543D">
        <w:instrText xml:space="preserve"> STYLEREF 1 \s </w:instrText>
      </w:r>
      <w:r w:rsidR="0094543D">
        <w:fldChar w:fldCharType="separate"/>
      </w:r>
      <w:r w:rsidR="001C65AC">
        <w:rPr>
          <w:noProof/>
        </w:rPr>
        <w:t>3</w:t>
      </w:r>
      <w:r w:rsidR="0094543D">
        <w:rPr>
          <w:noProof/>
        </w:rPr>
        <w:fldChar w:fldCharType="end"/>
      </w:r>
      <w:r w:rsidR="005566DB" w:rsidRPr="0054465B">
        <w:noBreakHyphen/>
      </w:r>
      <w:r w:rsidR="0094543D">
        <w:fldChar w:fldCharType="begin"/>
      </w:r>
      <w:r w:rsidR="0094543D">
        <w:instrText xml:space="preserve"> SEQ Table \* ARABIC \s 1 </w:instrText>
      </w:r>
      <w:r w:rsidR="0094543D">
        <w:fldChar w:fldCharType="separate"/>
      </w:r>
      <w:r w:rsidR="001C65AC">
        <w:rPr>
          <w:noProof/>
        </w:rPr>
        <w:t>5</w:t>
      </w:r>
      <w:r w:rsidR="0094543D">
        <w:rPr>
          <w:noProof/>
        </w:rPr>
        <w:fldChar w:fldCharType="end"/>
      </w:r>
      <w:bookmarkEnd w:id="113"/>
      <w:r w:rsidRPr="0054465B">
        <w:t xml:space="preserve"> Primers used in Chapter 5</w:t>
      </w:r>
      <w:bookmarkEnd w:id="114"/>
    </w:p>
    <w:tbl>
      <w:tblPr>
        <w:tblStyle w:val="TableGrid"/>
        <w:tblW w:w="0" w:type="auto"/>
        <w:tblInd w:w="-5" w:type="dxa"/>
        <w:tblLook w:val="04A0" w:firstRow="1" w:lastRow="0" w:firstColumn="1" w:lastColumn="0" w:noHBand="0" w:noVBand="1"/>
      </w:tblPr>
      <w:tblGrid>
        <w:gridCol w:w="747"/>
        <w:gridCol w:w="1285"/>
        <w:gridCol w:w="6125"/>
      </w:tblGrid>
      <w:tr w:rsidR="000A5401" w:rsidRPr="0054465B" w14:paraId="33CD4636" w14:textId="77777777" w:rsidTr="000A5401">
        <w:trPr>
          <w:trHeight w:val="300"/>
        </w:trPr>
        <w:tc>
          <w:tcPr>
            <w:tcW w:w="850" w:type="dxa"/>
            <w:noWrap/>
            <w:hideMark/>
          </w:tcPr>
          <w:p w14:paraId="4A15A7C6" w14:textId="77777777" w:rsidR="00D34D7A" w:rsidRPr="0054465B" w:rsidRDefault="00D34D7A" w:rsidP="003063D5">
            <w:r w:rsidRPr="0054465B">
              <w:t>Primer No.</w:t>
            </w:r>
          </w:p>
        </w:tc>
        <w:tc>
          <w:tcPr>
            <w:tcW w:w="1702" w:type="dxa"/>
            <w:noWrap/>
            <w:hideMark/>
          </w:tcPr>
          <w:p w14:paraId="3BD2351D" w14:textId="77777777" w:rsidR="00D34D7A" w:rsidRPr="0054465B" w:rsidRDefault="00D34D7A" w:rsidP="003063D5">
            <w:r w:rsidRPr="0054465B">
              <w:t>Primer Name</w:t>
            </w:r>
          </w:p>
        </w:tc>
        <w:tc>
          <w:tcPr>
            <w:tcW w:w="5605" w:type="dxa"/>
            <w:noWrap/>
            <w:hideMark/>
          </w:tcPr>
          <w:p w14:paraId="0A4C7FBE" w14:textId="77777777" w:rsidR="00D34D7A" w:rsidRPr="0054465B" w:rsidRDefault="00D34D7A" w:rsidP="003063D5">
            <w:r w:rsidRPr="0054465B">
              <w:t>Primer 5'-&gt;3' sequence</w:t>
            </w:r>
          </w:p>
        </w:tc>
      </w:tr>
      <w:tr w:rsidR="000A5401" w:rsidRPr="0054465B" w14:paraId="00066472" w14:textId="77777777" w:rsidTr="000A5401">
        <w:trPr>
          <w:trHeight w:val="300"/>
        </w:trPr>
        <w:tc>
          <w:tcPr>
            <w:tcW w:w="850" w:type="dxa"/>
            <w:noWrap/>
            <w:hideMark/>
          </w:tcPr>
          <w:p w14:paraId="650B4335" w14:textId="77777777" w:rsidR="00D34D7A" w:rsidRPr="0054465B" w:rsidRDefault="00D34D7A" w:rsidP="003063D5">
            <w:r w:rsidRPr="0054465B">
              <w:t>1</w:t>
            </w:r>
          </w:p>
        </w:tc>
        <w:tc>
          <w:tcPr>
            <w:tcW w:w="1702" w:type="dxa"/>
            <w:noWrap/>
            <w:hideMark/>
          </w:tcPr>
          <w:p w14:paraId="7C1E2DEE" w14:textId="77777777" w:rsidR="00D34D7A" w:rsidRPr="0054465B" w:rsidRDefault="00D34D7A" w:rsidP="003063D5">
            <w:r w:rsidRPr="0054465B">
              <w:t>YP_047090-SR F</w:t>
            </w:r>
          </w:p>
        </w:tc>
        <w:tc>
          <w:tcPr>
            <w:tcW w:w="5605" w:type="dxa"/>
            <w:noWrap/>
            <w:hideMark/>
          </w:tcPr>
          <w:p w14:paraId="2CD4EFF5" w14:textId="77777777" w:rsidR="00D34D7A" w:rsidRPr="0054465B" w:rsidRDefault="00D34D7A" w:rsidP="003063D5">
            <w:r w:rsidRPr="0054465B">
              <w:t>TAAAAATAAAGGGATGATAGAGGTTTTTGCCGACTACCTTGGTGA</w:t>
            </w:r>
          </w:p>
        </w:tc>
      </w:tr>
      <w:tr w:rsidR="000A5401" w:rsidRPr="0054465B" w14:paraId="15CA5568" w14:textId="77777777" w:rsidTr="000A5401">
        <w:trPr>
          <w:trHeight w:val="300"/>
        </w:trPr>
        <w:tc>
          <w:tcPr>
            <w:tcW w:w="850" w:type="dxa"/>
            <w:noWrap/>
            <w:hideMark/>
          </w:tcPr>
          <w:p w14:paraId="1048261C" w14:textId="77777777" w:rsidR="00D34D7A" w:rsidRPr="0054465B" w:rsidRDefault="00D34D7A" w:rsidP="003063D5">
            <w:r w:rsidRPr="0054465B">
              <w:t>2</w:t>
            </w:r>
          </w:p>
        </w:tc>
        <w:tc>
          <w:tcPr>
            <w:tcW w:w="1702" w:type="dxa"/>
            <w:noWrap/>
            <w:hideMark/>
          </w:tcPr>
          <w:p w14:paraId="3AEAB898" w14:textId="77777777" w:rsidR="00D34D7A" w:rsidRPr="0054465B" w:rsidRDefault="00D34D7A" w:rsidP="003063D5">
            <w:r w:rsidRPr="0054465B">
              <w:t>YP_047090-SR R</w:t>
            </w:r>
          </w:p>
        </w:tc>
        <w:tc>
          <w:tcPr>
            <w:tcW w:w="5605" w:type="dxa"/>
            <w:noWrap/>
            <w:hideMark/>
          </w:tcPr>
          <w:p w14:paraId="59B87E18" w14:textId="77777777" w:rsidR="00D34D7A" w:rsidRPr="0054465B" w:rsidRDefault="00D34D7A" w:rsidP="003063D5">
            <w:r w:rsidRPr="0054465B">
              <w:t>TTTTCTTAAAATAATTCTCACTTAAATGAGGGAAGCGGTGATCGC</w:t>
            </w:r>
          </w:p>
        </w:tc>
      </w:tr>
      <w:tr w:rsidR="000A5401" w:rsidRPr="0054465B" w14:paraId="0071E983" w14:textId="77777777" w:rsidTr="000A5401">
        <w:trPr>
          <w:trHeight w:val="330"/>
        </w:trPr>
        <w:tc>
          <w:tcPr>
            <w:tcW w:w="850" w:type="dxa"/>
            <w:noWrap/>
            <w:hideMark/>
          </w:tcPr>
          <w:p w14:paraId="0E3B45D5" w14:textId="77777777" w:rsidR="00D34D7A" w:rsidRPr="0054465B" w:rsidRDefault="00D34D7A" w:rsidP="003063D5">
            <w:r w:rsidRPr="0054465B">
              <w:t>3</w:t>
            </w:r>
          </w:p>
        </w:tc>
        <w:tc>
          <w:tcPr>
            <w:tcW w:w="1702" w:type="dxa"/>
            <w:noWrap/>
            <w:hideMark/>
          </w:tcPr>
          <w:p w14:paraId="12F2C80F" w14:textId="77777777" w:rsidR="00D34D7A" w:rsidRPr="0054465B" w:rsidRDefault="00D34D7A" w:rsidP="003063D5">
            <w:r w:rsidRPr="0054465B">
              <w:t>YP_045866-T</w:t>
            </w:r>
            <w:r w:rsidRPr="0054465B">
              <w:rPr>
                <w:vertAlign w:val="superscript"/>
              </w:rPr>
              <w:t>R</w:t>
            </w:r>
            <w:r w:rsidRPr="0054465B">
              <w:t xml:space="preserve"> F</w:t>
            </w:r>
          </w:p>
        </w:tc>
        <w:tc>
          <w:tcPr>
            <w:tcW w:w="5605" w:type="dxa"/>
            <w:noWrap/>
            <w:hideMark/>
          </w:tcPr>
          <w:p w14:paraId="06F1AC76" w14:textId="77777777" w:rsidR="00D34D7A" w:rsidRPr="0054465B" w:rsidRDefault="00D34D7A" w:rsidP="003063D5">
            <w:r w:rsidRPr="0054465B">
              <w:t>GTGCAAAAATTCGATCTGAAACATGATGAAATCTAACAATGCGCTCATCG</w:t>
            </w:r>
          </w:p>
        </w:tc>
      </w:tr>
      <w:tr w:rsidR="000A5401" w:rsidRPr="0054465B" w14:paraId="6216D2AB" w14:textId="77777777" w:rsidTr="000A5401">
        <w:trPr>
          <w:trHeight w:val="330"/>
        </w:trPr>
        <w:tc>
          <w:tcPr>
            <w:tcW w:w="850" w:type="dxa"/>
            <w:noWrap/>
            <w:hideMark/>
          </w:tcPr>
          <w:p w14:paraId="2D17F45F" w14:textId="77777777" w:rsidR="00D34D7A" w:rsidRPr="0054465B" w:rsidRDefault="00D34D7A" w:rsidP="003063D5">
            <w:r w:rsidRPr="0054465B">
              <w:t>4</w:t>
            </w:r>
          </w:p>
        </w:tc>
        <w:tc>
          <w:tcPr>
            <w:tcW w:w="1702" w:type="dxa"/>
            <w:noWrap/>
            <w:hideMark/>
          </w:tcPr>
          <w:p w14:paraId="0B06B9AE" w14:textId="77777777" w:rsidR="00D34D7A" w:rsidRPr="0054465B" w:rsidRDefault="00D34D7A" w:rsidP="003063D5">
            <w:r w:rsidRPr="0054465B">
              <w:t>YP_045866-T</w:t>
            </w:r>
            <w:r w:rsidRPr="0054465B">
              <w:rPr>
                <w:vertAlign w:val="superscript"/>
              </w:rPr>
              <w:t>R</w:t>
            </w:r>
            <w:r w:rsidRPr="0054465B">
              <w:t xml:space="preserve"> R</w:t>
            </w:r>
          </w:p>
        </w:tc>
        <w:tc>
          <w:tcPr>
            <w:tcW w:w="5605" w:type="dxa"/>
            <w:noWrap/>
            <w:hideMark/>
          </w:tcPr>
          <w:p w14:paraId="1C0E0D09" w14:textId="77777777" w:rsidR="00D34D7A" w:rsidRPr="0054465B" w:rsidRDefault="00D34D7A" w:rsidP="003063D5">
            <w:r w:rsidRPr="0054465B">
              <w:t>TGTCCAAACTATCAAAAGTTGATTCTCAGGTCGAGGTGGCCCGGC</w:t>
            </w:r>
          </w:p>
        </w:tc>
      </w:tr>
      <w:tr w:rsidR="000A5401" w:rsidRPr="0054465B" w14:paraId="0C5FECBB" w14:textId="77777777" w:rsidTr="000A5401">
        <w:trPr>
          <w:trHeight w:val="300"/>
        </w:trPr>
        <w:tc>
          <w:tcPr>
            <w:tcW w:w="850" w:type="dxa"/>
            <w:noWrap/>
            <w:hideMark/>
          </w:tcPr>
          <w:p w14:paraId="209CDBC1" w14:textId="77777777" w:rsidR="00D34D7A" w:rsidRPr="0054465B" w:rsidRDefault="00D34D7A" w:rsidP="003063D5">
            <w:r w:rsidRPr="0054465B">
              <w:t>5</w:t>
            </w:r>
          </w:p>
        </w:tc>
        <w:tc>
          <w:tcPr>
            <w:tcW w:w="1702" w:type="dxa"/>
            <w:noWrap/>
            <w:hideMark/>
          </w:tcPr>
          <w:p w14:paraId="3CA72D04" w14:textId="77777777" w:rsidR="00D34D7A" w:rsidRPr="0054465B" w:rsidRDefault="00D34D7A" w:rsidP="003063D5">
            <w:r w:rsidRPr="0054465B">
              <w:t>TetR-TCR f</w:t>
            </w:r>
          </w:p>
        </w:tc>
        <w:tc>
          <w:tcPr>
            <w:tcW w:w="5605" w:type="dxa"/>
            <w:noWrap/>
            <w:hideMark/>
          </w:tcPr>
          <w:p w14:paraId="7476CB3E" w14:textId="77777777" w:rsidR="00D34D7A" w:rsidRPr="0054465B" w:rsidRDefault="00D34D7A" w:rsidP="003063D5">
            <w:r w:rsidRPr="0054465B">
              <w:t>GTGCAAAAATTCGATCTGAAACATGATGAAATCTAACAATGCGCTCATCG</w:t>
            </w:r>
          </w:p>
        </w:tc>
      </w:tr>
      <w:tr w:rsidR="000A5401" w:rsidRPr="0054465B" w14:paraId="5DC081BF" w14:textId="77777777" w:rsidTr="000A5401">
        <w:trPr>
          <w:trHeight w:val="300"/>
        </w:trPr>
        <w:tc>
          <w:tcPr>
            <w:tcW w:w="850" w:type="dxa"/>
            <w:noWrap/>
            <w:hideMark/>
          </w:tcPr>
          <w:p w14:paraId="5709884A" w14:textId="77777777" w:rsidR="00D34D7A" w:rsidRPr="0054465B" w:rsidRDefault="00D34D7A" w:rsidP="003063D5">
            <w:r w:rsidRPr="0054465B">
              <w:lastRenderedPageBreak/>
              <w:t>6</w:t>
            </w:r>
          </w:p>
        </w:tc>
        <w:tc>
          <w:tcPr>
            <w:tcW w:w="1702" w:type="dxa"/>
            <w:noWrap/>
            <w:hideMark/>
          </w:tcPr>
          <w:p w14:paraId="23BE6E3A" w14:textId="77777777" w:rsidR="00D34D7A" w:rsidRPr="0054465B" w:rsidRDefault="00D34D7A" w:rsidP="003063D5">
            <w:r w:rsidRPr="0054465B">
              <w:t>TetR-TCR r</w:t>
            </w:r>
          </w:p>
        </w:tc>
        <w:tc>
          <w:tcPr>
            <w:tcW w:w="5605" w:type="dxa"/>
            <w:noWrap/>
            <w:hideMark/>
          </w:tcPr>
          <w:p w14:paraId="5B977DC3" w14:textId="77777777" w:rsidR="00D34D7A" w:rsidRPr="0054465B" w:rsidRDefault="00D34D7A" w:rsidP="003063D5">
            <w:r w:rsidRPr="0054465B">
              <w:t xml:space="preserve">TCAGGTCGAGGTGGCCCGGCTGTCCAAACTATCAAAAGTTGATTC </w:t>
            </w:r>
          </w:p>
        </w:tc>
      </w:tr>
      <w:tr w:rsidR="000A5401" w:rsidRPr="0054465B" w14:paraId="51E06EA4" w14:textId="77777777" w:rsidTr="000A5401">
        <w:trPr>
          <w:trHeight w:val="300"/>
        </w:trPr>
        <w:tc>
          <w:tcPr>
            <w:tcW w:w="850" w:type="dxa"/>
            <w:noWrap/>
            <w:hideMark/>
          </w:tcPr>
          <w:p w14:paraId="3D3E6968" w14:textId="77777777" w:rsidR="00D34D7A" w:rsidRPr="0054465B" w:rsidRDefault="00D34D7A" w:rsidP="003063D5">
            <w:r w:rsidRPr="0054465B">
              <w:t>7</w:t>
            </w:r>
          </w:p>
        </w:tc>
        <w:tc>
          <w:tcPr>
            <w:tcW w:w="1702" w:type="dxa"/>
            <w:noWrap/>
            <w:hideMark/>
          </w:tcPr>
          <w:p w14:paraId="1E5E9FA3" w14:textId="77777777" w:rsidR="00D34D7A" w:rsidRPr="0054465B" w:rsidRDefault="00D34D7A" w:rsidP="003063D5">
            <w:r w:rsidRPr="0054465B">
              <w:t>SpnR-TR f</w:t>
            </w:r>
          </w:p>
        </w:tc>
        <w:tc>
          <w:tcPr>
            <w:tcW w:w="5605" w:type="dxa"/>
            <w:noWrap/>
            <w:hideMark/>
          </w:tcPr>
          <w:p w14:paraId="2F1EF66D" w14:textId="77777777" w:rsidR="00D34D7A" w:rsidRPr="0054465B" w:rsidRDefault="00D34D7A" w:rsidP="003063D5">
            <w:r w:rsidRPr="0054465B">
              <w:t>TAAAAATAAAGGGATGATAGAGGTTtttgccgactaccttggtga</w:t>
            </w:r>
          </w:p>
        </w:tc>
      </w:tr>
      <w:tr w:rsidR="000A5401" w:rsidRPr="0054465B" w14:paraId="1356127B" w14:textId="77777777" w:rsidTr="000A5401">
        <w:trPr>
          <w:trHeight w:val="300"/>
        </w:trPr>
        <w:tc>
          <w:tcPr>
            <w:tcW w:w="850" w:type="dxa"/>
            <w:noWrap/>
            <w:hideMark/>
          </w:tcPr>
          <w:p w14:paraId="2A016884" w14:textId="77777777" w:rsidR="00D34D7A" w:rsidRPr="0054465B" w:rsidRDefault="00D34D7A" w:rsidP="003063D5">
            <w:r w:rsidRPr="0054465B">
              <w:t>8</w:t>
            </w:r>
          </w:p>
        </w:tc>
        <w:tc>
          <w:tcPr>
            <w:tcW w:w="1702" w:type="dxa"/>
            <w:noWrap/>
            <w:hideMark/>
          </w:tcPr>
          <w:p w14:paraId="131348C0" w14:textId="77777777" w:rsidR="00D34D7A" w:rsidRPr="0054465B" w:rsidRDefault="00D34D7A" w:rsidP="003063D5">
            <w:r w:rsidRPr="0054465B">
              <w:t>SpnR-TR r</w:t>
            </w:r>
          </w:p>
        </w:tc>
        <w:tc>
          <w:tcPr>
            <w:tcW w:w="5605" w:type="dxa"/>
            <w:noWrap/>
            <w:hideMark/>
          </w:tcPr>
          <w:p w14:paraId="65DABB73" w14:textId="77777777" w:rsidR="00D34D7A" w:rsidRPr="0054465B" w:rsidRDefault="00D34D7A" w:rsidP="003063D5">
            <w:r w:rsidRPr="0054465B">
              <w:t>TTTTCTTAAAATAATTCTCACTTAAatgagggaagcggtgatcgc</w:t>
            </w:r>
          </w:p>
        </w:tc>
      </w:tr>
      <w:tr w:rsidR="000A5401" w:rsidRPr="0054465B" w14:paraId="026548F5" w14:textId="77777777" w:rsidTr="000A5401">
        <w:trPr>
          <w:trHeight w:val="300"/>
        </w:trPr>
        <w:tc>
          <w:tcPr>
            <w:tcW w:w="850" w:type="dxa"/>
            <w:noWrap/>
            <w:hideMark/>
          </w:tcPr>
          <w:p w14:paraId="680FBB25" w14:textId="77777777" w:rsidR="00D34D7A" w:rsidRPr="0054465B" w:rsidRDefault="00D34D7A" w:rsidP="003063D5">
            <w:r w:rsidRPr="0054465B">
              <w:t>9</w:t>
            </w:r>
          </w:p>
        </w:tc>
        <w:tc>
          <w:tcPr>
            <w:tcW w:w="1702" w:type="dxa"/>
            <w:noWrap/>
            <w:hideMark/>
          </w:tcPr>
          <w:p w14:paraId="3E8B58B4" w14:textId="77777777" w:rsidR="00D34D7A" w:rsidRPr="0054465B" w:rsidRDefault="00D34D7A" w:rsidP="003063D5">
            <w:r w:rsidRPr="0054465B">
              <w:t>qPCR 16S rRNA forward 1</w:t>
            </w:r>
          </w:p>
        </w:tc>
        <w:tc>
          <w:tcPr>
            <w:tcW w:w="5605" w:type="dxa"/>
            <w:noWrap/>
            <w:hideMark/>
          </w:tcPr>
          <w:p w14:paraId="02D6B834" w14:textId="77777777" w:rsidR="00D34D7A" w:rsidRPr="0054465B" w:rsidRDefault="00D34D7A" w:rsidP="003063D5">
            <w:r w:rsidRPr="0054465B">
              <w:t>TCCAGGTGTAGCGGTGAAAT</w:t>
            </w:r>
          </w:p>
        </w:tc>
      </w:tr>
      <w:tr w:rsidR="000A5401" w:rsidRPr="0054465B" w14:paraId="3AA5B937" w14:textId="77777777" w:rsidTr="000A5401">
        <w:trPr>
          <w:trHeight w:val="300"/>
        </w:trPr>
        <w:tc>
          <w:tcPr>
            <w:tcW w:w="850" w:type="dxa"/>
            <w:noWrap/>
            <w:hideMark/>
          </w:tcPr>
          <w:p w14:paraId="02AC9CFA" w14:textId="77777777" w:rsidR="00D34D7A" w:rsidRPr="0054465B" w:rsidRDefault="00D34D7A" w:rsidP="003063D5">
            <w:r w:rsidRPr="0054465B">
              <w:t>10</w:t>
            </w:r>
          </w:p>
        </w:tc>
        <w:tc>
          <w:tcPr>
            <w:tcW w:w="1702" w:type="dxa"/>
            <w:noWrap/>
            <w:hideMark/>
          </w:tcPr>
          <w:p w14:paraId="330ECF40" w14:textId="77777777" w:rsidR="00D34D7A" w:rsidRPr="0054465B" w:rsidRDefault="00D34D7A" w:rsidP="003063D5">
            <w:r w:rsidRPr="0054465B">
              <w:t>qPCR 16S rRNA reverse 1</w:t>
            </w:r>
          </w:p>
        </w:tc>
        <w:tc>
          <w:tcPr>
            <w:tcW w:w="5605" w:type="dxa"/>
            <w:noWrap/>
            <w:hideMark/>
          </w:tcPr>
          <w:p w14:paraId="5A319172" w14:textId="77777777" w:rsidR="00D34D7A" w:rsidRPr="0054465B" w:rsidRDefault="00D34D7A" w:rsidP="003063D5">
            <w:r w:rsidRPr="0054465B">
              <w:t>CTGTTTGCTCCCCATGCTTT</w:t>
            </w:r>
          </w:p>
        </w:tc>
      </w:tr>
      <w:tr w:rsidR="000A5401" w:rsidRPr="0054465B" w14:paraId="24361DDC" w14:textId="77777777" w:rsidTr="000A5401">
        <w:trPr>
          <w:trHeight w:val="300"/>
        </w:trPr>
        <w:tc>
          <w:tcPr>
            <w:tcW w:w="850" w:type="dxa"/>
            <w:noWrap/>
            <w:hideMark/>
          </w:tcPr>
          <w:p w14:paraId="02BF3944" w14:textId="77777777" w:rsidR="00D34D7A" w:rsidRPr="0054465B" w:rsidRDefault="00D34D7A" w:rsidP="003063D5">
            <w:r w:rsidRPr="0054465B">
              <w:t>11</w:t>
            </w:r>
          </w:p>
        </w:tc>
        <w:tc>
          <w:tcPr>
            <w:tcW w:w="1702" w:type="dxa"/>
            <w:noWrap/>
            <w:hideMark/>
          </w:tcPr>
          <w:p w14:paraId="7D04A7B6" w14:textId="77777777" w:rsidR="00D34D7A" w:rsidRPr="0054465B" w:rsidRDefault="00D34D7A" w:rsidP="003063D5">
            <w:r w:rsidRPr="0054465B">
              <w:t>qPCR 16S rRNA forward 2</w:t>
            </w:r>
          </w:p>
        </w:tc>
        <w:tc>
          <w:tcPr>
            <w:tcW w:w="5605" w:type="dxa"/>
            <w:noWrap/>
            <w:hideMark/>
          </w:tcPr>
          <w:p w14:paraId="36A2F24C" w14:textId="77777777" w:rsidR="00D34D7A" w:rsidRPr="0054465B" w:rsidRDefault="00D34D7A" w:rsidP="003063D5">
            <w:r w:rsidRPr="0054465B">
              <w:t>CGGAATCGCTAGTAATCGCG</w:t>
            </w:r>
          </w:p>
        </w:tc>
      </w:tr>
      <w:tr w:rsidR="000A5401" w:rsidRPr="0054465B" w14:paraId="19DE195B" w14:textId="77777777" w:rsidTr="000A5401">
        <w:trPr>
          <w:trHeight w:val="300"/>
        </w:trPr>
        <w:tc>
          <w:tcPr>
            <w:tcW w:w="850" w:type="dxa"/>
            <w:noWrap/>
            <w:hideMark/>
          </w:tcPr>
          <w:p w14:paraId="4B244901" w14:textId="77777777" w:rsidR="00D34D7A" w:rsidRPr="0054465B" w:rsidRDefault="00D34D7A" w:rsidP="003063D5">
            <w:r w:rsidRPr="0054465B">
              <w:t>12</w:t>
            </w:r>
          </w:p>
        </w:tc>
        <w:tc>
          <w:tcPr>
            <w:tcW w:w="1702" w:type="dxa"/>
            <w:noWrap/>
            <w:hideMark/>
          </w:tcPr>
          <w:p w14:paraId="4A117B29" w14:textId="77777777" w:rsidR="00D34D7A" w:rsidRPr="0054465B" w:rsidRDefault="00D34D7A" w:rsidP="003063D5">
            <w:r w:rsidRPr="0054465B">
              <w:t>qPCR 16S rRNA forward 2</w:t>
            </w:r>
          </w:p>
        </w:tc>
        <w:tc>
          <w:tcPr>
            <w:tcW w:w="5605" w:type="dxa"/>
            <w:noWrap/>
            <w:hideMark/>
          </w:tcPr>
          <w:p w14:paraId="1BAEBEE5" w14:textId="77777777" w:rsidR="00D34D7A" w:rsidRPr="0054465B" w:rsidRDefault="00D34D7A" w:rsidP="003063D5">
            <w:r w:rsidRPr="0054465B">
              <w:t>CGGAATCGCTAGTAATCGCG</w:t>
            </w:r>
          </w:p>
        </w:tc>
      </w:tr>
      <w:tr w:rsidR="000A5401" w:rsidRPr="0054465B" w14:paraId="5AED957F" w14:textId="77777777" w:rsidTr="000A5401">
        <w:trPr>
          <w:trHeight w:val="300"/>
        </w:trPr>
        <w:tc>
          <w:tcPr>
            <w:tcW w:w="850" w:type="dxa"/>
            <w:noWrap/>
            <w:hideMark/>
          </w:tcPr>
          <w:p w14:paraId="787F7A71" w14:textId="77777777" w:rsidR="00D34D7A" w:rsidRPr="0054465B" w:rsidRDefault="00D34D7A" w:rsidP="003063D5">
            <w:r w:rsidRPr="0054465B">
              <w:t>13</w:t>
            </w:r>
          </w:p>
        </w:tc>
        <w:tc>
          <w:tcPr>
            <w:tcW w:w="1702" w:type="dxa"/>
            <w:noWrap/>
            <w:hideMark/>
          </w:tcPr>
          <w:p w14:paraId="4D893EB4" w14:textId="77777777" w:rsidR="00D34D7A" w:rsidRPr="0054465B" w:rsidRDefault="00D34D7A" w:rsidP="003063D5">
            <w:r w:rsidRPr="0054465B">
              <w:t>qPCR 16S rRNA reverse 2</w:t>
            </w:r>
          </w:p>
        </w:tc>
        <w:tc>
          <w:tcPr>
            <w:tcW w:w="5605" w:type="dxa"/>
            <w:noWrap/>
            <w:hideMark/>
          </w:tcPr>
          <w:p w14:paraId="253770C2" w14:textId="77777777" w:rsidR="00D34D7A" w:rsidRPr="0054465B" w:rsidRDefault="00D34D7A" w:rsidP="003063D5">
            <w:r w:rsidRPr="0054465B">
              <w:t>TGGTGCAACAAACTCCCATG</w:t>
            </w:r>
          </w:p>
        </w:tc>
      </w:tr>
      <w:tr w:rsidR="000A5401" w:rsidRPr="0054465B" w14:paraId="65A8F53F" w14:textId="77777777" w:rsidTr="000A5401">
        <w:trPr>
          <w:trHeight w:val="300"/>
        </w:trPr>
        <w:tc>
          <w:tcPr>
            <w:tcW w:w="850" w:type="dxa"/>
            <w:noWrap/>
            <w:hideMark/>
          </w:tcPr>
          <w:p w14:paraId="678D0CDD" w14:textId="77777777" w:rsidR="00D34D7A" w:rsidRPr="0054465B" w:rsidRDefault="00D34D7A" w:rsidP="003063D5">
            <w:r w:rsidRPr="0054465B">
              <w:t>14</w:t>
            </w:r>
          </w:p>
        </w:tc>
        <w:tc>
          <w:tcPr>
            <w:tcW w:w="1702" w:type="dxa"/>
            <w:noWrap/>
            <w:hideMark/>
          </w:tcPr>
          <w:p w14:paraId="2933716C" w14:textId="77777777" w:rsidR="00D34D7A" w:rsidRPr="0054465B" w:rsidRDefault="00D34D7A" w:rsidP="003063D5">
            <w:r w:rsidRPr="0054465B">
              <w:t>qPCR TR forward 1</w:t>
            </w:r>
          </w:p>
        </w:tc>
        <w:tc>
          <w:tcPr>
            <w:tcW w:w="5605" w:type="dxa"/>
            <w:noWrap/>
            <w:hideMark/>
          </w:tcPr>
          <w:p w14:paraId="35930EBB" w14:textId="77777777" w:rsidR="00D34D7A" w:rsidRPr="0054465B" w:rsidRDefault="00D34D7A" w:rsidP="003063D5">
            <w:r w:rsidRPr="0054465B">
              <w:t>TGTGGTCGTTGAATTTGCTCA</w:t>
            </w:r>
          </w:p>
        </w:tc>
      </w:tr>
      <w:tr w:rsidR="000A5401" w:rsidRPr="0054465B" w14:paraId="1781BBC4" w14:textId="77777777" w:rsidTr="000A5401">
        <w:trPr>
          <w:trHeight w:val="300"/>
        </w:trPr>
        <w:tc>
          <w:tcPr>
            <w:tcW w:w="850" w:type="dxa"/>
            <w:noWrap/>
            <w:hideMark/>
          </w:tcPr>
          <w:p w14:paraId="1DD55F82" w14:textId="77777777" w:rsidR="00D34D7A" w:rsidRPr="0054465B" w:rsidRDefault="00D34D7A" w:rsidP="003063D5">
            <w:r w:rsidRPr="0054465B">
              <w:t>15</w:t>
            </w:r>
          </w:p>
        </w:tc>
        <w:tc>
          <w:tcPr>
            <w:tcW w:w="1702" w:type="dxa"/>
            <w:noWrap/>
            <w:hideMark/>
          </w:tcPr>
          <w:p w14:paraId="1DBDCE1A" w14:textId="77777777" w:rsidR="00D34D7A" w:rsidRPr="0054465B" w:rsidRDefault="00D34D7A" w:rsidP="003063D5">
            <w:r w:rsidRPr="0054465B">
              <w:t>qPCR TR reverse 1</w:t>
            </w:r>
          </w:p>
        </w:tc>
        <w:tc>
          <w:tcPr>
            <w:tcW w:w="5605" w:type="dxa"/>
            <w:noWrap/>
            <w:hideMark/>
          </w:tcPr>
          <w:p w14:paraId="1598870D" w14:textId="77777777" w:rsidR="00D34D7A" w:rsidRPr="0054465B" w:rsidRDefault="00D34D7A" w:rsidP="003063D5">
            <w:r w:rsidRPr="0054465B">
              <w:t>CAATTCTTCTTTTGCCATGCGG</w:t>
            </w:r>
          </w:p>
        </w:tc>
      </w:tr>
      <w:tr w:rsidR="000A5401" w:rsidRPr="0054465B" w14:paraId="2DF81D70" w14:textId="77777777" w:rsidTr="000A5401">
        <w:trPr>
          <w:trHeight w:val="300"/>
        </w:trPr>
        <w:tc>
          <w:tcPr>
            <w:tcW w:w="850" w:type="dxa"/>
            <w:noWrap/>
            <w:hideMark/>
          </w:tcPr>
          <w:p w14:paraId="670D10F6" w14:textId="77777777" w:rsidR="00D34D7A" w:rsidRPr="0054465B" w:rsidRDefault="00D34D7A" w:rsidP="003063D5">
            <w:r w:rsidRPr="0054465B">
              <w:t>16</w:t>
            </w:r>
          </w:p>
        </w:tc>
        <w:tc>
          <w:tcPr>
            <w:tcW w:w="1702" w:type="dxa"/>
            <w:noWrap/>
            <w:hideMark/>
          </w:tcPr>
          <w:p w14:paraId="7B50A77F" w14:textId="77777777" w:rsidR="00D34D7A" w:rsidRPr="0054465B" w:rsidRDefault="00D34D7A" w:rsidP="003063D5">
            <w:r w:rsidRPr="0054465B">
              <w:t>qPCR TR forward 2</w:t>
            </w:r>
          </w:p>
        </w:tc>
        <w:tc>
          <w:tcPr>
            <w:tcW w:w="5605" w:type="dxa"/>
            <w:noWrap/>
            <w:hideMark/>
          </w:tcPr>
          <w:p w14:paraId="6036B62F" w14:textId="77777777" w:rsidR="00D34D7A" w:rsidRPr="0054465B" w:rsidRDefault="00D34D7A" w:rsidP="003063D5">
            <w:r w:rsidRPr="0054465B">
              <w:t>TGAACGAGGTGAGGAGAGTG</w:t>
            </w:r>
          </w:p>
        </w:tc>
      </w:tr>
      <w:tr w:rsidR="000A5401" w:rsidRPr="0054465B" w14:paraId="5DA4A65C" w14:textId="77777777" w:rsidTr="000A5401">
        <w:trPr>
          <w:trHeight w:val="300"/>
        </w:trPr>
        <w:tc>
          <w:tcPr>
            <w:tcW w:w="850" w:type="dxa"/>
            <w:noWrap/>
            <w:hideMark/>
          </w:tcPr>
          <w:p w14:paraId="228E2EE7" w14:textId="77777777" w:rsidR="00D34D7A" w:rsidRPr="0054465B" w:rsidRDefault="00D34D7A" w:rsidP="003063D5">
            <w:r w:rsidRPr="0054465B">
              <w:lastRenderedPageBreak/>
              <w:t>17</w:t>
            </w:r>
          </w:p>
        </w:tc>
        <w:tc>
          <w:tcPr>
            <w:tcW w:w="1702" w:type="dxa"/>
            <w:noWrap/>
            <w:hideMark/>
          </w:tcPr>
          <w:p w14:paraId="43AA05E5" w14:textId="77777777" w:rsidR="00D34D7A" w:rsidRPr="0054465B" w:rsidRDefault="00D34D7A" w:rsidP="003063D5">
            <w:r w:rsidRPr="0054465B">
              <w:t>qPCR TR reverse 2</w:t>
            </w:r>
          </w:p>
        </w:tc>
        <w:tc>
          <w:tcPr>
            <w:tcW w:w="5605" w:type="dxa"/>
            <w:noWrap/>
            <w:hideMark/>
          </w:tcPr>
          <w:p w14:paraId="6CB101F3" w14:textId="77777777" w:rsidR="00D34D7A" w:rsidRPr="0054465B" w:rsidRDefault="00D34D7A" w:rsidP="003063D5">
            <w:r w:rsidRPr="0054465B">
              <w:t>AAAATCTGCGCCAAGGTCTG</w:t>
            </w:r>
          </w:p>
        </w:tc>
      </w:tr>
      <w:tr w:rsidR="000A5401" w:rsidRPr="0054465B" w14:paraId="26961E39" w14:textId="77777777" w:rsidTr="000A5401">
        <w:trPr>
          <w:trHeight w:val="300"/>
        </w:trPr>
        <w:tc>
          <w:tcPr>
            <w:tcW w:w="850" w:type="dxa"/>
            <w:noWrap/>
            <w:hideMark/>
          </w:tcPr>
          <w:p w14:paraId="108F0498" w14:textId="77777777" w:rsidR="00D34D7A" w:rsidRPr="0054465B" w:rsidRDefault="00D34D7A" w:rsidP="003063D5">
            <w:r w:rsidRPr="0054465B">
              <w:t>18</w:t>
            </w:r>
          </w:p>
        </w:tc>
        <w:tc>
          <w:tcPr>
            <w:tcW w:w="1702" w:type="dxa"/>
            <w:noWrap/>
            <w:hideMark/>
          </w:tcPr>
          <w:p w14:paraId="59B007A5" w14:textId="77777777" w:rsidR="00D34D7A" w:rsidRPr="0054465B" w:rsidRDefault="00D34D7A" w:rsidP="003063D5">
            <w:r w:rsidRPr="0054465B">
              <w:t>RT-PCR 16S forward 1</w:t>
            </w:r>
          </w:p>
        </w:tc>
        <w:tc>
          <w:tcPr>
            <w:tcW w:w="5605" w:type="dxa"/>
            <w:noWrap/>
            <w:hideMark/>
          </w:tcPr>
          <w:p w14:paraId="51222945" w14:textId="77777777" w:rsidR="00D34D7A" w:rsidRPr="0054465B" w:rsidRDefault="00D34D7A" w:rsidP="003063D5">
            <w:r w:rsidRPr="0054465B">
              <w:t>TACAGAGGGTGCAAGCGTTA</w:t>
            </w:r>
          </w:p>
        </w:tc>
      </w:tr>
      <w:tr w:rsidR="000A5401" w:rsidRPr="0054465B" w14:paraId="5469EB10" w14:textId="77777777" w:rsidTr="000A5401">
        <w:trPr>
          <w:trHeight w:val="300"/>
        </w:trPr>
        <w:tc>
          <w:tcPr>
            <w:tcW w:w="850" w:type="dxa"/>
            <w:noWrap/>
            <w:hideMark/>
          </w:tcPr>
          <w:p w14:paraId="68124899" w14:textId="77777777" w:rsidR="00D34D7A" w:rsidRPr="0054465B" w:rsidRDefault="00D34D7A" w:rsidP="003063D5">
            <w:r w:rsidRPr="0054465B">
              <w:t>19</w:t>
            </w:r>
          </w:p>
        </w:tc>
        <w:tc>
          <w:tcPr>
            <w:tcW w:w="1702" w:type="dxa"/>
            <w:noWrap/>
            <w:hideMark/>
          </w:tcPr>
          <w:p w14:paraId="2077F1E5" w14:textId="77777777" w:rsidR="00D34D7A" w:rsidRPr="0054465B" w:rsidRDefault="00D34D7A" w:rsidP="003063D5">
            <w:r w:rsidRPr="0054465B">
              <w:t>RT-PCR 16S reverse 1</w:t>
            </w:r>
          </w:p>
        </w:tc>
        <w:tc>
          <w:tcPr>
            <w:tcW w:w="5605" w:type="dxa"/>
            <w:noWrap/>
            <w:hideMark/>
          </w:tcPr>
          <w:p w14:paraId="3487AFA4" w14:textId="77777777" w:rsidR="00D34D7A" w:rsidRPr="0054465B" w:rsidRDefault="00D34D7A" w:rsidP="003063D5">
            <w:r w:rsidRPr="0054465B">
              <w:t>GTAAGGTTCTTCGCGTTGCA</w:t>
            </w:r>
          </w:p>
        </w:tc>
      </w:tr>
      <w:tr w:rsidR="000A5401" w:rsidRPr="0054465B" w14:paraId="1AD9EEE5" w14:textId="77777777" w:rsidTr="000A5401">
        <w:trPr>
          <w:trHeight w:val="300"/>
        </w:trPr>
        <w:tc>
          <w:tcPr>
            <w:tcW w:w="850" w:type="dxa"/>
            <w:noWrap/>
            <w:hideMark/>
          </w:tcPr>
          <w:p w14:paraId="7E6B9F66" w14:textId="77777777" w:rsidR="00D34D7A" w:rsidRPr="0054465B" w:rsidRDefault="00D34D7A" w:rsidP="003063D5">
            <w:r w:rsidRPr="0054465B">
              <w:t>20</w:t>
            </w:r>
          </w:p>
        </w:tc>
        <w:tc>
          <w:tcPr>
            <w:tcW w:w="1702" w:type="dxa"/>
            <w:noWrap/>
            <w:hideMark/>
          </w:tcPr>
          <w:p w14:paraId="01CEFD0D" w14:textId="77777777" w:rsidR="00D34D7A" w:rsidRPr="0054465B" w:rsidRDefault="00D34D7A" w:rsidP="003063D5">
            <w:r w:rsidRPr="0054465B">
              <w:t>RT-PCR 16S forward 2</w:t>
            </w:r>
          </w:p>
        </w:tc>
        <w:tc>
          <w:tcPr>
            <w:tcW w:w="5605" w:type="dxa"/>
            <w:noWrap/>
            <w:hideMark/>
          </w:tcPr>
          <w:p w14:paraId="7CCE8BE6" w14:textId="77777777" w:rsidR="00D34D7A" w:rsidRPr="0054465B" w:rsidRDefault="00D34D7A" w:rsidP="003063D5">
            <w:r w:rsidRPr="0054465B">
              <w:t>CGTAGGCGGCCAATTAAGTC</w:t>
            </w:r>
          </w:p>
        </w:tc>
      </w:tr>
      <w:tr w:rsidR="000A5401" w:rsidRPr="0054465B" w14:paraId="67A6F9C9" w14:textId="77777777" w:rsidTr="000A5401">
        <w:trPr>
          <w:trHeight w:val="300"/>
        </w:trPr>
        <w:tc>
          <w:tcPr>
            <w:tcW w:w="850" w:type="dxa"/>
            <w:noWrap/>
            <w:hideMark/>
          </w:tcPr>
          <w:p w14:paraId="35AE86CE" w14:textId="77777777" w:rsidR="00D34D7A" w:rsidRPr="0054465B" w:rsidRDefault="00D34D7A" w:rsidP="003063D5">
            <w:r w:rsidRPr="0054465B">
              <w:t>21</w:t>
            </w:r>
          </w:p>
        </w:tc>
        <w:tc>
          <w:tcPr>
            <w:tcW w:w="1702" w:type="dxa"/>
            <w:noWrap/>
            <w:hideMark/>
          </w:tcPr>
          <w:p w14:paraId="03766ED9" w14:textId="77777777" w:rsidR="00D34D7A" w:rsidRPr="0054465B" w:rsidRDefault="00D34D7A" w:rsidP="003063D5">
            <w:r w:rsidRPr="0054465B">
              <w:t>RT-PCR 16S reverse 2</w:t>
            </w:r>
          </w:p>
        </w:tc>
        <w:tc>
          <w:tcPr>
            <w:tcW w:w="5605" w:type="dxa"/>
            <w:noWrap/>
            <w:hideMark/>
          </w:tcPr>
          <w:p w14:paraId="71871E6C" w14:textId="77777777" w:rsidR="00D34D7A" w:rsidRPr="0054465B" w:rsidRDefault="00D34D7A" w:rsidP="003063D5">
            <w:r w:rsidRPr="0054465B">
              <w:t>TGTCAAGGCCAGGTAAGGTT</w:t>
            </w:r>
          </w:p>
        </w:tc>
      </w:tr>
      <w:tr w:rsidR="000A5401" w:rsidRPr="0054465B" w14:paraId="581F1061" w14:textId="77777777" w:rsidTr="000A5401">
        <w:trPr>
          <w:trHeight w:val="300"/>
        </w:trPr>
        <w:tc>
          <w:tcPr>
            <w:tcW w:w="850" w:type="dxa"/>
            <w:noWrap/>
            <w:hideMark/>
          </w:tcPr>
          <w:p w14:paraId="0BC98B3C" w14:textId="77777777" w:rsidR="00D34D7A" w:rsidRPr="0054465B" w:rsidRDefault="00D34D7A" w:rsidP="003063D5">
            <w:r w:rsidRPr="0054465B">
              <w:t>22</w:t>
            </w:r>
          </w:p>
        </w:tc>
        <w:tc>
          <w:tcPr>
            <w:tcW w:w="1702" w:type="dxa"/>
            <w:noWrap/>
            <w:hideMark/>
          </w:tcPr>
          <w:p w14:paraId="4DEF2FE6" w14:textId="77777777" w:rsidR="00D34D7A" w:rsidRPr="0054465B" w:rsidRDefault="00D34D7A" w:rsidP="003063D5">
            <w:r w:rsidRPr="0054465B">
              <w:t>RT-PCR TR forward 1</w:t>
            </w:r>
          </w:p>
        </w:tc>
        <w:tc>
          <w:tcPr>
            <w:tcW w:w="5605" w:type="dxa"/>
            <w:noWrap/>
            <w:hideMark/>
          </w:tcPr>
          <w:p w14:paraId="6C0D5FBF" w14:textId="77777777" w:rsidR="00D34D7A" w:rsidRPr="0054465B" w:rsidRDefault="00D34D7A" w:rsidP="003063D5">
            <w:r w:rsidRPr="0054465B">
              <w:t>CCGCATGGCAAAGAAGAATTG</w:t>
            </w:r>
          </w:p>
        </w:tc>
      </w:tr>
      <w:tr w:rsidR="000A5401" w:rsidRPr="0054465B" w14:paraId="145DDE50" w14:textId="77777777" w:rsidTr="000A5401">
        <w:trPr>
          <w:trHeight w:val="300"/>
        </w:trPr>
        <w:tc>
          <w:tcPr>
            <w:tcW w:w="850" w:type="dxa"/>
            <w:noWrap/>
            <w:hideMark/>
          </w:tcPr>
          <w:p w14:paraId="3AC44BF4" w14:textId="77777777" w:rsidR="00D34D7A" w:rsidRPr="0054465B" w:rsidRDefault="00D34D7A" w:rsidP="003063D5">
            <w:r w:rsidRPr="0054465B">
              <w:t>23</w:t>
            </w:r>
          </w:p>
        </w:tc>
        <w:tc>
          <w:tcPr>
            <w:tcW w:w="1702" w:type="dxa"/>
            <w:noWrap/>
            <w:hideMark/>
          </w:tcPr>
          <w:p w14:paraId="17A2AD01" w14:textId="77777777" w:rsidR="00D34D7A" w:rsidRPr="0054465B" w:rsidRDefault="00D34D7A" w:rsidP="003063D5">
            <w:r w:rsidRPr="0054465B">
              <w:t>RT-PCR TR reverse 1</w:t>
            </w:r>
          </w:p>
        </w:tc>
        <w:tc>
          <w:tcPr>
            <w:tcW w:w="5605" w:type="dxa"/>
            <w:noWrap/>
            <w:hideMark/>
          </w:tcPr>
          <w:p w14:paraId="56D3BF47" w14:textId="77777777" w:rsidR="00D34D7A" w:rsidRPr="0054465B" w:rsidRDefault="00D34D7A" w:rsidP="003063D5">
            <w:r w:rsidRPr="0054465B">
              <w:t>CCACTGCCGTCCACTTTAAA</w:t>
            </w:r>
          </w:p>
        </w:tc>
      </w:tr>
      <w:tr w:rsidR="000A5401" w:rsidRPr="0054465B" w14:paraId="4E258C42" w14:textId="77777777" w:rsidTr="000A5401">
        <w:trPr>
          <w:trHeight w:val="300"/>
        </w:trPr>
        <w:tc>
          <w:tcPr>
            <w:tcW w:w="850" w:type="dxa"/>
            <w:noWrap/>
            <w:hideMark/>
          </w:tcPr>
          <w:p w14:paraId="70265C88" w14:textId="77777777" w:rsidR="00D34D7A" w:rsidRPr="0054465B" w:rsidRDefault="00D34D7A" w:rsidP="003063D5">
            <w:r w:rsidRPr="0054465B">
              <w:t>24</w:t>
            </w:r>
          </w:p>
        </w:tc>
        <w:tc>
          <w:tcPr>
            <w:tcW w:w="1702" w:type="dxa"/>
            <w:noWrap/>
            <w:hideMark/>
          </w:tcPr>
          <w:p w14:paraId="0AB8B376" w14:textId="77777777" w:rsidR="00D34D7A" w:rsidRPr="0054465B" w:rsidRDefault="00D34D7A" w:rsidP="003063D5">
            <w:r w:rsidRPr="0054465B">
              <w:t>RT-PCR TR forward 2</w:t>
            </w:r>
          </w:p>
        </w:tc>
        <w:tc>
          <w:tcPr>
            <w:tcW w:w="5605" w:type="dxa"/>
            <w:noWrap/>
            <w:hideMark/>
          </w:tcPr>
          <w:p w14:paraId="6AC978A0" w14:textId="77777777" w:rsidR="00D34D7A" w:rsidRPr="0054465B" w:rsidRDefault="00D34D7A" w:rsidP="003063D5">
            <w:r w:rsidRPr="0054465B">
              <w:t>TTATTTGTAGTATTGCGCCGC</w:t>
            </w:r>
          </w:p>
        </w:tc>
      </w:tr>
      <w:tr w:rsidR="000A5401" w:rsidRPr="0054465B" w14:paraId="4D150CCB" w14:textId="77777777" w:rsidTr="000A5401">
        <w:trPr>
          <w:trHeight w:val="300"/>
        </w:trPr>
        <w:tc>
          <w:tcPr>
            <w:tcW w:w="850" w:type="dxa"/>
            <w:noWrap/>
            <w:hideMark/>
          </w:tcPr>
          <w:p w14:paraId="11829CD1" w14:textId="77777777" w:rsidR="00D34D7A" w:rsidRPr="0054465B" w:rsidRDefault="00D34D7A" w:rsidP="003063D5">
            <w:r w:rsidRPr="0054465B">
              <w:t>25</w:t>
            </w:r>
          </w:p>
        </w:tc>
        <w:tc>
          <w:tcPr>
            <w:tcW w:w="1702" w:type="dxa"/>
            <w:noWrap/>
            <w:hideMark/>
          </w:tcPr>
          <w:p w14:paraId="5AC6B36C" w14:textId="77777777" w:rsidR="00D34D7A" w:rsidRPr="0054465B" w:rsidRDefault="00D34D7A" w:rsidP="003063D5">
            <w:r w:rsidRPr="0054465B">
              <w:t>RT-PCR TR reverse 2</w:t>
            </w:r>
          </w:p>
        </w:tc>
        <w:tc>
          <w:tcPr>
            <w:tcW w:w="5605" w:type="dxa"/>
            <w:noWrap/>
            <w:hideMark/>
          </w:tcPr>
          <w:p w14:paraId="13DE2A9A" w14:textId="77777777" w:rsidR="00D34D7A" w:rsidRPr="0054465B" w:rsidRDefault="00D34D7A" w:rsidP="003063D5">
            <w:r w:rsidRPr="0054465B">
              <w:t>ATTGTTTGCGCCCCACTG</w:t>
            </w:r>
          </w:p>
        </w:tc>
      </w:tr>
      <w:tr w:rsidR="000A5401" w:rsidRPr="0054465B" w14:paraId="33114F7A" w14:textId="77777777" w:rsidTr="000A5401">
        <w:trPr>
          <w:trHeight w:val="300"/>
        </w:trPr>
        <w:tc>
          <w:tcPr>
            <w:tcW w:w="850" w:type="dxa"/>
            <w:noWrap/>
            <w:hideMark/>
          </w:tcPr>
          <w:p w14:paraId="3B98A016" w14:textId="77777777" w:rsidR="00D34D7A" w:rsidRPr="0054465B" w:rsidRDefault="00D34D7A" w:rsidP="003063D5">
            <w:r w:rsidRPr="0054465B">
              <w:lastRenderedPageBreak/>
              <w:t>26</w:t>
            </w:r>
          </w:p>
        </w:tc>
        <w:tc>
          <w:tcPr>
            <w:tcW w:w="1702" w:type="dxa"/>
            <w:noWrap/>
            <w:hideMark/>
          </w:tcPr>
          <w:p w14:paraId="69424BC0" w14:textId="77777777" w:rsidR="00D34D7A" w:rsidRPr="0054465B" w:rsidRDefault="00D34D7A" w:rsidP="003063D5">
            <w:r w:rsidRPr="0054465B">
              <w:t>EcoRI-Ptet</w:t>
            </w:r>
          </w:p>
        </w:tc>
        <w:tc>
          <w:tcPr>
            <w:tcW w:w="5605" w:type="dxa"/>
            <w:noWrap/>
            <w:hideMark/>
          </w:tcPr>
          <w:p w14:paraId="2F60E3D6" w14:textId="77777777" w:rsidR="00D34D7A" w:rsidRPr="0054465B" w:rsidRDefault="00D34D7A" w:rsidP="003063D5">
            <w:r w:rsidRPr="0054465B">
              <w:t>GAATTCTCATGTTTGACAGCTTATCATCGATA</w:t>
            </w:r>
          </w:p>
        </w:tc>
      </w:tr>
      <w:tr w:rsidR="000A5401" w:rsidRPr="0054465B" w14:paraId="4B193640" w14:textId="77777777" w:rsidTr="000A5401">
        <w:trPr>
          <w:trHeight w:val="300"/>
        </w:trPr>
        <w:tc>
          <w:tcPr>
            <w:tcW w:w="850" w:type="dxa"/>
            <w:noWrap/>
            <w:hideMark/>
          </w:tcPr>
          <w:p w14:paraId="3A22C0C8" w14:textId="77777777" w:rsidR="00D34D7A" w:rsidRPr="0054465B" w:rsidRDefault="00D34D7A" w:rsidP="003063D5">
            <w:r w:rsidRPr="0054465B">
              <w:t>27</w:t>
            </w:r>
          </w:p>
        </w:tc>
        <w:tc>
          <w:tcPr>
            <w:tcW w:w="1702" w:type="dxa"/>
            <w:noWrap/>
            <w:hideMark/>
          </w:tcPr>
          <w:p w14:paraId="624A7ABE" w14:textId="77777777" w:rsidR="00D34D7A" w:rsidRPr="0054465B" w:rsidRDefault="00D34D7A" w:rsidP="003063D5">
            <w:r w:rsidRPr="0054465B">
              <w:t>Ptet-RBSNdeI</w:t>
            </w:r>
          </w:p>
        </w:tc>
        <w:tc>
          <w:tcPr>
            <w:tcW w:w="5605" w:type="dxa"/>
            <w:noWrap/>
            <w:hideMark/>
          </w:tcPr>
          <w:p w14:paraId="5E53ACCE" w14:textId="77777777" w:rsidR="00D34D7A" w:rsidRPr="0054465B" w:rsidRDefault="00D34D7A" w:rsidP="003063D5">
            <w:r w:rsidRPr="0054465B">
              <w:t>cattgtatatctcctGGGATATCCCGCAAGAGG</w:t>
            </w:r>
          </w:p>
        </w:tc>
      </w:tr>
      <w:tr w:rsidR="000A5401" w:rsidRPr="0054465B" w14:paraId="436B95AF" w14:textId="77777777" w:rsidTr="000A5401">
        <w:trPr>
          <w:trHeight w:val="300"/>
        </w:trPr>
        <w:tc>
          <w:tcPr>
            <w:tcW w:w="850" w:type="dxa"/>
            <w:noWrap/>
            <w:hideMark/>
          </w:tcPr>
          <w:p w14:paraId="2142FFCE" w14:textId="77777777" w:rsidR="00D34D7A" w:rsidRPr="0054465B" w:rsidRDefault="00D34D7A" w:rsidP="003063D5">
            <w:r w:rsidRPr="0054465B">
              <w:t>28</w:t>
            </w:r>
          </w:p>
        </w:tc>
        <w:tc>
          <w:tcPr>
            <w:tcW w:w="1702" w:type="dxa"/>
            <w:noWrap/>
            <w:hideMark/>
          </w:tcPr>
          <w:p w14:paraId="225C5169" w14:textId="77777777" w:rsidR="00D34D7A" w:rsidRPr="0054465B" w:rsidRDefault="00D34D7A" w:rsidP="003063D5">
            <w:r w:rsidRPr="0054465B">
              <w:t>NdeI-CqsS</w:t>
            </w:r>
          </w:p>
        </w:tc>
        <w:tc>
          <w:tcPr>
            <w:tcW w:w="5605" w:type="dxa"/>
            <w:noWrap/>
            <w:hideMark/>
          </w:tcPr>
          <w:p w14:paraId="4AABFF3D" w14:textId="77777777" w:rsidR="00D34D7A" w:rsidRPr="0054465B" w:rsidRDefault="00D34D7A" w:rsidP="003063D5">
            <w:r w:rsidRPr="0054465B">
              <w:t>GCCATatgattgtttcgatggacg</w:t>
            </w:r>
          </w:p>
        </w:tc>
      </w:tr>
      <w:tr w:rsidR="000A5401" w:rsidRPr="0054465B" w14:paraId="301AB6FB" w14:textId="77777777" w:rsidTr="000A5401">
        <w:trPr>
          <w:trHeight w:val="300"/>
        </w:trPr>
        <w:tc>
          <w:tcPr>
            <w:tcW w:w="850" w:type="dxa"/>
            <w:noWrap/>
            <w:hideMark/>
          </w:tcPr>
          <w:p w14:paraId="115A4234" w14:textId="77777777" w:rsidR="00D34D7A" w:rsidRPr="0054465B" w:rsidRDefault="00D34D7A" w:rsidP="003063D5">
            <w:r w:rsidRPr="0054465B">
              <w:t>29</w:t>
            </w:r>
          </w:p>
        </w:tc>
        <w:tc>
          <w:tcPr>
            <w:tcW w:w="1702" w:type="dxa"/>
            <w:noWrap/>
            <w:hideMark/>
          </w:tcPr>
          <w:p w14:paraId="4EAA8062" w14:textId="77777777" w:rsidR="00D34D7A" w:rsidRPr="0054465B" w:rsidRDefault="00D34D7A" w:rsidP="003063D5">
            <w:r w:rsidRPr="0054465B">
              <w:t>CqsS-PvuIHIII</w:t>
            </w:r>
          </w:p>
        </w:tc>
        <w:tc>
          <w:tcPr>
            <w:tcW w:w="5605" w:type="dxa"/>
            <w:noWrap/>
            <w:hideMark/>
          </w:tcPr>
          <w:p w14:paraId="7E0C11FB" w14:textId="77777777" w:rsidR="00D34D7A" w:rsidRPr="0054465B" w:rsidRDefault="00D34D7A" w:rsidP="003063D5">
            <w:r w:rsidRPr="0054465B">
              <w:t>AAGCTTCGATCGttattacacccaagcagcaa</w:t>
            </w:r>
          </w:p>
        </w:tc>
      </w:tr>
      <w:tr w:rsidR="000A5401" w:rsidRPr="0054465B" w14:paraId="3EC779F4" w14:textId="77777777" w:rsidTr="000A5401">
        <w:trPr>
          <w:trHeight w:val="300"/>
        </w:trPr>
        <w:tc>
          <w:tcPr>
            <w:tcW w:w="850" w:type="dxa"/>
            <w:noWrap/>
            <w:hideMark/>
          </w:tcPr>
          <w:p w14:paraId="0BEA8B23" w14:textId="77777777" w:rsidR="00D34D7A" w:rsidRPr="0054465B" w:rsidRDefault="00D34D7A" w:rsidP="003063D5">
            <w:r w:rsidRPr="0054465B">
              <w:t>30</w:t>
            </w:r>
          </w:p>
        </w:tc>
        <w:tc>
          <w:tcPr>
            <w:tcW w:w="1702" w:type="dxa"/>
            <w:noWrap/>
            <w:hideMark/>
          </w:tcPr>
          <w:p w14:paraId="3FE869EC" w14:textId="77777777" w:rsidR="00D34D7A" w:rsidRPr="0054465B" w:rsidRDefault="00D34D7A" w:rsidP="003063D5">
            <w:r w:rsidRPr="0054465B">
              <w:t>PvuI-RBS-NdeI-ATG LuxO f</w:t>
            </w:r>
          </w:p>
        </w:tc>
        <w:tc>
          <w:tcPr>
            <w:tcW w:w="5605" w:type="dxa"/>
            <w:noWrap/>
            <w:hideMark/>
          </w:tcPr>
          <w:p w14:paraId="52346304" w14:textId="77777777" w:rsidR="00D34D7A" w:rsidRPr="0054465B" w:rsidRDefault="00D34D7A" w:rsidP="003063D5">
            <w:r w:rsidRPr="0054465B">
              <w:t>CGATCGaggagatatacatatgatgcaacacaaccaaagcct</w:t>
            </w:r>
          </w:p>
        </w:tc>
      </w:tr>
      <w:tr w:rsidR="000A5401" w:rsidRPr="0054465B" w14:paraId="7D16170C" w14:textId="77777777" w:rsidTr="000A5401">
        <w:trPr>
          <w:trHeight w:val="300"/>
        </w:trPr>
        <w:tc>
          <w:tcPr>
            <w:tcW w:w="850" w:type="dxa"/>
            <w:noWrap/>
            <w:hideMark/>
          </w:tcPr>
          <w:p w14:paraId="059E55E5" w14:textId="77777777" w:rsidR="00D34D7A" w:rsidRPr="0054465B" w:rsidRDefault="00D34D7A" w:rsidP="003063D5">
            <w:r w:rsidRPr="0054465B">
              <w:t>31</w:t>
            </w:r>
          </w:p>
        </w:tc>
        <w:tc>
          <w:tcPr>
            <w:tcW w:w="1702" w:type="dxa"/>
            <w:noWrap/>
            <w:hideMark/>
          </w:tcPr>
          <w:p w14:paraId="2651D3E9" w14:textId="77777777" w:rsidR="00D34D7A" w:rsidRPr="0054465B" w:rsidRDefault="00D34D7A" w:rsidP="003063D5">
            <w:r w:rsidRPr="0054465B">
              <w:t>LuxO-SacI-HindIII</w:t>
            </w:r>
          </w:p>
        </w:tc>
        <w:tc>
          <w:tcPr>
            <w:tcW w:w="5605" w:type="dxa"/>
            <w:noWrap/>
            <w:hideMark/>
          </w:tcPr>
          <w:p w14:paraId="2C3B6172" w14:textId="77777777" w:rsidR="00D34D7A" w:rsidRPr="0054465B" w:rsidRDefault="00D34D7A" w:rsidP="003063D5">
            <w:r w:rsidRPr="0054465B">
              <w:t>AAGCTTGAGCTCttattagcgctctttttctttttctttc</w:t>
            </w:r>
          </w:p>
        </w:tc>
      </w:tr>
      <w:tr w:rsidR="000A5401" w:rsidRPr="0054465B" w14:paraId="0654EB3C" w14:textId="77777777" w:rsidTr="000A5401">
        <w:trPr>
          <w:trHeight w:val="300"/>
        </w:trPr>
        <w:tc>
          <w:tcPr>
            <w:tcW w:w="850" w:type="dxa"/>
            <w:noWrap/>
            <w:hideMark/>
          </w:tcPr>
          <w:p w14:paraId="537F0FE2" w14:textId="77777777" w:rsidR="00D34D7A" w:rsidRPr="0054465B" w:rsidRDefault="00D34D7A" w:rsidP="003063D5">
            <w:r w:rsidRPr="0054465B">
              <w:t>32</w:t>
            </w:r>
          </w:p>
        </w:tc>
        <w:tc>
          <w:tcPr>
            <w:tcW w:w="1702" w:type="dxa"/>
            <w:noWrap/>
            <w:hideMark/>
          </w:tcPr>
          <w:p w14:paraId="4C9139ED" w14:textId="77777777" w:rsidR="00D34D7A" w:rsidRPr="0054465B" w:rsidRDefault="00D34D7A" w:rsidP="003063D5">
            <w:r w:rsidRPr="0054465B">
              <w:t>SacI-RBS-NdeI-ATG LuxU f</w:t>
            </w:r>
          </w:p>
        </w:tc>
        <w:tc>
          <w:tcPr>
            <w:tcW w:w="5605" w:type="dxa"/>
            <w:noWrap/>
            <w:hideMark/>
          </w:tcPr>
          <w:p w14:paraId="7A68175B" w14:textId="77777777" w:rsidR="00D34D7A" w:rsidRPr="0054465B" w:rsidRDefault="00D34D7A" w:rsidP="003063D5">
            <w:r w:rsidRPr="0054465B">
              <w:t>AGGAGATATACATatgcgcgaatggattaatca</w:t>
            </w:r>
          </w:p>
        </w:tc>
      </w:tr>
      <w:tr w:rsidR="000A5401" w:rsidRPr="0054465B" w14:paraId="1F9B8FE1" w14:textId="77777777" w:rsidTr="000A5401">
        <w:trPr>
          <w:trHeight w:val="300"/>
        </w:trPr>
        <w:tc>
          <w:tcPr>
            <w:tcW w:w="850" w:type="dxa"/>
            <w:noWrap/>
            <w:hideMark/>
          </w:tcPr>
          <w:p w14:paraId="02D102F0" w14:textId="77777777" w:rsidR="00D34D7A" w:rsidRPr="0054465B" w:rsidRDefault="00D34D7A" w:rsidP="003063D5">
            <w:r w:rsidRPr="0054465B">
              <w:t>33</w:t>
            </w:r>
          </w:p>
        </w:tc>
        <w:tc>
          <w:tcPr>
            <w:tcW w:w="1702" w:type="dxa"/>
            <w:noWrap/>
            <w:hideMark/>
          </w:tcPr>
          <w:p w14:paraId="276A7620" w14:textId="77777777" w:rsidR="00D34D7A" w:rsidRPr="0054465B" w:rsidRDefault="00D34D7A" w:rsidP="003063D5">
            <w:r w:rsidRPr="0054465B">
              <w:t>LuxU-x-P-PacI-StuI-BmgBI-HindIII</w:t>
            </w:r>
          </w:p>
        </w:tc>
        <w:tc>
          <w:tcPr>
            <w:tcW w:w="5605" w:type="dxa"/>
            <w:noWrap/>
            <w:hideMark/>
          </w:tcPr>
          <w:p w14:paraId="3A42614D" w14:textId="77777777" w:rsidR="00D34D7A" w:rsidRPr="0054465B" w:rsidRDefault="00D34D7A" w:rsidP="003063D5">
            <w:r w:rsidRPr="0054465B">
              <w:t>aagcttGACGTGaggcctTTAATTAActgcagTCTAGAttattagcgcaagcttttattaatgg</w:t>
            </w:r>
          </w:p>
        </w:tc>
      </w:tr>
      <w:tr w:rsidR="000A5401" w:rsidRPr="0054465B" w14:paraId="3418271E" w14:textId="77777777" w:rsidTr="000A5401">
        <w:trPr>
          <w:trHeight w:val="300"/>
        </w:trPr>
        <w:tc>
          <w:tcPr>
            <w:tcW w:w="850" w:type="dxa"/>
            <w:noWrap/>
            <w:hideMark/>
          </w:tcPr>
          <w:p w14:paraId="2DEB7A77" w14:textId="77777777" w:rsidR="00D34D7A" w:rsidRPr="0054465B" w:rsidRDefault="00D34D7A" w:rsidP="003063D5">
            <w:r w:rsidRPr="0054465B">
              <w:t>34</w:t>
            </w:r>
          </w:p>
        </w:tc>
        <w:tc>
          <w:tcPr>
            <w:tcW w:w="1702" w:type="dxa"/>
            <w:noWrap/>
            <w:hideMark/>
          </w:tcPr>
          <w:p w14:paraId="3DC5E4E6" w14:textId="77777777" w:rsidR="00D34D7A" w:rsidRPr="0054465B" w:rsidRDefault="00D34D7A" w:rsidP="003063D5">
            <w:r w:rsidRPr="0054465B">
              <w:t>EcoRI-PacI-Pqrr1</w:t>
            </w:r>
          </w:p>
        </w:tc>
        <w:tc>
          <w:tcPr>
            <w:tcW w:w="5605" w:type="dxa"/>
            <w:noWrap/>
            <w:hideMark/>
          </w:tcPr>
          <w:p w14:paraId="6BEB11D6" w14:textId="77777777" w:rsidR="00D34D7A" w:rsidRPr="0054465B" w:rsidRDefault="00D34D7A" w:rsidP="003063D5">
            <w:r w:rsidRPr="0054465B">
              <w:t>gcGAATTCttaattaaTCTGCAAAGATTGATTATGTtgcatagc</w:t>
            </w:r>
          </w:p>
        </w:tc>
      </w:tr>
      <w:tr w:rsidR="000A5401" w:rsidRPr="0054465B" w14:paraId="3833D922" w14:textId="77777777" w:rsidTr="000A5401">
        <w:trPr>
          <w:trHeight w:val="300"/>
        </w:trPr>
        <w:tc>
          <w:tcPr>
            <w:tcW w:w="850" w:type="dxa"/>
            <w:noWrap/>
            <w:hideMark/>
          </w:tcPr>
          <w:p w14:paraId="1DA184CA" w14:textId="77777777" w:rsidR="00D34D7A" w:rsidRPr="0054465B" w:rsidRDefault="00D34D7A" w:rsidP="003063D5">
            <w:r w:rsidRPr="0054465B">
              <w:t>35</w:t>
            </w:r>
          </w:p>
        </w:tc>
        <w:tc>
          <w:tcPr>
            <w:tcW w:w="1702" w:type="dxa"/>
            <w:noWrap/>
            <w:hideMark/>
          </w:tcPr>
          <w:p w14:paraId="586FF985" w14:textId="77777777" w:rsidR="00D34D7A" w:rsidRPr="0054465B" w:rsidRDefault="00D34D7A" w:rsidP="003063D5">
            <w:r w:rsidRPr="0054465B">
              <w:t>Pqrr1-RBS-NdeI-ATG</w:t>
            </w:r>
          </w:p>
        </w:tc>
        <w:tc>
          <w:tcPr>
            <w:tcW w:w="5605" w:type="dxa"/>
            <w:noWrap/>
            <w:hideMark/>
          </w:tcPr>
          <w:p w14:paraId="5AC44FBD" w14:textId="77777777" w:rsidR="00D34D7A" w:rsidRPr="0054465B" w:rsidRDefault="00D34D7A" w:rsidP="003063D5">
            <w:r w:rsidRPr="0054465B">
              <w:t>catatgtatatctcctatGTAATCAAGCACATATCGTGCcaactc</w:t>
            </w:r>
          </w:p>
        </w:tc>
      </w:tr>
      <w:tr w:rsidR="000A5401" w:rsidRPr="0054465B" w14:paraId="5E32C3D5" w14:textId="77777777" w:rsidTr="000A5401">
        <w:trPr>
          <w:trHeight w:val="300"/>
        </w:trPr>
        <w:tc>
          <w:tcPr>
            <w:tcW w:w="850" w:type="dxa"/>
            <w:noWrap/>
            <w:hideMark/>
          </w:tcPr>
          <w:p w14:paraId="381DAE2A" w14:textId="77777777" w:rsidR="00D34D7A" w:rsidRPr="0054465B" w:rsidRDefault="00D34D7A" w:rsidP="003063D5">
            <w:r w:rsidRPr="0054465B">
              <w:lastRenderedPageBreak/>
              <w:t>36</w:t>
            </w:r>
          </w:p>
        </w:tc>
        <w:tc>
          <w:tcPr>
            <w:tcW w:w="1702" w:type="dxa"/>
            <w:noWrap/>
            <w:hideMark/>
          </w:tcPr>
          <w:p w14:paraId="65AF5FAA" w14:textId="77777777" w:rsidR="00D34D7A" w:rsidRPr="0054465B" w:rsidRDefault="00D34D7A" w:rsidP="003063D5">
            <w:r w:rsidRPr="0054465B">
              <w:t>CAT-ATG Qrr1 gene</w:t>
            </w:r>
          </w:p>
        </w:tc>
        <w:tc>
          <w:tcPr>
            <w:tcW w:w="5605" w:type="dxa"/>
            <w:noWrap/>
            <w:hideMark/>
          </w:tcPr>
          <w:p w14:paraId="13F5F7DE" w14:textId="77777777" w:rsidR="00D34D7A" w:rsidRPr="0054465B" w:rsidRDefault="00D34D7A" w:rsidP="003063D5">
            <w:r w:rsidRPr="0054465B">
              <w:t>CATatgtgcttgattactactgaccc</w:t>
            </w:r>
          </w:p>
        </w:tc>
      </w:tr>
      <w:tr w:rsidR="000A5401" w:rsidRPr="0054465B" w14:paraId="27E6071C" w14:textId="77777777" w:rsidTr="000A5401">
        <w:trPr>
          <w:trHeight w:val="300"/>
        </w:trPr>
        <w:tc>
          <w:tcPr>
            <w:tcW w:w="850" w:type="dxa"/>
            <w:noWrap/>
            <w:hideMark/>
          </w:tcPr>
          <w:p w14:paraId="5C8FA775" w14:textId="77777777" w:rsidR="00D34D7A" w:rsidRPr="0054465B" w:rsidRDefault="00D34D7A" w:rsidP="003063D5">
            <w:r w:rsidRPr="0054465B">
              <w:t>37</w:t>
            </w:r>
          </w:p>
        </w:tc>
        <w:tc>
          <w:tcPr>
            <w:tcW w:w="1702" w:type="dxa"/>
            <w:noWrap/>
            <w:hideMark/>
          </w:tcPr>
          <w:p w14:paraId="0E180E9F" w14:textId="77777777" w:rsidR="00D34D7A" w:rsidRPr="0054465B" w:rsidRDefault="00D34D7A" w:rsidP="003063D5">
            <w:r w:rsidRPr="0054465B">
              <w:t>Qrr1-XbaI-PstI-StuI-BmgBI-HindIII</w:t>
            </w:r>
          </w:p>
        </w:tc>
        <w:tc>
          <w:tcPr>
            <w:tcW w:w="5605" w:type="dxa"/>
            <w:noWrap/>
            <w:hideMark/>
          </w:tcPr>
          <w:p w14:paraId="4BF59871" w14:textId="77777777" w:rsidR="00D34D7A" w:rsidRPr="0054465B" w:rsidRDefault="00D34D7A" w:rsidP="003063D5">
            <w:r w:rsidRPr="0054465B">
              <w:t>AAGCTTgtgcagAGGCCTctgcagTCTAGAttattaaaaaaatagccaatagaatgagtctattgg</w:t>
            </w:r>
          </w:p>
        </w:tc>
      </w:tr>
      <w:tr w:rsidR="000A5401" w:rsidRPr="0054465B" w14:paraId="521C9877" w14:textId="77777777" w:rsidTr="000A5401">
        <w:trPr>
          <w:trHeight w:val="300"/>
        </w:trPr>
        <w:tc>
          <w:tcPr>
            <w:tcW w:w="850" w:type="dxa"/>
            <w:noWrap/>
            <w:hideMark/>
          </w:tcPr>
          <w:p w14:paraId="3EAB91C4" w14:textId="77777777" w:rsidR="00D34D7A" w:rsidRPr="0054465B" w:rsidRDefault="00D34D7A" w:rsidP="003063D5">
            <w:r w:rsidRPr="0054465B">
              <w:t>38</w:t>
            </w:r>
          </w:p>
        </w:tc>
        <w:tc>
          <w:tcPr>
            <w:tcW w:w="1702" w:type="dxa"/>
            <w:noWrap/>
            <w:hideMark/>
          </w:tcPr>
          <w:p w14:paraId="5703E8D0" w14:textId="77777777" w:rsidR="00D34D7A" w:rsidRPr="0054465B" w:rsidRDefault="00D34D7A" w:rsidP="003063D5">
            <w:r w:rsidRPr="0054465B">
              <w:t>EcoRI-StuI-Ptet</w:t>
            </w:r>
          </w:p>
        </w:tc>
        <w:tc>
          <w:tcPr>
            <w:tcW w:w="5605" w:type="dxa"/>
            <w:noWrap/>
            <w:hideMark/>
          </w:tcPr>
          <w:p w14:paraId="4C0760E2" w14:textId="77777777" w:rsidR="00D34D7A" w:rsidRPr="0054465B" w:rsidRDefault="00D34D7A" w:rsidP="003063D5">
            <w:r w:rsidRPr="0054465B">
              <w:t>GAATTCAGGCCTTTGACAGCTTATCATCGATAAGCTTTAAT</w:t>
            </w:r>
          </w:p>
        </w:tc>
      </w:tr>
      <w:tr w:rsidR="000A5401" w:rsidRPr="0054465B" w14:paraId="67D43509" w14:textId="77777777" w:rsidTr="000A5401">
        <w:trPr>
          <w:trHeight w:val="300"/>
        </w:trPr>
        <w:tc>
          <w:tcPr>
            <w:tcW w:w="850" w:type="dxa"/>
            <w:noWrap/>
            <w:hideMark/>
          </w:tcPr>
          <w:p w14:paraId="2E11E952" w14:textId="77777777" w:rsidR="00D34D7A" w:rsidRPr="0054465B" w:rsidRDefault="00D34D7A" w:rsidP="003063D5">
            <w:r w:rsidRPr="0054465B">
              <w:t>39</w:t>
            </w:r>
          </w:p>
        </w:tc>
        <w:tc>
          <w:tcPr>
            <w:tcW w:w="1702" w:type="dxa"/>
            <w:noWrap/>
            <w:hideMark/>
          </w:tcPr>
          <w:p w14:paraId="0030AB56" w14:textId="77777777" w:rsidR="00D34D7A" w:rsidRPr="0054465B" w:rsidRDefault="00D34D7A" w:rsidP="003063D5">
            <w:r w:rsidRPr="0054465B">
              <w:t>Ptet-NdeI r</w:t>
            </w:r>
          </w:p>
        </w:tc>
        <w:tc>
          <w:tcPr>
            <w:tcW w:w="5605" w:type="dxa"/>
            <w:noWrap/>
            <w:hideMark/>
          </w:tcPr>
          <w:p w14:paraId="6629ACB9" w14:textId="77777777" w:rsidR="00D34D7A" w:rsidRPr="0054465B" w:rsidRDefault="00D34D7A" w:rsidP="003063D5">
            <w:r w:rsidRPr="0054465B">
              <w:t>cattgtataGGGATATCCCGCAAGAGG</w:t>
            </w:r>
          </w:p>
        </w:tc>
      </w:tr>
      <w:tr w:rsidR="000A5401" w:rsidRPr="0054465B" w14:paraId="57C91A81" w14:textId="77777777" w:rsidTr="000A5401">
        <w:trPr>
          <w:trHeight w:val="300"/>
        </w:trPr>
        <w:tc>
          <w:tcPr>
            <w:tcW w:w="850" w:type="dxa"/>
            <w:noWrap/>
            <w:hideMark/>
          </w:tcPr>
          <w:p w14:paraId="53037DD9" w14:textId="77777777" w:rsidR="00D34D7A" w:rsidRPr="0054465B" w:rsidRDefault="00D34D7A" w:rsidP="003063D5">
            <w:r w:rsidRPr="0054465B">
              <w:t>40</w:t>
            </w:r>
          </w:p>
        </w:tc>
        <w:tc>
          <w:tcPr>
            <w:tcW w:w="1702" w:type="dxa"/>
            <w:noWrap/>
            <w:hideMark/>
          </w:tcPr>
          <w:p w14:paraId="47FFD708" w14:textId="77777777" w:rsidR="00D34D7A" w:rsidRPr="0054465B" w:rsidRDefault="00D34D7A" w:rsidP="003063D5">
            <w:r w:rsidRPr="0054465B">
              <w:t>21del Qrr QGFP f</w:t>
            </w:r>
          </w:p>
        </w:tc>
        <w:tc>
          <w:tcPr>
            <w:tcW w:w="5605" w:type="dxa"/>
            <w:noWrap/>
            <w:hideMark/>
          </w:tcPr>
          <w:p w14:paraId="3CE928A5" w14:textId="77777777" w:rsidR="00D34D7A" w:rsidRPr="0054465B" w:rsidRDefault="00D34D7A" w:rsidP="003063D5">
            <w:r w:rsidRPr="0054465B">
              <w:t>ggcacgatatgtgcttgattactgttgcagtcaaccgatccactatgcgtaaaggagaagaac</w:t>
            </w:r>
          </w:p>
        </w:tc>
      </w:tr>
      <w:tr w:rsidR="000A5401" w:rsidRPr="0054465B" w14:paraId="620327B4" w14:textId="77777777" w:rsidTr="000A5401">
        <w:trPr>
          <w:trHeight w:val="300"/>
        </w:trPr>
        <w:tc>
          <w:tcPr>
            <w:tcW w:w="850" w:type="dxa"/>
            <w:noWrap/>
            <w:hideMark/>
          </w:tcPr>
          <w:p w14:paraId="590ABB87" w14:textId="77777777" w:rsidR="00D34D7A" w:rsidRPr="0054465B" w:rsidRDefault="00D34D7A" w:rsidP="003063D5">
            <w:r w:rsidRPr="0054465B">
              <w:t>41</w:t>
            </w:r>
          </w:p>
        </w:tc>
        <w:tc>
          <w:tcPr>
            <w:tcW w:w="1702" w:type="dxa"/>
            <w:noWrap/>
            <w:hideMark/>
          </w:tcPr>
          <w:p w14:paraId="0BC8FCC4" w14:textId="77777777" w:rsidR="00D34D7A" w:rsidRPr="0054465B" w:rsidRDefault="00D34D7A" w:rsidP="003063D5">
            <w:r w:rsidRPr="0054465B">
              <w:t>21del Qrr QGFP r</w:t>
            </w:r>
          </w:p>
        </w:tc>
        <w:tc>
          <w:tcPr>
            <w:tcW w:w="5605" w:type="dxa"/>
            <w:noWrap/>
            <w:hideMark/>
          </w:tcPr>
          <w:p w14:paraId="3895B30F" w14:textId="77777777" w:rsidR="00D34D7A" w:rsidRPr="0054465B" w:rsidRDefault="00D34D7A" w:rsidP="003063D5">
            <w:r w:rsidRPr="0054465B">
              <w:t>gttcttctcctttacgcatgtaatcaagcacatatcgtgcc</w:t>
            </w:r>
          </w:p>
        </w:tc>
      </w:tr>
      <w:tr w:rsidR="000A5401" w:rsidRPr="0054465B" w14:paraId="1552BAA5" w14:textId="77777777" w:rsidTr="000A5401">
        <w:trPr>
          <w:trHeight w:val="300"/>
        </w:trPr>
        <w:tc>
          <w:tcPr>
            <w:tcW w:w="850" w:type="dxa"/>
            <w:noWrap/>
            <w:hideMark/>
          </w:tcPr>
          <w:p w14:paraId="2E171BC1" w14:textId="77777777" w:rsidR="00D34D7A" w:rsidRPr="0054465B" w:rsidRDefault="00D34D7A" w:rsidP="003063D5">
            <w:r w:rsidRPr="0054465B">
              <w:t>42</w:t>
            </w:r>
          </w:p>
        </w:tc>
        <w:tc>
          <w:tcPr>
            <w:tcW w:w="1702" w:type="dxa"/>
            <w:noWrap/>
            <w:hideMark/>
          </w:tcPr>
          <w:p w14:paraId="47907C27" w14:textId="77777777" w:rsidR="00D34D7A" w:rsidRPr="0054465B" w:rsidRDefault="00D34D7A" w:rsidP="003063D5">
            <w:r w:rsidRPr="0054465B">
              <w:t>22nQrr QGFP f</w:t>
            </w:r>
          </w:p>
        </w:tc>
        <w:tc>
          <w:tcPr>
            <w:tcW w:w="5605" w:type="dxa"/>
            <w:noWrap/>
            <w:hideMark/>
          </w:tcPr>
          <w:p w14:paraId="0CF7B11F" w14:textId="77777777" w:rsidR="00D34D7A" w:rsidRPr="0054465B" w:rsidRDefault="00D34D7A" w:rsidP="003063D5">
            <w:r w:rsidRPr="0054465B">
              <w:t>ggcacgatatgtgcttgattactgttgcagtcaaccgatccactatgcgtaaaggagaagaac</w:t>
            </w:r>
          </w:p>
        </w:tc>
      </w:tr>
      <w:tr w:rsidR="000A5401" w:rsidRPr="0054465B" w14:paraId="50E760F3" w14:textId="77777777" w:rsidTr="000A5401">
        <w:trPr>
          <w:trHeight w:val="300"/>
        </w:trPr>
        <w:tc>
          <w:tcPr>
            <w:tcW w:w="850" w:type="dxa"/>
            <w:noWrap/>
            <w:hideMark/>
          </w:tcPr>
          <w:p w14:paraId="21CF1141" w14:textId="77777777" w:rsidR="00D34D7A" w:rsidRPr="0054465B" w:rsidRDefault="00D34D7A" w:rsidP="003063D5">
            <w:r w:rsidRPr="0054465B">
              <w:t>43</w:t>
            </w:r>
          </w:p>
        </w:tc>
        <w:tc>
          <w:tcPr>
            <w:tcW w:w="1702" w:type="dxa"/>
            <w:noWrap/>
            <w:hideMark/>
          </w:tcPr>
          <w:p w14:paraId="1FD59EC4" w14:textId="77777777" w:rsidR="00D34D7A" w:rsidRPr="0054465B" w:rsidRDefault="00D34D7A" w:rsidP="003063D5">
            <w:r w:rsidRPr="0054465B">
              <w:t>22nQrr QGFP r</w:t>
            </w:r>
          </w:p>
        </w:tc>
        <w:tc>
          <w:tcPr>
            <w:tcW w:w="5605" w:type="dxa"/>
            <w:noWrap/>
            <w:hideMark/>
          </w:tcPr>
          <w:p w14:paraId="613888DD" w14:textId="77777777" w:rsidR="00D34D7A" w:rsidRPr="0054465B" w:rsidRDefault="00D34D7A" w:rsidP="003063D5">
            <w:r w:rsidRPr="0054465B">
              <w:t>gttcttctcctttacgcatagtggatcggttgactgcaacagtaatcaagcacatatcgtgcc</w:t>
            </w:r>
          </w:p>
        </w:tc>
      </w:tr>
      <w:tr w:rsidR="000A5401" w:rsidRPr="0054465B" w14:paraId="21CFE9E2" w14:textId="77777777" w:rsidTr="000A5401">
        <w:trPr>
          <w:trHeight w:val="300"/>
        </w:trPr>
        <w:tc>
          <w:tcPr>
            <w:tcW w:w="850" w:type="dxa"/>
            <w:noWrap/>
            <w:hideMark/>
          </w:tcPr>
          <w:p w14:paraId="577F1BE0" w14:textId="77777777" w:rsidR="00D34D7A" w:rsidRPr="0054465B" w:rsidRDefault="00D34D7A" w:rsidP="003063D5">
            <w:r w:rsidRPr="0054465B">
              <w:t>44</w:t>
            </w:r>
          </w:p>
        </w:tc>
        <w:tc>
          <w:tcPr>
            <w:tcW w:w="1702" w:type="dxa"/>
            <w:noWrap/>
            <w:hideMark/>
          </w:tcPr>
          <w:p w14:paraId="425D32CC" w14:textId="77777777" w:rsidR="00D34D7A" w:rsidRPr="0054465B" w:rsidRDefault="00D34D7A" w:rsidP="003063D5">
            <w:r w:rsidRPr="0054465B">
              <w:t>NdeI-GFP</w:t>
            </w:r>
          </w:p>
        </w:tc>
        <w:tc>
          <w:tcPr>
            <w:tcW w:w="5605" w:type="dxa"/>
            <w:noWrap/>
            <w:hideMark/>
          </w:tcPr>
          <w:p w14:paraId="0C728E76" w14:textId="77777777" w:rsidR="00D34D7A" w:rsidRPr="0054465B" w:rsidRDefault="00D34D7A" w:rsidP="003063D5">
            <w:r w:rsidRPr="0054465B">
              <w:t>catATGCGTAAAGGAGAAGAACTTTTCACTGGAG</w:t>
            </w:r>
          </w:p>
        </w:tc>
      </w:tr>
      <w:tr w:rsidR="000A5401" w:rsidRPr="0054465B" w14:paraId="5FC71853" w14:textId="77777777" w:rsidTr="000A5401">
        <w:trPr>
          <w:trHeight w:val="300"/>
        </w:trPr>
        <w:tc>
          <w:tcPr>
            <w:tcW w:w="850" w:type="dxa"/>
            <w:noWrap/>
            <w:hideMark/>
          </w:tcPr>
          <w:p w14:paraId="404C529A" w14:textId="77777777" w:rsidR="00D34D7A" w:rsidRPr="0054465B" w:rsidRDefault="00D34D7A" w:rsidP="003063D5">
            <w:r w:rsidRPr="0054465B">
              <w:t>45</w:t>
            </w:r>
          </w:p>
        </w:tc>
        <w:tc>
          <w:tcPr>
            <w:tcW w:w="1702" w:type="dxa"/>
            <w:noWrap/>
            <w:hideMark/>
          </w:tcPr>
          <w:p w14:paraId="4B09AD12" w14:textId="77777777" w:rsidR="00D34D7A" w:rsidRPr="0054465B" w:rsidRDefault="00D34D7A" w:rsidP="003063D5">
            <w:r w:rsidRPr="0054465B">
              <w:t>HindIII-BmgBI-PstI-Xba-GFP r</w:t>
            </w:r>
          </w:p>
        </w:tc>
        <w:tc>
          <w:tcPr>
            <w:tcW w:w="5605" w:type="dxa"/>
            <w:noWrap/>
            <w:hideMark/>
          </w:tcPr>
          <w:p w14:paraId="4D415E2F" w14:textId="77777777" w:rsidR="00D34D7A" w:rsidRPr="0054465B" w:rsidRDefault="00D34D7A" w:rsidP="003063D5">
            <w:r w:rsidRPr="0054465B">
              <w:t>AAGCTTgacgtgCTGCAGtctagaTGAGATCTGCAGCGGCCGCTA</w:t>
            </w:r>
          </w:p>
        </w:tc>
      </w:tr>
      <w:tr w:rsidR="000A5401" w:rsidRPr="0054465B" w14:paraId="4BEEF4C9" w14:textId="77777777" w:rsidTr="000A5401">
        <w:trPr>
          <w:trHeight w:val="300"/>
        </w:trPr>
        <w:tc>
          <w:tcPr>
            <w:tcW w:w="850" w:type="dxa"/>
            <w:noWrap/>
            <w:hideMark/>
          </w:tcPr>
          <w:p w14:paraId="73FD0D87" w14:textId="77777777" w:rsidR="00D34D7A" w:rsidRPr="0054465B" w:rsidRDefault="00D34D7A" w:rsidP="003063D5">
            <w:r w:rsidRPr="0054465B">
              <w:lastRenderedPageBreak/>
              <w:t>46</w:t>
            </w:r>
          </w:p>
        </w:tc>
        <w:tc>
          <w:tcPr>
            <w:tcW w:w="1702" w:type="dxa"/>
            <w:noWrap/>
            <w:hideMark/>
          </w:tcPr>
          <w:p w14:paraId="4DFCEB07" w14:textId="77777777" w:rsidR="00D34D7A" w:rsidRPr="0054465B" w:rsidRDefault="00D34D7A" w:rsidP="003063D5">
            <w:r w:rsidRPr="0054465B">
              <w:t>BsaI Backbone FWD</w:t>
            </w:r>
          </w:p>
        </w:tc>
        <w:tc>
          <w:tcPr>
            <w:tcW w:w="5605" w:type="dxa"/>
            <w:noWrap/>
            <w:hideMark/>
          </w:tcPr>
          <w:p w14:paraId="7AD15676" w14:textId="77777777" w:rsidR="00D34D7A" w:rsidRPr="0054465B" w:rsidRDefault="00D34D7A" w:rsidP="003063D5">
            <w:r w:rsidRPr="0054465B">
              <w:t>CTACCTCGGTCTCCaggctgaggCGAACGACA</w:t>
            </w:r>
          </w:p>
        </w:tc>
      </w:tr>
      <w:tr w:rsidR="000A5401" w:rsidRPr="0054465B" w14:paraId="4C555FE1" w14:textId="77777777" w:rsidTr="000A5401">
        <w:trPr>
          <w:trHeight w:val="300"/>
        </w:trPr>
        <w:tc>
          <w:tcPr>
            <w:tcW w:w="850" w:type="dxa"/>
            <w:noWrap/>
            <w:hideMark/>
          </w:tcPr>
          <w:p w14:paraId="2931B00B" w14:textId="77777777" w:rsidR="00D34D7A" w:rsidRPr="0054465B" w:rsidRDefault="00D34D7A" w:rsidP="003063D5">
            <w:r w:rsidRPr="0054465B">
              <w:t>47</w:t>
            </w:r>
          </w:p>
        </w:tc>
        <w:tc>
          <w:tcPr>
            <w:tcW w:w="1702" w:type="dxa"/>
            <w:noWrap/>
            <w:hideMark/>
          </w:tcPr>
          <w:p w14:paraId="723B547C" w14:textId="77777777" w:rsidR="00D34D7A" w:rsidRPr="0054465B" w:rsidRDefault="00D34D7A" w:rsidP="003063D5">
            <w:r w:rsidRPr="0054465B">
              <w:t>BsaI Backbone REV</w:t>
            </w:r>
          </w:p>
        </w:tc>
        <w:tc>
          <w:tcPr>
            <w:tcW w:w="5605" w:type="dxa"/>
            <w:noWrap/>
            <w:hideMark/>
          </w:tcPr>
          <w:p w14:paraId="6925059E" w14:textId="77777777" w:rsidR="00D34D7A" w:rsidRPr="0054465B" w:rsidRDefault="00D34D7A" w:rsidP="003063D5">
            <w:r w:rsidRPr="0054465B">
              <w:t>CTACCTCGGTCTCCcactgactgCCTCAGCGAGATAC</w:t>
            </w:r>
          </w:p>
        </w:tc>
      </w:tr>
      <w:tr w:rsidR="000A5401" w:rsidRPr="0054465B" w14:paraId="4AB7CA24" w14:textId="77777777" w:rsidTr="000A5401">
        <w:trPr>
          <w:trHeight w:val="300"/>
        </w:trPr>
        <w:tc>
          <w:tcPr>
            <w:tcW w:w="850" w:type="dxa"/>
            <w:noWrap/>
            <w:hideMark/>
          </w:tcPr>
          <w:p w14:paraId="024C20A5" w14:textId="77777777" w:rsidR="00D34D7A" w:rsidRPr="0054465B" w:rsidRDefault="00D34D7A" w:rsidP="003063D5">
            <w:r w:rsidRPr="0054465B">
              <w:t>48</w:t>
            </w:r>
          </w:p>
        </w:tc>
        <w:tc>
          <w:tcPr>
            <w:tcW w:w="1702" w:type="dxa"/>
            <w:noWrap/>
            <w:hideMark/>
          </w:tcPr>
          <w:p w14:paraId="3D8D0E9E" w14:textId="77777777" w:rsidR="00D34D7A" w:rsidRPr="0054465B" w:rsidRDefault="00D34D7A" w:rsidP="003063D5">
            <w:r w:rsidRPr="0054465B">
              <w:t>BsaI P100 1 f</w:t>
            </w:r>
          </w:p>
        </w:tc>
        <w:tc>
          <w:tcPr>
            <w:tcW w:w="5605" w:type="dxa"/>
            <w:noWrap/>
            <w:hideMark/>
          </w:tcPr>
          <w:p w14:paraId="67769179" w14:textId="77777777" w:rsidR="00D34D7A" w:rsidRPr="0054465B" w:rsidRDefault="00D34D7A" w:rsidP="003063D5">
            <w:r w:rsidRPr="0054465B">
              <w:t>TAGGTCCGGTCTCCTCACttgacggctagctcagtc</w:t>
            </w:r>
          </w:p>
        </w:tc>
      </w:tr>
      <w:tr w:rsidR="000A5401" w:rsidRPr="0054465B" w14:paraId="2A459073" w14:textId="77777777" w:rsidTr="000A5401">
        <w:trPr>
          <w:trHeight w:val="300"/>
        </w:trPr>
        <w:tc>
          <w:tcPr>
            <w:tcW w:w="850" w:type="dxa"/>
            <w:noWrap/>
            <w:hideMark/>
          </w:tcPr>
          <w:p w14:paraId="07D2923C" w14:textId="77777777" w:rsidR="00D34D7A" w:rsidRPr="0054465B" w:rsidRDefault="00D34D7A" w:rsidP="003063D5">
            <w:r w:rsidRPr="0054465B">
              <w:t>49</w:t>
            </w:r>
          </w:p>
        </w:tc>
        <w:tc>
          <w:tcPr>
            <w:tcW w:w="1702" w:type="dxa"/>
            <w:noWrap/>
            <w:hideMark/>
          </w:tcPr>
          <w:p w14:paraId="3440C264" w14:textId="77777777" w:rsidR="00D34D7A" w:rsidRPr="0054465B" w:rsidRDefault="00D34D7A" w:rsidP="003063D5">
            <w:r w:rsidRPr="0054465B">
              <w:t>BsaI P100 1 r</w:t>
            </w:r>
          </w:p>
        </w:tc>
        <w:tc>
          <w:tcPr>
            <w:tcW w:w="5605" w:type="dxa"/>
            <w:noWrap/>
            <w:hideMark/>
          </w:tcPr>
          <w:p w14:paraId="336E51D1" w14:textId="77777777" w:rsidR="00D34D7A" w:rsidRPr="0054465B" w:rsidRDefault="00D34D7A" w:rsidP="003063D5">
            <w:r w:rsidRPr="0054465B">
              <w:t>TAGGTCCGGTCTCCaatcatgctagcactgtacctagg</w:t>
            </w:r>
          </w:p>
        </w:tc>
      </w:tr>
      <w:tr w:rsidR="000A5401" w:rsidRPr="0054465B" w14:paraId="1E5F80C2" w14:textId="77777777" w:rsidTr="000A5401">
        <w:trPr>
          <w:trHeight w:val="300"/>
        </w:trPr>
        <w:tc>
          <w:tcPr>
            <w:tcW w:w="850" w:type="dxa"/>
            <w:noWrap/>
            <w:hideMark/>
          </w:tcPr>
          <w:p w14:paraId="49C3573B" w14:textId="77777777" w:rsidR="00D34D7A" w:rsidRPr="0054465B" w:rsidRDefault="00D34D7A" w:rsidP="003063D5">
            <w:r w:rsidRPr="0054465B">
              <w:t>50</w:t>
            </w:r>
          </w:p>
        </w:tc>
        <w:tc>
          <w:tcPr>
            <w:tcW w:w="1702" w:type="dxa"/>
            <w:noWrap/>
            <w:hideMark/>
          </w:tcPr>
          <w:p w14:paraId="65F648E6" w14:textId="77777777" w:rsidR="00D34D7A" w:rsidRPr="0054465B" w:rsidRDefault="00D34D7A" w:rsidP="003063D5">
            <w:r w:rsidRPr="0054465B">
              <w:t>BsaI CqsS with RBS f</w:t>
            </w:r>
          </w:p>
        </w:tc>
        <w:tc>
          <w:tcPr>
            <w:tcW w:w="5605" w:type="dxa"/>
            <w:noWrap/>
            <w:hideMark/>
          </w:tcPr>
          <w:p w14:paraId="345790EC" w14:textId="77777777" w:rsidR="00D34D7A" w:rsidRPr="0054465B" w:rsidRDefault="00D34D7A" w:rsidP="003063D5">
            <w:r w:rsidRPr="0054465B">
              <w:t>TAGGTCCGGTCTCGgattaAGGAGAaaAGCTGatgattgtttcgatggacgtg</w:t>
            </w:r>
          </w:p>
        </w:tc>
      </w:tr>
      <w:tr w:rsidR="000A5401" w:rsidRPr="0054465B" w14:paraId="04919423" w14:textId="77777777" w:rsidTr="000A5401">
        <w:trPr>
          <w:trHeight w:val="300"/>
        </w:trPr>
        <w:tc>
          <w:tcPr>
            <w:tcW w:w="850" w:type="dxa"/>
            <w:noWrap/>
            <w:hideMark/>
          </w:tcPr>
          <w:p w14:paraId="50DB4FD8" w14:textId="77777777" w:rsidR="00D34D7A" w:rsidRPr="0054465B" w:rsidRDefault="00D34D7A" w:rsidP="003063D5">
            <w:r w:rsidRPr="0054465B">
              <w:t>51</w:t>
            </w:r>
          </w:p>
        </w:tc>
        <w:tc>
          <w:tcPr>
            <w:tcW w:w="1702" w:type="dxa"/>
            <w:noWrap/>
            <w:hideMark/>
          </w:tcPr>
          <w:p w14:paraId="0892E23F" w14:textId="77777777" w:rsidR="00D34D7A" w:rsidRPr="0054465B" w:rsidRDefault="00D34D7A" w:rsidP="003063D5">
            <w:r w:rsidRPr="0054465B">
              <w:t>BsaI CqsS rev</w:t>
            </w:r>
          </w:p>
        </w:tc>
        <w:tc>
          <w:tcPr>
            <w:tcW w:w="5605" w:type="dxa"/>
            <w:noWrap/>
            <w:hideMark/>
          </w:tcPr>
          <w:p w14:paraId="05FE3706" w14:textId="77777777" w:rsidR="00D34D7A" w:rsidRPr="0054465B" w:rsidRDefault="00D34D7A" w:rsidP="003063D5">
            <w:r w:rsidRPr="0054465B">
              <w:t>TAGGTCCGGTCTCGacccttattacacccaagcagcaac</w:t>
            </w:r>
          </w:p>
        </w:tc>
      </w:tr>
      <w:tr w:rsidR="000A5401" w:rsidRPr="0054465B" w14:paraId="68986045" w14:textId="77777777" w:rsidTr="000A5401">
        <w:trPr>
          <w:trHeight w:val="300"/>
        </w:trPr>
        <w:tc>
          <w:tcPr>
            <w:tcW w:w="850" w:type="dxa"/>
            <w:noWrap/>
            <w:hideMark/>
          </w:tcPr>
          <w:p w14:paraId="5FECA39B" w14:textId="77777777" w:rsidR="00D34D7A" w:rsidRPr="0054465B" w:rsidRDefault="00D34D7A" w:rsidP="003063D5">
            <w:r w:rsidRPr="0054465B">
              <w:t>52</w:t>
            </w:r>
          </w:p>
        </w:tc>
        <w:tc>
          <w:tcPr>
            <w:tcW w:w="1702" w:type="dxa"/>
            <w:noWrap/>
            <w:hideMark/>
          </w:tcPr>
          <w:p w14:paraId="144D678C" w14:textId="77777777" w:rsidR="00D34D7A" w:rsidRPr="0054465B" w:rsidRDefault="00D34D7A" w:rsidP="003063D5">
            <w:r w:rsidRPr="0054465B">
              <w:t>BsaI LuxU w RBS f</w:t>
            </w:r>
          </w:p>
        </w:tc>
        <w:tc>
          <w:tcPr>
            <w:tcW w:w="5605" w:type="dxa"/>
            <w:noWrap/>
            <w:hideMark/>
          </w:tcPr>
          <w:p w14:paraId="788A3175" w14:textId="77777777" w:rsidR="00D34D7A" w:rsidRPr="0054465B" w:rsidRDefault="00D34D7A" w:rsidP="003063D5">
            <w:r w:rsidRPr="0054465B">
              <w:t>TAGGTCCGGTCTCGcgaaaAGGAGAaaAGCTGatgcgcgaatggattaatcag</w:t>
            </w:r>
          </w:p>
        </w:tc>
      </w:tr>
      <w:tr w:rsidR="000A5401" w:rsidRPr="0054465B" w14:paraId="7EE4B97E" w14:textId="77777777" w:rsidTr="000A5401">
        <w:trPr>
          <w:trHeight w:val="300"/>
        </w:trPr>
        <w:tc>
          <w:tcPr>
            <w:tcW w:w="850" w:type="dxa"/>
            <w:noWrap/>
            <w:hideMark/>
          </w:tcPr>
          <w:p w14:paraId="38B22031" w14:textId="77777777" w:rsidR="00D34D7A" w:rsidRPr="0054465B" w:rsidRDefault="00D34D7A" w:rsidP="003063D5">
            <w:r w:rsidRPr="0054465B">
              <w:t>53</w:t>
            </w:r>
          </w:p>
        </w:tc>
        <w:tc>
          <w:tcPr>
            <w:tcW w:w="1702" w:type="dxa"/>
            <w:noWrap/>
            <w:hideMark/>
          </w:tcPr>
          <w:p w14:paraId="2489CB93" w14:textId="77777777" w:rsidR="00D34D7A" w:rsidRPr="0054465B" w:rsidRDefault="00D34D7A" w:rsidP="003063D5">
            <w:r w:rsidRPr="0054465B">
              <w:t>BsaI LuxU rev</w:t>
            </w:r>
          </w:p>
        </w:tc>
        <w:tc>
          <w:tcPr>
            <w:tcW w:w="5605" w:type="dxa"/>
            <w:noWrap/>
            <w:hideMark/>
          </w:tcPr>
          <w:p w14:paraId="55537CB9" w14:textId="77777777" w:rsidR="00D34D7A" w:rsidRPr="0054465B" w:rsidRDefault="00D34D7A" w:rsidP="003063D5">
            <w:r w:rsidRPr="0054465B">
              <w:t>TAGGTCCGGTCTCGAgcgcttattaatggaccagatcggaatagc</w:t>
            </w:r>
          </w:p>
        </w:tc>
      </w:tr>
      <w:tr w:rsidR="000A5401" w:rsidRPr="0054465B" w14:paraId="4E875EA4" w14:textId="77777777" w:rsidTr="000A5401">
        <w:trPr>
          <w:trHeight w:val="300"/>
        </w:trPr>
        <w:tc>
          <w:tcPr>
            <w:tcW w:w="850" w:type="dxa"/>
            <w:noWrap/>
            <w:hideMark/>
          </w:tcPr>
          <w:p w14:paraId="27AD1362" w14:textId="77777777" w:rsidR="00D34D7A" w:rsidRPr="0054465B" w:rsidRDefault="00D34D7A" w:rsidP="003063D5">
            <w:r w:rsidRPr="0054465B">
              <w:t>54</w:t>
            </w:r>
          </w:p>
        </w:tc>
        <w:tc>
          <w:tcPr>
            <w:tcW w:w="1702" w:type="dxa"/>
            <w:noWrap/>
            <w:hideMark/>
          </w:tcPr>
          <w:p w14:paraId="35CD4CC7" w14:textId="77777777" w:rsidR="00D34D7A" w:rsidRPr="0054465B" w:rsidRDefault="00D34D7A" w:rsidP="003063D5">
            <w:r w:rsidRPr="0054465B">
              <w:t>BsaI LuxO with RBS f</w:t>
            </w:r>
          </w:p>
        </w:tc>
        <w:tc>
          <w:tcPr>
            <w:tcW w:w="5605" w:type="dxa"/>
            <w:noWrap/>
            <w:hideMark/>
          </w:tcPr>
          <w:p w14:paraId="20072E49" w14:textId="77777777" w:rsidR="00D34D7A" w:rsidRPr="0054465B" w:rsidRDefault="00D34D7A" w:rsidP="003063D5">
            <w:r w:rsidRPr="0054465B">
              <w:t>TAGGTCCGGTCTCGgggtaAGGAGAaaAGCTGatgcaacacaaccaaagc</w:t>
            </w:r>
          </w:p>
        </w:tc>
      </w:tr>
      <w:tr w:rsidR="000A5401" w:rsidRPr="0054465B" w14:paraId="745E89C2" w14:textId="77777777" w:rsidTr="000A5401">
        <w:trPr>
          <w:trHeight w:val="300"/>
        </w:trPr>
        <w:tc>
          <w:tcPr>
            <w:tcW w:w="850" w:type="dxa"/>
            <w:noWrap/>
            <w:hideMark/>
          </w:tcPr>
          <w:p w14:paraId="3A46954B" w14:textId="77777777" w:rsidR="00D34D7A" w:rsidRPr="0054465B" w:rsidRDefault="00D34D7A" w:rsidP="003063D5">
            <w:r w:rsidRPr="0054465B">
              <w:t>55</w:t>
            </w:r>
          </w:p>
        </w:tc>
        <w:tc>
          <w:tcPr>
            <w:tcW w:w="1702" w:type="dxa"/>
            <w:noWrap/>
            <w:hideMark/>
          </w:tcPr>
          <w:p w14:paraId="40DA1E4F" w14:textId="77777777" w:rsidR="00D34D7A" w:rsidRPr="0054465B" w:rsidRDefault="00D34D7A" w:rsidP="003063D5">
            <w:r w:rsidRPr="0054465B">
              <w:t>BsaI LuxO r</w:t>
            </w:r>
          </w:p>
        </w:tc>
        <w:tc>
          <w:tcPr>
            <w:tcW w:w="5605" w:type="dxa"/>
            <w:noWrap/>
            <w:hideMark/>
          </w:tcPr>
          <w:p w14:paraId="0AC9A228" w14:textId="77777777" w:rsidR="00D34D7A" w:rsidRPr="0054465B" w:rsidRDefault="00D34D7A" w:rsidP="003063D5">
            <w:r w:rsidRPr="0054465B">
              <w:t>TAGGTCCGGTCTCGttcgcgcatttattagcgctctttttctttttc</w:t>
            </w:r>
          </w:p>
        </w:tc>
      </w:tr>
      <w:tr w:rsidR="000A5401" w:rsidRPr="0054465B" w14:paraId="16402D43" w14:textId="77777777" w:rsidTr="000A5401">
        <w:trPr>
          <w:trHeight w:val="300"/>
        </w:trPr>
        <w:tc>
          <w:tcPr>
            <w:tcW w:w="850" w:type="dxa"/>
            <w:noWrap/>
            <w:hideMark/>
          </w:tcPr>
          <w:p w14:paraId="69D7BE47" w14:textId="77777777" w:rsidR="00D34D7A" w:rsidRPr="0054465B" w:rsidRDefault="00D34D7A" w:rsidP="003063D5">
            <w:r w:rsidRPr="0054465B">
              <w:t>56</w:t>
            </w:r>
          </w:p>
        </w:tc>
        <w:tc>
          <w:tcPr>
            <w:tcW w:w="1702" w:type="dxa"/>
            <w:noWrap/>
            <w:hideMark/>
          </w:tcPr>
          <w:p w14:paraId="14AB8BBA" w14:textId="77777777" w:rsidR="00D34D7A" w:rsidRPr="0054465B" w:rsidRDefault="00D34D7A" w:rsidP="003063D5">
            <w:r w:rsidRPr="0054465B">
              <w:t>BsaI Term 1 f</w:t>
            </w:r>
          </w:p>
        </w:tc>
        <w:tc>
          <w:tcPr>
            <w:tcW w:w="5605" w:type="dxa"/>
            <w:noWrap/>
            <w:hideMark/>
          </w:tcPr>
          <w:p w14:paraId="141C218F" w14:textId="77777777" w:rsidR="00D34D7A" w:rsidRPr="0054465B" w:rsidRDefault="00D34D7A" w:rsidP="003063D5">
            <w:r w:rsidRPr="0054465B">
              <w:t>TAGGTCCGGTCTCCcgcTAATAAtcacactggctcaccttc</w:t>
            </w:r>
          </w:p>
        </w:tc>
      </w:tr>
      <w:tr w:rsidR="000A5401" w:rsidRPr="0054465B" w14:paraId="737193BF" w14:textId="77777777" w:rsidTr="000A5401">
        <w:trPr>
          <w:trHeight w:val="300"/>
        </w:trPr>
        <w:tc>
          <w:tcPr>
            <w:tcW w:w="850" w:type="dxa"/>
            <w:noWrap/>
            <w:hideMark/>
          </w:tcPr>
          <w:p w14:paraId="371533AA" w14:textId="77777777" w:rsidR="00D34D7A" w:rsidRPr="0054465B" w:rsidRDefault="00D34D7A" w:rsidP="003063D5">
            <w:r w:rsidRPr="0054465B">
              <w:t>57</w:t>
            </w:r>
          </w:p>
        </w:tc>
        <w:tc>
          <w:tcPr>
            <w:tcW w:w="1702" w:type="dxa"/>
            <w:noWrap/>
            <w:hideMark/>
          </w:tcPr>
          <w:p w14:paraId="436BCFCF" w14:textId="77777777" w:rsidR="00D34D7A" w:rsidRPr="0054465B" w:rsidRDefault="00D34D7A" w:rsidP="003063D5">
            <w:r w:rsidRPr="0054465B">
              <w:t>BsaI Term 1 r</w:t>
            </w:r>
          </w:p>
        </w:tc>
        <w:tc>
          <w:tcPr>
            <w:tcW w:w="5605" w:type="dxa"/>
            <w:noWrap/>
            <w:hideMark/>
          </w:tcPr>
          <w:p w14:paraId="1A1003E1" w14:textId="77777777" w:rsidR="00D34D7A" w:rsidRPr="0054465B" w:rsidRDefault="00D34D7A" w:rsidP="003063D5">
            <w:r w:rsidRPr="0054465B">
              <w:t>TAGGTCCGGTCTCCataataaaaaagccggattaataatctggc</w:t>
            </w:r>
          </w:p>
        </w:tc>
      </w:tr>
      <w:tr w:rsidR="000A5401" w:rsidRPr="0054465B" w14:paraId="24C89AF2" w14:textId="77777777" w:rsidTr="000A5401">
        <w:trPr>
          <w:trHeight w:val="300"/>
        </w:trPr>
        <w:tc>
          <w:tcPr>
            <w:tcW w:w="850" w:type="dxa"/>
            <w:noWrap/>
            <w:hideMark/>
          </w:tcPr>
          <w:p w14:paraId="673DEB63" w14:textId="77777777" w:rsidR="00D34D7A" w:rsidRPr="0054465B" w:rsidRDefault="00D34D7A" w:rsidP="003063D5">
            <w:r w:rsidRPr="0054465B">
              <w:lastRenderedPageBreak/>
              <w:t>58</w:t>
            </w:r>
          </w:p>
        </w:tc>
        <w:tc>
          <w:tcPr>
            <w:tcW w:w="1702" w:type="dxa"/>
            <w:noWrap/>
            <w:hideMark/>
          </w:tcPr>
          <w:p w14:paraId="4D7C2F79" w14:textId="77777777" w:rsidR="00D34D7A" w:rsidRPr="0054465B" w:rsidRDefault="00D34D7A" w:rsidP="003063D5">
            <w:r w:rsidRPr="0054465B">
              <w:t>BsaI Pqrr1 f</w:t>
            </w:r>
          </w:p>
        </w:tc>
        <w:tc>
          <w:tcPr>
            <w:tcW w:w="5605" w:type="dxa"/>
            <w:noWrap/>
            <w:hideMark/>
          </w:tcPr>
          <w:p w14:paraId="30360E1F" w14:textId="77777777" w:rsidR="00D34D7A" w:rsidRPr="0054465B" w:rsidRDefault="00D34D7A" w:rsidP="003063D5">
            <w:r w:rsidRPr="0054465B">
              <w:t>TAGGTCCGGTCTCCttatttTCTGCAAAGATTGATTATGTTGC</w:t>
            </w:r>
          </w:p>
        </w:tc>
      </w:tr>
      <w:tr w:rsidR="000A5401" w:rsidRPr="0054465B" w14:paraId="01551DB6" w14:textId="77777777" w:rsidTr="000A5401">
        <w:trPr>
          <w:trHeight w:val="300"/>
        </w:trPr>
        <w:tc>
          <w:tcPr>
            <w:tcW w:w="850" w:type="dxa"/>
            <w:noWrap/>
            <w:hideMark/>
          </w:tcPr>
          <w:p w14:paraId="3EED0E08" w14:textId="77777777" w:rsidR="00D34D7A" w:rsidRPr="0054465B" w:rsidRDefault="00D34D7A" w:rsidP="003063D5">
            <w:r w:rsidRPr="0054465B">
              <w:t>59</w:t>
            </w:r>
          </w:p>
        </w:tc>
        <w:tc>
          <w:tcPr>
            <w:tcW w:w="1702" w:type="dxa"/>
            <w:noWrap/>
            <w:hideMark/>
          </w:tcPr>
          <w:p w14:paraId="274013C3" w14:textId="77777777" w:rsidR="00D34D7A" w:rsidRPr="0054465B" w:rsidRDefault="00D34D7A" w:rsidP="003063D5">
            <w:r w:rsidRPr="0054465B">
              <w:t>BsaI Pqrr1 r</w:t>
            </w:r>
          </w:p>
        </w:tc>
        <w:tc>
          <w:tcPr>
            <w:tcW w:w="5605" w:type="dxa"/>
            <w:noWrap/>
            <w:hideMark/>
          </w:tcPr>
          <w:p w14:paraId="6042E4EC" w14:textId="77777777" w:rsidR="00D34D7A" w:rsidRPr="0054465B" w:rsidRDefault="00D34D7A" w:rsidP="003063D5">
            <w:r w:rsidRPr="0054465B">
              <w:t>TAGGTCCGGTCTCCtGTAATCAAGCACATATCGTGC</w:t>
            </w:r>
          </w:p>
        </w:tc>
      </w:tr>
      <w:tr w:rsidR="000A5401" w:rsidRPr="0054465B" w14:paraId="380E4A4C" w14:textId="77777777" w:rsidTr="000A5401">
        <w:trPr>
          <w:trHeight w:val="300"/>
        </w:trPr>
        <w:tc>
          <w:tcPr>
            <w:tcW w:w="850" w:type="dxa"/>
            <w:noWrap/>
            <w:hideMark/>
          </w:tcPr>
          <w:p w14:paraId="396178C7" w14:textId="77777777" w:rsidR="00D34D7A" w:rsidRPr="0054465B" w:rsidRDefault="00D34D7A" w:rsidP="003063D5">
            <w:r w:rsidRPr="0054465B">
              <w:t>60</w:t>
            </w:r>
          </w:p>
        </w:tc>
        <w:tc>
          <w:tcPr>
            <w:tcW w:w="1702" w:type="dxa"/>
            <w:noWrap/>
            <w:hideMark/>
          </w:tcPr>
          <w:p w14:paraId="6B6343D5" w14:textId="77777777" w:rsidR="00D34D7A" w:rsidRPr="0054465B" w:rsidRDefault="00D34D7A" w:rsidP="003063D5">
            <w:r w:rsidRPr="0054465B">
              <w:t>BsaI Qrr1 f</w:t>
            </w:r>
          </w:p>
        </w:tc>
        <w:tc>
          <w:tcPr>
            <w:tcW w:w="5605" w:type="dxa"/>
            <w:noWrap/>
            <w:hideMark/>
          </w:tcPr>
          <w:p w14:paraId="5A2E2A01" w14:textId="77777777" w:rsidR="00D34D7A" w:rsidRPr="0054465B" w:rsidRDefault="00D34D7A" w:rsidP="003063D5">
            <w:r w:rsidRPr="0054465B">
              <w:t>TAGGTCCGGTCTCCTACatgtgcttgattactactgacc</w:t>
            </w:r>
          </w:p>
        </w:tc>
      </w:tr>
      <w:tr w:rsidR="000A5401" w:rsidRPr="0054465B" w14:paraId="2CF62301" w14:textId="77777777" w:rsidTr="000A5401">
        <w:trPr>
          <w:trHeight w:val="300"/>
        </w:trPr>
        <w:tc>
          <w:tcPr>
            <w:tcW w:w="850" w:type="dxa"/>
            <w:noWrap/>
            <w:hideMark/>
          </w:tcPr>
          <w:p w14:paraId="17450899" w14:textId="77777777" w:rsidR="00D34D7A" w:rsidRPr="0054465B" w:rsidRDefault="00D34D7A" w:rsidP="003063D5">
            <w:r w:rsidRPr="0054465B">
              <w:t>61</w:t>
            </w:r>
          </w:p>
        </w:tc>
        <w:tc>
          <w:tcPr>
            <w:tcW w:w="1702" w:type="dxa"/>
            <w:noWrap/>
            <w:hideMark/>
          </w:tcPr>
          <w:p w14:paraId="4E6797E5" w14:textId="77777777" w:rsidR="00D34D7A" w:rsidRPr="0054465B" w:rsidRDefault="00D34D7A" w:rsidP="003063D5">
            <w:r w:rsidRPr="0054465B">
              <w:t>BsaI Qrr1 r</w:t>
            </w:r>
          </w:p>
        </w:tc>
        <w:tc>
          <w:tcPr>
            <w:tcW w:w="5605" w:type="dxa"/>
            <w:noWrap/>
            <w:hideMark/>
          </w:tcPr>
          <w:p w14:paraId="773AFC83" w14:textId="77777777" w:rsidR="00D34D7A" w:rsidRPr="0054465B" w:rsidRDefault="00D34D7A" w:rsidP="003063D5">
            <w:r w:rsidRPr="0054465B">
              <w:t>TAGGTCCGGTCTCCccagtgtgattattaaaaaaatagccaatagaatgagt</w:t>
            </w:r>
          </w:p>
        </w:tc>
      </w:tr>
      <w:tr w:rsidR="000A5401" w:rsidRPr="0054465B" w14:paraId="51754950" w14:textId="77777777" w:rsidTr="000A5401">
        <w:trPr>
          <w:trHeight w:val="300"/>
        </w:trPr>
        <w:tc>
          <w:tcPr>
            <w:tcW w:w="850" w:type="dxa"/>
            <w:noWrap/>
            <w:hideMark/>
          </w:tcPr>
          <w:p w14:paraId="79A9A91D" w14:textId="77777777" w:rsidR="00D34D7A" w:rsidRPr="0054465B" w:rsidRDefault="00D34D7A" w:rsidP="003063D5">
            <w:r w:rsidRPr="0054465B">
              <w:t>62</w:t>
            </w:r>
          </w:p>
        </w:tc>
        <w:tc>
          <w:tcPr>
            <w:tcW w:w="1702" w:type="dxa"/>
            <w:noWrap/>
            <w:hideMark/>
          </w:tcPr>
          <w:p w14:paraId="7CC9AFDF" w14:textId="77777777" w:rsidR="00D34D7A" w:rsidRPr="0054465B" w:rsidRDefault="00D34D7A" w:rsidP="003063D5">
            <w:r w:rsidRPr="0054465B">
              <w:t>BsaI Term 2 f</w:t>
            </w:r>
          </w:p>
        </w:tc>
        <w:tc>
          <w:tcPr>
            <w:tcW w:w="5605" w:type="dxa"/>
            <w:noWrap/>
            <w:hideMark/>
          </w:tcPr>
          <w:p w14:paraId="606D0568" w14:textId="77777777" w:rsidR="00D34D7A" w:rsidRPr="0054465B" w:rsidRDefault="00D34D7A" w:rsidP="003063D5">
            <w:r w:rsidRPr="0054465B">
              <w:t>TAGGTCCGGTCTCGctggctcaccttcgggtg</w:t>
            </w:r>
          </w:p>
        </w:tc>
      </w:tr>
      <w:tr w:rsidR="000A5401" w:rsidRPr="0054465B" w14:paraId="1A4FA050" w14:textId="77777777" w:rsidTr="000A5401">
        <w:trPr>
          <w:trHeight w:val="300"/>
        </w:trPr>
        <w:tc>
          <w:tcPr>
            <w:tcW w:w="850" w:type="dxa"/>
            <w:noWrap/>
            <w:hideMark/>
          </w:tcPr>
          <w:p w14:paraId="1B8A566F" w14:textId="77777777" w:rsidR="00D34D7A" w:rsidRPr="0054465B" w:rsidRDefault="00D34D7A" w:rsidP="003063D5">
            <w:r w:rsidRPr="0054465B">
              <w:t>63</w:t>
            </w:r>
          </w:p>
        </w:tc>
        <w:tc>
          <w:tcPr>
            <w:tcW w:w="1702" w:type="dxa"/>
            <w:noWrap/>
            <w:hideMark/>
          </w:tcPr>
          <w:p w14:paraId="2522A808" w14:textId="77777777" w:rsidR="00D34D7A" w:rsidRPr="0054465B" w:rsidRDefault="00D34D7A" w:rsidP="003063D5">
            <w:r w:rsidRPr="0054465B">
              <w:t>BsaI Term 2 r</w:t>
            </w:r>
          </w:p>
        </w:tc>
        <w:tc>
          <w:tcPr>
            <w:tcW w:w="5605" w:type="dxa"/>
            <w:noWrap/>
            <w:hideMark/>
          </w:tcPr>
          <w:p w14:paraId="3D950E3A" w14:textId="77777777" w:rsidR="00D34D7A" w:rsidRPr="0054465B" w:rsidRDefault="00D34D7A" w:rsidP="003063D5">
            <w:r w:rsidRPr="0054465B">
              <w:t>TAGGTCCGGTCTCGcgtcaaaaataataaaaaagccggattaataatctgg</w:t>
            </w:r>
          </w:p>
        </w:tc>
      </w:tr>
      <w:tr w:rsidR="000A5401" w:rsidRPr="0054465B" w14:paraId="59B090EA" w14:textId="77777777" w:rsidTr="000A5401">
        <w:trPr>
          <w:trHeight w:val="300"/>
        </w:trPr>
        <w:tc>
          <w:tcPr>
            <w:tcW w:w="850" w:type="dxa"/>
            <w:noWrap/>
            <w:hideMark/>
          </w:tcPr>
          <w:p w14:paraId="7BC5DD59" w14:textId="77777777" w:rsidR="00D34D7A" w:rsidRPr="0054465B" w:rsidRDefault="00D34D7A" w:rsidP="003063D5">
            <w:r w:rsidRPr="0054465B">
              <w:t>64</w:t>
            </w:r>
          </w:p>
        </w:tc>
        <w:tc>
          <w:tcPr>
            <w:tcW w:w="1702" w:type="dxa"/>
            <w:noWrap/>
            <w:hideMark/>
          </w:tcPr>
          <w:p w14:paraId="70C999B0" w14:textId="77777777" w:rsidR="00D34D7A" w:rsidRPr="0054465B" w:rsidRDefault="00D34D7A" w:rsidP="003063D5">
            <w:r w:rsidRPr="0054465B">
              <w:t>BsaI P100 2 f</w:t>
            </w:r>
          </w:p>
        </w:tc>
        <w:tc>
          <w:tcPr>
            <w:tcW w:w="5605" w:type="dxa"/>
            <w:noWrap/>
            <w:hideMark/>
          </w:tcPr>
          <w:p w14:paraId="0119E69C" w14:textId="77777777" w:rsidR="00D34D7A" w:rsidRPr="0054465B" w:rsidRDefault="00D34D7A" w:rsidP="003063D5">
            <w:r w:rsidRPr="0054465B">
              <w:t>TAGGTCCGGTCTCGgacggctagctcagtcct</w:t>
            </w:r>
          </w:p>
        </w:tc>
      </w:tr>
      <w:tr w:rsidR="000A5401" w:rsidRPr="0054465B" w14:paraId="4619C420" w14:textId="77777777" w:rsidTr="000A5401">
        <w:trPr>
          <w:trHeight w:val="300"/>
        </w:trPr>
        <w:tc>
          <w:tcPr>
            <w:tcW w:w="850" w:type="dxa"/>
            <w:noWrap/>
            <w:hideMark/>
          </w:tcPr>
          <w:p w14:paraId="65B43B38" w14:textId="77777777" w:rsidR="00D34D7A" w:rsidRPr="0054465B" w:rsidRDefault="00D34D7A" w:rsidP="003063D5">
            <w:r w:rsidRPr="0054465B">
              <w:t>65</w:t>
            </w:r>
          </w:p>
        </w:tc>
        <w:tc>
          <w:tcPr>
            <w:tcW w:w="1702" w:type="dxa"/>
            <w:noWrap/>
            <w:hideMark/>
          </w:tcPr>
          <w:p w14:paraId="4E50D352" w14:textId="77777777" w:rsidR="00D34D7A" w:rsidRPr="0054465B" w:rsidRDefault="00D34D7A" w:rsidP="003063D5">
            <w:r w:rsidRPr="0054465B">
              <w:t>BsaI P100 2 b r</w:t>
            </w:r>
          </w:p>
        </w:tc>
        <w:tc>
          <w:tcPr>
            <w:tcW w:w="5605" w:type="dxa"/>
            <w:noWrap/>
            <w:hideMark/>
          </w:tcPr>
          <w:p w14:paraId="0DC7D3EC" w14:textId="77777777" w:rsidR="00D34D7A" w:rsidRPr="0054465B" w:rsidRDefault="00D34D7A" w:rsidP="003063D5">
            <w:r w:rsidRPr="0054465B">
              <w:t>TAGGTCCGGTCTCGCCTCTTTCTCgctagcactgtacctaggactgagc</w:t>
            </w:r>
          </w:p>
        </w:tc>
      </w:tr>
      <w:tr w:rsidR="000A5401" w:rsidRPr="0054465B" w14:paraId="04173075" w14:textId="77777777" w:rsidTr="000A5401">
        <w:trPr>
          <w:trHeight w:val="300"/>
        </w:trPr>
        <w:tc>
          <w:tcPr>
            <w:tcW w:w="850" w:type="dxa"/>
            <w:noWrap/>
            <w:hideMark/>
          </w:tcPr>
          <w:p w14:paraId="6585CCB9" w14:textId="77777777" w:rsidR="00D34D7A" w:rsidRPr="0054465B" w:rsidRDefault="00D34D7A" w:rsidP="003063D5">
            <w:r w:rsidRPr="0054465B">
              <w:t>66</w:t>
            </w:r>
          </w:p>
        </w:tc>
        <w:tc>
          <w:tcPr>
            <w:tcW w:w="1702" w:type="dxa"/>
            <w:noWrap/>
            <w:hideMark/>
          </w:tcPr>
          <w:p w14:paraId="590BD1E3" w14:textId="77777777" w:rsidR="00D34D7A" w:rsidRPr="0054465B" w:rsidRDefault="00D34D7A" w:rsidP="003063D5">
            <w:r w:rsidRPr="0054465B">
              <w:t>EcoRI BS for qrr1 site and ADP1 RBS f</w:t>
            </w:r>
          </w:p>
        </w:tc>
        <w:tc>
          <w:tcPr>
            <w:tcW w:w="5605" w:type="dxa"/>
            <w:noWrap/>
            <w:hideMark/>
          </w:tcPr>
          <w:p w14:paraId="357FD4E5" w14:textId="77777777" w:rsidR="00D34D7A" w:rsidRPr="0054465B" w:rsidRDefault="00D34D7A" w:rsidP="003063D5">
            <w:r w:rsidRPr="0054465B">
              <w:t>gcatgaattcTGCAAAGGAGAATGGCTAGGCTatgcgtaaaggagaagaac</w:t>
            </w:r>
          </w:p>
        </w:tc>
      </w:tr>
      <w:tr w:rsidR="000A5401" w:rsidRPr="0054465B" w14:paraId="6E1DE83D" w14:textId="77777777" w:rsidTr="000A5401">
        <w:trPr>
          <w:trHeight w:val="300"/>
        </w:trPr>
        <w:tc>
          <w:tcPr>
            <w:tcW w:w="850" w:type="dxa"/>
            <w:noWrap/>
            <w:hideMark/>
          </w:tcPr>
          <w:p w14:paraId="08AAB520" w14:textId="77777777" w:rsidR="00D34D7A" w:rsidRPr="0054465B" w:rsidRDefault="00D34D7A" w:rsidP="003063D5">
            <w:r w:rsidRPr="0054465B">
              <w:t>67</w:t>
            </w:r>
          </w:p>
        </w:tc>
        <w:tc>
          <w:tcPr>
            <w:tcW w:w="1702" w:type="dxa"/>
            <w:noWrap/>
            <w:hideMark/>
          </w:tcPr>
          <w:p w14:paraId="17F33E15" w14:textId="77777777" w:rsidR="00D34D7A" w:rsidRPr="0054465B" w:rsidRDefault="00D34D7A" w:rsidP="003063D5">
            <w:r w:rsidRPr="0054465B">
              <w:t>BS for qrr1 and RBS for cholera f</w:t>
            </w:r>
          </w:p>
        </w:tc>
        <w:tc>
          <w:tcPr>
            <w:tcW w:w="5605" w:type="dxa"/>
            <w:noWrap/>
            <w:hideMark/>
          </w:tcPr>
          <w:p w14:paraId="69A15A9B" w14:textId="77777777" w:rsidR="00D34D7A" w:rsidRPr="0054465B" w:rsidRDefault="00D34D7A" w:rsidP="003063D5">
            <w:r w:rsidRPr="0054465B">
              <w:t>gcatgaattcTGCAAAATAATATGGCTAGGCTatgcgtaaaggagaagaac</w:t>
            </w:r>
          </w:p>
        </w:tc>
      </w:tr>
      <w:tr w:rsidR="000A5401" w:rsidRPr="0054465B" w14:paraId="1F419082" w14:textId="77777777" w:rsidTr="000A5401">
        <w:trPr>
          <w:trHeight w:val="300"/>
        </w:trPr>
        <w:tc>
          <w:tcPr>
            <w:tcW w:w="850" w:type="dxa"/>
            <w:noWrap/>
            <w:hideMark/>
          </w:tcPr>
          <w:p w14:paraId="0C6356A3" w14:textId="77777777" w:rsidR="00D34D7A" w:rsidRPr="0054465B" w:rsidRDefault="00D34D7A" w:rsidP="003063D5">
            <w:r w:rsidRPr="0054465B">
              <w:t>68</w:t>
            </w:r>
          </w:p>
        </w:tc>
        <w:tc>
          <w:tcPr>
            <w:tcW w:w="1702" w:type="dxa"/>
            <w:noWrap/>
            <w:hideMark/>
          </w:tcPr>
          <w:p w14:paraId="59FF6309" w14:textId="77777777" w:rsidR="00D34D7A" w:rsidRPr="0054465B" w:rsidRDefault="00D34D7A" w:rsidP="003063D5">
            <w:r w:rsidRPr="0054465B">
              <w:t>PstI GFP</w:t>
            </w:r>
          </w:p>
        </w:tc>
        <w:tc>
          <w:tcPr>
            <w:tcW w:w="5605" w:type="dxa"/>
            <w:noWrap/>
            <w:hideMark/>
          </w:tcPr>
          <w:p w14:paraId="35873679" w14:textId="77777777" w:rsidR="00D34D7A" w:rsidRPr="0054465B" w:rsidRDefault="00D34D7A" w:rsidP="003063D5">
            <w:r w:rsidRPr="0054465B">
              <w:t>gccggactgcagcggccgcta</w:t>
            </w:r>
          </w:p>
        </w:tc>
      </w:tr>
      <w:tr w:rsidR="000A5401" w:rsidRPr="0054465B" w14:paraId="135BA07E" w14:textId="77777777" w:rsidTr="000A5401">
        <w:trPr>
          <w:trHeight w:val="300"/>
        </w:trPr>
        <w:tc>
          <w:tcPr>
            <w:tcW w:w="850" w:type="dxa"/>
            <w:noWrap/>
            <w:hideMark/>
          </w:tcPr>
          <w:p w14:paraId="315188D2" w14:textId="77777777" w:rsidR="00D34D7A" w:rsidRPr="0054465B" w:rsidRDefault="00D34D7A" w:rsidP="003063D5">
            <w:r w:rsidRPr="0054465B">
              <w:lastRenderedPageBreak/>
              <w:t>69</w:t>
            </w:r>
          </w:p>
        </w:tc>
        <w:tc>
          <w:tcPr>
            <w:tcW w:w="1702" w:type="dxa"/>
            <w:noWrap/>
            <w:hideMark/>
          </w:tcPr>
          <w:p w14:paraId="1FFA9F9B" w14:textId="77777777" w:rsidR="00D34D7A" w:rsidRPr="0054465B" w:rsidRDefault="00D34D7A" w:rsidP="003063D5">
            <w:r w:rsidRPr="0054465B">
              <w:t>BsaI ADP1 GFP f</w:t>
            </w:r>
          </w:p>
        </w:tc>
        <w:tc>
          <w:tcPr>
            <w:tcW w:w="5605" w:type="dxa"/>
            <w:noWrap/>
            <w:hideMark/>
          </w:tcPr>
          <w:p w14:paraId="6CC9C370" w14:textId="77777777" w:rsidR="00D34D7A" w:rsidRPr="0054465B" w:rsidRDefault="00D34D7A" w:rsidP="003063D5">
            <w:r w:rsidRPr="0054465B">
              <w:t>TAGGTCCGGTCTCCGAGGATGCAAAGGAGAATGGCTAGG</w:t>
            </w:r>
          </w:p>
        </w:tc>
      </w:tr>
      <w:tr w:rsidR="000A5401" w:rsidRPr="0054465B" w14:paraId="52499EFE" w14:textId="77777777" w:rsidTr="000A5401">
        <w:trPr>
          <w:trHeight w:val="300"/>
        </w:trPr>
        <w:tc>
          <w:tcPr>
            <w:tcW w:w="850" w:type="dxa"/>
            <w:noWrap/>
            <w:hideMark/>
          </w:tcPr>
          <w:p w14:paraId="3D28BE8A" w14:textId="77777777" w:rsidR="00D34D7A" w:rsidRPr="0054465B" w:rsidRDefault="00D34D7A" w:rsidP="003063D5">
            <w:r w:rsidRPr="0054465B">
              <w:t>70</w:t>
            </w:r>
          </w:p>
        </w:tc>
        <w:tc>
          <w:tcPr>
            <w:tcW w:w="1702" w:type="dxa"/>
            <w:noWrap/>
            <w:hideMark/>
          </w:tcPr>
          <w:p w14:paraId="5F2299E2" w14:textId="77777777" w:rsidR="00D34D7A" w:rsidRPr="0054465B" w:rsidRDefault="00D34D7A" w:rsidP="003063D5">
            <w:r w:rsidRPr="0054465B">
              <w:t>BsaI CV GFP f</w:t>
            </w:r>
          </w:p>
        </w:tc>
        <w:tc>
          <w:tcPr>
            <w:tcW w:w="5605" w:type="dxa"/>
            <w:noWrap/>
            <w:hideMark/>
          </w:tcPr>
          <w:p w14:paraId="4D766691" w14:textId="77777777" w:rsidR="00D34D7A" w:rsidRPr="0054465B" w:rsidRDefault="00D34D7A" w:rsidP="003063D5">
            <w:r w:rsidRPr="0054465B">
              <w:t>TAGGTCCGGTCTCCGAGGATGCAAAATAATATGGCTAGGCT</w:t>
            </w:r>
          </w:p>
        </w:tc>
      </w:tr>
      <w:tr w:rsidR="000A5401" w:rsidRPr="0054465B" w14:paraId="29D34DDD" w14:textId="77777777" w:rsidTr="000A5401">
        <w:trPr>
          <w:trHeight w:val="300"/>
        </w:trPr>
        <w:tc>
          <w:tcPr>
            <w:tcW w:w="850" w:type="dxa"/>
            <w:noWrap/>
            <w:hideMark/>
          </w:tcPr>
          <w:p w14:paraId="6D6559B3" w14:textId="77777777" w:rsidR="00D34D7A" w:rsidRPr="0054465B" w:rsidRDefault="00D34D7A" w:rsidP="003063D5">
            <w:r w:rsidRPr="0054465B">
              <w:t>71</w:t>
            </w:r>
          </w:p>
        </w:tc>
        <w:tc>
          <w:tcPr>
            <w:tcW w:w="1702" w:type="dxa"/>
            <w:noWrap/>
            <w:hideMark/>
          </w:tcPr>
          <w:p w14:paraId="642F29A7" w14:textId="77777777" w:rsidR="00D34D7A" w:rsidRPr="0054465B" w:rsidRDefault="00D34D7A" w:rsidP="003063D5">
            <w:r w:rsidRPr="0054465B">
              <w:t>BsaI GFP r</w:t>
            </w:r>
          </w:p>
        </w:tc>
        <w:tc>
          <w:tcPr>
            <w:tcW w:w="5605" w:type="dxa"/>
            <w:noWrap/>
            <w:hideMark/>
          </w:tcPr>
          <w:p w14:paraId="005DCECD" w14:textId="77777777" w:rsidR="00D34D7A" w:rsidRPr="0054465B" w:rsidRDefault="00D34D7A" w:rsidP="003063D5">
            <w:r w:rsidRPr="0054465B">
              <w:t>taggtccggtctcctacttattatttgtatagttcatccatgcc</w:t>
            </w:r>
          </w:p>
        </w:tc>
      </w:tr>
      <w:tr w:rsidR="000A5401" w:rsidRPr="0054465B" w14:paraId="17EB19C4" w14:textId="77777777" w:rsidTr="000A5401">
        <w:trPr>
          <w:trHeight w:val="300"/>
        </w:trPr>
        <w:tc>
          <w:tcPr>
            <w:tcW w:w="850" w:type="dxa"/>
            <w:noWrap/>
            <w:hideMark/>
          </w:tcPr>
          <w:p w14:paraId="2A5EE464" w14:textId="77777777" w:rsidR="00D34D7A" w:rsidRPr="0054465B" w:rsidRDefault="00D34D7A" w:rsidP="003063D5">
            <w:r w:rsidRPr="0054465B">
              <w:t>72</w:t>
            </w:r>
          </w:p>
        </w:tc>
        <w:tc>
          <w:tcPr>
            <w:tcW w:w="1702" w:type="dxa"/>
            <w:noWrap/>
            <w:hideMark/>
          </w:tcPr>
          <w:p w14:paraId="156C8EAC" w14:textId="77777777" w:rsidR="00D34D7A" w:rsidRPr="0054465B" w:rsidRDefault="00D34D7A" w:rsidP="003063D5">
            <w:r w:rsidRPr="0054465B">
              <w:t>BsaI Terminator 3 f</w:t>
            </w:r>
          </w:p>
        </w:tc>
        <w:tc>
          <w:tcPr>
            <w:tcW w:w="5605" w:type="dxa"/>
            <w:noWrap/>
            <w:hideMark/>
          </w:tcPr>
          <w:p w14:paraId="00AA14C2" w14:textId="77777777" w:rsidR="00D34D7A" w:rsidRPr="0054465B" w:rsidRDefault="00D34D7A" w:rsidP="003063D5">
            <w:r w:rsidRPr="0054465B">
              <w:t>TAGGTCCGGTCTCTAGTAtcacactggctcaccttc</w:t>
            </w:r>
          </w:p>
        </w:tc>
      </w:tr>
      <w:tr w:rsidR="000A5401" w:rsidRPr="0054465B" w14:paraId="66829C03" w14:textId="77777777" w:rsidTr="000A5401">
        <w:trPr>
          <w:trHeight w:val="300"/>
        </w:trPr>
        <w:tc>
          <w:tcPr>
            <w:tcW w:w="850" w:type="dxa"/>
            <w:noWrap/>
            <w:hideMark/>
          </w:tcPr>
          <w:p w14:paraId="31482C07" w14:textId="77777777" w:rsidR="00D34D7A" w:rsidRPr="0054465B" w:rsidRDefault="00D34D7A" w:rsidP="003063D5">
            <w:r w:rsidRPr="0054465B">
              <w:t>73</w:t>
            </w:r>
          </w:p>
        </w:tc>
        <w:tc>
          <w:tcPr>
            <w:tcW w:w="1702" w:type="dxa"/>
            <w:noWrap/>
            <w:hideMark/>
          </w:tcPr>
          <w:p w14:paraId="38CDD3E2" w14:textId="77777777" w:rsidR="00D34D7A" w:rsidRPr="0054465B" w:rsidRDefault="00D34D7A" w:rsidP="003063D5">
            <w:r w:rsidRPr="0054465B">
              <w:t>BsaI Terminator 3 r</w:t>
            </w:r>
          </w:p>
        </w:tc>
        <w:tc>
          <w:tcPr>
            <w:tcW w:w="5605" w:type="dxa"/>
            <w:noWrap/>
            <w:hideMark/>
          </w:tcPr>
          <w:p w14:paraId="4B46644C" w14:textId="77777777" w:rsidR="00D34D7A" w:rsidRPr="0054465B" w:rsidRDefault="00D34D7A" w:rsidP="003063D5">
            <w:r w:rsidRPr="0054465B">
              <w:t>TAGGTCCGGTCTCGtcttaaataataaaaaagccggattaataatct</w:t>
            </w:r>
          </w:p>
        </w:tc>
      </w:tr>
      <w:tr w:rsidR="000A5401" w:rsidRPr="0054465B" w14:paraId="2FE8F19D" w14:textId="77777777" w:rsidTr="000A5401">
        <w:trPr>
          <w:trHeight w:val="300"/>
        </w:trPr>
        <w:tc>
          <w:tcPr>
            <w:tcW w:w="850" w:type="dxa"/>
            <w:noWrap/>
            <w:hideMark/>
          </w:tcPr>
          <w:p w14:paraId="3BA80837" w14:textId="77777777" w:rsidR="00D34D7A" w:rsidRPr="0054465B" w:rsidRDefault="00D34D7A" w:rsidP="003063D5">
            <w:r w:rsidRPr="0054465B">
              <w:t>74</w:t>
            </w:r>
          </w:p>
        </w:tc>
        <w:tc>
          <w:tcPr>
            <w:tcW w:w="1702" w:type="dxa"/>
            <w:noWrap/>
            <w:hideMark/>
          </w:tcPr>
          <w:p w14:paraId="384FF9C0" w14:textId="77777777" w:rsidR="00D34D7A" w:rsidRPr="0054465B" w:rsidRDefault="00D34D7A" w:rsidP="003063D5">
            <w:r w:rsidRPr="0054465B">
              <w:t>Backbone FWD</w:t>
            </w:r>
          </w:p>
        </w:tc>
        <w:tc>
          <w:tcPr>
            <w:tcW w:w="5605" w:type="dxa"/>
            <w:noWrap/>
            <w:hideMark/>
          </w:tcPr>
          <w:p w14:paraId="6F2D176F" w14:textId="77777777" w:rsidR="00D34D7A" w:rsidRPr="0054465B" w:rsidRDefault="00D34D7A" w:rsidP="003063D5">
            <w:r w:rsidRPr="0054465B">
              <w:t>CTTCCGTGGTCTCGtctagctaggctgaggCGAACGA</w:t>
            </w:r>
          </w:p>
        </w:tc>
      </w:tr>
      <w:tr w:rsidR="000A5401" w:rsidRPr="0054465B" w14:paraId="7A06D73D" w14:textId="77777777" w:rsidTr="000A5401">
        <w:trPr>
          <w:trHeight w:val="300"/>
        </w:trPr>
        <w:tc>
          <w:tcPr>
            <w:tcW w:w="850" w:type="dxa"/>
            <w:noWrap/>
            <w:hideMark/>
          </w:tcPr>
          <w:p w14:paraId="1689EA48" w14:textId="77777777" w:rsidR="00D34D7A" w:rsidRPr="0054465B" w:rsidRDefault="00D34D7A" w:rsidP="003063D5">
            <w:r w:rsidRPr="0054465B">
              <w:t>75</w:t>
            </w:r>
          </w:p>
        </w:tc>
        <w:tc>
          <w:tcPr>
            <w:tcW w:w="1702" w:type="dxa"/>
            <w:noWrap/>
            <w:hideMark/>
          </w:tcPr>
          <w:p w14:paraId="43ED8241" w14:textId="77777777" w:rsidR="00D34D7A" w:rsidRPr="0054465B" w:rsidRDefault="00D34D7A" w:rsidP="003063D5">
            <w:r w:rsidRPr="0054465B">
              <w:t>Backbone REV</w:t>
            </w:r>
          </w:p>
        </w:tc>
        <w:tc>
          <w:tcPr>
            <w:tcW w:w="5605" w:type="dxa"/>
            <w:noWrap/>
            <w:hideMark/>
          </w:tcPr>
          <w:p w14:paraId="09AAD700" w14:textId="77777777" w:rsidR="00D34D7A" w:rsidRPr="0054465B" w:rsidRDefault="00D34D7A" w:rsidP="003063D5">
            <w:r w:rsidRPr="0054465B">
              <w:t>CTTCCGTGGTCTCGctgactgCCTCAGCGAGATAC</w:t>
            </w:r>
          </w:p>
        </w:tc>
      </w:tr>
      <w:tr w:rsidR="000A5401" w:rsidRPr="0054465B" w14:paraId="6F01AE3B" w14:textId="77777777" w:rsidTr="000A5401">
        <w:trPr>
          <w:trHeight w:val="300"/>
        </w:trPr>
        <w:tc>
          <w:tcPr>
            <w:tcW w:w="850" w:type="dxa"/>
            <w:noWrap/>
            <w:hideMark/>
          </w:tcPr>
          <w:p w14:paraId="737C40DC" w14:textId="77777777" w:rsidR="00D34D7A" w:rsidRPr="0054465B" w:rsidRDefault="00D34D7A" w:rsidP="003063D5">
            <w:r w:rsidRPr="0054465B">
              <w:t>76</w:t>
            </w:r>
          </w:p>
        </w:tc>
        <w:tc>
          <w:tcPr>
            <w:tcW w:w="1702" w:type="dxa"/>
            <w:noWrap/>
            <w:hideMark/>
          </w:tcPr>
          <w:p w14:paraId="00D121F3" w14:textId="77777777" w:rsidR="00D34D7A" w:rsidRPr="0054465B" w:rsidRDefault="00D34D7A" w:rsidP="003063D5">
            <w:r w:rsidRPr="0054465B">
              <w:t>Ptet BBa FWD</w:t>
            </w:r>
          </w:p>
        </w:tc>
        <w:tc>
          <w:tcPr>
            <w:tcW w:w="5605" w:type="dxa"/>
            <w:noWrap/>
            <w:hideMark/>
          </w:tcPr>
          <w:p w14:paraId="72101BA6" w14:textId="77777777" w:rsidR="00D34D7A" w:rsidRPr="0054465B" w:rsidRDefault="00D34D7A" w:rsidP="003063D5">
            <w:r w:rsidRPr="0054465B">
              <w:t>CTTCCGTGGTCTCGtcagtgttgacggctagct</w:t>
            </w:r>
          </w:p>
        </w:tc>
      </w:tr>
      <w:tr w:rsidR="000A5401" w:rsidRPr="0054465B" w14:paraId="491241AD" w14:textId="77777777" w:rsidTr="000A5401">
        <w:trPr>
          <w:trHeight w:val="300"/>
        </w:trPr>
        <w:tc>
          <w:tcPr>
            <w:tcW w:w="850" w:type="dxa"/>
            <w:noWrap/>
            <w:hideMark/>
          </w:tcPr>
          <w:p w14:paraId="2E860DA3" w14:textId="77777777" w:rsidR="00D34D7A" w:rsidRPr="0054465B" w:rsidRDefault="00D34D7A" w:rsidP="003063D5">
            <w:r w:rsidRPr="0054465B">
              <w:t>77</w:t>
            </w:r>
          </w:p>
        </w:tc>
        <w:tc>
          <w:tcPr>
            <w:tcW w:w="1702" w:type="dxa"/>
            <w:noWrap/>
            <w:hideMark/>
          </w:tcPr>
          <w:p w14:paraId="67C5F7F6" w14:textId="77777777" w:rsidR="00D34D7A" w:rsidRPr="0054465B" w:rsidRDefault="00D34D7A" w:rsidP="003063D5">
            <w:r w:rsidRPr="0054465B">
              <w:t>Ptet BBa REV</w:t>
            </w:r>
          </w:p>
        </w:tc>
        <w:tc>
          <w:tcPr>
            <w:tcW w:w="5605" w:type="dxa"/>
            <w:noWrap/>
            <w:hideMark/>
          </w:tcPr>
          <w:p w14:paraId="30C678BA" w14:textId="77777777" w:rsidR="00D34D7A" w:rsidRPr="0054465B" w:rsidRDefault="00D34D7A" w:rsidP="003063D5">
            <w:r w:rsidRPr="0054465B">
              <w:t>CTTCCGTGGTCTCGacggagctagcactgtacc</w:t>
            </w:r>
          </w:p>
        </w:tc>
      </w:tr>
      <w:tr w:rsidR="000A5401" w:rsidRPr="0054465B" w14:paraId="70B958EE" w14:textId="77777777" w:rsidTr="000A5401">
        <w:trPr>
          <w:trHeight w:val="300"/>
        </w:trPr>
        <w:tc>
          <w:tcPr>
            <w:tcW w:w="850" w:type="dxa"/>
            <w:noWrap/>
            <w:hideMark/>
          </w:tcPr>
          <w:p w14:paraId="5C6E55F9" w14:textId="77777777" w:rsidR="00D34D7A" w:rsidRPr="0054465B" w:rsidRDefault="00D34D7A" w:rsidP="003063D5">
            <w:r w:rsidRPr="0054465B">
              <w:t>78</w:t>
            </w:r>
          </w:p>
        </w:tc>
        <w:tc>
          <w:tcPr>
            <w:tcW w:w="1702" w:type="dxa"/>
            <w:noWrap/>
            <w:hideMark/>
          </w:tcPr>
          <w:p w14:paraId="0FE52047" w14:textId="77777777" w:rsidR="00D34D7A" w:rsidRPr="0054465B" w:rsidRDefault="00D34D7A" w:rsidP="003063D5">
            <w:r w:rsidRPr="0054465B">
              <w:t>LasR FWD</w:t>
            </w:r>
          </w:p>
        </w:tc>
        <w:tc>
          <w:tcPr>
            <w:tcW w:w="5605" w:type="dxa"/>
            <w:noWrap/>
            <w:hideMark/>
          </w:tcPr>
          <w:p w14:paraId="64141011" w14:textId="77777777" w:rsidR="00D34D7A" w:rsidRPr="0054465B" w:rsidRDefault="00D34D7A" w:rsidP="003063D5">
            <w:r w:rsidRPr="0054465B">
              <w:t>CTTCCGTGGTCTCCccgtccgAGGAGATCAGCTGa</w:t>
            </w:r>
          </w:p>
        </w:tc>
      </w:tr>
      <w:tr w:rsidR="000A5401" w:rsidRPr="0054465B" w14:paraId="5F8D0DEA" w14:textId="77777777" w:rsidTr="000A5401">
        <w:trPr>
          <w:trHeight w:val="300"/>
        </w:trPr>
        <w:tc>
          <w:tcPr>
            <w:tcW w:w="850" w:type="dxa"/>
            <w:noWrap/>
            <w:hideMark/>
          </w:tcPr>
          <w:p w14:paraId="11958CDD" w14:textId="77777777" w:rsidR="00D34D7A" w:rsidRPr="0054465B" w:rsidRDefault="00D34D7A" w:rsidP="003063D5">
            <w:r w:rsidRPr="0054465B">
              <w:t>79</w:t>
            </w:r>
          </w:p>
        </w:tc>
        <w:tc>
          <w:tcPr>
            <w:tcW w:w="1702" w:type="dxa"/>
            <w:noWrap/>
            <w:hideMark/>
          </w:tcPr>
          <w:p w14:paraId="3149AB11" w14:textId="77777777" w:rsidR="00D34D7A" w:rsidRPr="0054465B" w:rsidRDefault="00D34D7A" w:rsidP="003063D5">
            <w:r w:rsidRPr="0054465B">
              <w:t>LasR REV</w:t>
            </w:r>
          </w:p>
        </w:tc>
        <w:tc>
          <w:tcPr>
            <w:tcW w:w="5605" w:type="dxa"/>
            <w:noWrap/>
            <w:hideMark/>
          </w:tcPr>
          <w:p w14:paraId="7234682A" w14:textId="77777777" w:rsidR="00D34D7A" w:rsidRPr="0054465B" w:rsidRDefault="00D34D7A" w:rsidP="003063D5">
            <w:r w:rsidRPr="0054465B">
              <w:t>CTTCCGTGGTCTCCgcttttatcagagagtaataagaccca</w:t>
            </w:r>
          </w:p>
        </w:tc>
      </w:tr>
      <w:tr w:rsidR="000A5401" w:rsidRPr="0054465B" w14:paraId="37E3BB02" w14:textId="77777777" w:rsidTr="000A5401">
        <w:trPr>
          <w:trHeight w:val="300"/>
        </w:trPr>
        <w:tc>
          <w:tcPr>
            <w:tcW w:w="850" w:type="dxa"/>
            <w:noWrap/>
            <w:hideMark/>
          </w:tcPr>
          <w:p w14:paraId="415BB12F" w14:textId="77777777" w:rsidR="00D34D7A" w:rsidRPr="0054465B" w:rsidRDefault="00D34D7A" w:rsidP="003063D5">
            <w:r w:rsidRPr="0054465B">
              <w:t>80</w:t>
            </w:r>
          </w:p>
        </w:tc>
        <w:tc>
          <w:tcPr>
            <w:tcW w:w="1702" w:type="dxa"/>
            <w:noWrap/>
            <w:hideMark/>
          </w:tcPr>
          <w:p w14:paraId="75A9367B" w14:textId="77777777" w:rsidR="00D34D7A" w:rsidRPr="0054465B" w:rsidRDefault="00D34D7A" w:rsidP="003063D5">
            <w:r w:rsidRPr="0054465B">
              <w:t>Terminator 1 FWD</w:t>
            </w:r>
          </w:p>
        </w:tc>
        <w:tc>
          <w:tcPr>
            <w:tcW w:w="5605" w:type="dxa"/>
            <w:noWrap/>
            <w:hideMark/>
          </w:tcPr>
          <w:p w14:paraId="779C07CA" w14:textId="77777777" w:rsidR="00D34D7A" w:rsidRPr="0054465B" w:rsidRDefault="00D34D7A" w:rsidP="003063D5">
            <w:r w:rsidRPr="0054465B">
              <w:t>CTTCCGTGGTCTCGaagcaagctcacactggctcac</w:t>
            </w:r>
          </w:p>
        </w:tc>
      </w:tr>
      <w:tr w:rsidR="000A5401" w:rsidRPr="0054465B" w14:paraId="6657F917" w14:textId="77777777" w:rsidTr="000A5401">
        <w:trPr>
          <w:trHeight w:val="300"/>
        </w:trPr>
        <w:tc>
          <w:tcPr>
            <w:tcW w:w="850" w:type="dxa"/>
            <w:noWrap/>
            <w:hideMark/>
          </w:tcPr>
          <w:p w14:paraId="368A017C" w14:textId="77777777" w:rsidR="00D34D7A" w:rsidRPr="0054465B" w:rsidRDefault="00D34D7A" w:rsidP="003063D5">
            <w:r w:rsidRPr="0054465B">
              <w:t>81</w:t>
            </w:r>
          </w:p>
        </w:tc>
        <w:tc>
          <w:tcPr>
            <w:tcW w:w="1702" w:type="dxa"/>
            <w:noWrap/>
            <w:hideMark/>
          </w:tcPr>
          <w:p w14:paraId="6767D001" w14:textId="77777777" w:rsidR="00D34D7A" w:rsidRPr="0054465B" w:rsidRDefault="00D34D7A" w:rsidP="003063D5">
            <w:r w:rsidRPr="0054465B">
              <w:t>Terminator 1 REV</w:t>
            </w:r>
          </w:p>
        </w:tc>
        <w:tc>
          <w:tcPr>
            <w:tcW w:w="5605" w:type="dxa"/>
            <w:noWrap/>
            <w:hideMark/>
          </w:tcPr>
          <w:p w14:paraId="14A3AE07" w14:textId="77777777" w:rsidR="00D34D7A" w:rsidRPr="0054465B" w:rsidRDefault="00D34D7A" w:rsidP="003063D5">
            <w:r w:rsidRPr="0054465B">
              <w:t>CTTCCGTGGTCTCGatacgtacgaaataataaaaaagccgga</w:t>
            </w:r>
          </w:p>
        </w:tc>
      </w:tr>
      <w:tr w:rsidR="000A5401" w:rsidRPr="0054465B" w14:paraId="5D02A9FB" w14:textId="77777777" w:rsidTr="000A5401">
        <w:trPr>
          <w:trHeight w:val="300"/>
        </w:trPr>
        <w:tc>
          <w:tcPr>
            <w:tcW w:w="850" w:type="dxa"/>
            <w:noWrap/>
            <w:hideMark/>
          </w:tcPr>
          <w:p w14:paraId="57FBCA2F" w14:textId="77777777" w:rsidR="00D34D7A" w:rsidRPr="0054465B" w:rsidRDefault="00D34D7A" w:rsidP="003063D5">
            <w:r w:rsidRPr="0054465B">
              <w:lastRenderedPageBreak/>
              <w:t>82</w:t>
            </w:r>
          </w:p>
        </w:tc>
        <w:tc>
          <w:tcPr>
            <w:tcW w:w="1702" w:type="dxa"/>
            <w:noWrap/>
            <w:hideMark/>
          </w:tcPr>
          <w:p w14:paraId="71885D50" w14:textId="77777777" w:rsidR="00D34D7A" w:rsidRPr="0054465B" w:rsidRDefault="00D34D7A" w:rsidP="003063D5">
            <w:r w:rsidRPr="0054465B">
              <w:t>BbsI PlasB f</w:t>
            </w:r>
          </w:p>
        </w:tc>
        <w:tc>
          <w:tcPr>
            <w:tcW w:w="5605" w:type="dxa"/>
            <w:noWrap/>
            <w:hideMark/>
          </w:tcPr>
          <w:p w14:paraId="1770CA04" w14:textId="77777777" w:rsidR="00D34D7A" w:rsidRPr="0054465B" w:rsidRDefault="00D34D7A" w:rsidP="003063D5">
            <w:r w:rsidRPr="0054465B">
              <w:t>gctatcgaagacatcctaagatgcccctcgctgag</w:t>
            </w:r>
          </w:p>
        </w:tc>
      </w:tr>
      <w:tr w:rsidR="000A5401" w:rsidRPr="0054465B" w14:paraId="132F5AA7" w14:textId="77777777" w:rsidTr="000A5401">
        <w:trPr>
          <w:trHeight w:val="300"/>
        </w:trPr>
        <w:tc>
          <w:tcPr>
            <w:tcW w:w="850" w:type="dxa"/>
            <w:noWrap/>
            <w:hideMark/>
          </w:tcPr>
          <w:p w14:paraId="4A3FFAAB" w14:textId="77777777" w:rsidR="00D34D7A" w:rsidRPr="0054465B" w:rsidRDefault="00D34D7A" w:rsidP="003063D5">
            <w:r w:rsidRPr="0054465B">
              <w:t>83</w:t>
            </w:r>
          </w:p>
        </w:tc>
        <w:tc>
          <w:tcPr>
            <w:tcW w:w="1702" w:type="dxa"/>
            <w:noWrap/>
            <w:hideMark/>
          </w:tcPr>
          <w:p w14:paraId="13804EF6" w14:textId="77777777" w:rsidR="00D34D7A" w:rsidRPr="0054465B" w:rsidRDefault="00D34D7A" w:rsidP="003063D5">
            <w:r w:rsidRPr="0054465B">
              <w:t>BbsI PlasB r</w:t>
            </w:r>
          </w:p>
        </w:tc>
        <w:tc>
          <w:tcPr>
            <w:tcW w:w="5605" w:type="dxa"/>
            <w:noWrap/>
            <w:hideMark/>
          </w:tcPr>
          <w:p w14:paraId="3C61E8DE" w14:textId="77777777" w:rsidR="00D34D7A" w:rsidRPr="0054465B" w:rsidRDefault="00D34D7A" w:rsidP="003063D5">
            <w:r w:rsidRPr="0054465B">
              <w:t>atctaggaagacggcgatCtgctctgatcttttcgg</w:t>
            </w:r>
          </w:p>
        </w:tc>
      </w:tr>
      <w:tr w:rsidR="000A5401" w:rsidRPr="0054465B" w14:paraId="0B1E5973" w14:textId="77777777" w:rsidTr="000A5401">
        <w:trPr>
          <w:trHeight w:val="300"/>
        </w:trPr>
        <w:tc>
          <w:tcPr>
            <w:tcW w:w="850" w:type="dxa"/>
            <w:noWrap/>
            <w:hideMark/>
          </w:tcPr>
          <w:p w14:paraId="1AB56F85" w14:textId="77777777" w:rsidR="00D34D7A" w:rsidRPr="0054465B" w:rsidRDefault="00D34D7A" w:rsidP="003063D5">
            <w:r w:rsidRPr="0054465B">
              <w:t>84</w:t>
            </w:r>
          </w:p>
        </w:tc>
        <w:tc>
          <w:tcPr>
            <w:tcW w:w="1702" w:type="dxa"/>
            <w:noWrap/>
            <w:hideMark/>
          </w:tcPr>
          <w:p w14:paraId="3D83F34B" w14:textId="77777777" w:rsidR="00D34D7A" w:rsidRPr="0054465B" w:rsidRDefault="00D34D7A" w:rsidP="003063D5">
            <w:r w:rsidRPr="0054465B">
              <w:t>GFP FWD</w:t>
            </w:r>
          </w:p>
        </w:tc>
        <w:tc>
          <w:tcPr>
            <w:tcW w:w="5605" w:type="dxa"/>
            <w:noWrap/>
            <w:hideMark/>
          </w:tcPr>
          <w:p w14:paraId="0A196402" w14:textId="77777777" w:rsidR="00D34D7A" w:rsidRPr="0054465B" w:rsidRDefault="00D34D7A" w:rsidP="003063D5">
            <w:r w:rsidRPr="0054465B">
              <w:t>CTTCCGTGGTCTCCtggttggaggagatATGCGTAAA</w:t>
            </w:r>
          </w:p>
        </w:tc>
      </w:tr>
      <w:tr w:rsidR="000A5401" w:rsidRPr="0054465B" w14:paraId="3872DD22" w14:textId="77777777" w:rsidTr="000A5401">
        <w:trPr>
          <w:trHeight w:val="300"/>
        </w:trPr>
        <w:tc>
          <w:tcPr>
            <w:tcW w:w="850" w:type="dxa"/>
            <w:noWrap/>
            <w:hideMark/>
          </w:tcPr>
          <w:p w14:paraId="265A5783" w14:textId="77777777" w:rsidR="00D34D7A" w:rsidRPr="0054465B" w:rsidRDefault="00D34D7A" w:rsidP="003063D5">
            <w:r w:rsidRPr="0054465B">
              <w:t>85</w:t>
            </w:r>
          </w:p>
        </w:tc>
        <w:tc>
          <w:tcPr>
            <w:tcW w:w="1702" w:type="dxa"/>
            <w:noWrap/>
            <w:hideMark/>
          </w:tcPr>
          <w:p w14:paraId="72DC020C" w14:textId="77777777" w:rsidR="00D34D7A" w:rsidRPr="0054465B" w:rsidRDefault="00D34D7A" w:rsidP="003063D5">
            <w:r w:rsidRPr="0054465B">
              <w:t>GFP REV</w:t>
            </w:r>
          </w:p>
        </w:tc>
        <w:tc>
          <w:tcPr>
            <w:tcW w:w="5605" w:type="dxa"/>
            <w:noWrap/>
            <w:hideMark/>
          </w:tcPr>
          <w:p w14:paraId="7D476ECE" w14:textId="77777777" w:rsidR="00D34D7A" w:rsidRPr="0054465B" w:rsidRDefault="00D34D7A" w:rsidP="003063D5">
            <w:r w:rsidRPr="0054465B">
              <w:t>CTTCCGTGGTCTCCttgcttgcTTATTATTTGTATAGTTCATCCA</w:t>
            </w:r>
          </w:p>
        </w:tc>
      </w:tr>
      <w:tr w:rsidR="000A5401" w:rsidRPr="0054465B" w14:paraId="4F326DEA" w14:textId="77777777" w:rsidTr="000A5401">
        <w:trPr>
          <w:trHeight w:val="300"/>
        </w:trPr>
        <w:tc>
          <w:tcPr>
            <w:tcW w:w="850" w:type="dxa"/>
            <w:noWrap/>
            <w:hideMark/>
          </w:tcPr>
          <w:p w14:paraId="299A246A" w14:textId="77777777" w:rsidR="00D34D7A" w:rsidRPr="0054465B" w:rsidRDefault="00D34D7A" w:rsidP="003063D5">
            <w:r w:rsidRPr="0054465B">
              <w:t>86</w:t>
            </w:r>
          </w:p>
        </w:tc>
        <w:tc>
          <w:tcPr>
            <w:tcW w:w="1702" w:type="dxa"/>
            <w:noWrap/>
            <w:hideMark/>
          </w:tcPr>
          <w:p w14:paraId="1973BFCA" w14:textId="77777777" w:rsidR="00D34D7A" w:rsidRPr="0054465B" w:rsidRDefault="00D34D7A" w:rsidP="003063D5">
            <w:r w:rsidRPr="0054465B">
              <w:t>Terminator 2 FWD</w:t>
            </w:r>
          </w:p>
        </w:tc>
        <w:tc>
          <w:tcPr>
            <w:tcW w:w="5605" w:type="dxa"/>
            <w:noWrap/>
            <w:hideMark/>
          </w:tcPr>
          <w:p w14:paraId="08917497" w14:textId="77777777" w:rsidR="00D34D7A" w:rsidRPr="0054465B" w:rsidRDefault="00D34D7A" w:rsidP="003063D5">
            <w:r w:rsidRPr="0054465B">
              <w:t>CTTCCGTGGTCTCGgcaatcacactggctcac</w:t>
            </w:r>
          </w:p>
        </w:tc>
      </w:tr>
      <w:tr w:rsidR="000A5401" w:rsidRPr="0054465B" w14:paraId="2ABDCECE" w14:textId="77777777" w:rsidTr="000A5401">
        <w:trPr>
          <w:trHeight w:val="300"/>
        </w:trPr>
        <w:tc>
          <w:tcPr>
            <w:tcW w:w="850" w:type="dxa"/>
            <w:noWrap/>
            <w:hideMark/>
          </w:tcPr>
          <w:p w14:paraId="5CAF9887" w14:textId="77777777" w:rsidR="00D34D7A" w:rsidRPr="0054465B" w:rsidRDefault="00D34D7A" w:rsidP="003063D5">
            <w:r w:rsidRPr="0054465B">
              <w:t>87</w:t>
            </w:r>
          </w:p>
        </w:tc>
        <w:tc>
          <w:tcPr>
            <w:tcW w:w="1702" w:type="dxa"/>
            <w:noWrap/>
            <w:hideMark/>
          </w:tcPr>
          <w:p w14:paraId="577B49CF" w14:textId="77777777" w:rsidR="00D34D7A" w:rsidRPr="0054465B" w:rsidRDefault="00D34D7A" w:rsidP="003063D5">
            <w:r w:rsidRPr="0054465B">
              <w:t>Terminator 2 REV</w:t>
            </w:r>
          </w:p>
        </w:tc>
        <w:tc>
          <w:tcPr>
            <w:tcW w:w="5605" w:type="dxa"/>
            <w:noWrap/>
            <w:hideMark/>
          </w:tcPr>
          <w:p w14:paraId="2FCB7114" w14:textId="77777777" w:rsidR="00D34D7A" w:rsidRPr="0054465B" w:rsidRDefault="00D34D7A" w:rsidP="003063D5">
            <w:r w:rsidRPr="0054465B">
              <w:t>tagaaataataaaaaagccggattaataatctggc</w:t>
            </w:r>
          </w:p>
        </w:tc>
      </w:tr>
      <w:tr w:rsidR="000A5401" w:rsidRPr="0054465B" w14:paraId="386C63FC" w14:textId="77777777" w:rsidTr="000A5401">
        <w:trPr>
          <w:trHeight w:val="300"/>
        </w:trPr>
        <w:tc>
          <w:tcPr>
            <w:tcW w:w="850" w:type="dxa"/>
            <w:noWrap/>
            <w:hideMark/>
          </w:tcPr>
          <w:p w14:paraId="4EB373B3" w14:textId="77777777" w:rsidR="00D34D7A" w:rsidRPr="0054465B" w:rsidRDefault="00D34D7A" w:rsidP="003063D5">
            <w:r w:rsidRPr="0054465B">
              <w:t>88</w:t>
            </w:r>
          </w:p>
        </w:tc>
        <w:tc>
          <w:tcPr>
            <w:tcW w:w="1702" w:type="dxa"/>
            <w:hideMark/>
          </w:tcPr>
          <w:p w14:paraId="556A8313" w14:textId="77777777" w:rsidR="00D34D7A" w:rsidRPr="0054465B" w:rsidRDefault="00D34D7A" w:rsidP="003063D5">
            <w:r w:rsidRPr="0054465B">
              <w:t>nt.BbvCI KanR for</w:t>
            </w:r>
          </w:p>
        </w:tc>
        <w:tc>
          <w:tcPr>
            <w:tcW w:w="5605" w:type="dxa"/>
            <w:noWrap/>
            <w:hideMark/>
          </w:tcPr>
          <w:p w14:paraId="72336310" w14:textId="77777777" w:rsidR="00D34D7A" w:rsidRPr="0054465B" w:rsidRDefault="00D34D7A" w:rsidP="003063D5">
            <w:r w:rsidRPr="0054465B">
              <w:t>tagaccattgatcctcagcTTAGAAAAACTCATCGAGCATC</w:t>
            </w:r>
          </w:p>
        </w:tc>
      </w:tr>
      <w:tr w:rsidR="000A5401" w:rsidRPr="0054465B" w14:paraId="35271848" w14:textId="77777777" w:rsidTr="000A5401">
        <w:trPr>
          <w:trHeight w:val="300"/>
        </w:trPr>
        <w:tc>
          <w:tcPr>
            <w:tcW w:w="850" w:type="dxa"/>
            <w:noWrap/>
            <w:hideMark/>
          </w:tcPr>
          <w:p w14:paraId="31448819" w14:textId="77777777" w:rsidR="00D34D7A" w:rsidRPr="0054465B" w:rsidRDefault="00D34D7A" w:rsidP="003063D5">
            <w:r w:rsidRPr="0054465B">
              <w:t>89</w:t>
            </w:r>
          </w:p>
        </w:tc>
        <w:tc>
          <w:tcPr>
            <w:tcW w:w="1702" w:type="dxa"/>
            <w:hideMark/>
          </w:tcPr>
          <w:p w14:paraId="2D2600D9" w14:textId="77777777" w:rsidR="00D34D7A" w:rsidRPr="0054465B" w:rsidRDefault="00D34D7A" w:rsidP="003063D5">
            <w:r w:rsidRPr="0054465B">
              <w:t>nt.BbvCI KanR rev</w:t>
            </w:r>
          </w:p>
        </w:tc>
        <w:tc>
          <w:tcPr>
            <w:tcW w:w="5605" w:type="dxa"/>
            <w:noWrap/>
            <w:hideMark/>
          </w:tcPr>
          <w:p w14:paraId="25FB4F8A" w14:textId="77777777" w:rsidR="00D34D7A" w:rsidRPr="0054465B" w:rsidRDefault="00D34D7A" w:rsidP="003063D5">
            <w:r w:rsidRPr="0054465B">
              <w:t>tattgatggctgaggAAAGCCACGTTGTGTCT</w:t>
            </w:r>
          </w:p>
        </w:tc>
      </w:tr>
      <w:tr w:rsidR="000A5401" w:rsidRPr="0054465B" w14:paraId="04D01F38" w14:textId="77777777" w:rsidTr="000A5401">
        <w:trPr>
          <w:trHeight w:val="300"/>
        </w:trPr>
        <w:tc>
          <w:tcPr>
            <w:tcW w:w="850" w:type="dxa"/>
            <w:noWrap/>
            <w:hideMark/>
          </w:tcPr>
          <w:p w14:paraId="37DB5002" w14:textId="77777777" w:rsidR="00D34D7A" w:rsidRPr="0054465B" w:rsidRDefault="00D34D7A" w:rsidP="003063D5">
            <w:r w:rsidRPr="0054465B">
              <w:t>90</w:t>
            </w:r>
          </w:p>
        </w:tc>
        <w:tc>
          <w:tcPr>
            <w:tcW w:w="1702" w:type="dxa"/>
            <w:noWrap/>
            <w:hideMark/>
          </w:tcPr>
          <w:p w14:paraId="73992BFF" w14:textId="77777777" w:rsidR="00D34D7A" w:rsidRPr="0054465B" w:rsidRDefault="00D34D7A" w:rsidP="003063D5">
            <w:r w:rsidRPr="0054465B">
              <w:t>nt.BbvCI pWH ori for</w:t>
            </w:r>
          </w:p>
        </w:tc>
        <w:tc>
          <w:tcPr>
            <w:tcW w:w="5605" w:type="dxa"/>
            <w:noWrap/>
            <w:hideMark/>
          </w:tcPr>
          <w:p w14:paraId="5639DC95" w14:textId="77777777" w:rsidR="00D34D7A" w:rsidRPr="0054465B" w:rsidRDefault="00D34D7A" w:rsidP="003063D5">
            <w:r w:rsidRPr="0054465B">
              <w:t>atagaatgtcgacctcagcGATCGTAGAAATATCTATGATTATCTTGAA</w:t>
            </w:r>
          </w:p>
        </w:tc>
      </w:tr>
      <w:tr w:rsidR="000A5401" w:rsidRPr="0054465B" w14:paraId="13A72E00" w14:textId="77777777" w:rsidTr="000A5401">
        <w:trPr>
          <w:trHeight w:val="300"/>
        </w:trPr>
        <w:tc>
          <w:tcPr>
            <w:tcW w:w="850" w:type="dxa"/>
            <w:noWrap/>
            <w:hideMark/>
          </w:tcPr>
          <w:p w14:paraId="3F4A47B7" w14:textId="77777777" w:rsidR="00D34D7A" w:rsidRPr="0054465B" w:rsidRDefault="00D34D7A" w:rsidP="003063D5">
            <w:r w:rsidRPr="0054465B">
              <w:t>91</w:t>
            </w:r>
          </w:p>
        </w:tc>
        <w:tc>
          <w:tcPr>
            <w:tcW w:w="1702" w:type="dxa"/>
            <w:noWrap/>
            <w:hideMark/>
          </w:tcPr>
          <w:p w14:paraId="1FADFCF1" w14:textId="77777777" w:rsidR="00D34D7A" w:rsidRPr="0054465B" w:rsidRDefault="00D34D7A" w:rsidP="003063D5">
            <w:r w:rsidRPr="0054465B">
              <w:t>nt/BbvCI pWH ori rev</w:t>
            </w:r>
          </w:p>
        </w:tc>
        <w:tc>
          <w:tcPr>
            <w:tcW w:w="5605" w:type="dxa"/>
            <w:noWrap/>
            <w:hideMark/>
          </w:tcPr>
          <w:p w14:paraId="70CD6BA3" w14:textId="77777777" w:rsidR="00D34D7A" w:rsidRPr="0054465B" w:rsidRDefault="00D34D7A" w:rsidP="003063D5">
            <w:r w:rsidRPr="0054465B">
              <w:t>gagatagaggctgaggGGATTTTAACATTTTGCGTTGTT</w:t>
            </w:r>
          </w:p>
        </w:tc>
      </w:tr>
      <w:tr w:rsidR="000A5401" w:rsidRPr="0054465B" w14:paraId="46BF7F85" w14:textId="77777777" w:rsidTr="000A5401">
        <w:trPr>
          <w:trHeight w:val="300"/>
        </w:trPr>
        <w:tc>
          <w:tcPr>
            <w:tcW w:w="850" w:type="dxa"/>
            <w:noWrap/>
            <w:hideMark/>
          </w:tcPr>
          <w:p w14:paraId="0F9C6B21" w14:textId="77777777" w:rsidR="00D34D7A" w:rsidRPr="0054465B" w:rsidRDefault="00D34D7A" w:rsidP="003063D5">
            <w:r w:rsidRPr="0054465B">
              <w:t>92</w:t>
            </w:r>
          </w:p>
        </w:tc>
        <w:tc>
          <w:tcPr>
            <w:tcW w:w="1702" w:type="dxa"/>
            <w:noWrap/>
            <w:hideMark/>
          </w:tcPr>
          <w:p w14:paraId="7EC67C25" w14:textId="77777777" w:rsidR="00D34D7A" w:rsidRPr="0054465B" w:rsidRDefault="00D34D7A" w:rsidP="003063D5">
            <w:r w:rsidRPr="0054465B">
              <w:t>nt.BbvCI pUC forward</w:t>
            </w:r>
          </w:p>
        </w:tc>
        <w:tc>
          <w:tcPr>
            <w:tcW w:w="5605" w:type="dxa"/>
            <w:noWrap/>
            <w:hideMark/>
          </w:tcPr>
          <w:p w14:paraId="1F958943" w14:textId="77777777" w:rsidR="00D34D7A" w:rsidRPr="0054465B" w:rsidRDefault="00D34D7A" w:rsidP="003063D5">
            <w:r w:rsidRPr="0054465B">
              <w:t>aactcgatagtatcctcagcTTTCCATAGGCTCCGCC</w:t>
            </w:r>
          </w:p>
        </w:tc>
      </w:tr>
      <w:tr w:rsidR="000A5401" w:rsidRPr="0054465B" w14:paraId="274B2E18" w14:textId="77777777" w:rsidTr="000A5401">
        <w:trPr>
          <w:trHeight w:val="300"/>
        </w:trPr>
        <w:tc>
          <w:tcPr>
            <w:tcW w:w="850" w:type="dxa"/>
            <w:noWrap/>
            <w:hideMark/>
          </w:tcPr>
          <w:p w14:paraId="3B8BE34A" w14:textId="77777777" w:rsidR="00D34D7A" w:rsidRPr="0054465B" w:rsidRDefault="00D34D7A" w:rsidP="003063D5">
            <w:r w:rsidRPr="0054465B">
              <w:t>93</w:t>
            </w:r>
          </w:p>
        </w:tc>
        <w:tc>
          <w:tcPr>
            <w:tcW w:w="1702" w:type="dxa"/>
            <w:noWrap/>
            <w:hideMark/>
          </w:tcPr>
          <w:p w14:paraId="009B5CC9" w14:textId="77777777" w:rsidR="00D34D7A" w:rsidRPr="0054465B" w:rsidRDefault="00D34D7A" w:rsidP="003063D5">
            <w:r w:rsidRPr="0054465B">
              <w:t>nt.BbvCI pUC rev</w:t>
            </w:r>
          </w:p>
        </w:tc>
        <w:tc>
          <w:tcPr>
            <w:tcW w:w="5605" w:type="dxa"/>
            <w:noWrap/>
            <w:hideMark/>
          </w:tcPr>
          <w:p w14:paraId="634348C2" w14:textId="77777777" w:rsidR="00D34D7A" w:rsidRPr="0054465B" w:rsidRDefault="00D34D7A" w:rsidP="003063D5">
            <w:r w:rsidRPr="0054465B">
              <w:t>cataactacgctgaggTTGAGATCCTTTTTTTCTGCG</w:t>
            </w:r>
          </w:p>
        </w:tc>
      </w:tr>
      <w:tr w:rsidR="000A5401" w:rsidRPr="0054465B" w14:paraId="1529D1CA" w14:textId="77777777" w:rsidTr="000A5401">
        <w:trPr>
          <w:trHeight w:val="300"/>
        </w:trPr>
        <w:tc>
          <w:tcPr>
            <w:tcW w:w="850" w:type="dxa"/>
            <w:noWrap/>
            <w:hideMark/>
          </w:tcPr>
          <w:p w14:paraId="0A341814" w14:textId="77777777" w:rsidR="00D34D7A" w:rsidRPr="0054465B" w:rsidRDefault="00D34D7A" w:rsidP="003063D5">
            <w:r w:rsidRPr="0054465B">
              <w:lastRenderedPageBreak/>
              <w:t>94</w:t>
            </w:r>
          </w:p>
        </w:tc>
        <w:tc>
          <w:tcPr>
            <w:tcW w:w="1702" w:type="dxa"/>
            <w:noWrap/>
            <w:hideMark/>
          </w:tcPr>
          <w:p w14:paraId="0B8C6414" w14:textId="77777777" w:rsidR="00D34D7A" w:rsidRPr="0054465B" w:rsidRDefault="00D34D7A" w:rsidP="003063D5">
            <w:r w:rsidRPr="0054465B">
              <w:t>nt.BbvCI LacZ f 2</w:t>
            </w:r>
          </w:p>
        </w:tc>
        <w:tc>
          <w:tcPr>
            <w:tcW w:w="5605" w:type="dxa"/>
            <w:noWrap/>
            <w:hideMark/>
          </w:tcPr>
          <w:p w14:paraId="23E7F835" w14:textId="77777777" w:rsidR="00D34D7A" w:rsidRPr="0054465B" w:rsidRDefault="00D34D7A" w:rsidP="003063D5">
            <w:r w:rsidRPr="0054465B">
              <w:t>gtcaggcttatccGAATTCtcagcaGTCTTCGAGACCtttacagctagctcagtcctag</w:t>
            </w:r>
          </w:p>
        </w:tc>
      </w:tr>
      <w:tr w:rsidR="000A5401" w:rsidRPr="0054465B" w14:paraId="75C31570" w14:textId="77777777" w:rsidTr="000A5401">
        <w:trPr>
          <w:trHeight w:val="300"/>
        </w:trPr>
        <w:tc>
          <w:tcPr>
            <w:tcW w:w="850" w:type="dxa"/>
            <w:noWrap/>
            <w:hideMark/>
          </w:tcPr>
          <w:p w14:paraId="0061DF45" w14:textId="77777777" w:rsidR="00D34D7A" w:rsidRPr="0054465B" w:rsidRDefault="00D34D7A" w:rsidP="003063D5">
            <w:r w:rsidRPr="0054465B">
              <w:t>95</w:t>
            </w:r>
          </w:p>
        </w:tc>
        <w:tc>
          <w:tcPr>
            <w:tcW w:w="1702" w:type="dxa"/>
            <w:noWrap/>
            <w:hideMark/>
          </w:tcPr>
          <w:p w14:paraId="45BF05F9" w14:textId="77777777" w:rsidR="00D34D7A" w:rsidRPr="0054465B" w:rsidRDefault="00D34D7A" w:rsidP="003063D5">
            <w:r w:rsidRPr="0054465B">
              <w:t xml:space="preserve">nt.BbvCI LacZ r </w:t>
            </w:r>
          </w:p>
        </w:tc>
        <w:tc>
          <w:tcPr>
            <w:tcW w:w="5605" w:type="dxa"/>
            <w:noWrap/>
            <w:hideMark/>
          </w:tcPr>
          <w:p w14:paraId="4C550C3B" w14:textId="77777777" w:rsidR="00D34D7A" w:rsidRPr="0054465B" w:rsidRDefault="00D34D7A" w:rsidP="003063D5">
            <w:r w:rsidRPr="0054465B">
              <w:t>tgtatctcgctgagggaattcgtcttcGAGACCgagagcgttcaccgac</w:t>
            </w:r>
          </w:p>
        </w:tc>
      </w:tr>
      <w:tr w:rsidR="000A5401" w:rsidRPr="0054465B" w14:paraId="5B6B6BF5" w14:textId="77777777" w:rsidTr="000A5401">
        <w:trPr>
          <w:trHeight w:val="300"/>
        </w:trPr>
        <w:tc>
          <w:tcPr>
            <w:tcW w:w="850" w:type="dxa"/>
            <w:noWrap/>
            <w:hideMark/>
          </w:tcPr>
          <w:p w14:paraId="581A5A01" w14:textId="77777777" w:rsidR="00D34D7A" w:rsidRPr="0054465B" w:rsidRDefault="00D34D7A" w:rsidP="003063D5">
            <w:r w:rsidRPr="0054465B">
              <w:t>96</w:t>
            </w:r>
          </w:p>
        </w:tc>
        <w:tc>
          <w:tcPr>
            <w:tcW w:w="1702" w:type="dxa"/>
            <w:noWrap/>
            <w:hideMark/>
          </w:tcPr>
          <w:p w14:paraId="05FBBCFF" w14:textId="77777777" w:rsidR="00D34D7A" w:rsidRPr="0054465B" w:rsidRDefault="00D34D7A" w:rsidP="003063D5">
            <w:r w:rsidRPr="0054465B">
              <w:t>LacZ-ADP1 ori linker</w:t>
            </w:r>
          </w:p>
        </w:tc>
        <w:tc>
          <w:tcPr>
            <w:tcW w:w="5605" w:type="dxa"/>
            <w:noWrap/>
            <w:hideMark/>
          </w:tcPr>
          <w:p w14:paraId="258E33F1" w14:textId="77777777" w:rsidR="00D34D7A" w:rsidRPr="0054465B" w:rsidRDefault="00D34D7A" w:rsidP="003063D5">
            <w:r w:rsidRPr="0054465B">
              <w:t>tcagcgagatacaatagaatgtcgacc</w:t>
            </w:r>
          </w:p>
        </w:tc>
      </w:tr>
      <w:tr w:rsidR="000A5401" w:rsidRPr="0054465B" w14:paraId="02E1C592" w14:textId="77777777" w:rsidTr="000A5401">
        <w:trPr>
          <w:trHeight w:val="300"/>
        </w:trPr>
        <w:tc>
          <w:tcPr>
            <w:tcW w:w="850" w:type="dxa"/>
            <w:noWrap/>
            <w:hideMark/>
          </w:tcPr>
          <w:p w14:paraId="431973D0" w14:textId="77777777" w:rsidR="00D34D7A" w:rsidRPr="0054465B" w:rsidRDefault="00D34D7A" w:rsidP="003063D5">
            <w:r w:rsidRPr="0054465B">
              <w:t>97</w:t>
            </w:r>
          </w:p>
        </w:tc>
        <w:tc>
          <w:tcPr>
            <w:tcW w:w="1702" w:type="dxa"/>
            <w:noWrap/>
            <w:hideMark/>
          </w:tcPr>
          <w:p w14:paraId="427CDC49" w14:textId="77777777" w:rsidR="00D34D7A" w:rsidRPr="0054465B" w:rsidRDefault="00D34D7A" w:rsidP="003063D5">
            <w:r w:rsidRPr="0054465B">
              <w:t>ADP1 ori - pUC ori linker</w:t>
            </w:r>
          </w:p>
        </w:tc>
        <w:tc>
          <w:tcPr>
            <w:tcW w:w="5605" w:type="dxa"/>
            <w:noWrap/>
            <w:hideMark/>
          </w:tcPr>
          <w:p w14:paraId="4B1BC1AC" w14:textId="77777777" w:rsidR="00D34D7A" w:rsidRPr="0054465B" w:rsidRDefault="00D34D7A" w:rsidP="003063D5">
            <w:r w:rsidRPr="0054465B">
              <w:t>tcagcctctatctcaactcgatagtatcc</w:t>
            </w:r>
          </w:p>
        </w:tc>
      </w:tr>
      <w:tr w:rsidR="000A5401" w:rsidRPr="0054465B" w14:paraId="463B4759" w14:textId="77777777" w:rsidTr="000A5401">
        <w:trPr>
          <w:trHeight w:val="300"/>
        </w:trPr>
        <w:tc>
          <w:tcPr>
            <w:tcW w:w="850" w:type="dxa"/>
            <w:noWrap/>
            <w:hideMark/>
          </w:tcPr>
          <w:p w14:paraId="2A651C9A" w14:textId="77777777" w:rsidR="00D34D7A" w:rsidRPr="0054465B" w:rsidRDefault="00D34D7A" w:rsidP="003063D5">
            <w:r w:rsidRPr="0054465B">
              <w:t>98</w:t>
            </w:r>
          </w:p>
        </w:tc>
        <w:tc>
          <w:tcPr>
            <w:tcW w:w="1702" w:type="dxa"/>
            <w:noWrap/>
            <w:hideMark/>
          </w:tcPr>
          <w:p w14:paraId="0406FA05" w14:textId="77777777" w:rsidR="00D34D7A" w:rsidRPr="0054465B" w:rsidRDefault="00D34D7A" w:rsidP="003063D5">
            <w:r w:rsidRPr="0054465B">
              <w:t>pUC ori - KanR linker</w:t>
            </w:r>
          </w:p>
        </w:tc>
        <w:tc>
          <w:tcPr>
            <w:tcW w:w="5605" w:type="dxa"/>
            <w:noWrap/>
            <w:hideMark/>
          </w:tcPr>
          <w:p w14:paraId="1AB25388" w14:textId="77777777" w:rsidR="00D34D7A" w:rsidRPr="0054465B" w:rsidRDefault="00D34D7A" w:rsidP="003063D5">
            <w:r w:rsidRPr="0054465B">
              <w:t>tcagcgtagttatgtagaccattgatcc</w:t>
            </w:r>
          </w:p>
        </w:tc>
      </w:tr>
      <w:tr w:rsidR="000A5401" w:rsidRPr="0054465B" w14:paraId="5F2E9767" w14:textId="77777777" w:rsidTr="000A5401">
        <w:trPr>
          <w:trHeight w:val="300"/>
        </w:trPr>
        <w:tc>
          <w:tcPr>
            <w:tcW w:w="850" w:type="dxa"/>
            <w:noWrap/>
            <w:hideMark/>
          </w:tcPr>
          <w:p w14:paraId="6B2CEAFC" w14:textId="77777777" w:rsidR="00D34D7A" w:rsidRPr="0054465B" w:rsidRDefault="00D34D7A" w:rsidP="003063D5">
            <w:r w:rsidRPr="0054465B">
              <w:t>99</w:t>
            </w:r>
          </w:p>
        </w:tc>
        <w:tc>
          <w:tcPr>
            <w:tcW w:w="1702" w:type="dxa"/>
            <w:noWrap/>
            <w:hideMark/>
          </w:tcPr>
          <w:p w14:paraId="353FB497" w14:textId="77777777" w:rsidR="00D34D7A" w:rsidRPr="0054465B" w:rsidRDefault="00D34D7A" w:rsidP="003063D5">
            <w:r w:rsidRPr="0054465B">
              <w:t>KanrR - LacZ linker</w:t>
            </w:r>
          </w:p>
        </w:tc>
        <w:tc>
          <w:tcPr>
            <w:tcW w:w="5605" w:type="dxa"/>
            <w:noWrap/>
            <w:hideMark/>
          </w:tcPr>
          <w:p w14:paraId="67FFE62F" w14:textId="77777777" w:rsidR="00D34D7A" w:rsidRPr="0054465B" w:rsidRDefault="00D34D7A" w:rsidP="003063D5">
            <w:r w:rsidRPr="0054465B">
              <w:t>tcagccatcaatagtcaggcttatcc</w:t>
            </w:r>
          </w:p>
        </w:tc>
      </w:tr>
      <w:tr w:rsidR="000A5401" w:rsidRPr="0054465B" w14:paraId="63B5FA83" w14:textId="77777777" w:rsidTr="000A5401">
        <w:trPr>
          <w:trHeight w:val="300"/>
        </w:trPr>
        <w:tc>
          <w:tcPr>
            <w:tcW w:w="850" w:type="dxa"/>
            <w:noWrap/>
            <w:hideMark/>
          </w:tcPr>
          <w:p w14:paraId="19732DB3" w14:textId="77777777" w:rsidR="00D34D7A" w:rsidRPr="0054465B" w:rsidRDefault="00D34D7A" w:rsidP="003063D5">
            <w:r w:rsidRPr="0054465B">
              <w:t>100</w:t>
            </w:r>
          </w:p>
        </w:tc>
        <w:tc>
          <w:tcPr>
            <w:tcW w:w="1702" w:type="dxa"/>
            <w:noWrap/>
            <w:hideMark/>
          </w:tcPr>
          <w:p w14:paraId="72ACF95A" w14:textId="77777777" w:rsidR="00D34D7A" w:rsidRPr="0054465B" w:rsidRDefault="00D34D7A" w:rsidP="003063D5">
            <w:r w:rsidRPr="0054465B">
              <w:t>LacZ-EcoRI-BsaI-BbsI for</w:t>
            </w:r>
          </w:p>
        </w:tc>
        <w:tc>
          <w:tcPr>
            <w:tcW w:w="5605" w:type="dxa"/>
            <w:noWrap/>
            <w:hideMark/>
          </w:tcPr>
          <w:p w14:paraId="70E6DCEA" w14:textId="77777777" w:rsidR="00D34D7A" w:rsidRPr="0054465B" w:rsidRDefault="00D34D7A" w:rsidP="003063D5">
            <w:r w:rsidRPr="0054465B">
              <w:t>gaattcGAGACCGTCTTCttgacggctagctcagt</w:t>
            </w:r>
          </w:p>
        </w:tc>
      </w:tr>
      <w:tr w:rsidR="000A5401" w:rsidRPr="0054465B" w14:paraId="2736C8C8" w14:textId="77777777" w:rsidTr="000A5401">
        <w:trPr>
          <w:trHeight w:val="300"/>
        </w:trPr>
        <w:tc>
          <w:tcPr>
            <w:tcW w:w="850" w:type="dxa"/>
            <w:noWrap/>
            <w:hideMark/>
          </w:tcPr>
          <w:p w14:paraId="57585705" w14:textId="77777777" w:rsidR="00D34D7A" w:rsidRPr="0054465B" w:rsidRDefault="00D34D7A" w:rsidP="003063D5">
            <w:r w:rsidRPr="0054465B">
              <w:t>101</w:t>
            </w:r>
          </w:p>
        </w:tc>
        <w:tc>
          <w:tcPr>
            <w:tcW w:w="1702" w:type="dxa"/>
            <w:noWrap/>
            <w:hideMark/>
          </w:tcPr>
          <w:p w14:paraId="730F3614" w14:textId="77777777" w:rsidR="00D34D7A" w:rsidRPr="0054465B" w:rsidRDefault="00D34D7A" w:rsidP="003063D5">
            <w:r w:rsidRPr="0054465B">
              <w:t>LacZ - BbsI-BsaI-SphI rev</w:t>
            </w:r>
          </w:p>
        </w:tc>
        <w:tc>
          <w:tcPr>
            <w:tcW w:w="5605" w:type="dxa"/>
            <w:noWrap/>
            <w:hideMark/>
          </w:tcPr>
          <w:p w14:paraId="299A803F" w14:textId="77777777" w:rsidR="00D34D7A" w:rsidRPr="0054465B" w:rsidRDefault="00D34D7A" w:rsidP="003063D5">
            <w:r w:rsidRPr="0054465B">
              <w:t>gcatgcGAGACCGAGACCgtcttcgagagcgttcaccgac</w:t>
            </w:r>
          </w:p>
        </w:tc>
      </w:tr>
      <w:tr w:rsidR="000A5401" w:rsidRPr="0054465B" w14:paraId="278DA6D4" w14:textId="77777777" w:rsidTr="000A5401">
        <w:trPr>
          <w:trHeight w:val="300"/>
        </w:trPr>
        <w:tc>
          <w:tcPr>
            <w:tcW w:w="850" w:type="dxa"/>
            <w:noWrap/>
            <w:hideMark/>
          </w:tcPr>
          <w:p w14:paraId="7BC1569A" w14:textId="77777777" w:rsidR="00D34D7A" w:rsidRPr="0054465B" w:rsidRDefault="00D34D7A" w:rsidP="003063D5">
            <w:r w:rsidRPr="0054465B">
              <w:t>102</w:t>
            </w:r>
          </w:p>
        </w:tc>
        <w:tc>
          <w:tcPr>
            <w:tcW w:w="1702" w:type="dxa"/>
            <w:noWrap/>
            <w:hideMark/>
          </w:tcPr>
          <w:p w14:paraId="432449C1" w14:textId="77777777" w:rsidR="00D34D7A" w:rsidRPr="0054465B" w:rsidRDefault="00D34D7A" w:rsidP="003063D5">
            <w:r w:rsidRPr="0054465B">
              <w:t>pWH PstI BsaI BbsI insert</w:t>
            </w:r>
          </w:p>
        </w:tc>
        <w:tc>
          <w:tcPr>
            <w:tcW w:w="5605" w:type="dxa"/>
            <w:noWrap/>
            <w:hideMark/>
          </w:tcPr>
          <w:p w14:paraId="622E5C09" w14:textId="77777777" w:rsidR="00D34D7A" w:rsidRPr="0054465B" w:rsidRDefault="00D34D7A" w:rsidP="003063D5">
            <w:r w:rsidRPr="0054465B">
              <w:t>gctctcGGTCTCgaagaccaattcctgcagGATCGTAGAAATATCTATGATTATCTTGAAG</w:t>
            </w:r>
          </w:p>
        </w:tc>
      </w:tr>
      <w:tr w:rsidR="000A5401" w:rsidRPr="0054465B" w14:paraId="222E2DEF" w14:textId="77777777" w:rsidTr="000A5401">
        <w:trPr>
          <w:trHeight w:val="300"/>
        </w:trPr>
        <w:tc>
          <w:tcPr>
            <w:tcW w:w="850" w:type="dxa"/>
            <w:noWrap/>
            <w:hideMark/>
          </w:tcPr>
          <w:p w14:paraId="0045D987" w14:textId="77777777" w:rsidR="00D34D7A" w:rsidRPr="0054465B" w:rsidRDefault="00D34D7A" w:rsidP="003063D5">
            <w:r w:rsidRPr="0054465B">
              <w:lastRenderedPageBreak/>
              <w:t>103</w:t>
            </w:r>
          </w:p>
        </w:tc>
        <w:tc>
          <w:tcPr>
            <w:tcW w:w="1702" w:type="dxa"/>
            <w:noWrap/>
            <w:hideMark/>
          </w:tcPr>
          <w:p w14:paraId="12B6C099" w14:textId="6158C9D5" w:rsidR="00D34D7A" w:rsidRPr="0054465B" w:rsidRDefault="00D34D7A" w:rsidP="003063D5">
            <w:r w:rsidRPr="0054465B">
              <w:t>Ka</w:t>
            </w:r>
            <w:r w:rsidR="000A5401" w:rsidRPr="0054465B">
              <w:t>nR insert EcoRI BsaI BbsI</w:t>
            </w:r>
          </w:p>
        </w:tc>
        <w:tc>
          <w:tcPr>
            <w:tcW w:w="5605" w:type="dxa"/>
            <w:noWrap/>
            <w:hideMark/>
          </w:tcPr>
          <w:p w14:paraId="08077C0A" w14:textId="77777777" w:rsidR="00D34D7A" w:rsidRPr="0054465B" w:rsidRDefault="00D34D7A" w:rsidP="003063D5">
            <w:r w:rsidRPr="0054465B">
              <w:t>tgtaaaGGTCTCTGTGAGAAGACtgctgaGAATTCAAAGCCACGTTGTGTCTCA</w:t>
            </w:r>
          </w:p>
        </w:tc>
      </w:tr>
    </w:tbl>
    <w:p w14:paraId="5E308938" w14:textId="77777777" w:rsidR="00A11A1F" w:rsidRPr="0054465B" w:rsidRDefault="00A11A1F" w:rsidP="003063D5"/>
    <w:p w14:paraId="68DA8B37" w14:textId="78A70942" w:rsidR="00F26ED2" w:rsidRPr="0054465B" w:rsidRDefault="00F26ED2" w:rsidP="003063D5"/>
    <w:p w14:paraId="72124634" w14:textId="6F536125" w:rsidR="000A5401" w:rsidRPr="0054465B" w:rsidRDefault="000A5401" w:rsidP="003063D5">
      <w:bookmarkStart w:id="115" w:name="_Ref514913016"/>
      <w:bookmarkStart w:id="116" w:name="_Toc514917698"/>
      <w:r w:rsidRPr="0054465B">
        <w:t xml:space="preserve">Table </w:t>
      </w:r>
      <w:r w:rsidR="0094543D">
        <w:fldChar w:fldCharType="begin"/>
      </w:r>
      <w:r w:rsidR="0094543D">
        <w:instrText xml:space="preserve"> STYLEREF 1 \s </w:instrText>
      </w:r>
      <w:r w:rsidR="0094543D">
        <w:fldChar w:fldCharType="separate"/>
      </w:r>
      <w:r w:rsidR="001C65AC">
        <w:rPr>
          <w:noProof/>
        </w:rPr>
        <w:t>3</w:t>
      </w:r>
      <w:r w:rsidR="0094543D">
        <w:rPr>
          <w:noProof/>
        </w:rPr>
        <w:fldChar w:fldCharType="end"/>
      </w:r>
      <w:r w:rsidR="005566DB" w:rsidRPr="0054465B">
        <w:noBreakHyphen/>
      </w:r>
      <w:r w:rsidR="0094543D">
        <w:fldChar w:fldCharType="begin"/>
      </w:r>
      <w:r w:rsidR="0094543D">
        <w:instrText xml:space="preserve"> SEQ Table \* ARABIC \s 1 </w:instrText>
      </w:r>
      <w:r w:rsidR="0094543D">
        <w:fldChar w:fldCharType="separate"/>
      </w:r>
      <w:r w:rsidR="001C65AC">
        <w:rPr>
          <w:noProof/>
        </w:rPr>
        <w:t>6</w:t>
      </w:r>
      <w:r w:rsidR="0094543D">
        <w:rPr>
          <w:noProof/>
        </w:rPr>
        <w:fldChar w:fldCharType="end"/>
      </w:r>
      <w:bookmarkEnd w:id="115"/>
      <w:r w:rsidRPr="0054465B">
        <w:t xml:space="preserve"> Primers used in Chapter 6</w:t>
      </w:r>
      <w:bookmarkEnd w:id="116"/>
    </w:p>
    <w:tbl>
      <w:tblPr>
        <w:tblStyle w:val="TableGrid"/>
        <w:tblW w:w="8222" w:type="dxa"/>
        <w:tblInd w:w="-5" w:type="dxa"/>
        <w:tblLook w:val="04A0" w:firstRow="1" w:lastRow="0" w:firstColumn="1" w:lastColumn="0" w:noHBand="0" w:noVBand="1"/>
      </w:tblPr>
      <w:tblGrid>
        <w:gridCol w:w="1120"/>
        <w:gridCol w:w="1380"/>
        <w:gridCol w:w="5722"/>
      </w:tblGrid>
      <w:tr w:rsidR="000A5401" w:rsidRPr="0054465B" w14:paraId="5011BA61" w14:textId="77777777" w:rsidTr="000A5401">
        <w:trPr>
          <w:trHeight w:val="300"/>
        </w:trPr>
        <w:tc>
          <w:tcPr>
            <w:tcW w:w="1120" w:type="dxa"/>
            <w:noWrap/>
            <w:hideMark/>
          </w:tcPr>
          <w:p w14:paraId="2A3DE0DA" w14:textId="77777777" w:rsidR="000A5401" w:rsidRPr="0054465B" w:rsidRDefault="000A5401" w:rsidP="003063D5">
            <w:r w:rsidRPr="0054465B">
              <w:t>Primer No.</w:t>
            </w:r>
          </w:p>
        </w:tc>
        <w:tc>
          <w:tcPr>
            <w:tcW w:w="1380" w:type="dxa"/>
            <w:noWrap/>
            <w:hideMark/>
          </w:tcPr>
          <w:p w14:paraId="22E7CD6F" w14:textId="77777777" w:rsidR="000A5401" w:rsidRPr="0054465B" w:rsidRDefault="000A5401" w:rsidP="003063D5">
            <w:r w:rsidRPr="0054465B">
              <w:t>Primer Name</w:t>
            </w:r>
          </w:p>
        </w:tc>
        <w:tc>
          <w:tcPr>
            <w:tcW w:w="5722" w:type="dxa"/>
            <w:noWrap/>
            <w:hideMark/>
          </w:tcPr>
          <w:p w14:paraId="31C0E4AE" w14:textId="77777777" w:rsidR="000A5401" w:rsidRPr="0054465B" w:rsidRDefault="000A5401" w:rsidP="003063D5">
            <w:r w:rsidRPr="0054465B">
              <w:t>Primer 5'-&gt;3' sequence</w:t>
            </w:r>
          </w:p>
        </w:tc>
      </w:tr>
      <w:tr w:rsidR="000A5401" w:rsidRPr="0054465B" w14:paraId="35B44579" w14:textId="77777777" w:rsidTr="000A5401">
        <w:trPr>
          <w:trHeight w:val="315"/>
        </w:trPr>
        <w:tc>
          <w:tcPr>
            <w:tcW w:w="1120" w:type="dxa"/>
            <w:noWrap/>
            <w:hideMark/>
          </w:tcPr>
          <w:p w14:paraId="53280CE7" w14:textId="77777777" w:rsidR="000A5401" w:rsidRPr="0054465B" w:rsidRDefault="000A5401" w:rsidP="003063D5">
            <w:r w:rsidRPr="0054465B">
              <w:t>1</w:t>
            </w:r>
          </w:p>
        </w:tc>
        <w:tc>
          <w:tcPr>
            <w:tcW w:w="1380" w:type="dxa"/>
            <w:noWrap/>
            <w:hideMark/>
          </w:tcPr>
          <w:p w14:paraId="4283E8D0" w14:textId="77777777" w:rsidR="000A5401" w:rsidRPr="0054465B" w:rsidRDefault="000A5401" w:rsidP="003063D5">
            <w:r w:rsidRPr="0054465B">
              <w:t>ampC qPCR r</w:t>
            </w:r>
          </w:p>
        </w:tc>
        <w:tc>
          <w:tcPr>
            <w:tcW w:w="5722" w:type="dxa"/>
            <w:noWrap/>
            <w:hideMark/>
          </w:tcPr>
          <w:p w14:paraId="598746CE" w14:textId="77777777" w:rsidR="000A5401" w:rsidRPr="0054465B" w:rsidRDefault="000A5401" w:rsidP="003063D5">
            <w:r w:rsidRPr="0054465B">
              <w:t>agcttactcaccgaacccaa</w:t>
            </w:r>
          </w:p>
        </w:tc>
      </w:tr>
      <w:tr w:rsidR="000A5401" w:rsidRPr="0054465B" w14:paraId="7C514197" w14:textId="77777777" w:rsidTr="000A5401">
        <w:trPr>
          <w:trHeight w:val="315"/>
        </w:trPr>
        <w:tc>
          <w:tcPr>
            <w:tcW w:w="1120" w:type="dxa"/>
            <w:noWrap/>
            <w:hideMark/>
          </w:tcPr>
          <w:p w14:paraId="5FD9F75D" w14:textId="77777777" w:rsidR="000A5401" w:rsidRPr="0054465B" w:rsidRDefault="000A5401" w:rsidP="003063D5">
            <w:r w:rsidRPr="0054465B">
              <w:t>2</w:t>
            </w:r>
          </w:p>
        </w:tc>
        <w:tc>
          <w:tcPr>
            <w:tcW w:w="1380" w:type="dxa"/>
            <w:noWrap/>
            <w:hideMark/>
          </w:tcPr>
          <w:p w14:paraId="47F3A4C5" w14:textId="77777777" w:rsidR="000A5401" w:rsidRPr="0054465B" w:rsidRDefault="000A5401" w:rsidP="003063D5">
            <w:r w:rsidRPr="0054465B">
              <w:t>ampC 1PCR f</w:t>
            </w:r>
          </w:p>
        </w:tc>
        <w:tc>
          <w:tcPr>
            <w:tcW w:w="5722" w:type="dxa"/>
            <w:noWrap/>
            <w:hideMark/>
          </w:tcPr>
          <w:p w14:paraId="6904E850" w14:textId="77777777" w:rsidR="000A5401" w:rsidRPr="0054465B" w:rsidRDefault="000A5401" w:rsidP="003063D5">
            <w:r w:rsidRPr="0054465B">
              <w:t>cggtcagcataaatgggcaa</w:t>
            </w:r>
          </w:p>
        </w:tc>
      </w:tr>
      <w:tr w:rsidR="000A5401" w:rsidRPr="0054465B" w14:paraId="25896806" w14:textId="77777777" w:rsidTr="000A5401">
        <w:trPr>
          <w:trHeight w:val="315"/>
        </w:trPr>
        <w:tc>
          <w:tcPr>
            <w:tcW w:w="1120" w:type="dxa"/>
            <w:noWrap/>
            <w:hideMark/>
          </w:tcPr>
          <w:p w14:paraId="544E39B6" w14:textId="77777777" w:rsidR="000A5401" w:rsidRPr="0054465B" w:rsidRDefault="000A5401" w:rsidP="003063D5">
            <w:r w:rsidRPr="0054465B">
              <w:t>3</w:t>
            </w:r>
          </w:p>
        </w:tc>
        <w:tc>
          <w:tcPr>
            <w:tcW w:w="1380" w:type="dxa"/>
            <w:noWrap/>
            <w:hideMark/>
          </w:tcPr>
          <w:p w14:paraId="5808DEB2" w14:textId="77777777" w:rsidR="000A5401" w:rsidRPr="0054465B" w:rsidRDefault="000A5401" w:rsidP="003063D5">
            <w:r w:rsidRPr="0054465B">
              <w:t>qPCR RpoB f</w:t>
            </w:r>
          </w:p>
        </w:tc>
        <w:tc>
          <w:tcPr>
            <w:tcW w:w="5722" w:type="dxa"/>
            <w:noWrap/>
            <w:hideMark/>
          </w:tcPr>
          <w:p w14:paraId="67543BDC" w14:textId="77777777" w:rsidR="000A5401" w:rsidRPr="0054465B" w:rsidRDefault="000A5401" w:rsidP="003063D5">
            <w:r w:rsidRPr="0054465B">
              <w:t>ggcggaaactgacaacttgt</w:t>
            </w:r>
          </w:p>
        </w:tc>
      </w:tr>
      <w:tr w:rsidR="000A5401" w:rsidRPr="0054465B" w14:paraId="51897840" w14:textId="77777777" w:rsidTr="000A5401">
        <w:trPr>
          <w:trHeight w:val="315"/>
        </w:trPr>
        <w:tc>
          <w:tcPr>
            <w:tcW w:w="1120" w:type="dxa"/>
            <w:noWrap/>
            <w:hideMark/>
          </w:tcPr>
          <w:p w14:paraId="236886BF" w14:textId="77777777" w:rsidR="000A5401" w:rsidRPr="0054465B" w:rsidRDefault="000A5401" w:rsidP="003063D5">
            <w:r w:rsidRPr="0054465B">
              <w:t>4</w:t>
            </w:r>
          </w:p>
        </w:tc>
        <w:tc>
          <w:tcPr>
            <w:tcW w:w="1380" w:type="dxa"/>
            <w:noWrap/>
            <w:hideMark/>
          </w:tcPr>
          <w:p w14:paraId="7C061BAF" w14:textId="77777777" w:rsidR="000A5401" w:rsidRPr="0054465B" w:rsidRDefault="000A5401" w:rsidP="003063D5">
            <w:r w:rsidRPr="0054465B">
              <w:t>qPCR RpoB r</w:t>
            </w:r>
          </w:p>
        </w:tc>
        <w:tc>
          <w:tcPr>
            <w:tcW w:w="5722" w:type="dxa"/>
            <w:noWrap/>
            <w:hideMark/>
          </w:tcPr>
          <w:p w14:paraId="116101A9" w14:textId="77777777" w:rsidR="000A5401" w:rsidRPr="0054465B" w:rsidRDefault="000A5401" w:rsidP="003063D5">
            <w:r w:rsidRPr="0054465B">
              <w:t>cccaatgctgatacacgacg</w:t>
            </w:r>
          </w:p>
        </w:tc>
      </w:tr>
      <w:tr w:rsidR="000A5401" w:rsidRPr="0054465B" w14:paraId="56F2651F" w14:textId="77777777" w:rsidTr="000A5401">
        <w:trPr>
          <w:trHeight w:val="315"/>
        </w:trPr>
        <w:tc>
          <w:tcPr>
            <w:tcW w:w="1120" w:type="dxa"/>
            <w:noWrap/>
            <w:hideMark/>
          </w:tcPr>
          <w:p w14:paraId="21D71082" w14:textId="77777777" w:rsidR="000A5401" w:rsidRPr="0054465B" w:rsidRDefault="000A5401" w:rsidP="003063D5">
            <w:r w:rsidRPr="0054465B">
              <w:t>5</w:t>
            </w:r>
          </w:p>
        </w:tc>
        <w:tc>
          <w:tcPr>
            <w:tcW w:w="1380" w:type="dxa"/>
            <w:noWrap/>
            <w:hideMark/>
          </w:tcPr>
          <w:p w14:paraId="52A11C39" w14:textId="77777777" w:rsidR="000A5401" w:rsidRPr="0054465B" w:rsidRDefault="000A5401" w:rsidP="003063D5">
            <w:r w:rsidRPr="0054465B">
              <w:t>1855 qPCR r</w:t>
            </w:r>
          </w:p>
        </w:tc>
        <w:tc>
          <w:tcPr>
            <w:tcW w:w="5722" w:type="dxa"/>
            <w:noWrap/>
            <w:hideMark/>
          </w:tcPr>
          <w:p w14:paraId="09C49E1D" w14:textId="77777777" w:rsidR="000A5401" w:rsidRPr="0054465B" w:rsidRDefault="000A5401" w:rsidP="003063D5">
            <w:r w:rsidRPr="0054465B">
              <w:t>cagtaacggcatggtaagcc</w:t>
            </w:r>
          </w:p>
        </w:tc>
      </w:tr>
      <w:tr w:rsidR="000A5401" w:rsidRPr="0054465B" w14:paraId="3DF1E4AE" w14:textId="77777777" w:rsidTr="000A5401">
        <w:trPr>
          <w:trHeight w:val="315"/>
        </w:trPr>
        <w:tc>
          <w:tcPr>
            <w:tcW w:w="1120" w:type="dxa"/>
            <w:noWrap/>
            <w:hideMark/>
          </w:tcPr>
          <w:p w14:paraId="2C1E4502" w14:textId="77777777" w:rsidR="000A5401" w:rsidRPr="0054465B" w:rsidRDefault="000A5401" w:rsidP="003063D5">
            <w:r w:rsidRPr="0054465B">
              <w:t>6</w:t>
            </w:r>
          </w:p>
        </w:tc>
        <w:tc>
          <w:tcPr>
            <w:tcW w:w="1380" w:type="dxa"/>
            <w:noWrap/>
            <w:hideMark/>
          </w:tcPr>
          <w:p w14:paraId="204A230A" w14:textId="77777777" w:rsidR="000A5401" w:rsidRPr="0054465B" w:rsidRDefault="000A5401" w:rsidP="003063D5">
            <w:r w:rsidRPr="0054465B">
              <w:t>1855 qPCR f</w:t>
            </w:r>
          </w:p>
        </w:tc>
        <w:tc>
          <w:tcPr>
            <w:tcW w:w="5722" w:type="dxa"/>
            <w:noWrap/>
            <w:hideMark/>
          </w:tcPr>
          <w:p w14:paraId="572EEAC8" w14:textId="77777777" w:rsidR="000A5401" w:rsidRPr="0054465B" w:rsidRDefault="000A5401" w:rsidP="003063D5">
            <w:r w:rsidRPr="0054465B">
              <w:t>ccagaatacggcgtgaatgg</w:t>
            </w:r>
          </w:p>
        </w:tc>
      </w:tr>
      <w:tr w:rsidR="000A5401" w:rsidRPr="0054465B" w14:paraId="4E579B15" w14:textId="77777777" w:rsidTr="000A5401">
        <w:trPr>
          <w:trHeight w:val="315"/>
        </w:trPr>
        <w:tc>
          <w:tcPr>
            <w:tcW w:w="1120" w:type="dxa"/>
            <w:noWrap/>
            <w:hideMark/>
          </w:tcPr>
          <w:p w14:paraId="03DEC1E1" w14:textId="77777777" w:rsidR="000A5401" w:rsidRPr="0054465B" w:rsidRDefault="000A5401" w:rsidP="003063D5">
            <w:r w:rsidRPr="0054465B">
              <w:t>7</w:t>
            </w:r>
          </w:p>
        </w:tc>
        <w:tc>
          <w:tcPr>
            <w:tcW w:w="1380" w:type="dxa"/>
            <w:noWrap/>
            <w:hideMark/>
          </w:tcPr>
          <w:p w14:paraId="13C07FFA" w14:textId="77777777" w:rsidR="000A5401" w:rsidRPr="0054465B" w:rsidRDefault="000A5401" w:rsidP="003063D5">
            <w:r w:rsidRPr="0054465B">
              <w:t>sigA qPCR f</w:t>
            </w:r>
          </w:p>
        </w:tc>
        <w:tc>
          <w:tcPr>
            <w:tcW w:w="5722" w:type="dxa"/>
            <w:noWrap/>
            <w:hideMark/>
          </w:tcPr>
          <w:p w14:paraId="5AFA45E0" w14:textId="77777777" w:rsidR="000A5401" w:rsidRPr="0054465B" w:rsidRDefault="000A5401" w:rsidP="003063D5">
            <w:r w:rsidRPr="0054465B">
              <w:t>CGGTATGTCGGACGCGGTATG</w:t>
            </w:r>
          </w:p>
        </w:tc>
      </w:tr>
      <w:tr w:rsidR="000A5401" w:rsidRPr="0054465B" w14:paraId="3DF574A0" w14:textId="77777777" w:rsidTr="000A5401">
        <w:trPr>
          <w:trHeight w:val="315"/>
        </w:trPr>
        <w:tc>
          <w:tcPr>
            <w:tcW w:w="1120" w:type="dxa"/>
            <w:noWrap/>
            <w:hideMark/>
          </w:tcPr>
          <w:p w14:paraId="11E56660" w14:textId="77777777" w:rsidR="000A5401" w:rsidRPr="0054465B" w:rsidRDefault="000A5401" w:rsidP="003063D5">
            <w:r w:rsidRPr="0054465B">
              <w:t>8</w:t>
            </w:r>
          </w:p>
        </w:tc>
        <w:tc>
          <w:tcPr>
            <w:tcW w:w="1380" w:type="dxa"/>
            <w:noWrap/>
            <w:hideMark/>
          </w:tcPr>
          <w:p w14:paraId="28951A03" w14:textId="77777777" w:rsidR="000A5401" w:rsidRPr="0054465B" w:rsidRDefault="000A5401" w:rsidP="003063D5">
            <w:r w:rsidRPr="0054465B">
              <w:t>sigA qPCR r</w:t>
            </w:r>
          </w:p>
        </w:tc>
        <w:tc>
          <w:tcPr>
            <w:tcW w:w="5722" w:type="dxa"/>
            <w:noWrap/>
            <w:hideMark/>
          </w:tcPr>
          <w:p w14:paraId="7B13B436" w14:textId="77777777" w:rsidR="000A5401" w:rsidRPr="0054465B" w:rsidRDefault="000A5401" w:rsidP="003063D5">
            <w:r w:rsidRPr="0054465B">
              <w:t>GCCTGTCTGATCCACCACGTAGC</w:t>
            </w:r>
          </w:p>
        </w:tc>
      </w:tr>
      <w:tr w:rsidR="000A5401" w:rsidRPr="0054465B" w14:paraId="14CB6FED" w14:textId="77777777" w:rsidTr="000A5401">
        <w:trPr>
          <w:trHeight w:val="300"/>
        </w:trPr>
        <w:tc>
          <w:tcPr>
            <w:tcW w:w="1120" w:type="dxa"/>
            <w:noWrap/>
            <w:hideMark/>
          </w:tcPr>
          <w:p w14:paraId="0C880574" w14:textId="77777777" w:rsidR="000A5401" w:rsidRPr="0054465B" w:rsidRDefault="000A5401" w:rsidP="003063D5">
            <w:r w:rsidRPr="0054465B">
              <w:lastRenderedPageBreak/>
              <w:t>9</w:t>
            </w:r>
          </w:p>
        </w:tc>
        <w:tc>
          <w:tcPr>
            <w:tcW w:w="1380" w:type="dxa"/>
            <w:noWrap/>
            <w:hideMark/>
          </w:tcPr>
          <w:p w14:paraId="5945F91F" w14:textId="77777777" w:rsidR="000A5401" w:rsidRPr="0054465B" w:rsidRDefault="000A5401" w:rsidP="003063D5">
            <w:r w:rsidRPr="0054465B">
              <w:t>penP qPCR f</w:t>
            </w:r>
          </w:p>
        </w:tc>
        <w:tc>
          <w:tcPr>
            <w:tcW w:w="5722" w:type="dxa"/>
            <w:noWrap/>
            <w:hideMark/>
          </w:tcPr>
          <w:p w14:paraId="6C730D20" w14:textId="77777777" w:rsidR="000A5401" w:rsidRPr="0054465B" w:rsidRDefault="000A5401" w:rsidP="003063D5">
            <w:r w:rsidRPr="0054465B">
              <w:t>aactctgcgattcctggtga</w:t>
            </w:r>
          </w:p>
        </w:tc>
      </w:tr>
      <w:tr w:rsidR="000A5401" w:rsidRPr="0054465B" w14:paraId="282253E7" w14:textId="77777777" w:rsidTr="000A5401">
        <w:trPr>
          <w:trHeight w:val="300"/>
        </w:trPr>
        <w:tc>
          <w:tcPr>
            <w:tcW w:w="1120" w:type="dxa"/>
            <w:noWrap/>
            <w:hideMark/>
          </w:tcPr>
          <w:p w14:paraId="5B918EC5" w14:textId="77777777" w:rsidR="000A5401" w:rsidRPr="0054465B" w:rsidRDefault="000A5401" w:rsidP="003063D5">
            <w:r w:rsidRPr="0054465B">
              <w:t>10</w:t>
            </w:r>
          </w:p>
        </w:tc>
        <w:tc>
          <w:tcPr>
            <w:tcW w:w="1380" w:type="dxa"/>
            <w:noWrap/>
            <w:hideMark/>
          </w:tcPr>
          <w:p w14:paraId="7A1EF3D4" w14:textId="77777777" w:rsidR="000A5401" w:rsidRPr="0054465B" w:rsidRDefault="000A5401" w:rsidP="003063D5">
            <w:r w:rsidRPr="0054465B">
              <w:t>penP qPCR r</w:t>
            </w:r>
          </w:p>
        </w:tc>
        <w:tc>
          <w:tcPr>
            <w:tcW w:w="5722" w:type="dxa"/>
            <w:noWrap/>
            <w:hideMark/>
          </w:tcPr>
          <w:p w14:paraId="107D0B2C" w14:textId="77777777" w:rsidR="000A5401" w:rsidRPr="0054465B" w:rsidRDefault="000A5401" w:rsidP="003063D5">
            <w:r w:rsidRPr="0054465B">
              <w:t>catgcgtttgtcagtcgtga</w:t>
            </w:r>
          </w:p>
        </w:tc>
      </w:tr>
      <w:tr w:rsidR="000A5401" w:rsidRPr="0054465B" w14:paraId="0D329388" w14:textId="77777777" w:rsidTr="000A5401">
        <w:trPr>
          <w:trHeight w:val="300"/>
        </w:trPr>
        <w:tc>
          <w:tcPr>
            <w:tcW w:w="1120" w:type="dxa"/>
            <w:noWrap/>
            <w:hideMark/>
          </w:tcPr>
          <w:p w14:paraId="47F9923E" w14:textId="77777777" w:rsidR="000A5401" w:rsidRPr="0054465B" w:rsidRDefault="000A5401" w:rsidP="003063D5">
            <w:r w:rsidRPr="0054465B">
              <w:t>11</w:t>
            </w:r>
          </w:p>
        </w:tc>
        <w:tc>
          <w:tcPr>
            <w:tcW w:w="1380" w:type="dxa"/>
            <w:noWrap/>
            <w:hideMark/>
          </w:tcPr>
          <w:p w14:paraId="4C6C3FBF" w14:textId="77777777" w:rsidR="000A5401" w:rsidRPr="0054465B" w:rsidRDefault="000A5401" w:rsidP="003063D5">
            <w:r w:rsidRPr="0054465B">
              <w:t>ybxI qPCR f</w:t>
            </w:r>
          </w:p>
        </w:tc>
        <w:tc>
          <w:tcPr>
            <w:tcW w:w="5722" w:type="dxa"/>
            <w:noWrap/>
            <w:hideMark/>
          </w:tcPr>
          <w:p w14:paraId="6FD65973" w14:textId="77777777" w:rsidR="000A5401" w:rsidRPr="0054465B" w:rsidRDefault="000A5401" w:rsidP="003063D5">
            <w:r w:rsidRPr="0054465B">
              <w:t>tcgctcacaatatctccgct</w:t>
            </w:r>
          </w:p>
        </w:tc>
      </w:tr>
      <w:tr w:rsidR="000A5401" w:rsidRPr="0054465B" w14:paraId="487A935D" w14:textId="77777777" w:rsidTr="000A5401">
        <w:trPr>
          <w:trHeight w:val="300"/>
        </w:trPr>
        <w:tc>
          <w:tcPr>
            <w:tcW w:w="1120" w:type="dxa"/>
            <w:noWrap/>
            <w:hideMark/>
          </w:tcPr>
          <w:p w14:paraId="68527A88" w14:textId="77777777" w:rsidR="000A5401" w:rsidRPr="0054465B" w:rsidRDefault="000A5401" w:rsidP="003063D5">
            <w:r w:rsidRPr="0054465B">
              <w:t>12</w:t>
            </w:r>
          </w:p>
        </w:tc>
        <w:tc>
          <w:tcPr>
            <w:tcW w:w="1380" w:type="dxa"/>
            <w:noWrap/>
            <w:hideMark/>
          </w:tcPr>
          <w:p w14:paraId="3F33A11A" w14:textId="77777777" w:rsidR="000A5401" w:rsidRPr="0054465B" w:rsidRDefault="000A5401" w:rsidP="003063D5">
            <w:r w:rsidRPr="0054465B">
              <w:t>ybsI qPCR r</w:t>
            </w:r>
          </w:p>
        </w:tc>
        <w:tc>
          <w:tcPr>
            <w:tcW w:w="5722" w:type="dxa"/>
            <w:noWrap/>
            <w:hideMark/>
          </w:tcPr>
          <w:p w14:paraId="3AB8394A" w14:textId="77777777" w:rsidR="000A5401" w:rsidRPr="0054465B" w:rsidRDefault="000A5401" w:rsidP="003063D5">
            <w:r w:rsidRPr="0054465B">
              <w:t>atcccatatcagtcaggcgg</w:t>
            </w:r>
          </w:p>
        </w:tc>
      </w:tr>
    </w:tbl>
    <w:p w14:paraId="2F82596B" w14:textId="77777777" w:rsidR="00F26ED2" w:rsidRPr="0054465B" w:rsidRDefault="00F26ED2" w:rsidP="000A5401"/>
    <w:p w14:paraId="070D1385" w14:textId="77777777" w:rsidR="00332A6F" w:rsidRPr="0054465B" w:rsidRDefault="00332A6F" w:rsidP="000A5401">
      <w:pPr>
        <w:pStyle w:val="Heading2"/>
        <w:rPr>
          <w:rFonts w:asciiTheme="majorHAnsi" w:hAnsiTheme="majorHAnsi"/>
        </w:rPr>
      </w:pPr>
      <w:bookmarkStart w:id="117" w:name="_Toc512957203"/>
      <w:r w:rsidRPr="0054465B">
        <w:t>Media</w:t>
      </w:r>
      <w:bookmarkEnd w:id="107"/>
      <w:bookmarkEnd w:id="108"/>
      <w:bookmarkEnd w:id="109"/>
      <w:bookmarkEnd w:id="110"/>
      <w:bookmarkEnd w:id="117"/>
    </w:p>
    <w:p w14:paraId="1BB2978E" w14:textId="77777777" w:rsidR="00332A6F" w:rsidRPr="0054465B" w:rsidRDefault="00332A6F" w:rsidP="000A5401">
      <w:pPr>
        <w:pStyle w:val="Heading3"/>
      </w:pPr>
      <w:bookmarkStart w:id="118" w:name="_Toc380484851"/>
      <w:bookmarkStart w:id="119" w:name="_Toc368922658"/>
      <w:bookmarkStart w:id="120" w:name="_Toc363565201"/>
      <w:bookmarkStart w:id="121" w:name="_Toc448231165"/>
      <w:bookmarkStart w:id="122" w:name="_Toc512957204"/>
      <w:r w:rsidRPr="0054465B">
        <w:t>Luria-Bertani (LB) Broth</w:t>
      </w:r>
      <w:bookmarkEnd w:id="118"/>
      <w:bookmarkEnd w:id="119"/>
      <w:bookmarkEnd w:id="120"/>
      <w:bookmarkEnd w:id="121"/>
      <w:bookmarkEnd w:id="122"/>
    </w:p>
    <w:p w14:paraId="2D6CEBF1" w14:textId="77777777" w:rsidR="00332A6F" w:rsidRPr="0054465B" w:rsidRDefault="00332A6F" w:rsidP="000A5401">
      <w:r w:rsidRPr="0054465B">
        <w:t>LB Broth was made using a ready mix powder from Sigma Cat# L3022-1KG. This consists of: 10 g/L Tryptone; 5 g/L Yeast Extract; 5 g/L NaCl made up with ultrapure water. For LB agar has an additional 15 g/L Agar added. Both of these are autoclaved to sterilise.</w:t>
      </w:r>
    </w:p>
    <w:p w14:paraId="46A44FB9" w14:textId="77777777" w:rsidR="00332A6F" w:rsidRPr="0054465B" w:rsidRDefault="00332A6F" w:rsidP="000A5401">
      <w:pPr>
        <w:pStyle w:val="Heading3"/>
      </w:pPr>
      <w:bookmarkStart w:id="123" w:name="_Toc380484852"/>
      <w:bookmarkStart w:id="124" w:name="_Toc368922659"/>
      <w:bookmarkStart w:id="125" w:name="_Toc363565203"/>
      <w:bookmarkStart w:id="126" w:name="_Toc448231166"/>
      <w:bookmarkStart w:id="127" w:name="_Toc512957205"/>
      <w:r w:rsidRPr="0054465B">
        <w:t>R2A Broth</w:t>
      </w:r>
      <w:bookmarkEnd w:id="123"/>
      <w:bookmarkEnd w:id="124"/>
      <w:bookmarkEnd w:id="125"/>
      <w:bookmarkEnd w:id="126"/>
      <w:bookmarkEnd w:id="127"/>
    </w:p>
    <w:p w14:paraId="28933783" w14:textId="77777777" w:rsidR="00332A6F" w:rsidRPr="0054465B" w:rsidRDefault="00332A6F" w:rsidP="000A5401">
      <w:r w:rsidRPr="0054465B">
        <w:t>R2A Broth was made using a ready mixed powder from LABM Cat# LAB203. It consists of: 0.05% Yeast Extract (0.5 g/L); 0.05% Proteose Peptone#3 (0.5 g/L); 0.05% Casamino Acids (0.5 g/L); 0.05% Dextrose (0.5 g/L); 0.05% Soluble Starch (0.05 g/L); 0.03% Sodium Pyruvate (0.3 g/L); 0.03% Dipotassium Phosphate (0.3 g/L); 0.005% Magnesium Sulphate (0.05 g/L) made up with ultrapure water.</w:t>
      </w:r>
    </w:p>
    <w:p w14:paraId="32C5651F" w14:textId="77777777" w:rsidR="00332A6F" w:rsidRPr="0054465B" w:rsidRDefault="00332A6F" w:rsidP="000A5401">
      <w:pPr>
        <w:pStyle w:val="Heading3"/>
      </w:pPr>
      <w:bookmarkStart w:id="128" w:name="_Toc380484853"/>
      <w:bookmarkStart w:id="129" w:name="_Toc368922660"/>
      <w:bookmarkStart w:id="130" w:name="_Toc448231167"/>
      <w:bookmarkStart w:id="131" w:name="_Toc512957206"/>
      <w:r w:rsidRPr="0054465B">
        <w:t>SOC Broth (Super Optimal Catabolite) repression medium</w:t>
      </w:r>
      <w:bookmarkEnd w:id="128"/>
      <w:bookmarkEnd w:id="129"/>
      <w:bookmarkEnd w:id="130"/>
      <w:bookmarkEnd w:id="131"/>
    </w:p>
    <w:p w14:paraId="59C52981" w14:textId="77777777" w:rsidR="00332A6F" w:rsidRPr="0054465B" w:rsidRDefault="00332A6F" w:rsidP="000A5401">
      <w:r w:rsidRPr="0054465B">
        <w:t xml:space="preserve">SOC Broth was made by adding the following in ultrapure water: 2% Bactotryptone; 0.5% Bacto yeast extract; 10 mM NaCl; 2.5 mM KCl; 10 mM </w:t>
      </w:r>
      <w:r w:rsidRPr="0054465B">
        <w:lastRenderedPageBreak/>
        <w:t>MgCl</w:t>
      </w:r>
      <w:r w:rsidRPr="0054465B">
        <w:rPr>
          <w:vertAlign w:val="subscript"/>
        </w:rPr>
        <w:t xml:space="preserve">2; </w:t>
      </w:r>
      <w:r w:rsidRPr="0054465B">
        <w:t>10 mM MgSO</w:t>
      </w:r>
      <w:r w:rsidRPr="0054465B">
        <w:rPr>
          <w:vertAlign w:val="subscript"/>
        </w:rPr>
        <w:t xml:space="preserve">4; </w:t>
      </w:r>
      <w:r w:rsidRPr="0054465B">
        <w:t xml:space="preserve">20 mM Glucose. Sterilise by autoclave (Dower </w:t>
      </w:r>
      <w:r w:rsidRPr="0054465B">
        <w:rPr>
          <w:i/>
        </w:rPr>
        <w:t xml:space="preserve">et al., </w:t>
      </w:r>
      <w:r w:rsidRPr="0054465B">
        <w:t>1988).</w:t>
      </w:r>
    </w:p>
    <w:p w14:paraId="7BD6327F" w14:textId="77777777" w:rsidR="004B321B" w:rsidRPr="0054465B" w:rsidRDefault="004B321B" w:rsidP="000A5401">
      <w:pPr>
        <w:pStyle w:val="Heading3"/>
      </w:pPr>
      <w:bookmarkStart w:id="132" w:name="_Toc512957207"/>
      <w:r w:rsidRPr="0054465B">
        <w:t>Minimal Media MA</w:t>
      </w:r>
      <w:bookmarkEnd w:id="132"/>
    </w:p>
    <w:p w14:paraId="635C1CE8" w14:textId="77777777" w:rsidR="00332A6F" w:rsidRPr="0054465B" w:rsidRDefault="00332A6F" w:rsidP="000A5401">
      <w:pPr>
        <w:rPr>
          <w:shd w:val="clear" w:color="auto" w:fill="FFFFFF"/>
        </w:rPr>
      </w:pPr>
      <w:r w:rsidRPr="0054465B">
        <w:rPr>
          <w:shd w:val="clear" w:color="auto" w:fill="FFFFFF"/>
        </w:rPr>
        <w:t>To make MA minimal media the following was added to water up to 1L: 31 mM Na2HPO4; 25 mM KH2PO4;18 mM NH4Cl; 41mM nitrilotriacetic acid; 3µM FeCl</w:t>
      </w:r>
      <w:r w:rsidRPr="0054465B">
        <w:rPr>
          <w:shd w:val="clear" w:color="auto" w:fill="FFFFFF"/>
          <w:vertAlign w:val="subscript"/>
        </w:rPr>
        <w:t>3</w:t>
      </w:r>
      <w:r w:rsidRPr="0054465B">
        <w:rPr>
          <w:shd w:val="clear" w:color="auto" w:fill="FFFFFF"/>
        </w:rPr>
        <w:t>; 1µM MnCl</w:t>
      </w:r>
      <w:r w:rsidRPr="0054465B">
        <w:rPr>
          <w:shd w:val="clear" w:color="auto" w:fill="FFFFFF"/>
          <w:vertAlign w:val="subscript"/>
        </w:rPr>
        <w:t>2</w:t>
      </w:r>
      <w:r w:rsidRPr="0054465B">
        <w:rPr>
          <w:shd w:val="clear" w:color="auto" w:fill="FFFFFF"/>
        </w:rPr>
        <w:t>; 1µM ZnCl</w:t>
      </w:r>
      <w:r w:rsidRPr="0054465B">
        <w:rPr>
          <w:shd w:val="clear" w:color="auto" w:fill="FFFFFF"/>
          <w:vertAlign w:val="subscript"/>
        </w:rPr>
        <w:t>2</w:t>
      </w:r>
      <w:r w:rsidRPr="0054465B">
        <w:rPr>
          <w:shd w:val="clear" w:color="auto" w:fill="FFFFFF"/>
        </w:rPr>
        <w:t>; 0.3µM (CrCl</w:t>
      </w:r>
      <w:r w:rsidRPr="0054465B">
        <w:rPr>
          <w:shd w:val="clear" w:color="auto" w:fill="FFFFFF"/>
          <w:vertAlign w:val="subscript"/>
        </w:rPr>
        <w:t>3</w:t>
      </w:r>
      <w:r w:rsidRPr="0054465B">
        <w:rPr>
          <w:shd w:val="clear" w:color="auto" w:fill="FFFFFF"/>
        </w:rPr>
        <w:t>, H</w:t>
      </w:r>
      <w:r w:rsidRPr="0054465B">
        <w:rPr>
          <w:shd w:val="clear" w:color="auto" w:fill="FFFFFF"/>
          <w:vertAlign w:val="subscript"/>
        </w:rPr>
        <w:t>3</w:t>
      </w:r>
      <w:r w:rsidRPr="0054465B">
        <w:rPr>
          <w:shd w:val="clear" w:color="auto" w:fill="FFFFFF"/>
        </w:rPr>
        <w:t>BO</w:t>
      </w:r>
      <w:r w:rsidRPr="0054465B">
        <w:rPr>
          <w:shd w:val="clear" w:color="auto" w:fill="FFFFFF"/>
          <w:vertAlign w:val="subscript"/>
        </w:rPr>
        <w:t>3</w:t>
      </w:r>
      <w:r w:rsidRPr="0054465B">
        <w:rPr>
          <w:shd w:val="clear" w:color="auto" w:fill="FFFFFF"/>
        </w:rPr>
        <w:t>, CoCl</w:t>
      </w:r>
      <w:r w:rsidRPr="0054465B">
        <w:rPr>
          <w:shd w:val="clear" w:color="auto" w:fill="FFFFFF"/>
          <w:vertAlign w:val="subscript"/>
        </w:rPr>
        <w:t>2</w:t>
      </w:r>
      <w:r w:rsidRPr="0054465B">
        <w:rPr>
          <w:shd w:val="clear" w:color="auto" w:fill="FFFFFF"/>
        </w:rPr>
        <w:t>, CuCl</w:t>
      </w:r>
      <w:r w:rsidRPr="0054465B">
        <w:rPr>
          <w:shd w:val="clear" w:color="auto" w:fill="FFFFFF"/>
          <w:vertAlign w:val="subscript"/>
        </w:rPr>
        <w:t>2</w:t>
      </w:r>
      <w:r w:rsidRPr="0054465B">
        <w:rPr>
          <w:shd w:val="clear" w:color="auto" w:fill="FFFFFF"/>
        </w:rPr>
        <w:t>, NiCl</w:t>
      </w:r>
      <w:r w:rsidRPr="0054465B">
        <w:rPr>
          <w:shd w:val="clear" w:color="auto" w:fill="FFFFFF"/>
          <w:vertAlign w:val="subscript"/>
        </w:rPr>
        <w:t>2</w:t>
      </w:r>
      <w:r w:rsidRPr="0054465B">
        <w:rPr>
          <w:shd w:val="clear" w:color="auto" w:fill="FFFFFF"/>
        </w:rPr>
        <w:t>, Na</w:t>
      </w:r>
      <w:r w:rsidRPr="0054465B">
        <w:rPr>
          <w:shd w:val="clear" w:color="auto" w:fill="FFFFFF"/>
          <w:vertAlign w:val="subscript"/>
        </w:rPr>
        <w:t>2</w:t>
      </w:r>
      <w:r w:rsidRPr="0054465B">
        <w:rPr>
          <w:shd w:val="clear" w:color="auto" w:fill="FFFFFF"/>
        </w:rPr>
        <w:t>MoO</w:t>
      </w:r>
      <w:r w:rsidRPr="0054465B">
        <w:rPr>
          <w:shd w:val="clear" w:color="auto" w:fill="FFFFFF"/>
          <w:vertAlign w:val="subscript"/>
        </w:rPr>
        <w:t>2</w:t>
      </w:r>
      <w:r w:rsidRPr="0054465B">
        <w:rPr>
          <w:shd w:val="clear" w:color="auto" w:fill="FFFFFF"/>
        </w:rPr>
        <w:t>, Na</w:t>
      </w:r>
      <w:r w:rsidRPr="0054465B">
        <w:rPr>
          <w:shd w:val="clear" w:color="auto" w:fill="FFFFFF"/>
          <w:vertAlign w:val="subscript"/>
        </w:rPr>
        <w:t>2</w:t>
      </w:r>
      <w:r w:rsidRPr="0054465B">
        <w:rPr>
          <w:shd w:val="clear" w:color="auto" w:fill="FFFFFF"/>
        </w:rPr>
        <w:t>SeO</w:t>
      </w:r>
      <w:r w:rsidRPr="0054465B">
        <w:rPr>
          <w:shd w:val="clear" w:color="auto" w:fill="FFFFFF"/>
          <w:vertAlign w:val="subscript"/>
        </w:rPr>
        <w:t>3</w:t>
      </w:r>
      <w:r w:rsidRPr="0054465B">
        <w:rPr>
          <w:shd w:val="clear" w:color="auto" w:fill="FFFFFF"/>
        </w:rPr>
        <w:t>); 25 mM glycerol; 1 mM of the appropriate amino acid compound. This was autoclaved to sterilise and filter sterilised 2 mM MgSO</w:t>
      </w:r>
      <w:r w:rsidRPr="0054465B">
        <w:rPr>
          <w:shd w:val="clear" w:color="auto" w:fill="FFFFFF"/>
          <w:vertAlign w:val="subscript"/>
        </w:rPr>
        <w:t>4</w:t>
      </w:r>
      <w:r w:rsidRPr="0054465B">
        <w:rPr>
          <w:shd w:val="clear" w:color="auto" w:fill="FFFFFF"/>
        </w:rPr>
        <w:t xml:space="preserve"> and 0.45 mM CaCl</w:t>
      </w:r>
      <w:r w:rsidRPr="0054465B">
        <w:rPr>
          <w:shd w:val="clear" w:color="auto" w:fill="FFFFFF"/>
          <w:vertAlign w:val="subscript"/>
        </w:rPr>
        <w:t>2</w:t>
      </w:r>
      <w:r w:rsidRPr="0054465B">
        <w:rPr>
          <w:shd w:val="clear" w:color="auto" w:fill="FFFFFF"/>
        </w:rPr>
        <w:t xml:space="preserve"> were added to media (Sorci </w:t>
      </w:r>
      <w:r w:rsidRPr="0054465B">
        <w:rPr>
          <w:i/>
          <w:shd w:val="clear" w:color="auto" w:fill="FFFFFF"/>
        </w:rPr>
        <w:t xml:space="preserve">et al., </w:t>
      </w:r>
      <w:r w:rsidRPr="0054465B">
        <w:rPr>
          <w:shd w:val="clear" w:color="auto" w:fill="FFFFFF"/>
        </w:rPr>
        <w:t>2010).</w:t>
      </w:r>
    </w:p>
    <w:p w14:paraId="5FCDEA56" w14:textId="77777777" w:rsidR="00332A6F" w:rsidRPr="0054465B" w:rsidRDefault="00332A6F" w:rsidP="000A5401">
      <w:pPr>
        <w:pStyle w:val="Heading3"/>
        <w:rPr>
          <w:shd w:val="clear" w:color="auto" w:fill="FFFFFF"/>
        </w:rPr>
      </w:pPr>
      <w:bookmarkStart w:id="133" w:name="_Toc380484855"/>
      <w:bookmarkStart w:id="134" w:name="_Toc368922662"/>
      <w:bookmarkStart w:id="135" w:name="_Toc448231169"/>
      <w:bookmarkStart w:id="136" w:name="_Toc512957208"/>
      <w:r w:rsidRPr="0054465B">
        <w:rPr>
          <w:shd w:val="clear" w:color="auto" w:fill="FFFFFF"/>
        </w:rPr>
        <w:t>M9 Media</w:t>
      </w:r>
      <w:bookmarkEnd w:id="133"/>
      <w:bookmarkEnd w:id="134"/>
      <w:bookmarkEnd w:id="135"/>
      <w:bookmarkEnd w:id="136"/>
    </w:p>
    <w:p w14:paraId="79A3E152" w14:textId="77777777" w:rsidR="00332A6F" w:rsidRPr="0054465B" w:rsidRDefault="00332A6F" w:rsidP="000A5401">
      <w:r w:rsidRPr="0054465B">
        <w:t>5 x M9 was made using the following up to 1 L of water: 64 g Na</w:t>
      </w:r>
      <w:r w:rsidRPr="0054465B">
        <w:rPr>
          <w:vertAlign w:val="subscript"/>
        </w:rPr>
        <w:t>2</w:t>
      </w:r>
      <w:r w:rsidRPr="0054465B">
        <w:t>HPO</w:t>
      </w:r>
      <w:r w:rsidRPr="0054465B">
        <w:rPr>
          <w:vertAlign w:val="subscript"/>
        </w:rPr>
        <w:t>4</w:t>
      </w:r>
      <w:r w:rsidRPr="0054465B">
        <w:t>-4H</w:t>
      </w:r>
      <w:r w:rsidRPr="0054465B">
        <w:rPr>
          <w:vertAlign w:val="subscript"/>
        </w:rPr>
        <w:t>2</w:t>
      </w:r>
      <w:r w:rsidRPr="0054465B">
        <w:t>O; 15 g KH</w:t>
      </w:r>
      <w:r w:rsidRPr="0054465B">
        <w:rPr>
          <w:vertAlign w:val="subscript"/>
        </w:rPr>
        <w:t>2</w:t>
      </w:r>
      <w:r w:rsidRPr="0054465B">
        <w:t>PO</w:t>
      </w:r>
      <w:r w:rsidRPr="0054465B">
        <w:rPr>
          <w:vertAlign w:val="subscript"/>
        </w:rPr>
        <w:t>4</w:t>
      </w:r>
      <w:r w:rsidRPr="0054465B">
        <w:t>; 2.5 g NaCl. 1 X M9 was made by adding into up to 1 L of water: 200 ml of 5 x M9; 2 ml 1M MgSO</w:t>
      </w:r>
      <w:r w:rsidRPr="0054465B">
        <w:rPr>
          <w:vertAlign w:val="subscript"/>
        </w:rPr>
        <w:t>4</w:t>
      </w:r>
      <w:r w:rsidRPr="0054465B">
        <w:t>; 20 ml 20% glucose/0.4% Glycerol; 100 µl 1M CaCl</w:t>
      </w:r>
      <w:r w:rsidRPr="0054465B">
        <w:rPr>
          <w:vertAlign w:val="subscript"/>
        </w:rPr>
        <w:t>2</w:t>
      </w:r>
      <w:r w:rsidRPr="0054465B">
        <w:t>.</w:t>
      </w:r>
    </w:p>
    <w:p w14:paraId="1F07FF33" w14:textId="77777777" w:rsidR="00332A6F" w:rsidRPr="0054465B" w:rsidRDefault="00332A6F" w:rsidP="000A5401">
      <w:pPr>
        <w:pStyle w:val="Heading3"/>
      </w:pPr>
      <w:bookmarkStart w:id="137" w:name="_Toc380484856"/>
      <w:bookmarkStart w:id="138" w:name="_Toc368922663"/>
      <w:bookmarkStart w:id="139" w:name="_Toc448231170"/>
      <w:bookmarkStart w:id="140" w:name="_Toc512957209"/>
      <w:r w:rsidRPr="0054465B">
        <w:t>AB (Autoinducer Bioassay) Media</w:t>
      </w:r>
      <w:bookmarkEnd w:id="137"/>
      <w:bookmarkEnd w:id="138"/>
      <w:bookmarkEnd w:id="139"/>
      <w:bookmarkEnd w:id="140"/>
    </w:p>
    <w:p w14:paraId="10D61D79" w14:textId="77777777" w:rsidR="00332A6F" w:rsidRPr="0054465B" w:rsidRDefault="00332A6F" w:rsidP="000A5401">
      <w:r w:rsidRPr="0054465B">
        <w:t>AB medium contained: 0.3 M NaC1; 0.05 M MgSO</w:t>
      </w:r>
      <w:r w:rsidRPr="0054465B">
        <w:rPr>
          <w:vertAlign w:val="subscript"/>
        </w:rPr>
        <w:t>4</w:t>
      </w:r>
      <w:r w:rsidRPr="0054465B">
        <w:t xml:space="preserve">; 0.2% vitamin-free casamino acids (Difco) and pH was adjusted to 7.5 with KOH. This was sterilized by autoclaving and then 1 ml of 1 M potassium phosphate (pH 7.0), I ml of 0.1 M L-arginine (free-base) and 2ml of 50% glycerol were added per 100 ml of AB medium (Greenberg </w:t>
      </w:r>
      <w:r w:rsidRPr="0054465B">
        <w:rPr>
          <w:i/>
        </w:rPr>
        <w:t xml:space="preserve">et al., </w:t>
      </w:r>
      <w:r w:rsidRPr="0054465B">
        <w:t>1979).</w:t>
      </w:r>
    </w:p>
    <w:p w14:paraId="01356B8D" w14:textId="77777777" w:rsidR="00332A6F" w:rsidRPr="0054465B" w:rsidRDefault="00332A6F" w:rsidP="000A5401">
      <w:pPr>
        <w:pStyle w:val="Heading3"/>
      </w:pPr>
      <w:bookmarkStart w:id="141" w:name="_Toc512957210"/>
      <w:r w:rsidRPr="0054465B">
        <w:t>Nutrient Broth</w:t>
      </w:r>
      <w:bookmarkEnd w:id="141"/>
    </w:p>
    <w:p w14:paraId="796BA35C" w14:textId="77777777" w:rsidR="00332A6F" w:rsidRPr="0054465B" w:rsidRDefault="00332A6F" w:rsidP="000A5401">
      <w:r w:rsidRPr="0054465B">
        <w:t>Nutrient broth was made using a ready mixed powder from DIFCO BD™ 231000. It consists of: Beef extract 3g/L, Peptone 5g/L</w:t>
      </w:r>
    </w:p>
    <w:p w14:paraId="316707E5" w14:textId="77777777" w:rsidR="00332A6F" w:rsidRPr="0054465B" w:rsidRDefault="00332A6F" w:rsidP="000A5401">
      <w:r w:rsidRPr="0054465B">
        <w:t>Nutrient Agar was made using a ready mixed powder from DIFCO BD™ 212000. It consists of: Beef extract 3g/L, Peptone 5g/L, Agar 15g/L</w:t>
      </w:r>
    </w:p>
    <w:p w14:paraId="58A6AACA" w14:textId="77777777" w:rsidR="00332A6F" w:rsidRPr="0054465B" w:rsidRDefault="00332A6F" w:rsidP="000A5401">
      <w:pPr>
        <w:pStyle w:val="Heading3"/>
      </w:pPr>
      <w:bookmarkStart w:id="142" w:name="_Toc448231171"/>
      <w:bookmarkStart w:id="143" w:name="_Toc512957211"/>
      <w:r w:rsidRPr="0054465B">
        <w:t>Synthetic Waste Water (SWWa)</w:t>
      </w:r>
      <w:bookmarkEnd w:id="142"/>
      <w:bookmarkEnd w:id="143"/>
    </w:p>
    <w:p w14:paraId="0CF2F5FB" w14:textId="77777777" w:rsidR="00332A6F" w:rsidRPr="0054465B" w:rsidRDefault="00332A6F" w:rsidP="000A5401">
      <w:r w:rsidRPr="0054465B">
        <w:t xml:space="preserve">Synthetic waste water (SWWa) was defined and communicated in person by Dr. Esther Karunakaran in our research group at the University of Sheffield to </w:t>
      </w:r>
      <w:r w:rsidRPr="0054465B">
        <w:lastRenderedPageBreak/>
        <w:t>mimic waste water conditions (unpublished). This consists of the following per Litre dH</w:t>
      </w:r>
      <w:r w:rsidRPr="0054465B">
        <w:rPr>
          <w:vertAlign w:val="subscript"/>
        </w:rPr>
        <w:t>2</w:t>
      </w:r>
      <w:r w:rsidRPr="0054465B">
        <w:t>O:</w:t>
      </w:r>
    </w:p>
    <w:p w14:paraId="5FD3558E" w14:textId="77777777" w:rsidR="00332A6F" w:rsidRPr="0054465B" w:rsidRDefault="00332A6F" w:rsidP="000A5401">
      <w:r w:rsidRPr="0054465B">
        <w:t>0.81 ml acetic acid; 0.0245 g K</w:t>
      </w:r>
      <w:r w:rsidRPr="0054465B">
        <w:rPr>
          <w:vertAlign w:val="subscript"/>
        </w:rPr>
        <w:t>2</w:t>
      </w:r>
      <w:r w:rsidRPr="0054465B">
        <w:t>HPO</w:t>
      </w:r>
      <w:r w:rsidRPr="0054465B">
        <w:rPr>
          <w:vertAlign w:val="subscript"/>
        </w:rPr>
        <w:t>4</w:t>
      </w:r>
      <w:r w:rsidRPr="0054465B">
        <w:t>; 0.014 g KH</w:t>
      </w:r>
      <w:r w:rsidRPr="0054465B">
        <w:rPr>
          <w:vertAlign w:val="subscript"/>
        </w:rPr>
        <w:t>2</w:t>
      </w:r>
      <w:r w:rsidRPr="0054465B">
        <w:t>PO</w:t>
      </w:r>
      <w:r w:rsidRPr="0054465B">
        <w:rPr>
          <w:vertAlign w:val="subscript"/>
        </w:rPr>
        <w:t>4</w:t>
      </w:r>
      <w:r w:rsidRPr="0054465B">
        <w:t xml:space="preserve">; 0.16 g NH </w:t>
      </w:r>
      <w:r w:rsidRPr="0054465B">
        <w:rPr>
          <w:vertAlign w:val="subscript"/>
        </w:rPr>
        <w:t>4</w:t>
      </w:r>
      <w:r w:rsidRPr="0054465B">
        <w:t>Cl; 0.6 g MgSO</w:t>
      </w:r>
      <w:r w:rsidRPr="0054465B">
        <w:rPr>
          <w:vertAlign w:val="subscript"/>
        </w:rPr>
        <w:t>4</w:t>
      </w:r>
      <w:r w:rsidRPr="0054465B">
        <w:t>.7H</w:t>
      </w:r>
      <w:r w:rsidRPr="0054465B">
        <w:rPr>
          <w:vertAlign w:val="subscript"/>
        </w:rPr>
        <w:t>2</w:t>
      </w:r>
      <w:r w:rsidRPr="0054465B">
        <w:t>O; 0.07 g CaCl</w:t>
      </w:r>
      <w:r w:rsidRPr="0054465B">
        <w:rPr>
          <w:vertAlign w:val="subscript"/>
        </w:rPr>
        <w:t>2</w:t>
      </w:r>
      <w:r w:rsidRPr="0054465B">
        <w:t>.2H</w:t>
      </w:r>
      <w:r w:rsidRPr="0054465B">
        <w:rPr>
          <w:vertAlign w:val="subscript"/>
        </w:rPr>
        <w:t>2</w:t>
      </w:r>
      <w:r w:rsidRPr="0054465B">
        <w:t>O; 0.01 g EDTA; 2 ML Trace mineral.</w:t>
      </w:r>
    </w:p>
    <w:p w14:paraId="49860B57" w14:textId="77777777" w:rsidR="00332A6F" w:rsidRPr="0054465B" w:rsidRDefault="00332A6F" w:rsidP="000A5401">
      <w:r w:rsidRPr="0054465B">
        <w:t>Trace mineral amounts per litre: 1.5 g FeCl</w:t>
      </w:r>
      <w:r w:rsidRPr="0054465B">
        <w:rPr>
          <w:vertAlign w:val="subscript"/>
        </w:rPr>
        <w:t>3</w:t>
      </w:r>
      <w:r w:rsidRPr="0054465B">
        <w:t>.6H</w:t>
      </w:r>
      <w:r w:rsidRPr="0054465B">
        <w:rPr>
          <w:vertAlign w:val="subscript"/>
        </w:rPr>
        <w:t>2</w:t>
      </w:r>
      <w:r w:rsidRPr="0054465B">
        <w:t>O; 0.15 g H</w:t>
      </w:r>
      <w:r w:rsidRPr="0054465B">
        <w:rPr>
          <w:vertAlign w:val="subscript"/>
        </w:rPr>
        <w:t>3</w:t>
      </w:r>
      <w:r w:rsidRPr="0054465B">
        <w:t>BO</w:t>
      </w:r>
      <w:r w:rsidRPr="0054465B">
        <w:rPr>
          <w:vertAlign w:val="subscript"/>
        </w:rPr>
        <w:t>3</w:t>
      </w:r>
      <w:r w:rsidRPr="0054465B">
        <w:t>; 0.03 g CuSO</w:t>
      </w:r>
      <w:r w:rsidRPr="0054465B">
        <w:rPr>
          <w:vertAlign w:val="subscript"/>
        </w:rPr>
        <w:t>4</w:t>
      </w:r>
      <w:r w:rsidRPr="0054465B">
        <w:t>.5H</w:t>
      </w:r>
      <w:r w:rsidRPr="0054465B">
        <w:rPr>
          <w:vertAlign w:val="subscript"/>
        </w:rPr>
        <w:t>2</w:t>
      </w:r>
      <w:r w:rsidRPr="0054465B">
        <w:t>O; 0.03 g KI; 0.12 g MnCL</w:t>
      </w:r>
      <w:r w:rsidRPr="0054465B">
        <w:rPr>
          <w:vertAlign w:val="subscript"/>
        </w:rPr>
        <w:t>2</w:t>
      </w:r>
      <w:r w:rsidRPr="0054465B">
        <w:t>.4H</w:t>
      </w:r>
      <w:r w:rsidRPr="0054465B">
        <w:rPr>
          <w:vertAlign w:val="subscript"/>
        </w:rPr>
        <w:t>2</w:t>
      </w:r>
      <w:r w:rsidRPr="0054465B">
        <w:t>O; 0.06 Na</w:t>
      </w:r>
      <w:r w:rsidRPr="0054465B">
        <w:rPr>
          <w:vertAlign w:val="subscript"/>
        </w:rPr>
        <w:t>2</w:t>
      </w:r>
      <w:r w:rsidRPr="0054465B">
        <w:t>MoI</w:t>
      </w:r>
      <w:r w:rsidRPr="0054465B">
        <w:rPr>
          <w:vertAlign w:val="subscript"/>
        </w:rPr>
        <w:t>4</w:t>
      </w:r>
      <w:r w:rsidRPr="0054465B">
        <w:t>.2H</w:t>
      </w:r>
      <w:r w:rsidRPr="0054465B">
        <w:rPr>
          <w:vertAlign w:val="subscript"/>
        </w:rPr>
        <w:t>2</w:t>
      </w:r>
      <w:r w:rsidRPr="0054465B">
        <w:t>O; 0.12 ZnSO</w:t>
      </w:r>
      <w:r w:rsidRPr="0054465B">
        <w:rPr>
          <w:vertAlign w:val="subscript"/>
        </w:rPr>
        <w:t>4</w:t>
      </w:r>
      <w:r w:rsidRPr="0054465B">
        <w:t>.7H</w:t>
      </w:r>
      <w:r w:rsidRPr="0054465B">
        <w:rPr>
          <w:vertAlign w:val="subscript"/>
        </w:rPr>
        <w:t>2</w:t>
      </w:r>
      <w:r w:rsidRPr="0054465B">
        <w:t>O; 0.15 g CoCl</w:t>
      </w:r>
      <w:r w:rsidRPr="0054465B">
        <w:rPr>
          <w:vertAlign w:val="subscript"/>
        </w:rPr>
        <w:t>2</w:t>
      </w:r>
      <w:r w:rsidRPr="0054465B">
        <w:t>.6H</w:t>
      </w:r>
      <w:r w:rsidRPr="0054465B">
        <w:rPr>
          <w:vertAlign w:val="subscript"/>
        </w:rPr>
        <w:t>2</w:t>
      </w:r>
      <w:r w:rsidRPr="0054465B">
        <w:t>O</w:t>
      </w:r>
    </w:p>
    <w:p w14:paraId="366DF1E1" w14:textId="77777777" w:rsidR="00332A6F" w:rsidRPr="0054465B" w:rsidRDefault="00332A6F" w:rsidP="000A5401">
      <w:pPr>
        <w:pStyle w:val="Heading2"/>
      </w:pPr>
      <w:bookmarkStart w:id="144" w:name="_Toc380484857"/>
      <w:bookmarkStart w:id="145" w:name="_Toc368922664"/>
      <w:bookmarkStart w:id="146" w:name="_Toc448231172"/>
      <w:bookmarkStart w:id="147" w:name="_Toc512957212"/>
      <w:r w:rsidRPr="0054465B">
        <w:t>Growth and Storage of Organisms</w:t>
      </w:r>
      <w:bookmarkEnd w:id="144"/>
      <w:bookmarkEnd w:id="145"/>
      <w:bookmarkEnd w:id="146"/>
      <w:bookmarkEnd w:id="147"/>
    </w:p>
    <w:p w14:paraId="32E52672" w14:textId="1AA45C6F" w:rsidR="00332A6F" w:rsidRPr="0054465B" w:rsidRDefault="00332A6F" w:rsidP="000A5401">
      <w:r w:rsidRPr="0054465B">
        <w:t xml:space="preserve">Bacterial cells were grown at their appropriate temperatures outlined in </w:t>
      </w:r>
      <w:r w:rsidRPr="0054465B">
        <w:fldChar w:fldCharType="begin"/>
      </w:r>
      <w:r w:rsidRPr="0054465B">
        <w:instrText xml:space="preserve"> REF _Ref468985856 \h </w:instrText>
      </w:r>
      <w:r w:rsidR="000A5401" w:rsidRPr="0054465B">
        <w:instrText xml:space="preserve"> \* MERGEFORMAT </w:instrText>
      </w:r>
      <w:r w:rsidRPr="0054465B">
        <w:fldChar w:fldCharType="separate"/>
      </w:r>
      <w:r w:rsidR="001C65AC" w:rsidRPr="0054465B">
        <w:t xml:space="preserve">Table </w:t>
      </w:r>
      <w:r w:rsidR="001C65AC">
        <w:rPr>
          <w:noProof/>
        </w:rPr>
        <w:t>3</w:t>
      </w:r>
      <w:r w:rsidR="001C65AC" w:rsidRPr="0054465B">
        <w:rPr>
          <w:noProof/>
        </w:rPr>
        <w:noBreakHyphen/>
      </w:r>
      <w:r w:rsidR="001C65AC">
        <w:rPr>
          <w:noProof/>
        </w:rPr>
        <w:t>1</w:t>
      </w:r>
      <w:r w:rsidRPr="0054465B">
        <w:fldChar w:fldCharType="end"/>
      </w:r>
      <w:r w:rsidRPr="0054465B">
        <w:t>, with shaking at 150 rpm. Unless otherwise stated, starter cultures were made with 5 ml of media in a 50 ml Falcon tube incubated for up to 16 hours overnight (8-16 h). Bacteria were kept on agar plates at 4°C and kept for long term storage at -80°C with 15% glycerol.</w:t>
      </w:r>
    </w:p>
    <w:p w14:paraId="1C00B7DC" w14:textId="77777777" w:rsidR="00332A6F" w:rsidRPr="0054465B" w:rsidRDefault="00332A6F" w:rsidP="000A5401">
      <w:pPr>
        <w:pStyle w:val="Heading3"/>
      </w:pPr>
      <w:bookmarkStart w:id="148" w:name="_Toc380484858"/>
      <w:bookmarkStart w:id="149" w:name="_Toc368922665"/>
      <w:bookmarkStart w:id="150" w:name="_Toc448231173"/>
      <w:bookmarkStart w:id="151" w:name="_Toc512957213"/>
      <w:r w:rsidRPr="0054465B">
        <w:t>Measurement of Growth</w:t>
      </w:r>
      <w:bookmarkEnd w:id="148"/>
      <w:bookmarkEnd w:id="149"/>
      <w:bookmarkEnd w:id="150"/>
      <w:bookmarkEnd w:id="151"/>
    </w:p>
    <w:p w14:paraId="629A4198" w14:textId="77777777" w:rsidR="00332A6F" w:rsidRPr="0054465B" w:rsidRDefault="00332A6F" w:rsidP="000A5401">
      <w:r w:rsidRPr="0054465B">
        <w:t>The optical density was measured using a JENWAY 6305 spectrophotometer at an optical density of 600 nm. If readings went above 1 the solutions were diluted.</w:t>
      </w:r>
    </w:p>
    <w:p w14:paraId="52D359C8" w14:textId="77777777" w:rsidR="00332A6F" w:rsidRPr="0054465B" w:rsidRDefault="00332A6F" w:rsidP="000A5401">
      <w:pPr>
        <w:pStyle w:val="Heading3"/>
      </w:pPr>
      <w:bookmarkStart w:id="152" w:name="_Toc380484859"/>
      <w:bookmarkStart w:id="153" w:name="_Toc368922666"/>
      <w:bookmarkStart w:id="154" w:name="_Toc448231174"/>
      <w:bookmarkStart w:id="155" w:name="_Toc512957214"/>
      <w:r w:rsidRPr="0054465B">
        <w:t>CAI-1 expression</w:t>
      </w:r>
      <w:bookmarkEnd w:id="152"/>
      <w:bookmarkEnd w:id="153"/>
      <w:bookmarkEnd w:id="154"/>
      <w:r w:rsidRPr="0054465B">
        <w:t xml:space="preserve"> and Isolation</w:t>
      </w:r>
      <w:bookmarkEnd w:id="155"/>
    </w:p>
    <w:p w14:paraId="11282746" w14:textId="01A1D9BC" w:rsidR="00332A6F" w:rsidRPr="0054465B" w:rsidRDefault="00332A6F" w:rsidP="000A5401">
      <w:r w:rsidRPr="0054465B">
        <w:t xml:space="preserve">Extraction method as outlined in </w:t>
      </w:r>
      <w:r w:rsidRPr="0054465B">
        <w:fldChar w:fldCharType="begin">
          <w:fldData xml:space="preserve">YgAyAGUAMQA0ADkAYgBjAC0AOABkADIAMQAtADQANwAzADMALQBiAGEANAA4AC0AMAA0ADkAMQA2
ADUAZQAxADgAOQAzADEALwBkAGMAMAAzADUAMwAxAGUALQBiAGMANwAwAC0AMwA4ADYAZAAtAGMA
MwBhADIALQA5AGMAYgA4AGUAMgBiADQAMABiADgAMwB8AGUATgBwAFYAawBzAEYAdQBHAHkARQBR
AGgAbAA4AEYAYwBUAFkASgBMAEcAcwBiACsANQBZADAAaQBSAHEAbABTAGEAcwA2ADYAaQBYAHkA
WQBaAFkAZAByADAAbABaAHMASQBDADEAWgBGAGwAKwA5ADQANABqAFMALwBYAGUAKwBPAGYALwBt
AEkARwBaAE8AWABJAGIAUQB3AEUAWABNAEkAbgBpAGkAawBlACsANQBHADkAUQBoAG8AUgA4AHcA
cwB0AGgAZAA5AGEAUQBpAHIATQBlAHgAVwBjAGMAVQBnAEIAUABSAHEAYQBUAEgAYQBFADcANgBG
AEIAcwBYAE0AcQBGAG8AcwBaAG8ATQBhAE0AZwBEAEcAVQBiAEUAMQA5ACsASABQAGsARwBlAHUA
YwBQADUASAAxADMAWABlAGQAQwBKAHIAZAB6AGUAdwB3AFUAZQBZAGgARAA1AHkARwB6AE8AMwA2
AGEAWABJAEcALwBZAHUAOABnADQATgA4AHIAOABoAFUANwBDAE8AeAB4AHoATAAwAGsANgBQADAA
VgA5AEcAMgBiAFgAQwA0AHUAQQBIAHMAZABnACsAOQB3ADgAUABTAGEALwArAFQAdgBTAEwAOQBw
ADIAYwBzAFkAVwAyAEgAZgBvADkAKwBDAEgAVgBVACsAOQB5AEMAdwBwAHoARgA2AEQAegBsADcA
dgBFADUANQBIADAATgB3AHkASAA3AHcAMAAzAHIAQwBYAGMANwBEAHUAVQBsAHoATgBWAGYAOABJ
AGwAdQArAFAAUABJAFcAQwBvAG8AZABwAGMAegBVAG0ANAA5AEsAeQB2AGwARQBWAFoATgA2AHYA
VAA0AFIAUgBRAFIAdgBLAGwAVAAxAG8AcgBIAEMAdABKAFUAUwA5AFYAeAByADAAVQBCAHQAaABL
AHcAWABhAGoAWgBGAFoAUgBaAGEAMwBiAFoAVwA2AHEAbABXAEsAQgBvADcAbAAwAEsAYgBXAFMA
dQBzAGgAawBvAHMAYgBHAE8AdwBhAG0AcgBaAEcARQAxAGwAOQA5AEUAUAAvAGYAawBaADkAVgBT
AFMAZgBGADYAdAAzAGsAaABJAFcAVgBFADYAbwAyAGUAWAAyAFYAMQBOADcAZQBIAG4ATQB5AGsA
bABiADUAVABVADUAagBaADgAVABWAGoATwBLAGwATwBUAGQAMQBtAEIAdQA2AFoASgB1AEgAZABR
AFgAQQB5AGoAaABiAGwAcwAwAFAAcwBXAFcAUQArAGYATQBiAEUALwByAGsAawB1AE0AcgB1AE4A
MQBDAGgAQQBSAGkAcwBSAFgAVwBnAEgAaQA0AGwAQgBhAEoAawByAG0AUwBYAHkARwBIAFYAMwA3
ADkATABnAE0AVgBoAGsARwA3AEMARgBMAHUAOQBTAEoAUABKAGMANQBJAGEAZgAvAGcARgBHAE4A
OQBXADYA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(Higgins et al. 2007)</w:t>
      </w:r>
      <w:r w:rsidRPr="0054465B">
        <w:fldChar w:fldCharType="end"/>
      </w:r>
      <w:r w:rsidR="0056551F" w:rsidRPr="0054465B">
        <w:t xml:space="preserve"> </w:t>
      </w:r>
      <w:r w:rsidR="0096331C" w:rsidRPr="0054465B">
        <w:t xml:space="preserve"> </w:t>
      </w:r>
      <w:r w:rsidR="008A54DF" w:rsidRPr="0054465B">
        <w:t xml:space="preserve"> </w:t>
      </w:r>
      <w:r w:rsidR="00AA152F" w:rsidRPr="0054465B">
        <w:t xml:space="preserve"> </w:t>
      </w:r>
      <w:r w:rsidRPr="0054465B">
        <w:t>. An overnight M9 starter culture of DH5</w:t>
      </w:r>
      <w:r w:rsidRPr="0054465B">
        <w:rPr>
          <w:rFonts w:ascii="Calibri" w:hAnsi="Calibri" w:cs="Calibri"/>
        </w:rPr>
        <w:t>α</w:t>
      </w:r>
      <w:r w:rsidRPr="0054465B">
        <w:t xml:space="preserve"> </w:t>
      </w:r>
      <w:r w:rsidRPr="0054465B">
        <w:rPr>
          <w:i/>
        </w:rPr>
        <w:t xml:space="preserve">E.coli </w:t>
      </w:r>
      <w:r w:rsidRPr="0054465B">
        <w:t>pTrc99A cells was grown at 37</w:t>
      </w:r>
      <w:r w:rsidRPr="0054465B">
        <w:rPr>
          <w:rFonts w:eastAsia="Times New Roman" w:cs="Arial"/>
          <w:color w:val="000000"/>
          <w:lang w:eastAsia="en-GB"/>
        </w:rPr>
        <w:t>°C</w:t>
      </w:r>
      <w:r w:rsidRPr="0054465B">
        <w:t>. This was used to inoculate 2.4 L of M9 and was incubated overnight at 22</w:t>
      </w:r>
      <w:r w:rsidRPr="0054465B">
        <w:rPr>
          <w:rFonts w:eastAsia="Times New Roman" w:cs="Arial"/>
          <w:color w:val="000000"/>
          <w:lang w:eastAsia="en-GB"/>
        </w:rPr>
        <w:t>°C with agitation overnight. The culture was induced with 0.5 mM IPTG for 16 hours and the supernatant was then harvested by centrifugation at 10,000 x g for 60 sec and sterile filtration through a 0.22 µm filter. This was then</w:t>
      </w:r>
      <w:r w:rsidRPr="0054465B">
        <w:t xml:space="preserve"> extracted with 60% (v/v) dichloromethane in a separatory funnel. The organic phase was isolated and this was evaporated. CAI-1 activity was assayed with </w:t>
      </w:r>
      <w:r w:rsidRPr="0054465B">
        <w:rPr>
          <w:i/>
        </w:rPr>
        <w:t xml:space="preserve">V.cholerae </w:t>
      </w:r>
      <w:r w:rsidRPr="0054465B">
        <w:t xml:space="preserve">MM920. The fractions were resuspended at 5% in water:acetonitrile 2:1 mixture. This was added at 2% volume to the MM920 reporter strain. Starter cultures of the MM920 reporter strain was grown overnight for 8-16 hours. This was diluted </w:t>
      </w:r>
      <w:r w:rsidRPr="0054465B">
        <w:lastRenderedPageBreak/>
        <w:t>1:1000 in AB medium and in</w:t>
      </w:r>
      <w:r w:rsidR="0016143E" w:rsidRPr="0054465B">
        <w:t>cubated for 24</w:t>
      </w:r>
      <w:r w:rsidRPr="0054465B">
        <w:t xml:space="preserve"> hours at 30</w:t>
      </w:r>
      <w:r w:rsidRPr="0054465B">
        <w:rPr>
          <w:rFonts w:ascii="Calibri" w:hAnsi="Calibri" w:cs="Calibri"/>
        </w:rPr>
        <w:t>⁰</w:t>
      </w:r>
      <w:r w:rsidRPr="0054465B">
        <w:t>C with shaking recording luminescence using a TECAN 96 well plate reader.</w:t>
      </w:r>
    </w:p>
    <w:p w14:paraId="4C776532" w14:textId="77777777" w:rsidR="00332A6F" w:rsidRPr="0054465B" w:rsidRDefault="00332A6F" w:rsidP="000A5401">
      <w:pPr>
        <w:pStyle w:val="Heading2"/>
        <w:rPr>
          <w:shd w:val="clear" w:color="auto" w:fill="FFFFFF"/>
        </w:rPr>
      </w:pPr>
      <w:bookmarkStart w:id="156" w:name="_Toc380484860"/>
      <w:bookmarkStart w:id="157" w:name="_Toc368922667"/>
      <w:bookmarkStart w:id="158" w:name="_Toc448231175"/>
      <w:bookmarkStart w:id="159" w:name="_Toc512957215"/>
      <w:r w:rsidRPr="0054465B">
        <w:rPr>
          <w:shd w:val="clear" w:color="auto" w:fill="FFFFFF"/>
        </w:rPr>
        <w:t>Solutions</w:t>
      </w:r>
      <w:bookmarkEnd w:id="156"/>
      <w:bookmarkEnd w:id="157"/>
      <w:bookmarkEnd w:id="158"/>
      <w:bookmarkEnd w:id="159"/>
    </w:p>
    <w:p w14:paraId="1B7214EB" w14:textId="77777777" w:rsidR="00332A6F" w:rsidRPr="0054465B" w:rsidRDefault="00332A6F" w:rsidP="000A5401">
      <w:pPr>
        <w:pStyle w:val="Heading3"/>
      </w:pPr>
      <w:bookmarkStart w:id="160" w:name="_Toc380484861"/>
      <w:bookmarkStart w:id="161" w:name="_Toc368922668"/>
      <w:bookmarkStart w:id="162" w:name="_Toc448231176"/>
      <w:bookmarkStart w:id="163" w:name="_Toc512957216"/>
      <w:r w:rsidRPr="0054465B">
        <w:t>50 X TAE – 500 ml</w:t>
      </w:r>
      <w:bookmarkEnd w:id="160"/>
      <w:bookmarkEnd w:id="161"/>
      <w:bookmarkEnd w:id="162"/>
      <w:bookmarkEnd w:id="163"/>
    </w:p>
    <w:p w14:paraId="0299487A" w14:textId="77777777" w:rsidR="00332A6F" w:rsidRPr="0054465B" w:rsidRDefault="00332A6F" w:rsidP="000A5401">
      <w:r w:rsidRPr="0054465B">
        <w:t>50 x TAE was made up with: 121 g Tris Base (Trizma); 28.55 gl acetic acid; 9.3 g EDTA made up in 500 ml ultrapure water. 1 x TAE was made by diluting 10 ml in 500 ml water.</w:t>
      </w:r>
    </w:p>
    <w:p w14:paraId="4D7E2046" w14:textId="77777777" w:rsidR="00332A6F" w:rsidRPr="0054465B" w:rsidRDefault="00332A6F" w:rsidP="000A5401">
      <w:pPr>
        <w:pStyle w:val="Heading3"/>
      </w:pPr>
      <w:bookmarkStart w:id="164" w:name="_Toc380484862"/>
      <w:bookmarkStart w:id="165" w:name="_Toc448231177"/>
      <w:bookmarkStart w:id="166" w:name="_Toc512957217"/>
      <w:r w:rsidRPr="0054465B">
        <w:t>1000 x Calcium Hypochlorite</w:t>
      </w:r>
      <w:bookmarkEnd w:id="164"/>
      <w:bookmarkEnd w:id="165"/>
      <w:bookmarkEnd w:id="166"/>
    </w:p>
    <w:p w14:paraId="7AA900DC" w14:textId="77777777" w:rsidR="00332A6F" w:rsidRPr="0054465B" w:rsidRDefault="00332A6F" w:rsidP="000A5401">
      <w:r w:rsidRPr="0054465B">
        <w:t>1 g/L Free chlorine solution was made by adding 1.47 g up to 1 L of ultrapure water.</w:t>
      </w:r>
    </w:p>
    <w:p w14:paraId="4092EA30" w14:textId="77777777" w:rsidR="00332A6F" w:rsidRPr="0054465B" w:rsidRDefault="00332A6F" w:rsidP="000A5401">
      <w:pPr>
        <w:pStyle w:val="Heading3"/>
      </w:pPr>
      <w:bookmarkStart w:id="167" w:name="_Toc380484863"/>
      <w:bookmarkStart w:id="168" w:name="_Toc448231178"/>
      <w:bookmarkStart w:id="169" w:name="_Toc512957218"/>
      <w:r w:rsidRPr="0054465B">
        <w:t>1000 x Sodium Disulphite</w:t>
      </w:r>
      <w:bookmarkEnd w:id="167"/>
      <w:bookmarkEnd w:id="168"/>
      <w:bookmarkEnd w:id="169"/>
    </w:p>
    <w:p w14:paraId="76193866" w14:textId="56DEE583" w:rsidR="00332A6F" w:rsidRPr="0054465B" w:rsidRDefault="00332A6F" w:rsidP="00C00162">
      <w:r w:rsidRPr="0054465B">
        <w:t xml:space="preserve">A 1000 x solution of Sodium Disulphite was made to take 1 g/L of free chlorine from solution by adding 0.603 g up to 1L of ultrapure water. </w:t>
      </w:r>
    </w:p>
    <w:p w14:paraId="45B7658D" w14:textId="77777777" w:rsidR="00332A6F" w:rsidRPr="0054465B" w:rsidRDefault="00332A6F" w:rsidP="000A5401">
      <w:pPr>
        <w:pStyle w:val="Heading2"/>
      </w:pPr>
      <w:bookmarkStart w:id="170" w:name="_Toc380484865"/>
      <w:bookmarkStart w:id="171" w:name="_Toc368922670"/>
      <w:bookmarkStart w:id="172" w:name="_Toc448231180"/>
      <w:bookmarkStart w:id="173" w:name="_Toc512957220"/>
      <w:r w:rsidRPr="0054465B">
        <w:rPr>
          <w:rStyle w:val="Heading2Char"/>
        </w:rPr>
        <w:t>Transformation</w:t>
      </w:r>
      <w:bookmarkEnd w:id="170"/>
      <w:bookmarkEnd w:id="171"/>
      <w:bookmarkEnd w:id="172"/>
      <w:bookmarkEnd w:id="173"/>
    </w:p>
    <w:p w14:paraId="27BFA94B" w14:textId="77777777" w:rsidR="00332A6F" w:rsidRPr="0054465B" w:rsidRDefault="00332A6F" w:rsidP="000A5401">
      <w:pPr>
        <w:pStyle w:val="Heading3"/>
      </w:pPr>
      <w:bookmarkStart w:id="174" w:name="_Toc380484866"/>
      <w:bookmarkStart w:id="175" w:name="_Toc368922671"/>
      <w:bookmarkStart w:id="176" w:name="_Toc448231181"/>
      <w:bookmarkStart w:id="177" w:name="_Ref512780795"/>
      <w:bookmarkStart w:id="178" w:name="_Ref512780800"/>
      <w:bookmarkStart w:id="179" w:name="_Ref512780824"/>
      <w:bookmarkStart w:id="180" w:name="_Toc512957221"/>
      <w:r w:rsidRPr="0054465B">
        <w:t xml:space="preserve">Transformation of </w:t>
      </w:r>
      <w:r w:rsidRPr="0054465B">
        <w:rPr>
          <w:i/>
        </w:rPr>
        <w:t xml:space="preserve">Acinetobacter </w:t>
      </w:r>
      <w:r w:rsidRPr="0054465B">
        <w:t>by culture</w:t>
      </w:r>
      <w:bookmarkEnd w:id="174"/>
      <w:bookmarkEnd w:id="175"/>
      <w:bookmarkEnd w:id="176"/>
      <w:bookmarkEnd w:id="177"/>
      <w:bookmarkEnd w:id="178"/>
      <w:bookmarkEnd w:id="179"/>
      <w:bookmarkEnd w:id="180"/>
    </w:p>
    <w:p w14:paraId="7ECE5844" w14:textId="77777777" w:rsidR="00332A6F" w:rsidRPr="0054465B" w:rsidRDefault="00332A6F" w:rsidP="000A5401">
      <w:r w:rsidRPr="0054465B">
        <w:t xml:space="preserve">A 5 ml </w:t>
      </w:r>
      <w:r w:rsidRPr="0054465B">
        <w:rPr>
          <w:i/>
        </w:rPr>
        <w:t xml:space="preserve">A.baylyi </w:t>
      </w:r>
      <w:r w:rsidRPr="0054465B">
        <w:t xml:space="preserve">ADP1 culture was made in a 50 ml Falcon tube and usually left for 16 hours (8-16 hours) with shaking (150 rpm) at 30°C. 0.25 ml of this was used to inoculate 5 ml of fresh LB and agitated for 4 hours at 30°C. 5 µl of plasmid DNA was added to 1 ml of 4 hour grown ADP1 cells in a sterile 1.5 ml Eppendorf tube and continued shaking for 3 hours. 100 µl of this was spread onto agar plates with appropriate antibiotic selection and left overnight at 30°C without agitation. </w:t>
      </w:r>
    </w:p>
    <w:p w14:paraId="4D1D277B" w14:textId="77777777" w:rsidR="00332A6F" w:rsidRPr="0054465B" w:rsidRDefault="00332A6F" w:rsidP="000A5401">
      <w:pPr>
        <w:pStyle w:val="Heading3"/>
      </w:pPr>
      <w:bookmarkStart w:id="181" w:name="_Toc380484867"/>
      <w:bookmarkStart w:id="182" w:name="_Toc368922672"/>
      <w:bookmarkStart w:id="183" w:name="_Toc448231182"/>
      <w:bookmarkStart w:id="184" w:name="_Toc512957222"/>
      <w:r w:rsidRPr="0054465B">
        <w:t>Chemical Transformation</w:t>
      </w:r>
      <w:bookmarkEnd w:id="181"/>
      <w:bookmarkEnd w:id="182"/>
      <w:bookmarkEnd w:id="183"/>
      <w:bookmarkEnd w:id="184"/>
    </w:p>
    <w:p w14:paraId="72808068" w14:textId="77777777" w:rsidR="00332A6F" w:rsidRPr="0054465B" w:rsidRDefault="00332A6F" w:rsidP="000A5401">
      <w:r w:rsidRPr="0054465B">
        <w:t xml:space="preserve">A 5 ml overnight of cells was made in a 50 ml Falcon tube and incubated overnight at the appropriate temperature with agitation (150 rpm). 1 ml of starter culture was used to inoculate 100 ml of LB broth and incubated at the </w:t>
      </w:r>
      <w:r w:rsidRPr="0054465B">
        <w:lastRenderedPageBreak/>
        <w:t>appropriate temperature with agitation until the cell density reached mid-log growth phase (~0.6 OD</w:t>
      </w:r>
      <w:r w:rsidRPr="0054465B">
        <w:rPr>
          <w:vertAlign w:val="subscript"/>
        </w:rPr>
        <w:t>600</w:t>
      </w:r>
      <w:r w:rsidRPr="0054465B">
        <w:t xml:space="preserve">). This was then chilled on ice for 10 min. </w:t>
      </w:r>
    </w:p>
    <w:p w14:paraId="46CB171B" w14:textId="77777777" w:rsidR="00332A6F" w:rsidRPr="0054465B" w:rsidRDefault="00332A6F" w:rsidP="000A5401">
      <w:r w:rsidRPr="0054465B">
        <w:t xml:space="preserve">The cell suspension was spun for 5 min at 4,000xg at 4°C and the supernatant discarded. The cells were resuspended with 50 ml of 60mM calcium chloride and incubated on ice for 30 min. This was spun again and resuspended in 5 ml calcium chloride. 10-40 ng of DNA was added to 250 µl of competent cells and incubated on ice for 30 min. This was then incubated in a water bath at 42°C for 2 min and then back on ice for 5 min. 1 ml of SOC medium was added to the Eppendorf and this was incubated at 37°C for 1 hour with agitation. 100 µl was then spread on an agar plate with appropriate antibiotic and incubated overnight at the appropriate temperature. </w:t>
      </w:r>
    </w:p>
    <w:p w14:paraId="7842546D" w14:textId="77777777" w:rsidR="00332A6F" w:rsidRPr="0054465B" w:rsidRDefault="00332A6F" w:rsidP="000A5401">
      <w:pPr>
        <w:pStyle w:val="Heading3"/>
      </w:pPr>
      <w:bookmarkStart w:id="185" w:name="_Toc380484868"/>
      <w:bookmarkStart w:id="186" w:name="_Toc368922673"/>
      <w:bookmarkStart w:id="187" w:name="_Toc448231183"/>
      <w:bookmarkStart w:id="188" w:name="_Toc512957223"/>
      <w:r w:rsidRPr="0054465B">
        <w:t>Electroporation</w:t>
      </w:r>
      <w:bookmarkEnd w:id="185"/>
      <w:bookmarkEnd w:id="186"/>
      <w:bookmarkEnd w:id="187"/>
      <w:bookmarkEnd w:id="188"/>
    </w:p>
    <w:p w14:paraId="23ADCFD6" w14:textId="77777777" w:rsidR="00332A6F" w:rsidRPr="0054465B" w:rsidRDefault="00332A6F" w:rsidP="000A5401">
      <w:r w:rsidRPr="0054465B">
        <w:t>A 5 ml overnight of cells was made in a 50 ml Falcon tube and incubated overnight at the correct temperature. Cultures were then diluted 1:100 with LB and grown to mid log phase (~0.6 OD</w:t>
      </w:r>
      <w:r w:rsidRPr="0054465B">
        <w:rPr>
          <w:vertAlign w:val="subscript"/>
        </w:rPr>
        <w:t>600</w:t>
      </w:r>
      <w:r w:rsidRPr="0054465B">
        <w:t>) and then chilled on ice for 20 min.</w:t>
      </w:r>
    </w:p>
    <w:p w14:paraId="5E0B107E" w14:textId="77777777" w:rsidR="00332A6F" w:rsidRPr="0054465B" w:rsidRDefault="00332A6F" w:rsidP="000A5401">
      <w:r w:rsidRPr="0054465B">
        <w:t>The cells were harvested by centrifugation at 4000 x g for 15 min. The pellet was resuspended with 50 ml H</w:t>
      </w:r>
      <w:r w:rsidRPr="0054465B">
        <w:rPr>
          <w:vertAlign w:val="subscript"/>
        </w:rPr>
        <w:t>2</w:t>
      </w:r>
      <w:r w:rsidRPr="0054465B">
        <w:t>O, and centrifuged. The pellet was resuspended with 25 ml H</w:t>
      </w:r>
      <w:r w:rsidRPr="0054465B">
        <w:rPr>
          <w:vertAlign w:val="subscript"/>
        </w:rPr>
        <w:t>2</w:t>
      </w:r>
      <w:r w:rsidRPr="0054465B">
        <w:t>O and centrifuged. The final resuspension was in 200 µl H</w:t>
      </w:r>
      <w:r w:rsidRPr="0054465B">
        <w:rPr>
          <w:vertAlign w:val="subscript"/>
        </w:rPr>
        <w:t>2</w:t>
      </w:r>
      <w:r w:rsidRPr="0054465B">
        <w:t>O (10% glycerol for storage at -80°C) and then kept on ice.</w:t>
      </w:r>
    </w:p>
    <w:p w14:paraId="6984A41D" w14:textId="77777777" w:rsidR="00332A6F" w:rsidRPr="0054465B" w:rsidRDefault="00332A6F" w:rsidP="000A5401">
      <w:r w:rsidRPr="0054465B">
        <w:t xml:space="preserve">50 µl of competent cells were added to an Eppendorf containing 2 µl of DNA. These were mixed and transferred to a cuvette. These were electroporated with a pulse of 25 µFD, 200 </w:t>
      </w:r>
      <w:r w:rsidRPr="0054465B">
        <w:rPr>
          <w:rFonts w:ascii="Arial" w:hAnsi="Arial" w:cs="Arial"/>
        </w:rPr>
        <w:t>Ω</w:t>
      </w:r>
      <w:r w:rsidRPr="0054465B">
        <w:t xml:space="preserve">, 1.8 kV. Immediately 1 ml of LB was added to the cuvette, transferred to an Eppendorf and incubated at 30 </w:t>
      </w:r>
      <w:r w:rsidRPr="0054465B">
        <w:rPr>
          <w:rFonts w:cs="TUOS Blake"/>
        </w:rPr>
        <w:t>°</w:t>
      </w:r>
      <w:r w:rsidRPr="0054465B">
        <w:t xml:space="preserve">C with shaking for 1 hour. 100 </w:t>
      </w:r>
      <w:r w:rsidRPr="0054465B">
        <w:rPr>
          <w:rFonts w:cs="TUOS Blake"/>
        </w:rPr>
        <w:t>µ</w:t>
      </w:r>
      <w:r w:rsidRPr="0054465B">
        <w:t xml:space="preserve">l was spread onto LB agar plates with the appropriate antibiotic and incubated overnight at 30 </w:t>
      </w:r>
      <w:r w:rsidRPr="0054465B">
        <w:rPr>
          <w:rFonts w:cs="TUOS Blake"/>
        </w:rPr>
        <w:t>°</w:t>
      </w:r>
      <w:r w:rsidRPr="0054465B">
        <w:t>C.</w:t>
      </w:r>
    </w:p>
    <w:p w14:paraId="2098CD6B" w14:textId="77777777" w:rsidR="00332A6F" w:rsidRPr="0054465B" w:rsidRDefault="00332A6F" w:rsidP="000A5401">
      <w:pPr>
        <w:pStyle w:val="Heading2"/>
      </w:pPr>
      <w:bookmarkStart w:id="189" w:name="_Toc380484869"/>
      <w:bookmarkStart w:id="190" w:name="_Toc368922674"/>
      <w:bookmarkStart w:id="191" w:name="_Toc448231184"/>
      <w:bookmarkStart w:id="192" w:name="_Ref512780828"/>
      <w:bookmarkStart w:id="193" w:name="_Toc512957224"/>
      <w:r w:rsidRPr="0054465B">
        <w:t>PCR</w:t>
      </w:r>
      <w:bookmarkEnd w:id="189"/>
      <w:bookmarkEnd w:id="190"/>
      <w:bookmarkEnd w:id="191"/>
      <w:bookmarkEnd w:id="192"/>
      <w:bookmarkEnd w:id="193"/>
    </w:p>
    <w:p w14:paraId="210D5664" w14:textId="77777777" w:rsidR="00332A6F" w:rsidRPr="0054465B" w:rsidRDefault="00332A6F" w:rsidP="000A5401">
      <w:r w:rsidRPr="0054465B">
        <w:t xml:space="preserve">Specific PCR reaction varied depending on the polymerase used, and guidelines were followed from the suppliers. DNA polymerases used include Taq polymerase for colony screening and high fidelity polymerases such as Q5 </w:t>
      </w:r>
      <w:r w:rsidRPr="0054465B">
        <w:lastRenderedPageBreak/>
        <w:t>High Fidelity Polymerase. PCR reactions were optimised for each reaction. An example of a set up can be seen below for Taq polymerase.</w:t>
      </w:r>
    </w:p>
    <w:p w14:paraId="17B80FF9" w14:textId="77777777" w:rsidR="00332A6F" w:rsidRPr="0054465B" w:rsidRDefault="00332A6F" w:rsidP="000A5401">
      <w:r w:rsidRPr="0054465B">
        <w:t>The following were mixed into 200 µl PCR Eppendorf tubes to a final volume of 50 µl</w:t>
      </w:r>
    </w:p>
    <w:p w14:paraId="0B498E8A" w14:textId="77777777" w:rsidR="00332A6F" w:rsidRPr="0054465B" w:rsidRDefault="00332A6F" w:rsidP="000A5401"/>
    <w:p w14:paraId="1FEDF7C3" w14:textId="77777777" w:rsidR="00332A6F" w:rsidRPr="0054465B" w:rsidRDefault="00332A6F" w:rsidP="000A5401"/>
    <w:p w14:paraId="0746AD17" w14:textId="55F2099D" w:rsidR="00332A6F" w:rsidRPr="0054465B" w:rsidRDefault="00332A6F" w:rsidP="000A5401">
      <w:pPr>
        <w:pStyle w:val="Caption"/>
        <w:keepNext/>
        <w:jc w:val="both"/>
      </w:pPr>
      <w:bookmarkStart w:id="194" w:name="_Toc448231128"/>
      <w:bookmarkStart w:id="195" w:name="_Toc514917699"/>
      <w:r w:rsidRPr="0054465B">
        <w:t xml:space="preserve">Table </w:t>
      </w:r>
      <w:r w:rsidR="0094543D">
        <w:fldChar w:fldCharType="begin"/>
      </w:r>
      <w:r w:rsidR="0094543D">
        <w:instrText xml:space="preserve"> STYLEREF 1 \s </w:instrText>
      </w:r>
      <w:r w:rsidR="0094543D">
        <w:fldChar w:fldCharType="separate"/>
      </w:r>
      <w:r w:rsidR="001C65AC">
        <w:rPr>
          <w:noProof/>
        </w:rPr>
        <w:t>3</w:t>
      </w:r>
      <w:r w:rsidR="0094543D">
        <w:rPr>
          <w:noProof/>
        </w:rPr>
        <w:fldChar w:fldCharType="end"/>
      </w:r>
      <w:r w:rsidR="005566DB" w:rsidRPr="0054465B">
        <w:noBreakHyphen/>
      </w:r>
      <w:r w:rsidR="0094543D">
        <w:fldChar w:fldCharType="begin"/>
      </w:r>
      <w:r w:rsidR="0094543D">
        <w:instrText xml:space="preserve"> SEQ Table \* ARABIC \s 1 </w:instrText>
      </w:r>
      <w:r w:rsidR="0094543D">
        <w:fldChar w:fldCharType="separate"/>
      </w:r>
      <w:r w:rsidR="001C65AC">
        <w:rPr>
          <w:noProof/>
        </w:rPr>
        <w:t>7</w:t>
      </w:r>
      <w:r w:rsidR="0094543D">
        <w:rPr>
          <w:noProof/>
        </w:rPr>
        <w:fldChar w:fldCharType="end"/>
      </w:r>
      <w:r w:rsidRPr="0054465B">
        <w:t xml:space="preserve"> PCR components.</w:t>
      </w:r>
      <w:bookmarkEnd w:id="194"/>
      <w:bookmarkEnd w:id="195"/>
    </w:p>
    <w:tbl>
      <w:tblPr>
        <w:tblStyle w:val="TableGrid"/>
        <w:tblW w:w="0" w:type="auto"/>
        <w:tblInd w:w="0" w:type="dxa"/>
        <w:tblLook w:val="04A0" w:firstRow="1" w:lastRow="0" w:firstColumn="1" w:lastColumn="0" w:noHBand="0" w:noVBand="1"/>
      </w:tblPr>
      <w:tblGrid>
        <w:gridCol w:w="4119"/>
        <w:gridCol w:w="4033"/>
      </w:tblGrid>
      <w:tr w:rsidR="00332A6F" w:rsidRPr="0054465B" w14:paraId="5EFCE7CB" w14:textId="77777777" w:rsidTr="003030C8">
        <w:tc>
          <w:tcPr>
            <w:tcW w:w="4119" w:type="dxa"/>
            <w:tcBorders>
              <w:top w:val="single" w:sz="4" w:space="0" w:color="auto"/>
              <w:left w:val="single" w:sz="4" w:space="0" w:color="auto"/>
              <w:bottom w:val="single" w:sz="4" w:space="0" w:color="auto"/>
              <w:right w:val="single" w:sz="4" w:space="0" w:color="auto"/>
            </w:tcBorders>
            <w:hideMark/>
          </w:tcPr>
          <w:p w14:paraId="3D6AF624" w14:textId="77777777" w:rsidR="00332A6F" w:rsidRPr="0054465B" w:rsidRDefault="00332A6F" w:rsidP="000A5401">
            <w:pPr>
              <w:spacing w:after="0"/>
            </w:pPr>
            <w:r w:rsidRPr="0054465B">
              <w:t>10 x CoralLoad PCR Buffer</w:t>
            </w:r>
          </w:p>
        </w:tc>
        <w:tc>
          <w:tcPr>
            <w:tcW w:w="4033" w:type="dxa"/>
            <w:tcBorders>
              <w:top w:val="single" w:sz="4" w:space="0" w:color="auto"/>
              <w:left w:val="single" w:sz="4" w:space="0" w:color="auto"/>
              <w:bottom w:val="single" w:sz="4" w:space="0" w:color="auto"/>
              <w:right w:val="single" w:sz="4" w:space="0" w:color="auto"/>
            </w:tcBorders>
            <w:hideMark/>
          </w:tcPr>
          <w:p w14:paraId="4B71920D" w14:textId="77777777" w:rsidR="00332A6F" w:rsidRPr="0054465B" w:rsidRDefault="00332A6F" w:rsidP="000A5401">
            <w:pPr>
              <w:spacing w:after="0"/>
            </w:pPr>
            <w:r w:rsidRPr="0054465B">
              <w:t>5 µl</w:t>
            </w:r>
          </w:p>
        </w:tc>
      </w:tr>
      <w:tr w:rsidR="00332A6F" w:rsidRPr="0054465B" w14:paraId="47FDFB0C" w14:textId="77777777" w:rsidTr="003030C8">
        <w:tc>
          <w:tcPr>
            <w:tcW w:w="4119" w:type="dxa"/>
            <w:tcBorders>
              <w:top w:val="single" w:sz="4" w:space="0" w:color="auto"/>
              <w:left w:val="single" w:sz="4" w:space="0" w:color="auto"/>
              <w:bottom w:val="single" w:sz="4" w:space="0" w:color="auto"/>
              <w:right w:val="single" w:sz="4" w:space="0" w:color="auto"/>
            </w:tcBorders>
            <w:hideMark/>
          </w:tcPr>
          <w:p w14:paraId="2755463E" w14:textId="77777777" w:rsidR="00332A6F" w:rsidRPr="0054465B" w:rsidRDefault="00332A6F" w:rsidP="000A5401">
            <w:pPr>
              <w:spacing w:after="0"/>
            </w:pPr>
            <w:r w:rsidRPr="0054465B">
              <w:t>dNTP</w:t>
            </w:r>
          </w:p>
        </w:tc>
        <w:tc>
          <w:tcPr>
            <w:tcW w:w="4033" w:type="dxa"/>
            <w:tcBorders>
              <w:top w:val="single" w:sz="4" w:space="0" w:color="auto"/>
              <w:left w:val="single" w:sz="4" w:space="0" w:color="auto"/>
              <w:bottom w:val="single" w:sz="4" w:space="0" w:color="auto"/>
              <w:right w:val="single" w:sz="4" w:space="0" w:color="auto"/>
            </w:tcBorders>
            <w:hideMark/>
          </w:tcPr>
          <w:p w14:paraId="0D7476CB" w14:textId="77777777" w:rsidR="00332A6F" w:rsidRPr="0054465B" w:rsidRDefault="00332A6F" w:rsidP="000A5401">
            <w:pPr>
              <w:spacing w:after="0"/>
            </w:pPr>
            <w:r w:rsidRPr="0054465B">
              <w:t>1 µl</w:t>
            </w:r>
          </w:p>
        </w:tc>
      </w:tr>
      <w:tr w:rsidR="00332A6F" w:rsidRPr="0054465B" w14:paraId="2E4D9FD6" w14:textId="77777777" w:rsidTr="003030C8">
        <w:tc>
          <w:tcPr>
            <w:tcW w:w="4119" w:type="dxa"/>
            <w:tcBorders>
              <w:top w:val="single" w:sz="4" w:space="0" w:color="auto"/>
              <w:left w:val="single" w:sz="4" w:space="0" w:color="auto"/>
              <w:bottom w:val="single" w:sz="4" w:space="0" w:color="auto"/>
              <w:right w:val="single" w:sz="4" w:space="0" w:color="auto"/>
            </w:tcBorders>
            <w:hideMark/>
          </w:tcPr>
          <w:p w14:paraId="7594E920" w14:textId="77777777" w:rsidR="00332A6F" w:rsidRPr="0054465B" w:rsidRDefault="00332A6F" w:rsidP="000A5401">
            <w:pPr>
              <w:spacing w:after="0"/>
            </w:pPr>
            <w:r w:rsidRPr="0054465B">
              <w:t>Primer A</w:t>
            </w:r>
          </w:p>
        </w:tc>
        <w:tc>
          <w:tcPr>
            <w:tcW w:w="4033" w:type="dxa"/>
            <w:tcBorders>
              <w:top w:val="single" w:sz="4" w:space="0" w:color="auto"/>
              <w:left w:val="single" w:sz="4" w:space="0" w:color="auto"/>
              <w:bottom w:val="single" w:sz="4" w:space="0" w:color="auto"/>
              <w:right w:val="single" w:sz="4" w:space="0" w:color="auto"/>
            </w:tcBorders>
            <w:hideMark/>
          </w:tcPr>
          <w:p w14:paraId="6CC074CC" w14:textId="77777777" w:rsidR="00332A6F" w:rsidRPr="0054465B" w:rsidRDefault="00332A6F" w:rsidP="000A5401">
            <w:pPr>
              <w:spacing w:after="0"/>
            </w:pPr>
            <w:r w:rsidRPr="0054465B">
              <w:t>1 µl</w:t>
            </w:r>
          </w:p>
        </w:tc>
      </w:tr>
      <w:tr w:rsidR="00332A6F" w:rsidRPr="0054465B" w14:paraId="08E8B860" w14:textId="77777777" w:rsidTr="003030C8">
        <w:tc>
          <w:tcPr>
            <w:tcW w:w="4119" w:type="dxa"/>
            <w:tcBorders>
              <w:top w:val="single" w:sz="4" w:space="0" w:color="auto"/>
              <w:left w:val="single" w:sz="4" w:space="0" w:color="auto"/>
              <w:bottom w:val="single" w:sz="4" w:space="0" w:color="auto"/>
              <w:right w:val="single" w:sz="4" w:space="0" w:color="auto"/>
            </w:tcBorders>
            <w:hideMark/>
          </w:tcPr>
          <w:p w14:paraId="72F9939B" w14:textId="77777777" w:rsidR="00332A6F" w:rsidRPr="0054465B" w:rsidRDefault="00332A6F" w:rsidP="000A5401">
            <w:pPr>
              <w:spacing w:after="0"/>
            </w:pPr>
            <w:r w:rsidRPr="0054465B">
              <w:t>Primer B</w:t>
            </w:r>
          </w:p>
        </w:tc>
        <w:tc>
          <w:tcPr>
            <w:tcW w:w="4033" w:type="dxa"/>
            <w:tcBorders>
              <w:top w:val="single" w:sz="4" w:space="0" w:color="auto"/>
              <w:left w:val="single" w:sz="4" w:space="0" w:color="auto"/>
              <w:bottom w:val="single" w:sz="4" w:space="0" w:color="auto"/>
              <w:right w:val="single" w:sz="4" w:space="0" w:color="auto"/>
            </w:tcBorders>
            <w:hideMark/>
          </w:tcPr>
          <w:p w14:paraId="6BA08A5B" w14:textId="77777777" w:rsidR="00332A6F" w:rsidRPr="0054465B" w:rsidRDefault="00332A6F" w:rsidP="000A5401">
            <w:pPr>
              <w:spacing w:after="0"/>
            </w:pPr>
            <w:r w:rsidRPr="0054465B">
              <w:t>1 µl</w:t>
            </w:r>
          </w:p>
        </w:tc>
      </w:tr>
      <w:tr w:rsidR="00332A6F" w:rsidRPr="0054465B" w14:paraId="4E0EF4EC" w14:textId="77777777" w:rsidTr="003030C8">
        <w:tc>
          <w:tcPr>
            <w:tcW w:w="4119" w:type="dxa"/>
            <w:tcBorders>
              <w:top w:val="single" w:sz="4" w:space="0" w:color="auto"/>
              <w:left w:val="single" w:sz="4" w:space="0" w:color="auto"/>
              <w:bottom w:val="single" w:sz="4" w:space="0" w:color="auto"/>
              <w:right w:val="single" w:sz="4" w:space="0" w:color="auto"/>
            </w:tcBorders>
            <w:hideMark/>
          </w:tcPr>
          <w:p w14:paraId="62F60354" w14:textId="77777777" w:rsidR="00332A6F" w:rsidRPr="0054465B" w:rsidRDefault="00332A6F" w:rsidP="000A5401">
            <w:pPr>
              <w:spacing w:after="0"/>
            </w:pPr>
            <w:r w:rsidRPr="0054465B">
              <w:t>TaqPol</w:t>
            </w:r>
          </w:p>
        </w:tc>
        <w:tc>
          <w:tcPr>
            <w:tcW w:w="4033" w:type="dxa"/>
            <w:tcBorders>
              <w:top w:val="single" w:sz="4" w:space="0" w:color="auto"/>
              <w:left w:val="single" w:sz="4" w:space="0" w:color="auto"/>
              <w:bottom w:val="single" w:sz="4" w:space="0" w:color="auto"/>
              <w:right w:val="single" w:sz="4" w:space="0" w:color="auto"/>
            </w:tcBorders>
            <w:hideMark/>
          </w:tcPr>
          <w:p w14:paraId="12EAA029" w14:textId="77777777" w:rsidR="00332A6F" w:rsidRPr="0054465B" w:rsidRDefault="00332A6F" w:rsidP="000A5401">
            <w:pPr>
              <w:spacing w:after="0"/>
            </w:pPr>
            <w:r w:rsidRPr="0054465B">
              <w:t>0.25 µl</w:t>
            </w:r>
          </w:p>
        </w:tc>
      </w:tr>
      <w:tr w:rsidR="00332A6F" w:rsidRPr="0054465B" w14:paraId="2118E421" w14:textId="77777777" w:rsidTr="003030C8">
        <w:tc>
          <w:tcPr>
            <w:tcW w:w="4119" w:type="dxa"/>
            <w:tcBorders>
              <w:top w:val="single" w:sz="4" w:space="0" w:color="auto"/>
              <w:left w:val="single" w:sz="4" w:space="0" w:color="auto"/>
              <w:bottom w:val="single" w:sz="4" w:space="0" w:color="auto"/>
              <w:right w:val="single" w:sz="4" w:space="0" w:color="auto"/>
            </w:tcBorders>
            <w:hideMark/>
          </w:tcPr>
          <w:p w14:paraId="2ED6EC22" w14:textId="77777777" w:rsidR="00332A6F" w:rsidRPr="0054465B" w:rsidRDefault="00332A6F" w:rsidP="000A5401">
            <w:pPr>
              <w:spacing w:after="0"/>
            </w:pPr>
            <w:r w:rsidRPr="0054465B">
              <w:t>RNAse free H</w:t>
            </w:r>
            <w:r w:rsidRPr="0054465B">
              <w:rPr>
                <w:vertAlign w:val="subscript"/>
              </w:rPr>
              <w:t>2</w:t>
            </w:r>
            <w:r w:rsidRPr="0054465B">
              <w:t>O</w:t>
            </w:r>
          </w:p>
        </w:tc>
        <w:tc>
          <w:tcPr>
            <w:tcW w:w="4033" w:type="dxa"/>
            <w:tcBorders>
              <w:top w:val="single" w:sz="4" w:space="0" w:color="auto"/>
              <w:left w:val="single" w:sz="4" w:space="0" w:color="auto"/>
              <w:bottom w:val="single" w:sz="4" w:space="0" w:color="auto"/>
              <w:right w:val="single" w:sz="4" w:space="0" w:color="auto"/>
            </w:tcBorders>
            <w:hideMark/>
          </w:tcPr>
          <w:p w14:paraId="062DAB7F" w14:textId="77777777" w:rsidR="00332A6F" w:rsidRPr="0054465B" w:rsidRDefault="00332A6F" w:rsidP="000A5401">
            <w:pPr>
              <w:spacing w:after="0"/>
            </w:pPr>
            <w:r w:rsidRPr="0054465B">
              <w:t>Up to 50 µl</w:t>
            </w:r>
          </w:p>
        </w:tc>
      </w:tr>
      <w:tr w:rsidR="00332A6F" w:rsidRPr="0054465B" w14:paraId="14B6F26C" w14:textId="77777777" w:rsidTr="003030C8">
        <w:tc>
          <w:tcPr>
            <w:tcW w:w="4119" w:type="dxa"/>
            <w:tcBorders>
              <w:top w:val="single" w:sz="4" w:space="0" w:color="auto"/>
              <w:left w:val="single" w:sz="4" w:space="0" w:color="auto"/>
              <w:bottom w:val="single" w:sz="4" w:space="0" w:color="auto"/>
              <w:right w:val="single" w:sz="4" w:space="0" w:color="auto"/>
            </w:tcBorders>
            <w:hideMark/>
          </w:tcPr>
          <w:p w14:paraId="52F49A48" w14:textId="77777777" w:rsidR="00332A6F" w:rsidRPr="0054465B" w:rsidRDefault="00332A6F" w:rsidP="000A5401">
            <w:pPr>
              <w:spacing w:after="0"/>
            </w:pPr>
            <w:r w:rsidRPr="0054465B">
              <w:t>DNA</w:t>
            </w:r>
          </w:p>
        </w:tc>
        <w:tc>
          <w:tcPr>
            <w:tcW w:w="4033" w:type="dxa"/>
            <w:tcBorders>
              <w:top w:val="single" w:sz="4" w:space="0" w:color="auto"/>
              <w:left w:val="single" w:sz="4" w:space="0" w:color="auto"/>
              <w:bottom w:val="single" w:sz="4" w:space="0" w:color="auto"/>
              <w:right w:val="single" w:sz="4" w:space="0" w:color="auto"/>
            </w:tcBorders>
            <w:hideMark/>
          </w:tcPr>
          <w:p w14:paraId="0CCFA343" w14:textId="77777777" w:rsidR="00332A6F" w:rsidRPr="0054465B" w:rsidRDefault="00332A6F" w:rsidP="000A5401">
            <w:pPr>
              <w:spacing w:after="0"/>
            </w:pPr>
            <w:r w:rsidRPr="0054465B">
              <w:t>x µl                                                   ~200 ng (50-500)</w:t>
            </w:r>
          </w:p>
        </w:tc>
      </w:tr>
    </w:tbl>
    <w:p w14:paraId="497ECBBC" w14:textId="77777777" w:rsidR="00332A6F" w:rsidRPr="0054465B" w:rsidRDefault="00332A6F" w:rsidP="000A5401">
      <w:r w:rsidRPr="0054465B">
        <w:t>PCR steps are shown below, unless stated this runs through 40 cycles.</w:t>
      </w:r>
    </w:p>
    <w:p w14:paraId="205AD579" w14:textId="3428C753" w:rsidR="00332A6F" w:rsidRPr="0054465B" w:rsidRDefault="00332A6F" w:rsidP="000A5401">
      <w:pPr>
        <w:pStyle w:val="Caption"/>
        <w:keepNext/>
        <w:jc w:val="both"/>
      </w:pPr>
      <w:bookmarkStart w:id="196" w:name="_Toc448231129"/>
      <w:bookmarkStart w:id="197" w:name="_Toc514917700"/>
      <w:r w:rsidRPr="0054465B">
        <w:t xml:space="preserve">Table </w:t>
      </w:r>
      <w:r w:rsidR="0094543D">
        <w:fldChar w:fldCharType="begin"/>
      </w:r>
      <w:r w:rsidR="0094543D">
        <w:instrText xml:space="preserve"> STYLEREF 1 \s </w:instrText>
      </w:r>
      <w:r w:rsidR="0094543D">
        <w:fldChar w:fldCharType="separate"/>
      </w:r>
      <w:r w:rsidR="001C65AC">
        <w:rPr>
          <w:noProof/>
        </w:rPr>
        <w:t>3</w:t>
      </w:r>
      <w:r w:rsidR="0094543D">
        <w:rPr>
          <w:noProof/>
        </w:rPr>
        <w:fldChar w:fldCharType="end"/>
      </w:r>
      <w:r w:rsidR="005566DB" w:rsidRPr="0054465B">
        <w:noBreakHyphen/>
      </w:r>
      <w:r w:rsidR="0094543D">
        <w:fldChar w:fldCharType="begin"/>
      </w:r>
      <w:r w:rsidR="0094543D">
        <w:instrText xml:space="preserve"> SEQ Table \* ARABIC \s 1 </w:instrText>
      </w:r>
      <w:r w:rsidR="0094543D">
        <w:fldChar w:fldCharType="separate"/>
      </w:r>
      <w:r w:rsidR="001C65AC">
        <w:rPr>
          <w:noProof/>
        </w:rPr>
        <w:t>8</w:t>
      </w:r>
      <w:r w:rsidR="0094543D">
        <w:rPr>
          <w:noProof/>
        </w:rPr>
        <w:fldChar w:fldCharType="end"/>
      </w:r>
      <w:r w:rsidRPr="0054465B">
        <w:t xml:space="preserve"> Steps involved in PCR cycle.</w:t>
      </w:r>
      <w:bookmarkEnd w:id="196"/>
      <w:bookmarkEnd w:id="197"/>
    </w:p>
    <w:tbl>
      <w:tblPr>
        <w:tblStyle w:val="TableGrid"/>
        <w:tblW w:w="0" w:type="auto"/>
        <w:tblInd w:w="0" w:type="dxa"/>
        <w:tblLook w:val="04A0" w:firstRow="1" w:lastRow="0" w:firstColumn="1" w:lastColumn="0" w:noHBand="0" w:noVBand="1"/>
      </w:tblPr>
      <w:tblGrid>
        <w:gridCol w:w="4070"/>
        <w:gridCol w:w="4082"/>
      </w:tblGrid>
      <w:tr w:rsidR="00332A6F" w:rsidRPr="0054465B" w14:paraId="50CBB97C" w14:textId="77777777" w:rsidTr="003030C8">
        <w:tc>
          <w:tcPr>
            <w:tcW w:w="4070" w:type="dxa"/>
            <w:tcBorders>
              <w:top w:val="single" w:sz="4" w:space="0" w:color="auto"/>
              <w:left w:val="single" w:sz="4" w:space="0" w:color="auto"/>
              <w:bottom w:val="single" w:sz="4" w:space="0" w:color="auto"/>
              <w:right w:val="single" w:sz="4" w:space="0" w:color="auto"/>
            </w:tcBorders>
            <w:hideMark/>
          </w:tcPr>
          <w:p w14:paraId="57BC4531" w14:textId="77777777" w:rsidR="00332A6F" w:rsidRPr="0054465B" w:rsidRDefault="00332A6F" w:rsidP="000A5401">
            <w:pPr>
              <w:spacing w:after="0"/>
            </w:pPr>
            <w:r w:rsidRPr="0054465B">
              <w:t>94°C</w:t>
            </w:r>
          </w:p>
        </w:tc>
        <w:tc>
          <w:tcPr>
            <w:tcW w:w="4082" w:type="dxa"/>
            <w:tcBorders>
              <w:top w:val="single" w:sz="4" w:space="0" w:color="auto"/>
              <w:left w:val="single" w:sz="4" w:space="0" w:color="auto"/>
              <w:bottom w:val="single" w:sz="4" w:space="0" w:color="auto"/>
              <w:right w:val="single" w:sz="4" w:space="0" w:color="auto"/>
            </w:tcBorders>
            <w:hideMark/>
          </w:tcPr>
          <w:p w14:paraId="6CB75884" w14:textId="77777777" w:rsidR="00332A6F" w:rsidRPr="0054465B" w:rsidRDefault="00332A6F" w:rsidP="000A5401">
            <w:pPr>
              <w:spacing w:after="0"/>
            </w:pPr>
            <w:r w:rsidRPr="0054465B">
              <w:t>60 sec</w:t>
            </w:r>
          </w:p>
        </w:tc>
      </w:tr>
      <w:tr w:rsidR="00332A6F" w:rsidRPr="0054465B" w14:paraId="10442E1F" w14:textId="77777777" w:rsidTr="003030C8">
        <w:tc>
          <w:tcPr>
            <w:tcW w:w="4070" w:type="dxa"/>
            <w:tcBorders>
              <w:top w:val="single" w:sz="4" w:space="0" w:color="auto"/>
              <w:left w:val="single" w:sz="4" w:space="0" w:color="auto"/>
              <w:bottom w:val="single" w:sz="4" w:space="0" w:color="auto"/>
              <w:right w:val="single" w:sz="4" w:space="0" w:color="auto"/>
            </w:tcBorders>
            <w:hideMark/>
          </w:tcPr>
          <w:p w14:paraId="3297BBDD" w14:textId="77777777" w:rsidR="00332A6F" w:rsidRPr="0054465B" w:rsidRDefault="00332A6F" w:rsidP="000A5401">
            <w:pPr>
              <w:spacing w:after="0"/>
            </w:pPr>
            <w:r w:rsidRPr="0054465B">
              <w:t>94°C</w:t>
            </w:r>
          </w:p>
        </w:tc>
        <w:tc>
          <w:tcPr>
            <w:tcW w:w="4082" w:type="dxa"/>
            <w:tcBorders>
              <w:top w:val="single" w:sz="4" w:space="0" w:color="auto"/>
              <w:left w:val="single" w:sz="4" w:space="0" w:color="auto"/>
              <w:bottom w:val="single" w:sz="4" w:space="0" w:color="auto"/>
              <w:right w:val="single" w:sz="4" w:space="0" w:color="auto"/>
            </w:tcBorders>
            <w:hideMark/>
          </w:tcPr>
          <w:p w14:paraId="020EE3C2" w14:textId="77777777" w:rsidR="00332A6F" w:rsidRPr="0054465B" w:rsidRDefault="00332A6F" w:rsidP="000A5401">
            <w:pPr>
              <w:spacing w:after="0"/>
            </w:pPr>
            <w:r w:rsidRPr="0054465B">
              <w:t>30 sec</w:t>
            </w:r>
          </w:p>
        </w:tc>
      </w:tr>
      <w:tr w:rsidR="00332A6F" w:rsidRPr="0054465B" w14:paraId="1AA97C85" w14:textId="77777777" w:rsidTr="003030C8">
        <w:tc>
          <w:tcPr>
            <w:tcW w:w="4070" w:type="dxa"/>
            <w:tcBorders>
              <w:top w:val="single" w:sz="4" w:space="0" w:color="auto"/>
              <w:left w:val="single" w:sz="4" w:space="0" w:color="auto"/>
              <w:bottom w:val="single" w:sz="4" w:space="0" w:color="auto"/>
              <w:right w:val="single" w:sz="4" w:space="0" w:color="auto"/>
            </w:tcBorders>
            <w:hideMark/>
          </w:tcPr>
          <w:p w14:paraId="22AA07EC" w14:textId="77777777" w:rsidR="00332A6F" w:rsidRPr="0054465B" w:rsidRDefault="00332A6F" w:rsidP="000A5401">
            <w:pPr>
              <w:spacing w:after="0"/>
            </w:pPr>
            <w:r w:rsidRPr="0054465B">
              <w:t>Lowest primer Tm – 5 °C</w:t>
            </w:r>
          </w:p>
        </w:tc>
        <w:tc>
          <w:tcPr>
            <w:tcW w:w="4082" w:type="dxa"/>
            <w:tcBorders>
              <w:top w:val="single" w:sz="4" w:space="0" w:color="auto"/>
              <w:left w:val="single" w:sz="4" w:space="0" w:color="auto"/>
              <w:bottom w:val="single" w:sz="4" w:space="0" w:color="auto"/>
              <w:right w:val="single" w:sz="4" w:space="0" w:color="auto"/>
            </w:tcBorders>
            <w:hideMark/>
          </w:tcPr>
          <w:p w14:paraId="6FFEBD1A" w14:textId="77777777" w:rsidR="00332A6F" w:rsidRPr="0054465B" w:rsidRDefault="00332A6F" w:rsidP="000A5401">
            <w:pPr>
              <w:spacing w:after="0"/>
            </w:pPr>
            <w:r w:rsidRPr="0054465B">
              <w:t>30-60 sec</w:t>
            </w:r>
          </w:p>
        </w:tc>
      </w:tr>
      <w:tr w:rsidR="00332A6F" w:rsidRPr="0054465B" w14:paraId="7DE34DA9" w14:textId="77777777" w:rsidTr="003030C8">
        <w:tc>
          <w:tcPr>
            <w:tcW w:w="4070" w:type="dxa"/>
            <w:tcBorders>
              <w:top w:val="single" w:sz="4" w:space="0" w:color="auto"/>
              <w:left w:val="single" w:sz="4" w:space="0" w:color="auto"/>
              <w:bottom w:val="single" w:sz="4" w:space="0" w:color="auto"/>
              <w:right w:val="single" w:sz="4" w:space="0" w:color="auto"/>
            </w:tcBorders>
            <w:hideMark/>
          </w:tcPr>
          <w:p w14:paraId="731AA758" w14:textId="77777777" w:rsidR="00332A6F" w:rsidRPr="0054465B" w:rsidRDefault="00332A6F" w:rsidP="000A5401">
            <w:pPr>
              <w:spacing w:after="0"/>
            </w:pPr>
            <w:r w:rsidRPr="0054465B">
              <w:t>72°C</w:t>
            </w:r>
          </w:p>
        </w:tc>
        <w:tc>
          <w:tcPr>
            <w:tcW w:w="4082" w:type="dxa"/>
            <w:tcBorders>
              <w:top w:val="single" w:sz="4" w:space="0" w:color="auto"/>
              <w:left w:val="single" w:sz="4" w:space="0" w:color="auto"/>
              <w:bottom w:val="single" w:sz="4" w:space="0" w:color="auto"/>
              <w:right w:val="single" w:sz="4" w:space="0" w:color="auto"/>
            </w:tcBorders>
            <w:hideMark/>
          </w:tcPr>
          <w:p w14:paraId="6092E18A" w14:textId="77777777" w:rsidR="00332A6F" w:rsidRPr="0054465B" w:rsidRDefault="00332A6F" w:rsidP="000A5401">
            <w:pPr>
              <w:tabs>
                <w:tab w:val="left" w:pos="915"/>
              </w:tabs>
              <w:spacing w:after="0"/>
            </w:pPr>
            <w:r w:rsidRPr="0054465B">
              <w:t>30 sec/500 bp</w:t>
            </w:r>
            <w:r w:rsidRPr="0054465B">
              <w:tab/>
            </w:r>
          </w:p>
        </w:tc>
      </w:tr>
      <w:tr w:rsidR="00332A6F" w:rsidRPr="0054465B" w14:paraId="5D5533B9" w14:textId="77777777" w:rsidTr="003030C8">
        <w:tc>
          <w:tcPr>
            <w:tcW w:w="4070" w:type="dxa"/>
            <w:tcBorders>
              <w:top w:val="single" w:sz="4" w:space="0" w:color="auto"/>
              <w:left w:val="single" w:sz="4" w:space="0" w:color="auto"/>
              <w:bottom w:val="single" w:sz="4" w:space="0" w:color="auto"/>
              <w:right w:val="single" w:sz="4" w:space="0" w:color="auto"/>
            </w:tcBorders>
            <w:hideMark/>
          </w:tcPr>
          <w:p w14:paraId="14274721" w14:textId="77777777" w:rsidR="00332A6F" w:rsidRPr="0054465B" w:rsidRDefault="00332A6F" w:rsidP="000A5401">
            <w:pPr>
              <w:spacing w:after="0"/>
            </w:pPr>
            <w:r w:rsidRPr="0054465B">
              <w:t>Rep 30 (25-35 = 34 million-34 billion copies rep.)</w:t>
            </w:r>
          </w:p>
        </w:tc>
        <w:tc>
          <w:tcPr>
            <w:tcW w:w="4082" w:type="dxa"/>
            <w:tcBorders>
              <w:top w:val="single" w:sz="4" w:space="0" w:color="auto"/>
              <w:left w:val="single" w:sz="4" w:space="0" w:color="auto"/>
              <w:bottom w:val="single" w:sz="4" w:space="0" w:color="auto"/>
              <w:right w:val="single" w:sz="4" w:space="0" w:color="auto"/>
            </w:tcBorders>
          </w:tcPr>
          <w:p w14:paraId="41E084D8" w14:textId="77777777" w:rsidR="00332A6F" w:rsidRPr="0054465B" w:rsidRDefault="00332A6F" w:rsidP="000A5401">
            <w:pPr>
              <w:pStyle w:val="ListParagraph"/>
              <w:numPr>
                <w:ilvl w:val="0"/>
                <w:numId w:val="1"/>
              </w:numPr>
              <w:spacing w:after="0"/>
            </w:pPr>
          </w:p>
        </w:tc>
      </w:tr>
      <w:tr w:rsidR="00332A6F" w:rsidRPr="0054465B" w14:paraId="3314D538" w14:textId="77777777" w:rsidTr="003030C8">
        <w:tc>
          <w:tcPr>
            <w:tcW w:w="4070" w:type="dxa"/>
            <w:tcBorders>
              <w:top w:val="single" w:sz="4" w:space="0" w:color="auto"/>
              <w:left w:val="single" w:sz="4" w:space="0" w:color="auto"/>
              <w:bottom w:val="single" w:sz="4" w:space="0" w:color="auto"/>
              <w:right w:val="single" w:sz="4" w:space="0" w:color="auto"/>
            </w:tcBorders>
            <w:hideMark/>
          </w:tcPr>
          <w:p w14:paraId="28AE3792" w14:textId="77777777" w:rsidR="00332A6F" w:rsidRPr="0054465B" w:rsidRDefault="00332A6F" w:rsidP="000A5401">
            <w:pPr>
              <w:spacing w:after="0"/>
            </w:pPr>
            <w:r w:rsidRPr="0054465B">
              <w:t>72 °C</w:t>
            </w:r>
          </w:p>
        </w:tc>
        <w:tc>
          <w:tcPr>
            <w:tcW w:w="4082" w:type="dxa"/>
            <w:tcBorders>
              <w:top w:val="single" w:sz="4" w:space="0" w:color="auto"/>
              <w:left w:val="single" w:sz="4" w:space="0" w:color="auto"/>
              <w:bottom w:val="single" w:sz="4" w:space="0" w:color="auto"/>
              <w:right w:val="single" w:sz="4" w:space="0" w:color="auto"/>
            </w:tcBorders>
            <w:hideMark/>
          </w:tcPr>
          <w:p w14:paraId="3E969D14" w14:textId="77777777" w:rsidR="00332A6F" w:rsidRPr="0054465B" w:rsidRDefault="00332A6F" w:rsidP="000A5401">
            <w:pPr>
              <w:spacing w:after="0"/>
            </w:pPr>
            <w:r w:rsidRPr="0054465B">
              <w:t>30 sec/500 bp</w:t>
            </w:r>
          </w:p>
        </w:tc>
      </w:tr>
      <w:tr w:rsidR="00332A6F" w:rsidRPr="0054465B" w14:paraId="0F35DB41" w14:textId="77777777" w:rsidTr="003030C8">
        <w:tc>
          <w:tcPr>
            <w:tcW w:w="4070" w:type="dxa"/>
            <w:tcBorders>
              <w:top w:val="single" w:sz="4" w:space="0" w:color="auto"/>
              <w:left w:val="single" w:sz="4" w:space="0" w:color="auto"/>
              <w:bottom w:val="single" w:sz="4" w:space="0" w:color="auto"/>
              <w:right w:val="single" w:sz="4" w:space="0" w:color="auto"/>
            </w:tcBorders>
            <w:hideMark/>
          </w:tcPr>
          <w:p w14:paraId="41448DBA" w14:textId="77777777" w:rsidR="00332A6F" w:rsidRPr="0054465B" w:rsidRDefault="00332A6F" w:rsidP="000A5401">
            <w:pPr>
              <w:spacing w:after="0"/>
            </w:pPr>
            <w:r w:rsidRPr="0054465B">
              <w:t>Hold at 4 °C</w:t>
            </w:r>
          </w:p>
        </w:tc>
        <w:tc>
          <w:tcPr>
            <w:tcW w:w="4082" w:type="dxa"/>
            <w:tcBorders>
              <w:top w:val="single" w:sz="4" w:space="0" w:color="auto"/>
              <w:left w:val="single" w:sz="4" w:space="0" w:color="auto"/>
              <w:bottom w:val="single" w:sz="4" w:space="0" w:color="auto"/>
              <w:right w:val="single" w:sz="4" w:space="0" w:color="auto"/>
            </w:tcBorders>
            <w:hideMark/>
          </w:tcPr>
          <w:p w14:paraId="7DFDDDE0" w14:textId="77777777" w:rsidR="00332A6F" w:rsidRPr="0054465B" w:rsidRDefault="00332A6F" w:rsidP="000A5401">
            <w:pPr>
              <w:spacing w:after="0"/>
            </w:pPr>
            <w:r w:rsidRPr="0054465B">
              <w:t>Days</w:t>
            </w:r>
          </w:p>
        </w:tc>
      </w:tr>
    </w:tbl>
    <w:p w14:paraId="20291047" w14:textId="77777777" w:rsidR="00332A6F" w:rsidRPr="0054465B" w:rsidRDefault="00332A6F" w:rsidP="000A5401">
      <w:r w:rsidRPr="0054465B">
        <w:lastRenderedPageBreak/>
        <w:t>The product was analysed with agarose gel electrophoresis. Usually a 1% gel (varied for sizes of amplicon) was made using 1 X TAE buffer with 0.2-0.5 µg/ml ethidium bromide. This was poured into a tray with comb and allowed to set for ~30 min. Once set, the gel was run at 100V in 1 X TAE buffer. Time depended on size of fragment, usually ~45-60 min. The gel was visualised with UV using UVP Biospectrum 410 Multispectral imaging system.</w:t>
      </w:r>
    </w:p>
    <w:p w14:paraId="62622817" w14:textId="77777777" w:rsidR="00332A6F" w:rsidRPr="0054465B" w:rsidRDefault="00332A6F" w:rsidP="000A5401">
      <w:pPr>
        <w:pStyle w:val="Heading2"/>
      </w:pPr>
      <w:bookmarkStart w:id="198" w:name="_Toc380484870"/>
      <w:bookmarkStart w:id="199" w:name="_Toc368922675"/>
      <w:bookmarkStart w:id="200" w:name="_Toc448231185"/>
      <w:bookmarkStart w:id="201" w:name="_Toc512957225"/>
      <w:r w:rsidRPr="0054465B">
        <w:t>qPCR</w:t>
      </w:r>
      <w:bookmarkEnd w:id="198"/>
      <w:bookmarkEnd w:id="199"/>
      <w:bookmarkEnd w:id="200"/>
      <w:bookmarkEnd w:id="201"/>
      <w:r w:rsidRPr="0054465B">
        <w:t xml:space="preserve"> </w:t>
      </w:r>
    </w:p>
    <w:p w14:paraId="6AA8F250" w14:textId="77777777" w:rsidR="00332A6F" w:rsidRPr="0054465B" w:rsidRDefault="00332A6F" w:rsidP="000A5401">
      <w:pPr>
        <w:pStyle w:val="Heading4"/>
      </w:pPr>
      <w:bookmarkStart w:id="202" w:name="_Toc368922676"/>
      <w:r w:rsidRPr="0054465B">
        <w:t>RNA Extraction</w:t>
      </w:r>
      <w:bookmarkEnd w:id="202"/>
    </w:p>
    <w:p w14:paraId="6E64DFD8" w14:textId="77777777" w:rsidR="00332A6F" w:rsidRPr="0054465B" w:rsidRDefault="00332A6F" w:rsidP="000A5401">
      <w:pPr>
        <w:rPr>
          <w:color w:val="FF0000"/>
        </w:rPr>
      </w:pPr>
      <w:r w:rsidRPr="0054465B">
        <w:t>The Bacterial Protect and “Qiagen RNeasy kit” was used according to manufacturer’s instructions for the extraction of RNA. Both lysozyme and proteinase K were used in the extraction protocols.</w:t>
      </w:r>
    </w:p>
    <w:p w14:paraId="2EEC5A2E" w14:textId="77777777" w:rsidR="00332A6F" w:rsidRPr="0054465B" w:rsidRDefault="00332A6F" w:rsidP="000A5401">
      <w:pPr>
        <w:pStyle w:val="Heading4"/>
        <w:rPr>
          <w:color w:val="5B9BD5" w:themeColor="accent1"/>
        </w:rPr>
      </w:pPr>
      <w:bookmarkStart w:id="203" w:name="_Toc368922677"/>
      <w:r w:rsidRPr="0054465B">
        <w:t>cDNA production</w:t>
      </w:r>
      <w:bookmarkEnd w:id="203"/>
    </w:p>
    <w:p w14:paraId="3C4C622A" w14:textId="77777777" w:rsidR="00332A6F" w:rsidRPr="0054465B" w:rsidRDefault="00332A6F" w:rsidP="000A5401">
      <w:r w:rsidRPr="0054465B">
        <w:t>Applied Biosystems “High Capacity cDNA Reverse Transcription Kits” was used for cDNA formation according to manufacturers instructions:</w:t>
      </w:r>
    </w:p>
    <w:p w14:paraId="595EBBB9" w14:textId="7208B099" w:rsidR="00332A6F" w:rsidRPr="0054465B" w:rsidRDefault="00332A6F" w:rsidP="000A5401">
      <w:pPr>
        <w:pStyle w:val="Caption"/>
        <w:keepNext/>
        <w:jc w:val="both"/>
      </w:pPr>
      <w:bookmarkStart w:id="204" w:name="_Toc448231130"/>
      <w:bookmarkStart w:id="205" w:name="_Toc514917701"/>
      <w:r w:rsidRPr="0054465B">
        <w:t xml:space="preserve">Table </w:t>
      </w:r>
      <w:r w:rsidR="0094543D">
        <w:fldChar w:fldCharType="begin"/>
      </w:r>
      <w:r w:rsidR="0094543D">
        <w:instrText xml:space="preserve"> STYLEREF 1 \s </w:instrText>
      </w:r>
      <w:r w:rsidR="0094543D">
        <w:fldChar w:fldCharType="separate"/>
      </w:r>
      <w:r w:rsidR="001C65AC">
        <w:rPr>
          <w:noProof/>
        </w:rPr>
        <w:t>3</w:t>
      </w:r>
      <w:r w:rsidR="0094543D">
        <w:rPr>
          <w:noProof/>
        </w:rPr>
        <w:fldChar w:fldCharType="end"/>
      </w:r>
      <w:r w:rsidR="005566DB" w:rsidRPr="0054465B">
        <w:noBreakHyphen/>
      </w:r>
      <w:r w:rsidR="0094543D">
        <w:fldChar w:fldCharType="begin"/>
      </w:r>
      <w:r w:rsidR="0094543D">
        <w:instrText xml:space="preserve"> SEQ Table \* ARABIC \s 1 </w:instrText>
      </w:r>
      <w:r w:rsidR="0094543D">
        <w:fldChar w:fldCharType="separate"/>
      </w:r>
      <w:r w:rsidR="001C65AC">
        <w:rPr>
          <w:noProof/>
        </w:rPr>
        <w:t>9</w:t>
      </w:r>
      <w:r w:rsidR="0094543D">
        <w:rPr>
          <w:noProof/>
        </w:rPr>
        <w:fldChar w:fldCharType="end"/>
      </w:r>
      <w:r w:rsidRPr="0054465B">
        <w:t xml:space="preserve"> Components involved in reverse transcription in a 10 µl reaction.</w:t>
      </w:r>
      <w:bookmarkEnd w:id="204"/>
      <w:bookmarkEnd w:id="205"/>
    </w:p>
    <w:tbl>
      <w:tblPr>
        <w:tblStyle w:val="TableGrid"/>
        <w:tblW w:w="0" w:type="auto"/>
        <w:jc w:val="center"/>
        <w:tblInd w:w="0" w:type="dxa"/>
        <w:tblLook w:val="04A0" w:firstRow="1" w:lastRow="0" w:firstColumn="1" w:lastColumn="0" w:noHBand="0" w:noVBand="1"/>
      </w:tblPr>
      <w:tblGrid>
        <w:gridCol w:w="4042"/>
        <w:gridCol w:w="4110"/>
      </w:tblGrid>
      <w:tr w:rsidR="00332A6F" w:rsidRPr="0054465B" w14:paraId="338365F7" w14:textId="77777777" w:rsidTr="003030C8">
        <w:trPr>
          <w:jc w:val="center"/>
        </w:trPr>
        <w:tc>
          <w:tcPr>
            <w:tcW w:w="4042" w:type="dxa"/>
            <w:tcBorders>
              <w:top w:val="single" w:sz="4" w:space="0" w:color="auto"/>
              <w:left w:val="single" w:sz="4" w:space="0" w:color="auto"/>
              <w:bottom w:val="single" w:sz="4" w:space="0" w:color="auto"/>
              <w:right w:val="single" w:sz="4" w:space="0" w:color="auto"/>
            </w:tcBorders>
            <w:hideMark/>
          </w:tcPr>
          <w:p w14:paraId="22549993" w14:textId="77777777" w:rsidR="00332A6F" w:rsidRPr="0054465B" w:rsidRDefault="00332A6F" w:rsidP="000A5401">
            <w:pPr>
              <w:spacing w:after="0"/>
            </w:pPr>
            <w:r w:rsidRPr="0054465B">
              <w:t>Component</w:t>
            </w:r>
          </w:p>
        </w:tc>
        <w:tc>
          <w:tcPr>
            <w:tcW w:w="4110" w:type="dxa"/>
            <w:tcBorders>
              <w:top w:val="single" w:sz="4" w:space="0" w:color="auto"/>
              <w:left w:val="single" w:sz="4" w:space="0" w:color="auto"/>
              <w:bottom w:val="single" w:sz="4" w:space="0" w:color="auto"/>
              <w:right w:val="single" w:sz="4" w:space="0" w:color="auto"/>
            </w:tcBorders>
            <w:hideMark/>
          </w:tcPr>
          <w:p w14:paraId="22946F6D" w14:textId="77777777" w:rsidR="00332A6F" w:rsidRPr="0054465B" w:rsidRDefault="00332A6F" w:rsidP="000A5401">
            <w:pPr>
              <w:spacing w:after="0"/>
            </w:pPr>
            <w:r w:rsidRPr="0054465B">
              <w:t>Volume/Reaction (µl)</w:t>
            </w:r>
          </w:p>
        </w:tc>
      </w:tr>
      <w:tr w:rsidR="00332A6F" w:rsidRPr="0054465B" w14:paraId="72AF3ABC" w14:textId="77777777" w:rsidTr="003030C8">
        <w:trPr>
          <w:jc w:val="center"/>
        </w:trPr>
        <w:tc>
          <w:tcPr>
            <w:tcW w:w="4042" w:type="dxa"/>
            <w:tcBorders>
              <w:top w:val="single" w:sz="4" w:space="0" w:color="auto"/>
              <w:left w:val="single" w:sz="4" w:space="0" w:color="auto"/>
              <w:bottom w:val="single" w:sz="4" w:space="0" w:color="auto"/>
              <w:right w:val="single" w:sz="4" w:space="0" w:color="auto"/>
            </w:tcBorders>
            <w:hideMark/>
          </w:tcPr>
          <w:p w14:paraId="52EB8581" w14:textId="77777777" w:rsidR="00332A6F" w:rsidRPr="0054465B" w:rsidRDefault="00332A6F" w:rsidP="000A5401">
            <w:pPr>
              <w:spacing w:after="0"/>
            </w:pPr>
            <w:r w:rsidRPr="0054465B">
              <w:t>10x RT Buffer</w:t>
            </w:r>
          </w:p>
        </w:tc>
        <w:tc>
          <w:tcPr>
            <w:tcW w:w="4110" w:type="dxa"/>
            <w:tcBorders>
              <w:top w:val="single" w:sz="4" w:space="0" w:color="auto"/>
              <w:left w:val="single" w:sz="4" w:space="0" w:color="auto"/>
              <w:bottom w:val="single" w:sz="4" w:space="0" w:color="auto"/>
              <w:right w:val="single" w:sz="4" w:space="0" w:color="auto"/>
            </w:tcBorders>
            <w:hideMark/>
          </w:tcPr>
          <w:p w14:paraId="306D785C" w14:textId="77777777" w:rsidR="00332A6F" w:rsidRPr="0054465B" w:rsidRDefault="00332A6F" w:rsidP="000A5401">
            <w:pPr>
              <w:spacing w:after="0"/>
            </w:pPr>
            <w:r w:rsidRPr="0054465B">
              <w:t>2</w:t>
            </w:r>
          </w:p>
        </w:tc>
      </w:tr>
      <w:tr w:rsidR="00332A6F" w:rsidRPr="0054465B" w14:paraId="5F0B6A5C" w14:textId="77777777" w:rsidTr="003030C8">
        <w:trPr>
          <w:jc w:val="center"/>
        </w:trPr>
        <w:tc>
          <w:tcPr>
            <w:tcW w:w="4042" w:type="dxa"/>
            <w:tcBorders>
              <w:top w:val="single" w:sz="4" w:space="0" w:color="auto"/>
              <w:left w:val="single" w:sz="4" w:space="0" w:color="auto"/>
              <w:bottom w:val="single" w:sz="4" w:space="0" w:color="auto"/>
              <w:right w:val="single" w:sz="4" w:space="0" w:color="auto"/>
            </w:tcBorders>
            <w:hideMark/>
          </w:tcPr>
          <w:p w14:paraId="476D2BEB" w14:textId="77777777" w:rsidR="00332A6F" w:rsidRPr="0054465B" w:rsidRDefault="00332A6F" w:rsidP="000A5401">
            <w:pPr>
              <w:spacing w:after="0"/>
            </w:pPr>
            <w:r w:rsidRPr="0054465B">
              <w:t>25x dNTP Mix (100mM)</w:t>
            </w:r>
          </w:p>
        </w:tc>
        <w:tc>
          <w:tcPr>
            <w:tcW w:w="4110" w:type="dxa"/>
            <w:tcBorders>
              <w:top w:val="single" w:sz="4" w:space="0" w:color="auto"/>
              <w:left w:val="single" w:sz="4" w:space="0" w:color="auto"/>
              <w:bottom w:val="single" w:sz="4" w:space="0" w:color="auto"/>
              <w:right w:val="single" w:sz="4" w:space="0" w:color="auto"/>
            </w:tcBorders>
            <w:hideMark/>
          </w:tcPr>
          <w:p w14:paraId="423AA652" w14:textId="77777777" w:rsidR="00332A6F" w:rsidRPr="0054465B" w:rsidRDefault="00332A6F" w:rsidP="000A5401">
            <w:pPr>
              <w:spacing w:after="0"/>
            </w:pPr>
            <w:r w:rsidRPr="0054465B">
              <w:t>0.8</w:t>
            </w:r>
          </w:p>
        </w:tc>
      </w:tr>
      <w:tr w:rsidR="00332A6F" w:rsidRPr="0054465B" w14:paraId="15F4D814" w14:textId="77777777" w:rsidTr="003030C8">
        <w:trPr>
          <w:jc w:val="center"/>
        </w:trPr>
        <w:tc>
          <w:tcPr>
            <w:tcW w:w="4042" w:type="dxa"/>
            <w:tcBorders>
              <w:top w:val="single" w:sz="4" w:space="0" w:color="auto"/>
              <w:left w:val="single" w:sz="4" w:space="0" w:color="auto"/>
              <w:bottom w:val="single" w:sz="4" w:space="0" w:color="auto"/>
              <w:right w:val="single" w:sz="4" w:space="0" w:color="auto"/>
            </w:tcBorders>
            <w:hideMark/>
          </w:tcPr>
          <w:p w14:paraId="53FC2BB4" w14:textId="77777777" w:rsidR="00332A6F" w:rsidRPr="0054465B" w:rsidRDefault="00332A6F" w:rsidP="000A5401">
            <w:pPr>
              <w:spacing w:after="0"/>
            </w:pPr>
            <w:r w:rsidRPr="0054465B">
              <w:t>10x RT Random Primers</w:t>
            </w:r>
          </w:p>
        </w:tc>
        <w:tc>
          <w:tcPr>
            <w:tcW w:w="4110" w:type="dxa"/>
            <w:tcBorders>
              <w:top w:val="single" w:sz="4" w:space="0" w:color="auto"/>
              <w:left w:val="single" w:sz="4" w:space="0" w:color="auto"/>
              <w:bottom w:val="single" w:sz="4" w:space="0" w:color="auto"/>
              <w:right w:val="single" w:sz="4" w:space="0" w:color="auto"/>
            </w:tcBorders>
            <w:hideMark/>
          </w:tcPr>
          <w:p w14:paraId="0C2581E5" w14:textId="77777777" w:rsidR="00332A6F" w:rsidRPr="0054465B" w:rsidRDefault="00332A6F" w:rsidP="000A5401">
            <w:pPr>
              <w:spacing w:after="0"/>
            </w:pPr>
            <w:r w:rsidRPr="0054465B">
              <w:t>2</w:t>
            </w:r>
          </w:p>
        </w:tc>
      </w:tr>
      <w:tr w:rsidR="00332A6F" w:rsidRPr="0054465B" w14:paraId="720C220F" w14:textId="77777777" w:rsidTr="003030C8">
        <w:trPr>
          <w:jc w:val="center"/>
        </w:trPr>
        <w:tc>
          <w:tcPr>
            <w:tcW w:w="4042" w:type="dxa"/>
            <w:tcBorders>
              <w:top w:val="single" w:sz="4" w:space="0" w:color="auto"/>
              <w:left w:val="single" w:sz="4" w:space="0" w:color="auto"/>
              <w:bottom w:val="single" w:sz="4" w:space="0" w:color="auto"/>
              <w:right w:val="single" w:sz="4" w:space="0" w:color="auto"/>
            </w:tcBorders>
            <w:hideMark/>
          </w:tcPr>
          <w:p w14:paraId="6D123F58" w14:textId="77777777" w:rsidR="00332A6F" w:rsidRPr="0054465B" w:rsidRDefault="00332A6F" w:rsidP="000A5401">
            <w:pPr>
              <w:spacing w:after="0"/>
            </w:pPr>
            <w:r w:rsidRPr="0054465B">
              <w:t>Multiscribe</w:t>
            </w:r>
            <w:r w:rsidRPr="0054465B">
              <w:rPr>
                <w:vertAlign w:val="superscript"/>
              </w:rPr>
              <w:t>TM</w:t>
            </w:r>
            <w:r w:rsidRPr="0054465B">
              <w:t xml:space="preserve"> Reverse Transcriptase</w:t>
            </w:r>
          </w:p>
        </w:tc>
        <w:tc>
          <w:tcPr>
            <w:tcW w:w="4110" w:type="dxa"/>
            <w:tcBorders>
              <w:top w:val="single" w:sz="4" w:space="0" w:color="auto"/>
              <w:left w:val="single" w:sz="4" w:space="0" w:color="auto"/>
              <w:bottom w:val="single" w:sz="4" w:space="0" w:color="auto"/>
              <w:right w:val="single" w:sz="4" w:space="0" w:color="auto"/>
            </w:tcBorders>
            <w:hideMark/>
          </w:tcPr>
          <w:p w14:paraId="70150921" w14:textId="77777777" w:rsidR="00332A6F" w:rsidRPr="0054465B" w:rsidRDefault="00332A6F" w:rsidP="000A5401">
            <w:pPr>
              <w:spacing w:after="0"/>
            </w:pPr>
            <w:r w:rsidRPr="0054465B">
              <w:t>1</w:t>
            </w:r>
          </w:p>
        </w:tc>
      </w:tr>
      <w:tr w:rsidR="00332A6F" w:rsidRPr="0054465B" w14:paraId="31248824" w14:textId="77777777" w:rsidTr="003030C8">
        <w:trPr>
          <w:jc w:val="center"/>
        </w:trPr>
        <w:tc>
          <w:tcPr>
            <w:tcW w:w="4042" w:type="dxa"/>
            <w:tcBorders>
              <w:top w:val="single" w:sz="4" w:space="0" w:color="auto"/>
              <w:left w:val="single" w:sz="4" w:space="0" w:color="auto"/>
              <w:bottom w:val="single" w:sz="4" w:space="0" w:color="auto"/>
              <w:right w:val="single" w:sz="4" w:space="0" w:color="auto"/>
            </w:tcBorders>
            <w:hideMark/>
          </w:tcPr>
          <w:p w14:paraId="56838904" w14:textId="77777777" w:rsidR="00332A6F" w:rsidRPr="0054465B" w:rsidRDefault="00332A6F" w:rsidP="000A5401">
            <w:pPr>
              <w:spacing w:after="0"/>
            </w:pPr>
            <w:r w:rsidRPr="0054465B">
              <w:t>RNase Inhibitor</w:t>
            </w:r>
          </w:p>
        </w:tc>
        <w:tc>
          <w:tcPr>
            <w:tcW w:w="4110" w:type="dxa"/>
            <w:tcBorders>
              <w:top w:val="single" w:sz="4" w:space="0" w:color="auto"/>
              <w:left w:val="single" w:sz="4" w:space="0" w:color="auto"/>
              <w:bottom w:val="single" w:sz="4" w:space="0" w:color="auto"/>
              <w:right w:val="single" w:sz="4" w:space="0" w:color="auto"/>
            </w:tcBorders>
            <w:hideMark/>
          </w:tcPr>
          <w:p w14:paraId="0F2C4A21" w14:textId="77777777" w:rsidR="00332A6F" w:rsidRPr="0054465B" w:rsidRDefault="00332A6F" w:rsidP="000A5401">
            <w:pPr>
              <w:spacing w:after="0"/>
            </w:pPr>
            <w:r w:rsidRPr="0054465B">
              <w:t>1</w:t>
            </w:r>
          </w:p>
        </w:tc>
      </w:tr>
      <w:tr w:rsidR="00332A6F" w:rsidRPr="0054465B" w14:paraId="2E7CAAC0" w14:textId="77777777" w:rsidTr="003030C8">
        <w:trPr>
          <w:jc w:val="center"/>
        </w:trPr>
        <w:tc>
          <w:tcPr>
            <w:tcW w:w="4042" w:type="dxa"/>
            <w:tcBorders>
              <w:top w:val="single" w:sz="4" w:space="0" w:color="auto"/>
              <w:left w:val="single" w:sz="4" w:space="0" w:color="auto"/>
              <w:bottom w:val="single" w:sz="4" w:space="0" w:color="auto"/>
              <w:right w:val="single" w:sz="4" w:space="0" w:color="auto"/>
            </w:tcBorders>
            <w:hideMark/>
          </w:tcPr>
          <w:p w14:paraId="618790BD" w14:textId="77777777" w:rsidR="00332A6F" w:rsidRPr="0054465B" w:rsidRDefault="00332A6F" w:rsidP="000A5401">
            <w:pPr>
              <w:spacing w:after="0"/>
            </w:pPr>
            <w:r w:rsidRPr="0054465B">
              <w:t>Nuclease-free H</w:t>
            </w:r>
            <w:r w:rsidRPr="0054465B">
              <w:rPr>
                <w:vertAlign w:val="subscript"/>
              </w:rPr>
              <w:t>2</w:t>
            </w:r>
            <w:r w:rsidRPr="0054465B">
              <w:t>O</w:t>
            </w:r>
          </w:p>
        </w:tc>
        <w:tc>
          <w:tcPr>
            <w:tcW w:w="4110" w:type="dxa"/>
            <w:tcBorders>
              <w:top w:val="single" w:sz="4" w:space="0" w:color="auto"/>
              <w:left w:val="single" w:sz="4" w:space="0" w:color="auto"/>
              <w:bottom w:val="single" w:sz="4" w:space="0" w:color="auto"/>
              <w:right w:val="single" w:sz="4" w:space="0" w:color="auto"/>
            </w:tcBorders>
            <w:hideMark/>
          </w:tcPr>
          <w:p w14:paraId="28C87D53" w14:textId="77777777" w:rsidR="00332A6F" w:rsidRPr="0054465B" w:rsidRDefault="00332A6F" w:rsidP="000A5401">
            <w:pPr>
              <w:spacing w:after="0"/>
            </w:pPr>
            <w:r w:rsidRPr="0054465B">
              <w:t>3.2</w:t>
            </w:r>
          </w:p>
        </w:tc>
      </w:tr>
      <w:tr w:rsidR="00332A6F" w:rsidRPr="0054465B" w14:paraId="2F02B455" w14:textId="77777777" w:rsidTr="003030C8">
        <w:trPr>
          <w:jc w:val="center"/>
        </w:trPr>
        <w:tc>
          <w:tcPr>
            <w:tcW w:w="4042" w:type="dxa"/>
            <w:tcBorders>
              <w:top w:val="single" w:sz="4" w:space="0" w:color="auto"/>
              <w:left w:val="single" w:sz="4" w:space="0" w:color="auto"/>
              <w:bottom w:val="single" w:sz="4" w:space="0" w:color="auto"/>
              <w:right w:val="single" w:sz="4" w:space="0" w:color="auto"/>
            </w:tcBorders>
            <w:hideMark/>
          </w:tcPr>
          <w:p w14:paraId="7FAF5A2B" w14:textId="77777777" w:rsidR="00332A6F" w:rsidRPr="0054465B" w:rsidRDefault="00332A6F" w:rsidP="000A5401">
            <w:pPr>
              <w:spacing w:after="0"/>
            </w:pPr>
            <w:r w:rsidRPr="0054465B">
              <w:t>Total per Reaction</w:t>
            </w:r>
          </w:p>
        </w:tc>
        <w:tc>
          <w:tcPr>
            <w:tcW w:w="4110" w:type="dxa"/>
            <w:tcBorders>
              <w:top w:val="single" w:sz="4" w:space="0" w:color="auto"/>
              <w:left w:val="single" w:sz="4" w:space="0" w:color="auto"/>
              <w:bottom w:val="single" w:sz="4" w:space="0" w:color="auto"/>
              <w:right w:val="single" w:sz="4" w:space="0" w:color="auto"/>
            </w:tcBorders>
            <w:hideMark/>
          </w:tcPr>
          <w:p w14:paraId="05231C56" w14:textId="77777777" w:rsidR="00332A6F" w:rsidRPr="0054465B" w:rsidRDefault="00332A6F" w:rsidP="000A5401">
            <w:pPr>
              <w:spacing w:after="0"/>
            </w:pPr>
            <w:r w:rsidRPr="0054465B">
              <w:t>10</w:t>
            </w:r>
          </w:p>
        </w:tc>
      </w:tr>
    </w:tbl>
    <w:p w14:paraId="15CCF759" w14:textId="77777777" w:rsidR="00332A6F" w:rsidRPr="0054465B" w:rsidRDefault="00332A6F" w:rsidP="000A5401">
      <w:pPr>
        <w:pStyle w:val="Heading4"/>
      </w:pPr>
      <w:bookmarkStart w:id="206" w:name="_Toc368922678"/>
      <w:r w:rsidRPr="0054465B">
        <w:lastRenderedPageBreak/>
        <w:t>qPCR</w:t>
      </w:r>
      <w:bookmarkEnd w:id="206"/>
    </w:p>
    <w:p w14:paraId="7339DC55" w14:textId="77777777" w:rsidR="00332A6F" w:rsidRPr="0054465B" w:rsidRDefault="00332A6F" w:rsidP="000A5401">
      <w:r w:rsidRPr="0054465B">
        <w:t>A 5 µM primer concentration was used for the qPCR. In each well of the 96 well plate the following was added:</w:t>
      </w:r>
    </w:p>
    <w:p w14:paraId="0DC6A244" w14:textId="77777777" w:rsidR="00332A6F" w:rsidRPr="0054465B" w:rsidRDefault="00332A6F" w:rsidP="000A5401"/>
    <w:p w14:paraId="184BC812" w14:textId="77777777" w:rsidR="00332A6F" w:rsidRPr="0054465B" w:rsidRDefault="00332A6F" w:rsidP="000A5401"/>
    <w:p w14:paraId="2E472B50" w14:textId="77777777" w:rsidR="00332A6F" w:rsidRPr="0054465B" w:rsidRDefault="00332A6F" w:rsidP="000A5401"/>
    <w:p w14:paraId="7B556E8E" w14:textId="63AE9C5F" w:rsidR="00332A6F" w:rsidRPr="0054465B" w:rsidRDefault="00332A6F" w:rsidP="000A5401">
      <w:pPr>
        <w:pStyle w:val="Caption"/>
        <w:keepNext/>
        <w:jc w:val="both"/>
      </w:pPr>
      <w:bookmarkStart w:id="207" w:name="_Toc448231131"/>
      <w:bookmarkStart w:id="208" w:name="_Toc514917702"/>
      <w:r w:rsidRPr="0054465B">
        <w:t xml:space="preserve">Table </w:t>
      </w:r>
      <w:r w:rsidR="0094543D">
        <w:fldChar w:fldCharType="begin"/>
      </w:r>
      <w:r w:rsidR="0094543D">
        <w:instrText xml:space="preserve"> STYLEREF 1 \s </w:instrText>
      </w:r>
      <w:r w:rsidR="0094543D">
        <w:fldChar w:fldCharType="separate"/>
      </w:r>
      <w:r w:rsidR="001C65AC">
        <w:rPr>
          <w:noProof/>
        </w:rPr>
        <w:t>3</w:t>
      </w:r>
      <w:r w:rsidR="0094543D">
        <w:rPr>
          <w:noProof/>
        </w:rPr>
        <w:fldChar w:fldCharType="end"/>
      </w:r>
      <w:r w:rsidR="005566DB" w:rsidRPr="0054465B">
        <w:noBreakHyphen/>
      </w:r>
      <w:r w:rsidR="0094543D">
        <w:fldChar w:fldCharType="begin"/>
      </w:r>
      <w:r w:rsidR="0094543D">
        <w:instrText xml:space="preserve"> SEQ Table \* ARABIC \s 1 </w:instrText>
      </w:r>
      <w:r w:rsidR="0094543D">
        <w:fldChar w:fldCharType="separate"/>
      </w:r>
      <w:r w:rsidR="001C65AC">
        <w:rPr>
          <w:noProof/>
        </w:rPr>
        <w:t>10</w:t>
      </w:r>
      <w:r w:rsidR="0094543D">
        <w:rPr>
          <w:noProof/>
        </w:rPr>
        <w:fldChar w:fldCharType="end"/>
      </w:r>
      <w:r w:rsidRPr="0054465B">
        <w:t xml:space="preserve"> Components of qPCR in a 10 µl reaction.</w:t>
      </w:r>
      <w:bookmarkEnd w:id="207"/>
      <w:bookmarkEnd w:id="208"/>
    </w:p>
    <w:tbl>
      <w:tblPr>
        <w:tblStyle w:val="TableGrid"/>
        <w:tblW w:w="0" w:type="auto"/>
        <w:jc w:val="center"/>
        <w:tblInd w:w="0" w:type="dxa"/>
        <w:tblLook w:val="04A0" w:firstRow="1" w:lastRow="0" w:firstColumn="1" w:lastColumn="0" w:noHBand="0" w:noVBand="1"/>
      </w:tblPr>
      <w:tblGrid>
        <w:gridCol w:w="3642"/>
        <w:gridCol w:w="4510"/>
      </w:tblGrid>
      <w:tr w:rsidR="00332A6F" w:rsidRPr="0054465B" w14:paraId="41234D3E" w14:textId="77777777" w:rsidTr="003030C8">
        <w:trPr>
          <w:jc w:val="center"/>
        </w:trPr>
        <w:tc>
          <w:tcPr>
            <w:tcW w:w="3642" w:type="dxa"/>
            <w:tcBorders>
              <w:top w:val="single" w:sz="4" w:space="0" w:color="auto"/>
              <w:left w:val="single" w:sz="4" w:space="0" w:color="auto"/>
              <w:bottom w:val="single" w:sz="4" w:space="0" w:color="auto"/>
              <w:right w:val="single" w:sz="4" w:space="0" w:color="auto"/>
            </w:tcBorders>
          </w:tcPr>
          <w:p w14:paraId="177F3D44" w14:textId="77777777" w:rsidR="00332A6F" w:rsidRPr="0054465B" w:rsidRDefault="00332A6F" w:rsidP="000A5401">
            <w:pPr>
              <w:spacing w:after="0"/>
            </w:pPr>
          </w:p>
        </w:tc>
        <w:tc>
          <w:tcPr>
            <w:tcW w:w="4510" w:type="dxa"/>
            <w:tcBorders>
              <w:top w:val="single" w:sz="4" w:space="0" w:color="auto"/>
              <w:left w:val="single" w:sz="4" w:space="0" w:color="auto"/>
              <w:bottom w:val="single" w:sz="4" w:space="0" w:color="auto"/>
              <w:right w:val="single" w:sz="4" w:space="0" w:color="auto"/>
            </w:tcBorders>
            <w:hideMark/>
          </w:tcPr>
          <w:p w14:paraId="075E20F7" w14:textId="77777777" w:rsidR="00332A6F" w:rsidRPr="0054465B" w:rsidRDefault="00332A6F" w:rsidP="000A5401">
            <w:pPr>
              <w:spacing w:after="0"/>
            </w:pPr>
            <w:r w:rsidRPr="0054465B">
              <w:t>Per Well (µl)</w:t>
            </w:r>
          </w:p>
        </w:tc>
      </w:tr>
      <w:tr w:rsidR="00332A6F" w:rsidRPr="0054465B" w14:paraId="5E08ACAB" w14:textId="77777777" w:rsidTr="003030C8">
        <w:trPr>
          <w:jc w:val="center"/>
        </w:trPr>
        <w:tc>
          <w:tcPr>
            <w:tcW w:w="3642" w:type="dxa"/>
            <w:tcBorders>
              <w:top w:val="single" w:sz="4" w:space="0" w:color="auto"/>
              <w:left w:val="single" w:sz="4" w:space="0" w:color="auto"/>
              <w:bottom w:val="single" w:sz="4" w:space="0" w:color="auto"/>
              <w:right w:val="single" w:sz="4" w:space="0" w:color="auto"/>
            </w:tcBorders>
            <w:hideMark/>
          </w:tcPr>
          <w:p w14:paraId="02570F21" w14:textId="77777777" w:rsidR="00332A6F" w:rsidRPr="0054465B" w:rsidRDefault="00332A6F" w:rsidP="000A5401">
            <w:pPr>
              <w:spacing w:after="0"/>
            </w:pPr>
            <w:r w:rsidRPr="0054465B">
              <w:t>2x PowerSYBR Mix (Applied Biosystems)</w:t>
            </w:r>
          </w:p>
        </w:tc>
        <w:tc>
          <w:tcPr>
            <w:tcW w:w="4510" w:type="dxa"/>
            <w:tcBorders>
              <w:top w:val="single" w:sz="4" w:space="0" w:color="auto"/>
              <w:left w:val="single" w:sz="4" w:space="0" w:color="auto"/>
              <w:bottom w:val="single" w:sz="4" w:space="0" w:color="auto"/>
              <w:right w:val="single" w:sz="4" w:space="0" w:color="auto"/>
            </w:tcBorders>
            <w:hideMark/>
          </w:tcPr>
          <w:p w14:paraId="60EC2307" w14:textId="77777777" w:rsidR="00332A6F" w:rsidRPr="0054465B" w:rsidRDefault="00332A6F" w:rsidP="000A5401">
            <w:pPr>
              <w:spacing w:after="0"/>
            </w:pPr>
            <w:r w:rsidRPr="0054465B">
              <w:t>5</w:t>
            </w:r>
          </w:p>
        </w:tc>
      </w:tr>
      <w:tr w:rsidR="00332A6F" w:rsidRPr="0054465B" w14:paraId="1653C451" w14:textId="77777777" w:rsidTr="003030C8">
        <w:trPr>
          <w:jc w:val="center"/>
        </w:trPr>
        <w:tc>
          <w:tcPr>
            <w:tcW w:w="3642" w:type="dxa"/>
            <w:tcBorders>
              <w:top w:val="single" w:sz="4" w:space="0" w:color="auto"/>
              <w:left w:val="single" w:sz="4" w:space="0" w:color="auto"/>
              <w:bottom w:val="single" w:sz="4" w:space="0" w:color="auto"/>
              <w:right w:val="single" w:sz="4" w:space="0" w:color="auto"/>
            </w:tcBorders>
            <w:hideMark/>
          </w:tcPr>
          <w:p w14:paraId="0DD506E6" w14:textId="77777777" w:rsidR="00332A6F" w:rsidRPr="0054465B" w:rsidRDefault="00332A6F" w:rsidP="000A5401">
            <w:pPr>
              <w:spacing w:after="0"/>
            </w:pPr>
            <w:r w:rsidRPr="0054465B">
              <w:t>Nuclease Free H</w:t>
            </w:r>
            <w:r w:rsidRPr="0054465B">
              <w:rPr>
                <w:vertAlign w:val="subscript"/>
              </w:rPr>
              <w:t>2</w:t>
            </w:r>
            <w:r w:rsidRPr="0054465B">
              <w:t>O</w:t>
            </w:r>
          </w:p>
        </w:tc>
        <w:tc>
          <w:tcPr>
            <w:tcW w:w="4510" w:type="dxa"/>
            <w:tcBorders>
              <w:top w:val="single" w:sz="4" w:space="0" w:color="auto"/>
              <w:left w:val="single" w:sz="4" w:space="0" w:color="auto"/>
              <w:bottom w:val="single" w:sz="4" w:space="0" w:color="auto"/>
              <w:right w:val="single" w:sz="4" w:space="0" w:color="auto"/>
            </w:tcBorders>
            <w:hideMark/>
          </w:tcPr>
          <w:p w14:paraId="407652D0" w14:textId="77777777" w:rsidR="00332A6F" w:rsidRPr="0054465B" w:rsidRDefault="00332A6F" w:rsidP="000A5401">
            <w:pPr>
              <w:spacing w:after="0"/>
            </w:pPr>
            <w:r w:rsidRPr="0054465B">
              <w:t>3.5</w:t>
            </w:r>
          </w:p>
        </w:tc>
      </w:tr>
      <w:tr w:rsidR="00332A6F" w:rsidRPr="0054465B" w14:paraId="1D9F629B" w14:textId="77777777" w:rsidTr="003030C8">
        <w:trPr>
          <w:jc w:val="center"/>
        </w:trPr>
        <w:tc>
          <w:tcPr>
            <w:tcW w:w="3642" w:type="dxa"/>
            <w:tcBorders>
              <w:top w:val="single" w:sz="4" w:space="0" w:color="auto"/>
              <w:left w:val="single" w:sz="4" w:space="0" w:color="auto"/>
              <w:bottom w:val="single" w:sz="4" w:space="0" w:color="auto"/>
              <w:right w:val="single" w:sz="4" w:space="0" w:color="auto"/>
            </w:tcBorders>
            <w:hideMark/>
          </w:tcPr>
          <w:p w14:paraId="269F073B" w14:textId="77777777" w:rsidR="00332A6F" w:rsidRPr="0054465B" w:rsidRDefault="00332A6F" w:rsidP="000A5401">
            <w:pPr>
              <w:spacing w:after="0"/>
            </w:pPr>
            <w:r w:rsidRPr="0054465B">
              <w:t>Primer mix (5µM)</w:t>
            </w:r>
          </w:p>
        </w:tc>
        <w:tc>
          <w:tcPr>
            <w:tcW w:w="4510" w:type="dxa"/>
            <w:tcBorders>
              <w:top w:val="single" w:sz="4" w:space="0" w:color="auto"/>
              <w:left w:val="single" w:sz="4" w:space="0" w:color="auto"/>
              <w:bottom w:val="single" w:sz="4" w:space="0" w:color="auto"/>
              <w:right w:val="single" w:sz="4" w:space="0" w:color="auto"/>
            </w:tcBorders>
            <w:hideMark/>
          </w:tcPr>
          <w:p w14:paraId="3DE537ED" w14:textId="77777777" w:rsidR="00332A6F" w:rsidRPr="0054465B" w:rsidRDefault="00332A6F" w:rsidP="000A5401">
            <w:pPr>
              <w:spacing w:after="0"/>
            </w:pPr>
            <w:r w:rsidRPr="0054465B">
              <w:t>1</w:t>
            </w:r>
          </w:p>
        </w:tc>
      </w:tr>
      <w:tr w:rsidR="00332A6F" w:rsidRPr="0054465B" w14:paraId="1F09E272" w14:textId="77777777" w:rsidTr="003030C8">
        <w:trPr>
          <w:jc w:val="center"/>
        </w:trPr>
        <w:tc>
          <w:tcPr>
            <w:tcW w:w="3642" w:type="dxa"/>
            <w:tcBorders>
              <w:top w:val="single" w:sz="4" w:space="0" w:color="auto"/>
              <w:left w:val="single" w:sz="4" w:space="0" w:color="auto"/>
              <w:bottom w:val="single" w:sz="4" w:space="0" w:color="auto"/>
              <w:right w:val="single" w:sz="4" w:space="0" w:color="auto"/>
            </w:tcBorders>
            <w:hideMark/>
          </w:tcPr>
          <w:p w14:paraId="0696902E" w14:textId="77777777" w:rsidR="00332A6F" w:rsidRPr="0054465B" w:rsidRDefault="00332A6F" w:rsidP="000A5401">
            <w:pPr>
              <w:spacing w:after="0"/>
            </w:pPr>
            <w:r w:rsidRPr="0054465B">
              <w:t>cDNA (H</w:t>
            </w:r>
            <w:r w:rsidRPr="0054465B">
              <w:rPr>
                <w:vertAlign w:val="subscript"/>
              </w:rPr>
              <w:t>2</w:t>
            </w:r>
            <w:r w:rsidRPr="0054465B">
              <w:t>O for No Template Control)</w:t>
            </w:r>
          </w:p>
        </w:tc>
        <w:tc>
          <w:tcPr>
            <w:tcW w:w="4510" w:type="dxa"/>
            <w:tcBorders>
              <w:top w:val="single" w:sz="4" w:space="0" w:color="auto"/>
              <w:left w:val="single" w:sz="4" w:space="0" w:color="auto"/>
              <w:bottom w:val="single" w:sz="4" w:space="0" w:color="auto"/>
              <w:right w:val="single" w:sz="4" w:space="0" w:color="auto"/>
            </w:tcBorders>
            <w:hideMark/>
          </w:tcPr>
          <w:p w14:paraId="5925ED35" w14:textId="77777777" w:rsidR="00332A6F" w:rsidRPr="0054465B" w:rsidRDefault="00332A6F" w:rsidP="000A5401">
            <w:pPr>
              <w:spacing w:after="0"/>
            </w:pPr>
            <w:r w:rsidRPr="0054465B">
              <w:t>0.5</w:t>
            </w:r>
          </w:p>
        </w:tc>
      </w:tr>
    </w:tbl>
    <w:p w14:paraId="5941013C" w14:textId="2E7AD6DB" w:rsidR="00332A6F" w:rsidRPr="0054465B" w:rsidRDefault="00332A6F" w:rsidP="000A5401">
      <w:r w:rsidRPr="0054465B">
        <w:t xml:space="preserve">The plate was spun down, run for 1 min at 1000 x g to ensure all well constituents were at the bottom of the well. The equipment used was7900HT Fast Real-Time PCR System from Applied Biosciences. The thermal cycle was carried out as follows with a dissociation stage to ensure only one product is being formed by the qPCR experiment. Controls include no-reverse transcriptase controls and no cDNA controls to check for contamination and genomic DNA carry over. The conditions for qPCR are listed in </w:t>
      </w:r>
      <w:r w:rsidRPr="0054465B">
        <w:fldChar w:fldCharType="begin"/>
      </w:r>
      <w:r w:rsidRPr="0054465B">
        <w:instrText xml:space="preserve"> REF _Ref448229088 \h </w:instrText>
      </w:r>
      <w:r w:rsidR="000A5401" w:rsidRPr="0054465B">
        <w:instrText xml:space="preserve"> \* MERGEFORMAT </w:instrText>
      </w:r>
      <w:r w:rsidRPr="0054465B">
        <w:fldChar w:fldCharType="separate"/>
      </w:r>
      <w:r w:rsidR="001C65AC" w:rsidRPr="0054465B">
        <w:t xml:space="preserve">Table </w:t>
      </w:r>
      <w:r w:rsidR="001C65AC">
        <w:rPr>
          <w:noProof/>
        </w:rPr>
        <w:t>3</w:t>
      </w:r>
      <w:r w:rsidR="001C65AC" w:rsidRPr="0054465B">
        <w:rPr>
          <w:noProof/>
        </w:rPr>
        <w:noBreakHyphen/>
      </w:r>
      <w:r w:rsidR="001C65AC">
        <w:rPr>
          <w:noProof/>
        </w:rPr>
        <w:t>11</w:t>
      </w:r>
      <w:r w:rsidRPr="0054465B">
        <w:fldChar w:fldCharType="end"/>
      </w:r>
      <w:r w:rsidRPr="0054465B">
        <w:t xml:space="preserve"> below, repeated for 40 cycles. </w:t>
      </w:r>
    </w:p>
    <w:p w14:paraId="2DD94220" w14:textId="0879D5C1" w:rsidR="00332A6F" w:rsidRPr="0054465B" w:rsidRDefault="00332A6F" w:rsidP="000A5401">
      <w:pPr>
        <w:pStyle w:val="Caption"/>
        <w:keepNext/>
        <w:jc w:val="both"/>
      </w:pPr>
      <w:bookmarkStart w:id="209" w:name="_Ref448229088"/>
      <w:bookmarkStart w:id="210" w:name="_Toc448231132"/>
      <w:bookmarkStart w:id="211" w:name="_Toc514917703"/>
      <w:r w:rsidRPr="0054465B">
        <w:t xml:space="preserve">Table </w:t>
      </w:r>
      <w:r w:rsidR="0094543D">
        <w:fldChar w:fldCharType="begin"/>
      </w:r>
      <w:r w:rsidR="0094543D">
        <w:instrText xml:space="preserve"> STYLEREF 1 \s </w:instrText>
      </w:r>
      <w:r w:rsidR="0094543D">
        <w:fldChar w:fldCharType="separate"/>
      </w:r>
      <w:r w:rsidR="001C65AC">
        <w:rPr>
          <w:noProof/>
        </w:rPr>
        <w:t>3</w:t>
      </w:r>
      <w:r w:rsidR="0094543D">
        <w:rPr>
          <w:noProof/>
        </w:rPr>
        <w:fldChar w:fldCharType="end"/>
      </w:r>
      <w:r w:rsidR="005566DB" w:rsidRPr="0054465B">
        <w:noBreakHyphen/>
      </w:r>
      <w:r w:rsidR="0094543D">
        <w:fldChar w:fldCharType="begin"/>
      </w:r>
      <w:r w:rsidR="0094543D">
        <w:instrText xml:space="preserve"> SEQ Table \* ARABIC \s 1 </w:instrText>
      </w:r>
      <w:r w:rsidR="0094543D">
        <w:fldChar w:fldCharType="separate"/>
      </w:r>
      <w:r w:rsidR="001C65AC">
        <w:rPr>
          <w:noProof/>
        </w:rPr>
        <w:t>11</w:t>
      </w:r>
      <w:r w:rsidR="0094543D">
        <w:rPr>
          <w:noProof/>
        </w:rPr>
        <w:fldChar w:fldCharType="end"/>
      </w:r>
      <w:bookmarkEnd w:id="209"/>
      <w:r w:rsidRPr="0054465B">
        <w:t xml:space="preserve"> Reaction cycle of qPCR. This is repeated for 40 cycles.</w:t>
      </w:r>
      <w:bookmarkEnd w:id="210"/>
      <w:bookmarkEnd w:id="211"/>
    </w:p>
    <w:tbl>
      <w:tblPr>
        <w:tblStyle w:val="TableGrid"/>
        <w:tblW w:w="0" w:type="auto"/>
        <w:tblInd w:w="108" w:type="dxa"/>
        <w:tblLook w:val="04A0" w:firstRow="1" w:lastRow="0" w:firstColumn="1" w:lastColumn="0" w:noHBand="0" w:noVBand="1"/>
      </w:tblPr>
      <w:tblGrid>
        <w:gridCol w:w="3994"/>
        <w:gridCol w:w="4050"/>
      </w:tblGrid>
      <w:tr w:rsidR="00332A6F" w:rsidRPr="0054465B" w14:paraId="448BFF49" w14:textId="77777777" w:rsidTr="003030C8">
        <w:tc>
          <w:tcPr>
            <w:tcW w:w="3994" w:type="dxa"/>
            <w:tcBorders>
              <w:top w:val="single" w:sz="4" w:space="0" w:color="auto"/>
              <w:left w:val="single" w:sz="4" w:space="0" w:color="auto"/>
              <w:bottom w:val="single" w:sz="4" w:space="0" w:color="auto"/>
              <w:right w:val="single" w:sz="4" w:space="0" w:color="auto"/>
            </w:tcBorders>
            <w:hideMark/>
          </w:tcPr>
          <w:p w14:paraId="02CA8B9D" w14:textId="77777777" w:rsidR="00332A6F" w:rsidRPr="0054465B" w:rsidRDefault="00332A6F" w:rsidP="000A5401">
            <w:pPr>
              <w:spacing w:after="0"/>
            </w:pPr>
            <w:r w:rsidRPr="0054465B">
              <w:t>95 °C</w:t>
            </w:r>
          </w:p>
        </w:tc>
        <w:tc>
          <w:tcPr>
            <w:tcW w:w="4050" w:type="dxa"/>
            <w:tcBorders>
              <w:top w:val="single" w:sz="4" w:space="0" w:color="auto"/>
              <w:left w:val="single" w:sz="4" w:space="0" w:color="auto"/>
              <w:bottom w:val="single" w:sz="4" w:space="0" w:color="auto"/>
              <w:right w:val="single" w:sz="4" w:space="0" w:color="auto"/>
            </w:tcBorders>
            <w:hideMark/>
          </w:tcPr>
          <w:p w14:paraId="2F5AAC2D" w14:textId="77777777" w:rsidR="00332A6F" w:rsidRPr="0054465B" w:rsidRDefault="00332A6F" w:rsidP="000A5401">
            <w:pPr>
              <w:spacing w:after="0"/>
            </w:pPr>
            <w:r w:rsidRPr="0054465B">
              <w:t>10 min</w:t>
            </w:r>
          </w:p>
        </w:tc>
      </w:tr>
      <w:tr w:rsidR="00332A6F" w:rsidRPr="0054465B" w14:paraId="2684B467" w14:textId="77777777" w:rsidTr="003030C8">
        <w:tc>
          <w:tcPr>
            <w:tcW w:w="3994" w:type="dxa"/>
            <w:tcBorders>
              <w:top w:val="single" w:sz="4" w:space="0" w:color="auto"/>
              <w:left w:val="single" w:sz="4" w:space="0" w:color="auto"/>
              <w:bottom w:val="single" w:sz="4" w:space="0" w:color="auto"/>
              <w:right w:val="single" w:sz="4" w:space="0" w:color="auto"/>
            </w:tcBorders>
            <w:hideMark/>
          </w:tcPr>
          <w:p w14:paraId="49CD6232" w14:textId="77777777" w:rsidR="00332A6F" w:rsidRPr="0054465B" w:rsidRDefault="00332A6F" w:rsidP="000A5401">
            <w:pPr>
              <w:spacing w:after="0"/>
            </w:pPr>
            <w:r w:rsidRPr="0054465B">
              <w:t>95 °C</w:t>
            </w:r>
          </w:p>
        </w:tc>
        <w:tc>
          <w:tcPr>
            <w:tcW w:w="4050" w:type="dxa"/>
            <w:tcBorders>
              <w:top w:val="single" w:sz="4" w:space="0" w:color="auto"/>
              <w:left w:val="single" w:sz="4" w:space="0" w:color="auto"/>
              <w:bottom w:val="single" w:sz="4" w:space="0" w:color="auto"/>
              <w:right w:val="single" w:sz="4" w:space="0" w:color="auto"/>
            </w:tcBorders>
            <w:hideMark/>
          </w:tcPr>
          <w:p w14:paraId="673CE75C" w14:textId="77777777" w:rsidR="00332A6F" w:rsidRPr="0054465B" w:rsidRDefault="00332A6F" w:rsidP="000A5401">
            <w:pPr>
              <w:spacing w:after="0"/>
            </w:pPr>
            <w:r w:rsidRPr="0054465B">
              <w:t>15 sec</w:t>
            </w:r>
          </w:p>
        </w:tc>
      </w:tr>
      <w:tr w:rsidR="00332A6F" w:rsidRPr="0054465B" w14:paraId="19DCD21F" w14:textId="77777777" w:rsidTr="003030C8">
        <w:tc>
          <w:tcPr>
            <w:tcW w:w="3994" w:type="dxa"/>
            <w:tcBorders>
              <w:top w:val="single" w:sz="4" w:space="0" w:color="auto"/>
              <w:left w:val="single" w:sz="4" w:space="0" w:color="auto"/>
              <w:bottom w:val="single" w:sz="4" w:space="0" w:color="auto"/>
              <w:right w:val="single" w:sz="4" w:space="0" w:color="auto"/>
            </w:tcBorders>
            <w:hideMark/>
          </w:tcPr>
          <w:p w14:paraId="4C09902F" w14:textId="77777777" w:rsidR="00332A6F" w:rsidRPr="0054465B" w:rsidRDefault="00332A6F" w:rsidP="000A5401">
            <w:pPr>
              <w:spacing w:after="0"/>
            </w:pPr>
            <w:r w:rsidRPr="0054465B">
              <w:t>60 °C</w:t>
            </w:r>
          </w:p>
        </w:tc>
        <w:tc>
          <w:tcPr>
            <w:tcW w:w="4050" w:type="dxa"/>
            <w:tcBorders>
              <w:top w:val="single" w:sz="4" w:space="0" w:color="auto"/>
              <w:left w:val="single" w:sz="4" w:space="0" w:color="auto"/>
              <w:bottom w:val="single" w:sz="4" w:space="0" w:color="auto"/>
              <w:right w:val="single" w:sz="4" w:space="0" w:color="auto"/>
            </w:tcBorders>
            <w:hideMark/>
          </w:tcPr>
          <w:p w14:paraId="25ED40D4" w14:textId="77777777" w:rsidR="00332A6F" w:rsidRPr="0054465B" w:rsidRDefault="00332A6F" w:rsidP="000A5401">
            <w:pPr>
              <w:spacing w:after="0"/>
            </w:pPr>
            <w:r w:rsidRPr="0054465B">
              <w:t>1 min</w:t>
            </w:r>
          </w:p>
        </w:tc>
      </w:tr>
    </w:tbl>
    <w:p w14:paraId="47759F37" w14:textId="77777777" w:rsidR="00332A6F" w:rsidRPr="0054465B" w:rsidRDefault="00332A6F" w:rsidP="000A5401">
      <w:pPr>
        <w:pStyle w:val="Heading4"/>
      </w:pPr>
      <w:r w:rsidRPr="0054465B">
        <w:lastRenderedPageBreak/>
        <w:t>Overlap Extension PCR</w:t>
      </w:r>
    </w:p>
    <w:p w14:paraId="0669E46A" w14:textId="77777777" w:rsidR="00332A6F" w:rsidRPr="0054465B" w:rsidRDefault="00332A6F" w:rsidP="000A5401">
      <w:r w:rsidRPr="0054465B">
        <w:t>Overlap extension PCR was carried out using Q5 High Fidelity polymerase under suppliers instructions with annealing temperature and extension time optimisations for each product and primers set. The reactions were either carried out with two or three parts. Primers were designed with overhangs that overlapped onto the adjacent parts. First each part is amplified out by PCR and purified by gel extraction. The product of this are then added to a new PCR reaction in equimolar amounts in the absence of primers. This is run for 15 cycles. Primers were either added straight to this reaction mix or (more successfully) 5 ul of this reaction is used as template in a new PCR mix including primers at terminal ends of the anneal product desired. This is amplified for a further 20 cycles and purified using gel extraction.</w:t>
      </w:r>
    </w:p>
    <w:p w14:paraId="276C6B69" w14:textId="77777777" w:rsidR="00332A6F" w:rsidRPr="0054465B" w:rsidRDefault="00332A6F" w:rsidP="000A5401">
      <w:pPr>
        <w:pStyle w:val="Heading2"/>
      </w:pPr>
      <w:bookmarkStart w:id="212" w:name="_Toc512957226"/>
      <w:r w:rsidRPr="0054465B">
        <w:t>Molecular Biology</w:t>
      </w:r>
      <w:bookmarkEnd w:id="212"/>
    </w:p>
    <w:p w14:paraId="056157C4" w14:textId="77777777" w:rsidR="00332A6F" w:rsidRPr="0054465B" w:rsidRDefault="00332A6F" w:rsidP="000A5401">
      <w:r w:rsidRPr="0054465B">
        <w:t>Assembly of DNA parts was most commonly carried out as follows:</w:t>
      </w:r>
    </w:p>
    <w:p w14:paraId="0270ABA9" w14:textId="77777777" w:rsidR="00332A6F" w:rsidRPr="0054465B" w:rsidRDefault="00332A6F" w:rsidP="000A5401">
      <w:pPr>
        <w:pStyle w:val="Heading3"/>
      </w:pPr>
      <w:bookmarkStart w:id="213" w:name="_Toc512957227"/>
      <w:r w:rsidRPr="0054465B">
        <w:t>Plasmid Isolation</w:t>
      </w:r>
      <w:bookmarkEnd w:id="213"/>
    </w:p>
    <w:p w14:paraId="37762160" w14:textId="77777777" w:rsidR="00332A6F" w:rsidRPr="0054465B" w:rsidRDefault="00332A6F" w:rsidP="000A5401">
      <w:r w:rsidRPr="0054465B">
        <w:t xml:space="preserve">Plasmids were isolated using both Qiaprep Spin Miniprep Kit (Qiagen CAT#: 27104) and ISOLATE II Plasmid Mini Kit (Bioline CAT# BIO-52056) following product instructions. </w:t>
      </w:r>
    </w:p>
    <w:p w14:paraId="49EB3572" w14:textId="77777777" w:rsidR="00332A6F" w:rsidRPr="0054465B" w:rsidRDefault="00332A6F" w:rsidP="000A5401">
      <w:pPr>
        <w:pStyle w:val="Heading3"/>
      </w:pPr>
      <w:bookmarkStart w:id="214" w:name="_Toc512957228"/>
      <w:r w:rsidRPr="0054465B">
        <w:t>Restriction Digests</w:t>
      </w:r>
      <w:bookmarkEnd w:id="214"/>
    </w:p>
    <w:p w14:paraId="5F6E3186" w14:textId="399162CE" w:rsidR="00332A6F" w:rsidRPr="0054465B" w:rsidRDefault="00332A6F" w:rsidP="000A5401">
      <w:r w:rsidRPr="0054465B">
        <w:t xml:space="preserve">Restriction digestion and ligation are methods used to manipulate DNA and insert genes into vectors. </w:t>
      </w:r>
      <w:r w:rsidRPr="0054465B">
        <w:fldChar w:fldCharType="begin"/>
      </w:r>
      <w:r w:rsidRPr="0054465B">
        <w:instrText xml:space="preserve"> REF _Ref448229104 \h </w:instrText>
      </w:r>
      <w:r w:rsidR="000A5401" w:rsidRPr="0054465B">
        <w:instrText xml:space="preserve"> \* MERGEFORMAT </w:instrText>
      </w:r>
      <w:r w:rsidRPr="0054465B">
        <w:fldChar w:fldCharType="separate"/>
      </w:r>
      <w:r w:rsidR="001C65AC" w:rsidRPr="0054465B">
        <w:t xml:space="preserve">Table </w:t>
      </w:r>
      <w:r w:rsidR="001C65AC">
        <w:rPr>
          <w:noProof/>
        </w:rPr>
        <w:t>3</w:t>
      </w:r>
      <w:r w:rsidR="001C65AC" w:rsidRPr="0054465B">
        <w:rPr>
          <w:noProof/>
        </w:rPr>
        <w:noBreakHyphen/>
      </w:r>
      <w:r w:rsidR="001C65AC">
        <w:rPr>
          <w:noProof/>
        </w:rPr>
        <w:t>12</w:t>
      </w:r>
      <w:r w:rsidRPr="0054465B">
        <w:fldChar w:fldCharType="end"/>
      </w:r>
      <w:r w:rsidRPr="0054465B">
        <w:t xml:space="preserve"> below shows the standard method to carry out a restriction digest.</w:t>
      </w:r>
    </w:p>
    <w:p w14:paraId="216EDD17" w14:textId="36B7DF97" w:rsidR="00332A6F" w:rsidRPr="0054465B" w:rsidRDefault="00332A6F" w:rsidP="000A5401">
      <w:pPr>
        <w:pStyle w:val="Caption"/>
        <w:keepNext/>
        <w:jc w:val="both"/>
      </w:pPr>
      <w:bookmarkStart w:id="215" w:name="_Ref448229104"/>
      <w:bookmarkStart w:id="216" w:name="_Toc448231133"/>
      <w:bookmarkStart w:id="217" w:name="_Toc514917704"/>
      <w:r w:rsidRPr="0054465B">
        <w:t xml:space="preserve">Table </w:t>
      </w:r>
      <w:r w:rsidR="0094543D">
        <w:fldChar w:fldCharType="begin"/>
      </w:r>
      <w:r w:rsidR="0094543D">
        <w:instrText xml:space="preserve"> STYLEREF 1 \s </w:instrText>
      </w:r>
      <w:r w:rsidR="0094543D">
        <w:fldChar w:fldCharType="separate"/>
      </w:r>
      <w:r w:rsidR="001C65AC">
        <w:rPr>
          <w:noProof/>
        </w:rPr>
        <w:t>3</w:t>
      </w:r>
      <w:r w:rsidR="0094543D">
        <w:rPr>
          <w:noProof/>
        </w:rPr>
        <w:fldChar w:fldCharType="end"/>
      </w:r>
      <w:r w:rsidR="005566DB" w:rsidRPr="0054465B">
        <w:noBreakHyphen/>
      </w:r>
      <w:r w:rsidR="0094543D">
        <w:fldChar w:fldCharType="begin"/>
      </w:r>
      <w:r w:rsidR="0094543D">
        <w:instrText xml:space="preserve"> SEQ Table \* ARABIC \s 1 </w:instrText>
      </w:r>
      <w:r w:rsidR="0094543D">
        <w:fldChar w:fldCharType="separate"/>
      </w:r>
      <w:r w:rsidR="001C65AC">
        <w:rPr>
          <w:noProof/>
        </w:rPr>
        <w:t>12</w:t>
      </w:r>
      <w:r w:rsidR="0094543D">
        <w:rPr>
          <w:noProof/>
        </w:rPr>
        <w:fldChar w:fldCharType="end"/>
      </w:r>
      <w:bookmarkEnd w:id="215"/>
      <w:r w:rsidRPr="0054465B">
        <w:t xml:space="preserve"> The constituents and conditions of the restriction digest.</w:t>
      </w:r>
      <w:bookmarkEnd w:id="216"/>
      <w:bookmarkEnd w:id="217"/>
    </w:p>
    <w:tbl>
      <w:tblPr>
        <w:tblStyle w:val="TableGrid"/>
        <w:tblW w:w="0" w:type="auto"/>
        <w:tblInd w:w="0" w:type="dxa"/>
        <w:tblLook w:val="04A0" w:firstRow="1" w:lastRow="0" w:firstColumn="1" w:lastColumn="0" w:noHBand="0" w:noVBand="1"/>
      </w:tblPr>
      <w:tblGrid>
        <w:gridCol w:w="4101"/>
        <w:gridCol w:w="4051"/>
      </w:tblGrid>
      <w:tr w:rsidR="00332A6F" w:rsidRPr="0054465B" w14:paraId="1002280A" w14:textId="77777777" w:rsidTr="003030C8">
        <w:tc>
          <w:tcPr>
            <w:tcW w:w="4101" w:type="dxa"/>
            <w:tcBorders>
              <w:top w:val="single" w:sz="4" w:space="0" w:color="auto"/>
              <w:left w:val="single" w:sz="4" w:space="0" w:color="auto"/>
              <w:bottom w:val="single" w:sz="4" w:space="0" w:color="auto"/>
              <w:right w:val="single" w:sz="4" w:space="0" w:color="auto"/>
            </w:tcBorders>
            <w:hideMark/>
          </w:tcPr>
          <w:p w14:paraId="3524750D" w14:textId="77777777" w:rsidR="00332A6F" w:rsidRPr="0054465B" w:rsidRDefault="00332A6F" w:rsidP="000A5401">
            <w:pPr>
              <w:spacing w:after="0"/>
            </w:pPr>
            <w:r w:rsidRPr="0054465B">
              <w:t>DNA</w:t>
            </w:r>
          </w:p>
        </w:tc>
        <w:tc>
          <w:tcPr>
            <w:tcW w:w="4051" w:type="dxa"/>
            <w:tcBorders>
              <w:top w:val="single" w:sz="4" w:space="0" w:color="auto"/>
              <w:left w:val="single" w:sz="4" w:space="0" w:color="auto"/>
              <w:bottom w:val="single" w:sz="4" w:space="0" w:color="auto"/>
              <w:right w:val="single" w:sz="4" w:space="0" w:color="auto"/>
            </w:tcBorders>
            <w:hideMark/>
          </w:tcPr>
          <w:p w14:paraId="52AB4851" w14:textId="77777777" w:rsidR="00332A6F" w:rsidRPr="0054465B" w:rsidRDefault="00332A6F" w:rsidP="000A5401">
            <w:pPr>
              <w:spacing w:after="0"/>
            </w:pPr>
            <w:r w:rsidRPr="0054465B">
              <w:t>1 µg</w:t>
            </w:r>
          </w:p>
        </w:tc>
      </w:tr>
      <w:tr w:rsidR="00332A6F" w:rsidRPr="0054465B" w14:paraId="3468AD6F" w14:textId="77777777" w:rsidTr="003030C8">
        <w:tc>
          <w:tcPr>
            <w:tcW w:w="4101" w:type="dxa"/>
            <w:tcBorders>
              <w:top w:val="single" w:sz="4" w:space="0" w:color="auto"/>
              <w:left w:val="single" w:sz="4" w:space="0" w:color="auto"/>
              <w:bottom w:val="single" w:sz="4" w:space="0" w:color="auto"/>
              <w:right w:val="single" w:sz="4" w:space="0" w:color="auto"/>
            </w:tcBorders>
            <w:hideMark/>
          </w:tcPr>
          <w:p w14:paraId="3DC6CE97" w14:textId="77777777" w:rsidR="00332A6F" w:rsidRPr="0054465B" w:rsidRDefault="00332A6F" w:rsidP="000A5401">
            <w:pPr>
              <w:spacing w:after="0"/>
            </w:pPr>
            <w:r w:rsidRPr="0054465B">
              <w:t>10 x NEB Restriction Buffer</w:t>
            </w:r>
          </w:p>
        </w:tc>
        <w:tc>
          <w:tcPr>
            <w:tcW w:w="4051" w:type="dxa"/>
            <w:tcBorders>
              <w:top w:val="single" w:sz="4" w:space="0" w:color="auto"/>
              <w:left w:val="single" w:sz="4" w:space="0" w:color="auto"/>
              <w:bottom w:val="single" w:sz="4" w:space="0" w:color="auto"/>
              <w:right w:val="single" w:sz="4" w:space="0" w:color="auto"/>
            </w:tcBorders>
            <w:hideMark/>
          </w:tcPr>
          <w:p w14:paraId="0EF05139" w14:textId="77777777" w:rsidR="00332A6F" w:rsidRPr="0054465B" w:rsidRDefault="00332A6F" w:rsidP="000A5401">
            <w:pPr>
              <w:spacing w:after="0"/>
            </w:pPr>
            <w:r w:rsidRPr="0054465B">
              <w:t>5 µl</w:t>
            </w:r>
          </w:p>
        </w:tc>
      </w:tr>
      <w:tr w:rsidR="00332A6F" w:rsidRPr="0054465B" w14:paraId="50A3B19A" w14:textId="77777777" w:rsidTr="003030C8">
        <w:tc>
          <w:tcPr>
            <w:tcW w:w="4101" w:type="dxa"/>
            <w:tcBorders>
              <w:top w:val="single" w:sz="4" w:space="0" w:color="auto"/>
              <w:left w:val="single" w:sz="4" w:space="0" w:color="auto"/>
              <w:bottom w:val="single" w:sz="4" w:space="0" w:color="auto"/>
              <w:right w:val="single" w:sz="4" w:space="0" w:color="auto"/>
            </w:tcBorders>
            <w:hideMark/>
          </w:tcPr>
          <w:p w14:paraId="2ED237DE" w14:textId="77777777" w:rsidR="00332A6F" w:rsidRPr="0054465B" w:rsidRDefault="00332A6F" w:rsidP="000A5401">
            <w:pPr>
              <w:spacing w:after="0"/>
            </w:pPr>
            <w:r w:rsidRPr="0054465B">
              <w:t>Restriction Enzyme</w:t>
            </w:r>
          </w:p>
        </w:tc>
        <w:tc>
          <w:tcPr>
            <w:tcW w:w="4051" w:type="dxa"/>
            <w:tcBorders>
              <w:top w:val="single" w:sz="4" w:space="0" w:color="auto"/>
              <w:left w:val="single" w:sz="4" w:space="0" w:color="auto"/>
              <w:bottom w:val="single" w:sz="4" w:space="0" w:color="auto"/>
              <w:right w:val="single" w:sz="4" w:space="0" w:color="auto"/>
            </w:tcBorders>
            <w:hideMark/>
          </w:tcPr>
          <w:p w14:paraId="51B6107F" w14:textId="77777777" w:rsidR="00332A6F" w:rsidRPr="0054465B" w:rsidRDefault="00332A6F" w:rsidP="000A5401">
            <w:pPr>
              <w:spacing w:after="0"/>
            </w:pPr>
            <w:r w:rsidRPr="0054465B">
              <w:t>1 µl (10 units)</w:t>
            </w:r>
          </w:p>
        </w:tc>
      </w:tr>
      <w:tr w:rsidR="00332A6F" w:rsidRPr="0054465B" w14:paraId="24FB7479" w14:textId="77777777" w:rsidTr="003030C8">
        <w:tc>
          <w:tcPr>
            <w:tcW w:w="4101" w:type="dxa"/>
            <w:tcBorders>
              <w:top w:val="single" w:sz="4" w:space="0" w:color="auto"/>
              <w:left w:val="single" w:sz="4" w:space="0" w:color="auto"/>
              <w:bottom w:val="single" w:sz="4" w:space="0" w:color="auto"/>
              <w:right w:val="single" w:sz="4" w:space="0" w:color="auto"/>
            </w:tcBorders>
            <w:hideMark/>
          </w:tcPr>
          <w:p w14:paraId="32E13624" w14:textId="77777777" w:rsidR="00332A6F" w:rsidRPr="0054465B" w:rsidRDefault="00332A6F" w:rsidP="000A5401">
            <w:pPr>
              <w:spacing w:after="0"/>
            </w:pPr>
            <w:r w:rsidRPr="0054465B">
              <w:t>H</w:t>
            </w:r>
            <w:r w:rsidRPr="0054465B">
              <w:rPr>
                <w:vertAlign w:val="subscript"/>
              </w:rPr>
              <w:t>2</w:t>
            </w:r>
            <w:r w:rsidRPr="0054465B">
              <w:t>O</w:t>
            </w:r>
          </w:p>
        </w:tc>
        <w:tc>
          <w:tcPr>
            <w:tcW w:w="4051" w:type="dxa"/>
            <w:tcBorders>
              <w:top w:val="single" w:sz="4" w:space="0" w:color="auto"/>
              <w:left w:val="single" w:sz="4" w:space="0" w:color="auto"/>
              <w:bottom w:val="single" w:sz="4" w:space="0" w:color="auto"/>
              <w:right w:val="single" w:sz="4" w:space="0" w:color="auto"/>
            </w:tcBorders>
            <w:hideMark/>
          </w:tcPr>
          <w:p w14:paraId="04E6CAB7" w14:textId="77777777" w:rsidR="00332A6F" w:rsidRPr="0054465B" w:rsidRDefault="00332A6F" w:rsidP="000A5401">
            <w:pPr>
              <w:spacing w:after="0"/>
            </w:pPr>
            <w:r w:rsidRPr="0054465B">
              <w:t>Up to 50 µl</w:t>
            </w:r>
          </w:p>
        </w:tc>
      </w:tr>
      <w:tr w:rsidR="00332A6F" w:rsidRPr="0054465B" w14:paraId="53E4C8E3" w14:textId="77777777" w:rsidTr="003030C8">
        <w:tc>
          <w:tcPr>
            <w:tcW w:w="4101" w:type="dxa"/>
            <w:tcBorders>
              <w:top w:val="single" w:sz="4" w:space="0" w:color="auto"/>
              <w:left w:val="single" w:sz="4" w:space="0" w:color="auto"/>
              <w:bottom w:val="single" w:sz="4" w:space="0" w:color="auto"/>
              <w:right w:val="single" w:sz="4" w:space="0" w:color="auto"/>
            </w:tcBorders>
            <w:hideMark/>
          </w:tcPr>
          <w:p w14:paraId="5DAFFCF4" w14:textId="77777777" w:rsidR="00332A6F" w:rsidRPr="0054465B" w:rsidRDefault="00332A6F" w:rsidP="000A5401">
            <w:pPr>
              <w:spacing w:after="0"/>
            </w:pPr>
            <w:r w:rsidRPr="0054465B">
              <w:lastRenderedPageBreak/>
              <w:t>Incubation</w:t>
            </w:r>
          </w:p>
        </w:tc>
        <w:tc>
          <w:tcPr>
            <w:tcW w:w="4051" w:type="dxa"/>
            <w:tcBorders>
              <w:top w:val="single" w:sz="4" w:space="0" w:color="auto"/>
              <w:left w:val="single" w:sz="4" w:space="0" w:color="auto"/>
              <w:bottom w:val="single" w:sz="4" w:space="0" w:color="auto"/>
              <w:right w:val="single" w:sz="4" w:space="0" w:color="auto"/>
            </w:tcBorders>
            <w:hideMark/>
          </w:tcPr>
          <w:p w14:paraId="438802EB" w14:textId="77777777" w:rsidR="00332A6F" w:rsidRPr="0054465B" w:rsidRDefault="00332A6F" w:rsidP="000A5401">
            <w:pPr>
              <w:spacing w:after="0"/>
            </w:pPr>
            <w:r w:rsidRPr="0054465B">
              <w:t>1 hour (temp depends on enzyme)</w:t>
            </w:r>
          </w:p>
        </w:tc>
      </w:tr>
      <w:tr w:rsidR="00332A6F" w:rsidRPr="0054465B" w14:paraId="57ABAD5E" w14:textId="77777777" w:rsidTr="003030C8">
        <w:tc>
          <w:tcPr>
            <w:tcW w:w="4101" w:type="dxa"/>
            <w:tcBorders>
              <w:top w:val="single" w:sz="4" w:space="0" w:color="auto"/>
              <w:left w:val="single" w:sz="4" w:space="0" w:color="auto"/>
              <w:bottom w:val="single" w:sz="4" w:space="0" w:color="auto"/>
              <w:right w:val="single" w:sz="4" w:space="0" w:color="auto"/>
            </w:tcBorders>
            <w:hideMark/>
          </w:tcPr>
          <w:p w14:paraId="0AFB8C4D" w14:textId="77777777" w:rsidR="00332A6F" w:rsidRPr="0054465B" w:rsidRDefault="00332A6F" w:rsidP="000A5401">
            <w:pPr>
              <w:spacing w:after="0"/>
            </w:pPr>
            <w:r w:rsidRPr="0054465B">
              <w:t>Inactivation</w:t>
            </w:r>
          </w:p>
        </w:tc>
        <w:tc>
          <w:tcPr>
            <w:tcW w:w="4051" w:type="dxa"/>
            <w:tcBorders>
              <w:top w:val="single" w:sz="4" w:space="0" w:color="auto"/>
              <w:left w:val="single" w:sz="4" w:space="0" w:color="auto"/>
              <w:bottom w:val="single" w:sz="4" w:space="0" w:color="auto"/>
              <w:right w:val="single" w:sz="4" w:space="0" w:color="auto"/>
            </w:tcBorders>
            <w:hideMark/>
          </w:tcPr>
          <w:p w14:paraId="6F4225A9" w14:textId="77777777" w:rsidR="00332A6F" w:rsidRPr="0054465B" w:rsidRDefault="00332A6F" w:rsidP="000A5401">
            <w:pPr>
              <w:spacing w:after="0"/>
            </w:pPr>
            <w:r w:rsidRPr="0054465B">
              <w:t>65/80 °C 20 min</w:t>
            </w:r>
          </w:p>
        </w:tc>
      </w:tr>
    </w:tbl>
    <w:p w14:paraId="7026DB6B" w14:textId="77777777" w:rsidR="00332A6F" w:rsidRPr="0054465B" w:rsidRDefault="00332A6F" w:rsidP="000A5401">
      <w:pPr>
        <w:pStyle w:val="Heading3"/>
      </w:pPr>
      <w:bookmarkStart w:id="218" w:name="_Toc368922680"/>
      <w:bookmarkStart w:id="219" w:name="_Toc448231187"/>
      <w:bookmarkStart w:id="220" w:name="_Ref512780838"/>
      <w:bookmarkStart w:id="221" w:name="_Toc512957229"/>
      <w:r w:rsidRPr="0054465B">
        <w:t>DNA Isolation</w:t>
      </w:r>
      <w:bookmarkEnd w:id="218"/>
      <w:bookmarkEnd w:id="219"/>
      <w:r w:rsidRPr="0054465B">
        <w:t xml:space="preserve"> from Agarose Gel</w:t>
      </w:r>
      <w:bookmarkEnd w:id="220"/>
      <w:bookmarkEnd w:id="221"/>
    </w:p>
    <w:p w14:paraId="1DBC83C5" w14:textId="77777777" w:rsidR="00332A6F" w:rsidRPr="0054465B" w:rsidRDefault="00332A6F" w:rsidP="000A5401">
      <w:r w:rsidRPr="0054465B">
        <w:t>Isolation of the fragments was achieved using electrophoresis. Gels usually consisted of 1% agarose and 1XTAE buffer with 0.2-0.5 µg/ml Ethidium Bromide. This was poured into a tray with a comb and allowed to set. The gel is run at 100V for 45-60 min depending on the size of the DNA fragments. The gel is viewed with long wave UV to minimise DNA damage. The band of interest is extracted and transferred to an Eppendorf tube using a scalpel. Gel Extraction kit (Qiagen) is used according to the kit instructions.</w:t>
      </w:r>
    </w:p>
    <w:p w14:paraId="6417E59F" w14:textId="77777777" w:rsidR="00332A6F" w:rsidRPr="0054465B" w:rsidRDefault="00332A6F" w:rsidP="000A5401">
      <w:pPr>
        <w:pStyle w:val="Heading3"/>
      </w:pPr>
      <w:bookmarkStart w:id="222" w:name="_Toc368922681"/>
      <w:bookmarkStart w:id="223" w:name="_Toc448231188"/>
      <w:bookmarkStart w:id="224" w:name="_Toc512957230"/>
      <w:r w:rsidRPr="0054465B">
        <w:t>Ligation Reaction</w:t>
      </w:r>
      <w:bookmarkEnd w:id="222"/>
      <w:bookmarkEnd w:id="223"/>
      <w:bookmarkEnd w:id="224"/>
    </w:p>
    <w:p w14:paraId="03D0E26D" w14:textId="19884B1C" w:rsidR="00332A6F" w:rsidRPr="0054465B" w:rsidRDefault="00332A6F" w:rsidP="000A5401">
      <w:r w:rsidRPr="0054465B">
        <w:t xml:space="preserve">The gel extraction of the vector and the insert are then ligated together. This is done in a 20 µl volume reaction, the constituents are outlined below in </w:t>
      </w:r>
      <w:r w:rsidRPr="0054465B">
        <w:fldChar w:fldCharType="begin"/>
      </w:r>
      <w:r w:rsidRPr="0054465B">
        <w:instrText xml:space="preserve"> REF _Ref448229129 \h </w:instrText>
      </w:r>
      <w:r w:rsidR="000A5401" w:rsidRPr="0054465B">
        <w:instrText xml:space="preserve"> \* MERGEFORMAT </w:instrText>
      </w:r>
      <w:r w:rsidRPr="0054465B">
        <w:fldChar w:fldCharType="separate"/>
      </w:r>
      <w:r w:rsidR="001C65AC" w:rsidRPr="0054465B">
        <w:t xml:space="preserve">Table </w:t>
      </w:r>
      <w:r w:rsidR="001C65AC">
        <w:rPr>
          <w:noProof/>
        </w:rPr>
        <w:t>3</w:t>
      </w:r>
      <w:r w:rsidR="001C65AC" w:rsidRPr="0054465B">
        <w:rPr>
          <w:noProof/>
        </w:rPr>
        <w:noBreakHyphen/>
      </w:r>
      <w:r w:rsidR="001C65AC">
        <w:rPr>
          <w:noProof/>
        </w:rPr>
        <w:t>13</w:t>
      </w:r>
      <w:r w:rsidRPr="0054465B">
        <w:fldChar w:fldCharType="end"/>
      </w:r>
      <w:r w:rsidRPr="0054465B">
        <w:t>.</w:t>
      </w:r>
    </w:p>
    <w:p w14:paraId="7F8B2505" w14:textId="72C0A88C" w:rsidR="00332A6F" w:rsidRPr="0054465B" w:rsidRDefault="00332A6F" w:rsidP="000A5401">
      <w:pPr>
        <w:pStyle w:val="Caption"/>
        <w:keepNext/>
        <w:jc w:val="both"/>
      </w:pPr>
      <w:bookmarkStart w:id="225" w:name="_Ref448229129"/>
      <w:bookmarkStart w:id="226" w:name="_Toc448231134"/>
      <w:bookmarkStart w:id="227" w:name="_Toc514917705"/>
      <w:r w:rsidRPr="0054465B">
        <w:t xml:space="preserve">Table </w:t>
      </w:r>
      <w:r w:rsidR="0094543D">
        <w:fldChar w:fldCharType="begin"/>
      </w:r>
      <w:r w:rsidR="0094543D">
        <w:instrText xml:space="preserve"> STYLEREF 1 \s </w:instrText>
      </w:r>
      <w:r w:rsidR="0094543D">
        <w:fldChar w:fldCharType="separate"/>
      </w:r>
      <w:r w:rsidR="001C65AC">
        <w:rPr>
          <w:noProof/>
        </w:rPr>
        <w:t>3</w:t>
      </w:r>
      <w:r w:rsidR="0094543D">
        <w:rPr>
          <w:noProof/>
        </w:rPr>
        <w:fldChar w:fldCharType="end"/>
      </w:r>
      <w:r w:rsidR="005566DB" w:rsidRPr="0054465B">
        <w:noBreakHyphen/>
      </w:r>
      <w:r w:rsidR="0094543D">
        <w:fldChar w:fldCharType="begin"/>
      </w:r>
      <w:r w:rsidR="0094543D">
        <w:instrText xml:space="preserve"> SEQ Table \* ARABIC \s 1 </w:instrText>
      </w:r>
      <w:r w:rsidR="0094543D">
        <w:fldChar w:fldCharType="separate"/>
      </w:r>
      <w:r w:rsidR="001C65AC">
        <w:rPr>
          <w:noProof/>
        </w:rPr>
        <w:t>13</w:t>
      </w:r>
      <w:r w:rsidR="0094543D">
        <w:rPr>
          <w:noProof/>
        </w:rPr>
        <w:fldChar w:fldCharType="end"/>
      </w:r>
      <w:bookmarkEnd w:id="225"/>
      <w:r w:rsidRPr="0054465B">
        <w:t xml:space="preserve"> Constituents and conditions of the ligation reaction.</w:t>
      </w:r>
      <w:bookmarkEnd w:id="226"/>
      <w:bookmarkEnd w:id="227"/>
    </w:p>
    <w:tbl>
      <w:tblPr>
        <w:tblStyle w:val="TableGrid"/>
        <w:tblW w:w="0" w:type="auto"/>
        <w:tblInd w:w="0" w:type="dxa"/>
        <w:tblLook w:val="04A0" w:firstRow="1" w:lastRow="0" w:firstColumn="1" w:lastColumn="0" w:noHBand="0" w:noVBand="1"/>
      </w:tblPr>
      <w:tblGrid>
        <w:gridCol w:w="4028"/>
        <w:gridCol w:w="4124"/>
      </w:tblGrid>
      <w:tr w:rsidR="00332A6F" w:rsidRPr="0054465B" w14:paraId="29B4E83F" w14:textId="77777777" w:rsidTr="003030C8">
        <w:tc>
          <w:tcPr>
            <w:tcW w:w="4028" w:type="dxa"/>
            <w:tcBorders>
              <w:top w:val="single" w:sz="4" w:space="0" w:color="auto"/>
              <w:left w:val="single" w:sz="4" w:space="0" w:color="auto"/>
              <w:bottom w:val="single" w:sz="4" w:space="0" w:color="auto"/>
              <w:right w:val="single" w:sz="4" w:space="0" w:color="auto"/>
            </w:tcBorders>
            <w:hideMark/>
          </w:tcPr>
          <w:p w14:paraId="18181E37" w14:textId="77777777" w:rsidR="00332A6F" w:rsidRPr="0054465B" w:rsidRDefault="00332A6F" w:rsidP="000A5401">
            <w:pPr>
              <w:spacing w:after="0"/>
            </w:pPr>
            <w:r w:rsidRPr="0054465B">
              <w:t>Vector DNA</w:t>
            </w:r>
          </w:p>
        </w:tc>
        <w:tc>
          <w:tcPr>
            <w:tcW w:w="4124" w:type="dxa"/>
            <w:tcBorders>
              <w:top w:val="single" w:sz="4" w:space="0" w:color="auto"/>
              <w:left w:val="single" w:sz="4" w:space="0" w:color="auto"/>
              <w:bottom w:val="single" w:sz="4" w:space="0" w:color="auto"/>
              <w:right w:val="single" w:sz="4" w:space="0" w:color="auto"/>
            </w:tcBorders>
            <w:hideMark/>
          </w:tcPr>
          <w:p w14:paraId="704BDEF2" w14:textId="77777777" w:rsidR="00332A6F" w:rsidRPr="0054465B" w:rsidRDefault="00332A6F" w:rsidP="000A5401">
            <w:pPr>
              <w:spacing w:after="0"/>
            </w:pPr>
            <w:r w:rsidRPr="0054465B">
              <w:t>50 ng</w:t>
            </w:r>
          </w:p>
        </w:tc>
      </w:tr>
      <w:tr w:rsidR="00332A6F" w:rsidRPr="0054465B" w14:paraId="66703CE5" w14:textId="77777777" w:rsidTr="003030C8">
        <w:tc>
          <w:tcPr>
            <w:tcW w:w="4028" w:type="dxa"/>
            <w:tcBorders>
              <w:top w:val="single" w:sz="4" w:space="0" w:color="auto"/>
              <w:left w:val="single" w:sz="4" w:space="0" w:color="auto"/>
              <w:bottom w:val="single" w:sz="4" w:space="0" w:color="auto"/>
              <w:right w:val="single" w:sz="4" w:space="0" w:color="auto"/>
            </w:tcBorders>
            <w:hideMark/>
          </w:tcPr>
          <w:p w14:paraId="1C3E75F5" w14:textId="77777777" w:rsidR="00332A6F" w:rsidRPr="0054465B" w:rsidRDefault="00332A6F" w:rsidP="000A5401">
            <w:pPr>
              <w:spacing w:after="0"/>
            </w:pPr>
            <w:r w:rsidRPr="0054465B">
              <w:t>Insert DNA</w:t>
            </w:r>
          </w:p>
        </w:tc>
        <w:tc>
          <w:tcPr>
            <w:tcW w:w="4124" w:type="dxa"/>
            <w:tcBorders>
              <w:top w:val="single" w:sz="4" w:space="0" w:color="auto"/>
              <w:left w:val="single" w:sz="4" w:space="0" w:color="auto"/>
              <w:bottom w:val="single" w:sz="4" w:space="0" w:color="auto"/>
              <w:right w:val="single" w:sz="4" w:space="0" w:color="auto"/>
            </w:tcBorders>
            <w:hideMark/>
          </w:tcPr>
          <w:p w14:paraId="233FECE8" w14:textId="77777777" w:rsidR="00332A6F" w:rsidRPr="0054465B" w:rsidRDefault="00332A6F" w:rsidP="000A5401">
            <w:pPr>
              <w:spacing w:after="0"/>
            </w:pPr>
            <w:r w:rsidRPr="0054465B">
              <w:t>50 ng</w:t>
            </w:r>
          </w:p>
        </w:tc>
      </w:tr>
      <w:tr w:rsidR="00332A6F" w:rsidRPr="0054465B" w14:paraId="52120733" w14:textId="77777777" w:rsidTr="003030C8">
        <w:tc>
          <w:tcPr>
            <w:tcW w:w="4028" w:type="dxa"/>
            <w:tcBorders>
              <w:top w:val="single" w:sz="4" w:space="0" w:color="auto"/>
              <w:left w:val="single" w:sz="4" w:space="0" w:color="auto"/>
              <w:bottom w:val="single" w:sz="4" w:space="0" w:color="auto"/>
              <w:right w:val="single" w:sz="4" w:space="0" w:color="auto"/>
            </w:tcBorders>
            <w:hideMark/>
          </w:tcPr>
          <w:p w14:paraId="7ADD1B5E" w14:textId="77777777" w:rsidR="00332A6F" w:rsidRPr="0054465B" w:rsidRDefault="00332A6F" w:rsidP="000A5401">
            <w:pPr>
              <w:spacing w:after="0"/>
            </w:pPr>
            <w:r w:rsidRPr="0054465B">
              <w:t>10 x Ligase Buffer</w:t>
            </w:r>
          </w:p>
        </w:tc>
        <w:tc>
          <w:tcPr>
            <w:tcW w:w="4124" w:type="dxa"/>
            <w:tcBorders>
              <w:top w:val="single" w:sz="4" w:space="0" w:color="auto"/>
              <w:left w:val="single" w:sz="4" w:space="0" w:color="auto"/>
              <w:bottom w:val="single" w:sz="4" w:space="0" w:color="auto"/>
              <w:right w:val="single" w:sz="4" w:space="0" w:color="auto"/>
            </w:tcBorders>
            <w:hideMark/>
          </w:tcPr>
          <w:p w14:paraId="0F6FE0DC" w14:textId="77777777" w:rsidR="00332A6F" w:rsidRPr="0054465B" w:rsidRDefault="00332A6F" w:rsidP="000A5401">
            <w:pPr>
              <w:spacing w:after="0"/>
            </w:pPr>
            <w:r w:rsidRPr="0054465B">
              <w:t>2 µl</w:t>
            </w:r>
          </w:p>
        </w:tc>
      </w:tr>
      <w:tr w:rsidR="00332A6F" w:rsidRPr="0054465B" w14:paraId="7DCF993C" w14:textId="77777777" w:rsidTr="003030C8">
        <w:tc>
          <w:tcPr>
            <w:tcW w:w="4028" w:type="dxa"/>
            <w:tcBorders>
              <w:top w:val="single" w:sz="4" w:space="0" w:color="auto"/>
              <w:left w:val="single" w:sz="4" w:space="0" w:color="auto"/>
              <w:bottom w:val="single" w:sz="4" w:space="0" w:color="auto"/>
              <w:right w:val="single" w:sz="4" w:space="0" w:color="auto"/>
            </w:tcBorders>
            <w:hideMark/>
          </w:tcPr>
          <w:p w14:paraId="18AB20F9" w14:textId="77777777" w:rsidR="00332A6F" w:rsidRPr="0054465B" w:rsidRDefault="00332A6F" w:rsidP="000A5401">
            <w:pPr>
              <w:spacing w:after="0"/>
            </w:pPr>
            <w:r w:rsidRPr="0054465B">
              <w:t>T4 DNA ligase</w:t>
            </w:r>
          </w:p>
        </w:tc>
        <w:tc>
          <w:tcPr>
            <w:tcW w:w="4124" w:type="dxa"/>
            <w:tcBorders>
              <w:top w:val="single" w:sz="4" w:space="0" w:color="auto"/>
              <w:left w:val="single" w:sz="4" w:space="0" w:color="auto"/>
              <w:bottom w:val="single" w:sz="4" w:space="0" w:color="auto"/>
              <w:right w:val="single" w:sz="4" w:space="0" w:color="auto"/>
            </w:tcBorders>
            <w:hideMark/>
          </w:tcPr>
          <w:p w14:paraId="781CA414" w14:textId="77777777" w:rsidR="00332A6F" w:rsidRPr="0054465B" w:rsidRDefault="00332A6F" w:rsidP="000A5401">
            <w:pPr>
              <w:spacing w:after="0"/>
            </w:pPr>
            <w:r w:rsidRPr="0054465B">
              <w:t>1 µl</w:t>
            </w:r>
          </w:p>
        </w:tc>
      </w:tr>
      <w:tr w:rsidR="00332A6F" w:rsidRPr="0054465B" w14:paraId="204FDC6E" w14:textId="77777777" w:rsidTr="003030C8">
        <w:tc>
          <w:tcPr>
            <w:tcW w:w="4028" w:type="dxa"/>
            <w:tcBorders>
              <w:top w:val="single" w:sz="4" w:space="0" w:color="auto"/>
              <w:left w:val="single" w:sz="4" w:space="0" w:color="auto"/>
              <w:bottom w:val="single" w:sz="4" w:space="0" w:color="auto"/>
              <w:right w:val="single" w:sz="4" w:space="0" w:color="auto"/>
            </w:tcBorders>
            <w:hideMark/>
          </w:tcPr>
          <w:p w14:paraId="20368A4F" w14:textId="77777777" w:rsidR="00332A6F" w:rsidRPr="0054465B" w:rsidRDefault="00332A6F" w:rsidP="000A5401">
            <w:pPr>
              <w:spacing w:after="0"/>
            </w:pPr>
            <w:r w:rsidRPr="0054465B">
              <w:t>Nuclease free H</w:t>
            </w:r>
            <w:r w:rsidRPr="0054465B">
              <w:rPr>
                <w:vertAlign w:val="subscript"/>
              </w:rPr>
              <w:t>2</w:t>
            </w:r>
            <w:r w:rsidRPr="0054465B">
              <w:t>O</w:t>
            </w:r>
          </w:p>
        </w:tc>
        <w:tc>
          <w:tcPr>
            <w:tcW w:w="4124" w:type="dxa"/>
            <w:tcBorders>
              <w:top w:val="single" w:sz="4" w:space="0" w:color="auto"/>
              <w:left w:val="single" w:sz="4" w:space="0" w:color="auto"/>
              <w:bottom w:val="single" w:sz="4" w:space="0" w:color="auto"/>
              <w:right w:val="single" w:sz="4" w:space="0" w:color="auto"/>
            </w:tcBorders>
            <w:hideMark/>
          </w:tcPr>
          <w:p w14:paraId="6764C7BF" w14:textId="77777777" w:rsidR="00332A6F" w:rsidRPr="0054465B" w:rsidRDefault="00332A6F" w:rsidP="000A5401">
            <w:pPr>
              <w:spacing w:after="0"/>
            </w:pPr>
            <w:r w:rsidRPr="0054465B">
              <w:t>Up to 20 µl</w:t>
            </w:r>
          </w:p>
        </w:tc>
      </w:tr>
      <w:tr w:rsidR="00332A6F" w:rsidRPr="0054465B" w14:paraId="66209239" w14:textId="77777777" w:rsidTr="003030C8">
        <w:tc>
          <w:tcPr>
            <w:tcW w:w="4028" w:type="dxa"/>
            <w:tcBorders>
              <w:top w:val="single" w:sz="4" w:space="0" w:color="auto"/>
              <w:left w:val="single" w:sz="4" w:space="0" w:color="auto"/>
              <w:bottom w:val="single" w:sz="4" w:space="0" w:color="auto"/>
              <w:right w:val="single" w:sz="4" w:space="0" w:color="auto"/>
            </w:tcBorders>
            <w:hideMark/>
          </w:tcPr>
          <w:p w14:paraId="32C82CF9" w14:textId="77777777" w:rsidR="00332A6F" w:rsidRPr="0054465B" w:rsidRDefault="00332A6F" w:rsidP="000A5401">
            <w:pPr>
              <w:spacing w:after="0"/>
            </w:pPr>
            <w:r w:rsidRPr="0054465B">
              <w:t>Incubation</w:t>
            </w:r>
          </w:p>
        </w:tc>
        <w:tc>
          <w:tcPr>
            <w:tcW w:w="4124" w:type="dxa"/>
            <w:tcBorders>
              <w:top w:val="single" w:sz="4" w:space="0" w:color="auto"/>
              <w:left w:val="single" w:sz="4" w:space="0" w:color="auto"/>
              <w:bottom w:val="single" w:sz="4" w:space="0" w:color="auto"/>
              <w:right w:val="single" w:sz="4" w:space="0" w:color="auto"/>
            </w:tcBorders>
            <w:hideMark/>
          </w:tcPr>
          <w:p w14:paraId="44720B19" w14:textId="77777777" w:rsidR="00332A6F" w:rsidRPr="0054465B" w:rsidRDefault="00332A6F" w:rsidP="000A5401">
            <w:pPr>
              <w:spacing w:after="0"/>
            </w:pPr>
            <w:r w:rsidRPr="0054465B">
              <w:t>2 hours @ 25°C</w:t>
            </w:r>
          </w:p>
        </w:tc>
      </w:tr>
      <w:tr w:rsidR="00332A6F" w:rsidRPr="0054465B" w14:paraId="185CC3CD" w14:textId="77777777" w:rsidTr="003030C8">
        <w:tc>
          <w:tcPr>
            <w:tcW w:w="4028" w:type="dxa"/>
            <w:tcBorders>
              <w:top w:val="single" w:sz="4" w:space="0" w:color="auto"/>
              <w:left w:val="single" w:sz="4" w:space="0" w:color="auto"/>
              <w:bottom w:val="single" w:sz="4" w:space="0" w:color="auto"/>
              <w:right w:val="single" w:sz="4" w:space="0" w:color="auto"/>
            </w:tcBorders>
            <w:hideMark/>
          </w:tcPr>
          <w:p w14:paraId="0A96943D" w14:textId="77777777" w:rsidR="00332A6F" w:rsidRPr="0054465B" w:rsidRDefault="00332A6F" w:rsidP="000A5401">
            <w:pPr>
              <w:spacing w:after="0"/>
            </w:pPr>
            <w:r w:rsidRPr="0054465B">
              <w:t>Inactivation</w:t>
            </w:r>
          </w:p>
        </w:tc>
        <w:tc>
          <w:tcPr>
            <w:tcW w:w="4124" w:type="dxa"/>
            <w:tcBorders>
              <w:top w:val="single" w:sz="4" w:space="0" w:color="auto"/>
              <w:left w:val="single" w:sz="4" w:space="0" w:color="auto"/>
              <w:bottom w:val="single" w:sz="4" w:space="0" w:color="auto"/>
              <w:right w:val="single" w:sz="4" w:space="0" w:color="auto"/>
            </w:tcBorders>
            <w:hideMark/>
          </w:tcPr>
          <w:p w14:paraId="4DC1A17B" w14:textId="77777777" w:rsidR="00332A6F" w:rsidRPr="0054465B" w:rsidRDefault="00332A6F" w:rsidP="000A5401">
            <w:pPr>
              <w:spacing w:after="0"/>
            </w:pPr>
            <w:r w:rsidRPr="0054465B">
              <w:t>No heat inactivation. Store -20°C/transform.</w:t>
            </w:r>
          </w:p>
        </w:tc>
      </w:tr>
    </w:tbl>
    <w:p w14:paraId="39D05A54" w14:textId="77777777" w:rsidR="00332A6F" w:rsidRPr="0054465B" w:rsidRDefault="00332A6F" w:rsidP="000A5401">
      <w:r w:rsidRPr="0054465B">
        <w:t>The ligated plasmid DNA was chilled on ice and 1-5 µl was used to transform 50 µl competent cells as described in section 2.8.</w:t>
      </w:r>
    </w:p>
    <w:p w14:paraId="09260D9A" w14:textId="77777777" w:rsidR="00332A6F" w:rsidRPr="0054465B" w:rsidRDefault="00332A6F" w:rsidP="000A5401">
      <w:pPr>
        <w:pStyle w:val="Heading2"/>
      </w:pPr>
      <w:bookmarkStart w:id="228" w:name="_Toc380484872"/>
      <w:bookmarkStart w:id="229" w:name="_Toc368922682"/>
      <w:bookmarkStart w:id="230" w:name="_Toc448231189"/>
      <w:bookmarkStart w:id="231" w:name="_Toc512957231"/>
      <w:r w:rsidRPr="0054465B">
        <w:lastRenderedPageBreak/>
        <w:t>Growth Curves</w:t>
      </w:r>
      <w:bookmarkEnd w:id="228"/>
      <w:bookmarkEnd w:id="229"/>
      <w:bookmarkEnd w:id="230"/>
      <w:bookmarkEnd w:id="231"/>
    </w:p>
    <w:p w14:paraId="13E4928F" w14:textId="77777777" w:rsidR="00332A6F" w:rsidRPr="0054465B" w:rsidRDefault="00332A6F" w:rsidP="000A5401">
      <w:r w:rsidRPr="0054465B">
        <w:t xml:space="preserve">Growth curves were carried out to determine how </w:t>
      </w:r>
      <w:r w:rsidRPr="0054465B">
        <w:rPr>
          <w:i/>
        </w:rPr>
        <w:t xml:space="preserve">A.baylyi </w:t>
      </w:r>
      <w:r w:rsidRPr="0054465B">
        <w:t xml:space="preserve">ADP1 copes with conditions of varying chlorine concentrations. </w:t>
      </w:r>
    </w:p>
    <w:p w14:paraId="42D7219C" w14:textId="77777777" w:rsidR="00332A6F" w:rsidRPr="0054465B" w:rsidRDefault="00332A6F" w:rsidP="000A5401">
      <w:pPr>
        <w:pStyle w:val="Heading3"/>
      </w:pPr>
      <w:bookmarkStart w:id="232" w:name="_Toc380484873"/>
      <w:bookmarkStart w:id="233" w:name="_Toc368922683"/>
      <w:bookmarkStart w:id="234" w:name="_Toc448231190"/>
      <w:bookmarkStart w:id="235" w:name="_Toc512957232"/>
      <w:r w:rsidRPr="0054465B">
        <w:t>Chlorination of media using</w:t>
      </w:r>
      <w:bookmarkEnd w:id="232"/>
      <w:bookmarkEnd w:id="233"/>
      <w:bookmarkEnd w:id="234"/>
      <w:bookmarkEnd w:id="235"/>
      <w:r w:rsidRPr="0054465B">
        <w:t xml:space="preserve"> </w:t>
      </w:r>
    </w:p>
    <w:p w14:paraId="52313736" w14:textId="77777777" w:rsidR="00332A6F" w:rsidRPr="0054465B" w:rsidRDefault="00332A6F" w:rsidP="000A5401">
      <w:r w:rsidRPr="0054465B">
        <w:t xml:space="preserve">Chlorination of media was carried out as it would in water treatment. The media was hypochlorinated to 1 mg/L free chlorine concentration using 1000 x dilution of Calcium hypochloite (section 2.4.2) and dechlorinated to the range of free chorine concentrations desired using 1000 x dilution of sodium disulphite (as in Section 2.4.3.) for the concentration of free chlorine that needs to be removed. For example, for a final free chlorine concentration of 0.3 mg/L, 0.7 mg/L needs to be removed and so to a 10 ml volume, 7 µl was added. </w:t>
      </w:r>
    </w:p>
    <w:p w14:paraId="451FEEC7" w14:textId="77777777" w:rsidR="00332A6F" w:rsidRPr="0054465B" w:rsidRDefault="00332A6F" w:rsidP="000A5401">
      <w:pPr>
        <w:pStyle w:val="Heading3"/>
      </w:pPr>
      <w:bookmarkStart w:id="236" w:name="_Toc380484874"/>
      <w:bookmarkStart w:id="237" w:name="_Toc368922684"/>
      <w:bookmarkStart w:id="238" w:name="_Toc448231191"/>
      <w:bookmarkStart w:id="239" w:name="_Toc512957233"/>
      <w:r w:rsidRPr="0054465B">
        <w:t>Free and Total Chlorine Assays</w:t>
      </w:r>
      <w:bookmarkEnd w:id="236"/>
      <w:bookmarkEnd w:id="237"/>
      <w:bookmarkEnd w:id="238"/>
      <w:bookmarkEnd w:id="239"/>
    </w:p>
    <w:p w14:paraId="7518322A" w14:textId="77777777" w:rsidR="00332A6F" w:rsidRPr="0054465B" w:rsidRDefault="00332A6F" w:rsidP="000A5401">
      <w:r w:rsidRPr="0054465B">
        <w:t>Free and Total chlorine assays were carried out to determine the concentration of free and total chlorine in the samples to ensure the correct concentrations of chlorine were being used. DPD Free Chlorine Reagent and DPD Total Chlorine Reagents (HACH Permachem Reagents, Cat#21055-28; Cat#21056.28 respectively) were used for this. The mechanism of this reaction is that the DPD indicator molecule (N,N-diethyl-p-phenylenediamine) is oxidised by chlorine and as a result forms a pink colour. In the case of total chlorine measurements, the combined chlorine present in solution will oxidise iodide present in the reagent and this will oxidise DPD giving a signal.</w:t>
      </w:r>
    </w:p>
    <w:p w14:paraId="3C496859" w14:textId="77777777" w:rsidR="00332A6F" w:rsidRPr="0054465B" w:rsidRDefault="00332A6F" w:rsidP="000A5401">
      <w:pPr>
        <w:pStyle w:val="Heading3"/>
      </w:pPr>
      <w:bookmarkStart w:id="240" w:name="_Toc368922685"/>
      <w:bookmarkStart w:id="241" w:name="_Toc448231192"/>
      <w:bookmarkStart w:id="242" w:name="_Toc512957234"/>
      <w:r w:rsidRPr="0054465B">
        <w:t>Free chlorine standard curve.</w:t>
      </w:r>
      <w:bookmarkEnd w:id="240"/>
      <w:bookmarkEnd w:id="241"/>
      <w:bookmarkEnd w:id="242"/>
    </w:p>
    <w:p w14:paraId="6734F82B" w14:textId="77777777" w:rsidR="00332A6F" w:rsidRPr="0054465B" w:rsidRDefault="00332A6F" w:rsidP="000A5401">
      <w:r w:rsidRPr="0054465B">
        <w:t>Eight 10 ml samples of ultrapure water were taken in 50 ml Falcon tubes. To this dilutions were made using chlorine standards (HACH product# 2630020). The dilutions were 0, 0.1, 0.3, 0.5, 0.7, 0.9, 1.1 and 1.3. To these samples, one pillow of DPD Free Chlorine Reagent (HACH) was added and immediately the OD</w:t>
      </w:r>
      <w:r w:rsidRPr="0054465B">
        <w:rPr>
          <w:vertAlign w:val="subscript"/>
        </w:rPr>
        <w:t>530</w:t>
      </w:r>
      <w:r w:rsidRPr="0054465B">
        <w:t xml:space="preserve"> measurement was taken and plotted on a graph. This was later used to determine what concentrations of chlorine were present in samples.</w:t>
      </w:r>
    </w:p>
    <w:p w14:paraId="762181A7" w14:textId="77777777" w:rsidR="00332A6F" w:rsidRPr="0054465B" w:rsidRDefault="00332A6F" w:rsidP="000A5401">
      <w:pPr>
        <w:pStyle w:val="Heading3"/>
      </w:pPr>
      <w:bookmarkStart w:id="243" w:name="_Toc380484875"/>
      <w:bookmarkStart w:id="244" w:name="_Toc368922686"/>
      <w:bookmarkStart w:id="245" w:name="_Toc448231193"/>
      <w:bookmarkStart w:id="246" w:name="_Toc512957235"/>
      <w:r w:rsidRPr="0054465B">
        <w:lastRenderedPageBreak/>
        <w:t>Growth Curve Conditions</w:t>
      </w:r>
      <w:bookmarkEnd w:id="243"/>
      <w:bookmarkEnd w:id="244"/>
      <w:bookmarkEnd w:id="245"/>
      <w:bookmarkEnd w:id="246"/>
    </w:p>
    <w:p w14:paraId="7E77E36B" w14:textId="77777777" w:rsidR="00332A6F" w:rsidRPr="0054465B" w:rsidRDefault="00332A6F" w:rsidP="000A5401">
      <w:r w:rsidRPr="0054465B">
        <w:t>5 ml cultures were grown overnight in the desired media. The culture was diluted to an OD</w:t>
      </w:r>
      <w:r w:rsidRPr="0054465B">
        <w:rPr>
          <w:vertAlign w:val="subscript"/>
        </w:rPr>
        <w:t>600</w:t>
      </w:r>
      <w:r w:rsidRPr="0054465B">
        <w:t xml:space="preserve"> of 0.02 and 100 µl was added to each well to be used of a 96 well plate. Wells were loaded to allow 3 samples of ADP1 to be present for each chlorine concentration or change of condition. To these wells, 100 µl of media/chlorinated media was added to the culture (so total volume of 200 µl is achieved). This was inserted into the TECAN Genios 96 well plate at a temperature range of 28-32 °C with agitation and absorbance measured at 595 nm. This whole process was repeated 3 times for each condition, such as media type or chlorination method to ensure 3 technical repeats were carried out.</w:t>
      </w:r>
    </w:p>
    <w:p w14:paraId="585C7489" w14:textId="77777777" w:rsidR="00332A6F" w:rsidRPr="0054465B" w:rsidRDefault="00332A6F" w:rsidP="000A5401">
      <w:pPr>
        <w:pStyle w:val="Heading3"/>
      </w:pPr>
      <w:bookmarkStart w:id="247" w:name="_Toc380484880"/>
      <w:bookmarkStart w:id="248" w:name="_Toc368922691"/>
      <w:bookmarkStart w:id="249" w:name="_Toc448231198"/>
      <w:bookmarkStart w:id="250" w:name="_Toc512957236"/>
      <w:r w:rsidRPr="0054465B">
        <w:t>CAI-1 Detection Fluorescence Assays</w:t>
      </w:r>
      <w:bookmarkEnd w:id="247"/>
      <w:bookmarkEnd w:id="248"/>
      <w:bookmarkEnd w:id="249"/>
      <w:bookmarkEnd w:id="250"/>
    </w:p>
    <w:p w14:paraId="6DEF7E90" w14:textId="77777777" w:rsidR="00332A6F" w:rsidRPr="0054465B" w:rsidRDefault="00332A6F" w:rsidP="000A5401">
      <w:r w:rsidRPr="0054465B">
        <w:rPr>
          <w:i/>
        </w:rPr>
        <w:t xml:space="preserve">E.coli </w:t>
      </w:r>
      <w:r w:rsidRPr="0054465B">
        <w:t>pTrc was grown as outlined previously. 20 µl of the supernatant and 180 µl of the biosensors were added to wells of a 96 well plate in triplicate. These were incubated either for 1 hour at 30°C with shaking and then fluorescence was measured using the TECAN Genios 96 well plate reader using 580nm emission and 340nm excitation filters, or the incubation and half hourly fluorescence measurements were carried out in conjunction in the TECAN plate reader over a 6 hour period under the same conditions.</w:t>
      </w:r>
    </w:p>
    <w:p w14:paraId="17D74F81" w14:textId="77777777" w:rsidR="00332A6F" w:rsidRPr="0054465B" w:rsidRDefault="00332A6F" w:rsidP="000A5401">
      <w:pPr>
        <w:pStyle w:val="Heading2"/>
      </w:pPr>
      <w:bookmarkStart w:id="251" w:name="_Toc448231199"/>
      <w:bookmarkStart w:id="252" w:name="_Toc512957237"/>
      <w:r w:rsidRPr="0054465B">
        <w:t>Biofilm assay</w:t>
      </w:r>
      <w:bookmarkEnd w:id="251"/>
      <w:bookmarkEnd w:id="252"/>
    </w:p>
    <w:p w14:paraId="3A11BEA3" w14:textId="77777777" w:rsidR="00332A6F" w:rsidRPr="0054465B" w:rsidRDefault="00332A6F" w:rsidP="000A5401">
      <w:pPr>
        <w:pStyle w:val="Heading3"/>
      </w:pPr>
      <w:bookmarkStart w:id="253" w:name="_Toc448231200"/>
      <w:bookmarkStart w:id="254" w:name="_Toc512957238"/>
      <w:r w:rsidRPr="0054465B">
        <w:t>96 well plate assay</w:t>
      </w:r>
      <w:bookmarkEnd w:id="253"/>
      <w:bookmarkEnd w:id="254"/>
    </w:p>
    <w:p w14:paraId="55CB4496" w14:textId="49E531C7" w:rsidR="00332A6F" w:rsidRPr="0054465B" w:rsidRDefault="00332A6F" w:rsidP="000A5401">
      <w:r w:rsidRPr="0054465B">
        <w:t xml:space="preserve">The method published by </w:t>
      </w:r>
      <w:r w:rsidRPr="0054465B">
        <w:fldChar w:fldCharType="begin">
          <w:fldData xml:space="preserve">YgAyAGUAMQA0ADkAYgBjAC0AOABkADIAMQAtADQANwAzADMALQBiAGEANAA4AC0AMAA0ADkAMQA2
ADUAZQAxADgAOQAzADEALwAzADYAQQA4AEYAOQAxADQALQBCADAAOABCAC0AQwBGADQAQQAtAEQA
NwBGADMALQA2ADQAOQBCADAARgBFADUARQAzADEARgB8AGUATgBxAFYAawBOAEYATwBnAHoAQQBV
AGgAbAArAGwANgBZADIAYQAwAEUARwBoADIAMgBDAEoATQBVAHoAQgBaAEgARQB4AE0AYgBxAGIA
WgBSAGMARgBpAGoAcwBMAFUATgBJAFcANQBsAHoAMgA3AHAAWQA1AGQAKwAvAGwAYQBmADcAVAA4
ADMAMwAvAEUAWgB0AEQASwAvAEEATQBjADIAVQBnAHIAdwBUAFoAeQBVADQAMQB2AE0ASQBPAHoA
bQBWAGoATwBEAFIAQwBFAFEATwBtAEcAagBJAEwAdQBVAHIAUQA3AGUASQAzAGcAVwBTAEoAVgBx
AEEANwBYAHMARwAzAEsARgBEAHkAMQBRAG8ARgB0AFcAaQBNAHYAcgBQAEwAVQBOAGgAOAA1AGcA
dgBLAG8AaQB3AG4AWQBlAEYAVAB3AHEAWgBCAFEARABMAE8AUQB1AEsAeABpAEUANwBHAGcAbwBa
AFIAUQBOADEAZwBFAG8AZABwAFIAQgBtAFoAZQArAEcAYwBQAEsAWQBzAEoAawAvAFQATgBDAEEA
VABGAHMAMgA5AE4AQgBrAG4AQQBVADMAdABoAHgAZQB1AE8ATQB1AFUANgBJAEUAYgBrAE0AMwAv
AGkARAA3AGUAWAB1AHoAQwAxAHAAaAAyADUAcgByADcALwBYADYAMABrADcAMABZADUAYgBKADIA
ZQB5AGkARQBkAEgAMABXAFQATgAwAGEAYwBpAFcAdAByAHAAVQB1AFEARwA5AEoAQgByAEsARQBx
AGkAYQBsAFYAUABYADUASgB1AEYAYQA4ADgATwBEAEYAdgBrAHcAMwBmAHUARABxAHQAYQBkAHMA
TABwAEgAWABIAEEAagBTAEcAdQBiADEASABpADIAWAB2AHMAZQBwAFoAdgBOAHkAYwBHADgATQAx
AHUAcAA3AE4ATQBSAGwANwB5AEcANgBtAEEANQBYAG0ALwBlAHAAYgBTAGwATwB2AGcAVABlAGoA
RwBvAG8ATwBjAFkAbgB6AFkATwAvAGkAdAA3AGUAVQBWAEIAQQB3AHEANgBvAEsAQQByAEMAagBx
AGoANABOAE0AUAB1AEMAcQBUADQAZwA9AD0A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(O’Toole 2011)</w:t>
      </w:r>
      <w:r w:rsidRPr="0054465B">
        <w:fldChar w:fldCharType="end"/>
      </w:r>
      <w:r w:rsidR="0056551F" w:rsidRPr="0054465B">
        <w:t xml:space="preserve"> </w:t>
      </w:r>
      <w:r w:rsidR="0096331C" w:rsidRPr="0054465B">
        <w:t xml:space="preserve"> </w:t>
      </w:r>
      <w:r w:rsidR="008A54DF" w:rsidRPr="0054465B">
        <w:t xml:space="preserve"> </w:t>
      </w:r>
      <w:r w:rsidR="00AA152F" w:rsidRPr="0054465B">
        <w:t xml:space="preserve"> </w:t>
      </w:r>
      <w:r w:rsidRPr="0054465B">
        <w:t>.  The cultures are inoculated into 5 ml media and grown overnight. These are diluted to 0.1 OD</w:t>
      </w:r>
      <w:r w:rsidRPr="0054465B">
        <w:rPr>
          <w:vertAlign w:val="subscript"/>
        </w:rPr>
        <w:t xml:space="preserve">600 </w:t>
      </w:r>
      <w:r w:rsidRPr="0054465B">
        <w:t>with the same media. 200 µl of culture were added to each well of a 96 well plate and incubate for 24 hours at 30</w:t>
      </w:r>
      <w:r w:rsidRPr="0054465B">
        <w:rPr>
          <w:rFonts w:ascii="Arial" w:hAnsi="Arial" w:cs="Arial"/>
        </w:rPr>
        <w:t>⁰</w:t>
      </w:r>
      <w:r w:rsidRPr="0054465B">
        <w:t xml:space="preserve">C. Wells are then washed by emptying plates of fluid and then washed by submerging upright in ultrapure water, tap out excess mixture and repeating. Then, 300 µl 1% crystal violet is added to each well and incubated at room temperature for 20 min. Wells are washed by repeating previous wash steps, The plate is left upside down at room </w:t>
      </w:r>
      <w:r w:rsidRPr="0054465B">
        <w:lastRenderedPageBreak/>
        <w:t xml:space="preserve">temperature overnight to dry. 300 µl 33% acetic acid is added to each well and incubated at room temperature for 5 min. Each well is re-suspended to make homogenous mixture and absorbance is measured at 595 nm using TECAN 96 well plate reader. </w:t>
      </w:r>
    </w:p>
    <w:p w14:paraId="7213125E" w14:textId="592B3959" w:rsidR="00332A6F" w:rsidRPr="0054465B" w:rsidRDefault="00D10492" w:rsidP="000A5401">
      <w:pPr>
        <w:pStyle w:val="Heading3"/>
      </w:pPr>
      <w:bookmarkStart w:id="255" w:name="_Toc512957239"/>
      <w:r w:rsidRPr="0054465B">
        <w:t>Confocal Mi</w:t>
      </w:r>
      <w:r w:rsidR="00332A6F" w:rsidRPr="0054465B">
        <w:t>croscope</w:t>
      </w:r>
      <w:bookmarkEnd w:id="255"/>
    </w:p>
    <w:p w14:paraId="60B4A538" w14:textId="77777777" w:rsidR="00332A6F" w:rsidRPr="0054465B" w:rsidRDefault="00332A6F" w:rsidP="000A5401">
      <w:pPr>
        <w:rPr>
          <w:lang w:eastAsia="en-GB"/>
        </w:rPr>
      </w:pPr>
      <w:r w:rsidRPr="0054465B">
        <w:rPr>
          <w:lang w:eastAsia="en-GB"/>
        </w:rPr>
        <w:t xml:space="preserve">Starter cultures of </w:t>
      </w:r>
      <w:r w:rsidRPr="0054465B">
        <w:rPr>
          <w:i/>
          <w:lang w:eastAsia="en-GB"/>
        </w:rPr>
        <w:t xml:space="preserve">A.baylyi </w:t>
      </w:r>
      <w:r w:rsidRPr="0054465B">
        <w:rPr>
          <w:lang w:eastAsia="en-GB"/>
        </w:rPr>
        <w:t>ADP1 and mutants were grown overnight in the appropriate media at 30</w:t>
      </w:r>
      <w:r w:rsidRPr="0054465B">
        <w:rPr>
          <w:rFonts w:ascii="Calibri" w:hAnsi="Calibri" w:cs="Calibri"/>
          <w:lang w:eastAsia="en-GB"/>
        </w:rPr>
        <w:t>⁰</w:t>
      </w:r>
      <w:r w:rsidRPr="0054465B">
        <w:rPr>
          <w:lang w:eastAsia="en-GB"/>
        </w:rPr>
        <w:t>C for 8-16 hours with shaking. The cultures were diluted to an 0.1 OD</w:t>
      </w:r>
      <w:r w:rsidRPr="0054465B">
        <w:rPr>
          <w:vertAlign w:val="subscript"/>
          <w:lang w:eastAsia="en-GB"/>
        </w:rPr>
        <w:t>600</w:t>
      </w:r>
      <w:r w:rsidRPr="0054465B">
        <w:rPr>
          <w:lang w:eastAsia="en-GB"/>
        </w:rPr>
        <w:t xml:space="preserve"> of </w:t>
      </w:r>
      <w:r w:rsidRPr="0054465B">
        <w:rPr>
          <w:i/>
          <w:lang w:eastAsia="en-GB"/>
        </w:rPr>
        <w:t xml:space="preserve">A.baylyi </w:t>
      </w:r>
      <w:r w:rsidRPr="0054465B">
        <w:rPr>
          <w:lang w:eastAsia="en-GB"/>
        </w:rPr>
        <w:t>ADP1 culture and 20 ml added to a Falcon tube. Glass slides were inserted into these Falcon tubes and the top of the liquid reached approximately half way up the glass slide enabling formation of air-liquid interface biofilms. The biofilm was grown on these glass slides in LB for 72 hours and SWWA for 48 hours at 30</w:t>
      </w:r>
      <w:r w:rsidRPr="0054465B">
        <w:rPr>
          <w:rFonts w:ascii="Calibri" w:hAnsi="Calibri" w:cs="Calibri"/>
          <w:lang w:eastAsia="en-GB"/>
        </w:rPr>
        <w:t>⁰</w:t>
      </w:r>
      <w:r w:rsidRPr="0054465B">
        <w:rPr>
          <w:lang w:eastAsia="en-GB"/>
        </w:rPr>
        <w:t>C in static conditions.</w:t>
      </w:r>
    </w:p>
    <w:p w14:paraId="0D3345F7" w14:textId="77777777" w:rsidR="00332A6F" w:rsidRPr="0054465B" w:rsidRDefault="00332A6F" w:rsidP="000A5401">
      <w:pPr>
        <w:rPr>
          <w:lang w:eastAsia="en-GB"/>
        </w:rPr>
      </w:pPr>
      <w:r w:rsidRPr="0054465B">
        <w:rPr>
          <w:lang w:eastAsia="en-GB"/>
        </w:rPr>
        <w:t>The slides were removed from carefully remove from Falcon tubes places into petri dishes. These were stained with DAPI of a 50µg/ml final concentration for 10 minutes. The majority of the DAPI was removed by pipetting and water added to allow visualisation. The DAPI stained biofilm was imaged using the upright Leica SP2 (Leica microsystems) confocal laser scanning microscope using the 405 nm UV laser and X63 water immersion objective.</w:t>
      </w:r>
    </w:p>
    <w:p w14:paraId="030FC86F" w14:textId="77777777" w:rsidR="00332A6F" w:rsidRPr="0054465B" w:rsidRDefault="00332A6F" w:rsidP="000A5401">
      <w:pPr>
        <w:pStyle w:val="Heading2"/>
        <w:rPr>
          <w:rFonts w:eastAsia="Times New Roman"/>
          <w:lang w:eastAsia="en-GB"/>
        </w:rPr>
      </w:pPr>
      <w:bookmarkStart w:id="256" w:name="_Toc512957240"/>
      <w:r w:rsidRPr="0054465B">
        <w:rPr>
          <w:rFonts w:eastAsia="Times New Roman"/>
          <w:lang w:eastAsia="en-GB"/>
        </w:rPr>
        <w:t>Polyphosphate Extraction and Detection</w:t>
      </w:r>
      <w:bookmarkEnd w:id="256"/>
    </w:p>
    <w:p w14:paraId="0F890A8B" w14:textId="77777777" w:rsidR="00332A6F" w:rsidRPr="0054465B" w:rsidRDefault="00332A6F" w:rsidP="000A5401">
      <w:pPr>
        <w:pStyle w:val="Heading3"/>
      </w:pPr>
      <w:bookmarkStart w:id="257" w:name="_Toc512957241"/>
      <w:r w:rsidRPr="0054465B">
        <w:t>Polyphosphate extraction</w:t>
      </w:r>
      <w:bookmarkEnd w:id="257"/>
    </w:p>
    <w:p w14:paraId="17661D2A" w14:textId="77777777" w:rsidR="00332A6F" w:rsidRPr="0054465B" w:rsidRDefault="00332A6F" w:rsidP="000A5401">
      <w:r w:rsidRPr="0054465B">
        <w:t>Collect cells by centrifugation at 10,000 x g for 15 min and supernatants were disgarded. Pellets were resuspended in 50 µl of 1M H</w:t>
      </w:r>
      <w:r w:rsidRPr="0054465B">
        <w:rPr>
          <w:vertAlign w:val="subscript"/>
        </w:rPr>
        <w:t>2</w:t>
      </w:r>
      <w:r w:rsidRPr="0054465B">
        <w:t>SO</w:t>
      </w:r>
      <w:r w:rsidRPr="0054465B">
        <w:rPr>
          <w:vertAlign w:val="subscript"/>
        </w:rPr>
        <w:t>4</w:t>
      </w:r>
      <w:r w:rsidRPr="0054465B">
        <w:t xml:space="preserve"> and incubated for 5 min at room temperature. This was then neutralised with 50 ul of 2M NaOH and 100 µl of 1M Tris Buffer (pH7.5). Pellets were harvested by centrifuging at 10,000 x g for 20 min at 4 °C. Pellets were resuspended with 600 µl 6M NaI.</w:t>
      </w:r>
    </w:p>
    <w:p w14:paraId="4379943F" w14:textId="6EE819AB" w:rsidR="00332A6F" w:rsidRPr="0054465B" w:rsidRDefault="00332A6F" w:rsidP="000A5401">
      <w:r w:rsidRPr="0054465B">
        <w:t>Solutions were added to QIAQuick PCR Purification column and wash twice with buffer (10mM Tris Buffer pH7.5, 50% ethanol, 1mM EDTA and 100mM NaCl). Polyphosphate was eluted in 50 µl H</w:t>
      </w:r>
      <w:r w:rsidRPr="0054465B">
        <w:rPr>
          <w:vertAlign w:val="subscript"/>
        </w:rPr>
        <w:t>2</w:t>
      </w:r>
      <w:r w:rsidRPr="0054465B">
        <w:t xml:space="preserve">O. </w:t>
      </w:r>
      <w:r w:rsidRPr="0054465B">
        <w:fldChar w:fldCharType="begin">
          <w:fldData xml:space="preserve">YgAyAGUAMQA0ADkAYgBjAC0AOABkADIAMQAtADQANwAzADMALQBiAGEANAA4AC0AMAA0ADkAMQA2
ADUAZQAxADgAOQAzADEALwBGADYAMwBBADUANQBDAEEALQBCADAAMwA3AC0ARABFADAAQwAtADEA
NAA2AEIALQA2ADQAOABGAEMAQgA2ADUAMQBCAEQAMQAsAGIAMgBlADEANAA5AGIAYwAtADgAZAAy
ADEALQA0ADcAMwAzAC0AYgBhADQAOAAtADAANAA5ADEANgA1AGUAMQA4ADkAMwAxAC8AQgAzADUA
RQBDAEEANwAwAC0AMQA2ADQARgAtADUAMQBCADMALQAxADQARQAwAC0ANgA0ADkAMwBDADcANQBF
ADEAMAAzAEUAfABlAE4AcQBGAFUAZAAxAHEAMgB6AEEAVQBmAGgAVwBoAGkAOQBGAEMARgBGAHUA
MgA0AHkAYQA1AGMAKwBLAFcAbABXADEAZABhAGUAbABWAHkAWQBVAGsASwAvAEYAcABGAGMAbQBU
ADUASQBBAEoAZwBUADUATgBIADIAQwBQADEAQwBmAHAAeQBXAGcAaABnADgARQB1AHoALwBmAEgA
TwBkAC8AWgAwAHoAaAAwAG0AcwA2AHAAOABCAEcAVQAwAGUAegBKADkAZAA0AEsAUQAwAGQAVQBP
AFIAcwBGAFcATwAxAFoAaABHAGkATwBtAHIAZQBYAFYAMABLAEMAQQBtADIAVgBKAGwAOQBJADEA
SwBxADEAegByAGoATgBnAEcAbwBJAG8AZABjAE4AbgBlADkAcABJADYASgBtAEgAZQBZAEYATwBu
ADkAOAB6AEYATABPAFYANgB2AEQAaQBJAG8AKwB0AHMANABqAHQASwBkAHIAcwBRAFUAegBZAE8A
QwAzADMAbwBoAG4AdAB4AFAAbwAzADgAQgBPAFcANABSAEkAZABVAE0AUABvAHgAUABOAFYAeQBk
AGwATwBCAFgAVQBmAC8AUAAzAFcANABnAHQATQBpAGUASwBIAC8AUwB3AEcAdABHAEgAdQArADgA
NAB0AEQARgAyADgAeQBUAHAAZQBoAG4ARwBRAG8AVwB4ADgANQB1AGsAYwBaAEEASQBHAFIASwBl
AGoAbgBtAGEAOABVAFMASAA0ADUAWgBaADcAagBHAGsALwBuAG0ATgByAG4AOAB4AEgAOAAxAFUA
VQBuAHEAOQBBAHgASABCADIAZgA5ADAAOAB0AGwAYgBEAFYANgByAFMASAA3ADEAdwBrAFoAWQBn
AC8AcgBqAEoAVwA1AE4AdwBPAEkANgB3AG8ASQBpAG4AVABOAEQAMQA3AHIAUQB0AGQAZwBlADQA
bQBRAEwAeQBqAHMASgB3AGgAQwBsAGoAUQBtAGsARAAyAEEAMwBwAEgAaAA3ACsAYwAxAEsAMQBn
AEIAZQAzADYAQwBiAFoAYQB6AEQANAB3AGMARAB0AG4ARgBHAGsANwBPADYAdQByADAAKwBQADcA
NABEAFgAMABGAGwAcABuAGsAeABrADQAcABOAG0ANAB5AHoANABpAEwAUABtAFIAVABGAGwASwBY
AEYAagBKAGMAVAB6AGEAZQB6AG4AQwBkAFgAWgBWADUATgBKAHMAdQBLAEwAZABMADgAZwB0AFcA
WAA2AFoATAB4AG8AbAB5AHcAcwBwAGgAZQBMAFIAZgBsAGgAQwA5AHEAVABnAC8AdgAwAGYAbQB3
AFgAQQA9AD0ALABlAE4AcAB0AGsARQAxAHUAMgB6AEEAUQBSAHEAOQBDAGMARwAxAEsAcABQAFYA
agB5AFQAcwBsAFYAZABJAFcASwBSAEkANAB5AEMAcgB3AFkAaQBSAE4ATABBAFkAUwBTAFkAaQBV
AEEAZABjAHcAMABOAFAAMABZAEQAMQBKAHgAawBrAEsAdQBFAEMAWAA1AEwAegA1ADgATQAwADcA
OABuAEIAdwB5AE4AYwBjAHAAcQBEAGIAQQBjAFcAcgBuAFMAYwBEAEEAMQAvAHcAMQBwAG8AQQAy
AHUAQQBrAGcAZwA3AEQAbQBhAG0AYwBHAHoAUgAyAEQARQB6AEgAMgBKADkAZgB2AHcAbgBTADMA
cwAvAFkAOABmAFcAUgBkAHgAQgBRAE8ASQByAHgAZgBQADMAOAB2AEoAUQBxADIAMgA1AFAAQwAv
ADYAWgBWAHoAWABOAGgASABzAE4AUQBWAHYAegAvADYAUwBuAHoAUgAwAE4AKwBoAEQAYwBPAG8A
NABCAHgAdwBqADgARwBOAGwAcABGADUAOQA3AG8AQQBsAHgAbwBlAEkAeQBUAHEAVABNAEkAOQAv
AGIASwBkAEQASwBsAC8AdAB2AHQASwBKAGsAcABOAFMAeQBpAEsAdgA2AFIAeQBSAFQAbABSAGQA
QwBwAFQAUwBFAE8AUgBCAEcAWABZADcAOABCAFUAWQA5AEgAQQBqAHQAawBGAFgARABpAEwAbwBE
AEEAbgBaADYAagArAGMAdQA3AE8ANgBXAG4AeABZAFgAMQBEADIAcAArAEgAawBKAGYAUAAvADYA
TAAvAEQAWQA5AG8AWgBDAGMATABxAEUATgBnAC8AOAB0AEYAMwB3AHYANgA1AGMAYgA1ACsAWQBO
AHQAQQBHAHYAWAArAC8AbQBoADcAcwB3AGUAUABjADIAZABFAGEAOABBAHgAdwBtAG4AZgBhAFcA
QQA4AE0AVABRACsAbQBSAGYAcAByADIAMwBtAGMAaAB3AC8AZQB2AGoARABuAGIAcAAxADcAbAAr
AFQAcwBjAEsAQgBJADcAMwByAFMAZgBQAFoATwB6AG4AbQB6AFIASgBXAFcAVABTAHUASwBiAHEA
bABFAHUAawBvAFMAMABVAEIAYQBDAEoAbQBXAEsAcwA5AFEARgBXAFcAaQA0AHEAcwBrAHEANgAr
AHIAbABSAFEAcQBUADIAOQBFAHAAcQA0AFMAOABsAE4ATABrAGEAZABsAGMAcgAzAEsAYQBpAFcA
VABtAHAALwBlAEEAQgBaAEcAcABPAFkAPQA=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(Kulakova et al. 2011; de Almeida et al. 2015)</w:t>
      </w:r>
      <w:r w:rsidRPr="0056551F">
        <w:rPr>
          <w:noProof/>
        </w:rPr>
        <w:t xml:space="preserve"> </w:t>
      </w:r>
      <w:r w:rsidRPr="0054465B">
        <w:fldChar w:fldCharType="end"/>
      </w:r>
    </w:p>
    <w:p w14:paraId="2A39135F" w14:textId="77777777" w:rsidR="00332A6F" w:rsidRPr="0054465B" w:rsidRDefault="00332A6F" w:rsidP="000A5401">
      <w:pPr>
        <w:pStyle w:val="Heading3"/>
      </w:pPr>
      <w:bookmarkStart w:id="258" w:name="_Toc512957242"/>
      <w:r w:rsidRPr="0054465B">
        <w:lastRenderedPageBreak/>
        <w:t>DAPI Staining of Extracted PolyP</w:t>
      </w:r>
      <w:bookmarkEnd w:id="258"/>
    </w:p>
    <w:p w14:paraId="6AA8FF39" w14:textId="03CFA872" w:rsidR="00332A6F" w:rsidRPr="0054465B" w:rsidRDefault="00332A6F" w:rsidP="000A5401">
      <w:r w:rsidRPr="0054465B">
        <w:t xml:space="preserve">100 µl DAPI Assay buffer (150mM KCl, 20mM HEPES-KOH (pH&amp;) and DAPI solution final conc 10uM) to 50 µl PolyP extract. This was incubated for 10 min at RT. Polyphosphate was measured using a TECAN plate reader at wavelengths ex405nm em530nm or a </w:t>
      </w:r>
      <w:r w:rsidRPr="0054465B">
        <w:rPr>
          <w:rStyle w:val="5yl5"/>
        </w:rPr>
        <w:t xml:space="preserve">FLUOstar by BMG Labtech </w:t>
      </w:r>
      <w:r w:rsidRPr="0054465B">
        <w:t xml:space="preserve">fluorescence plate reader at wavelengths ex410nm and em530nm. </w:t>
      </w:r>
      <w:r w:rsidRPr="0054465B">
        <w:fldChar w:fldCharType="begin">
          <w:fldData xml:space="preserve">YgAyAGUAMQA0ADkAYgBjAC0AOABkADIAMQAtADQANwAzADMALQBiAGEANAA4AC0AMAA0ADkAMQA2
ADUAZQAxADgAOQAzADEALwBGADYAMwBBADUANQBDAEEALQBCADAAMwA3AC0ARABFADAAQwAtADEA
NAA2AEIALQA2ADQAOABGAEMAQgA2ADUAMQBCAEQAMQB8AGUATgBxAEYAawBkADEASwB3AHoAQQBZ
AGgAbQA4AGwANQBFAEEAVQBsAHIAVgBwAHUAKwA3AG4AcgBGAHMAZABpAHIAOABvAEgAcwBrAE8A
awBqAFIAYgBQADgAMgBTAG0AcQBTAEQATQBnAFoAZQBqAFIAZgBnAEoAWABrAGwAWgBxAEkAdwBR
AGYARAAwAGUANQAvADMALwBmADYAMgAyAEgAZQBOAHgAQgBQAE0AcgBBAGUAaABKAEgAawB5AHIA
ZABWAE0ANABSADQAVwBSAG4AcwBHAFcAbAByAGkAdwBhAHMAOQA4AC8ASAA2AGgAcABBAFQASQBM
AFcAUQA2AEEAaAA1AEsAVwBwAHQAbABGAGwAMQBnAFEAYgBuAFcAbABuAGgAeQBSAFoAWAB6AEUA
dgBTAGgARAB5AEgASgA0ACsAUABTAFUAegBwAFkAcgBIAHIANABlAC8AZwBnAG4ATQByAE4AOABB
ADgARwBQADEAUAA1AE0AUABkAFoAUwBCAHEANwA1AHQASgBGAEQAVQB0AGQAMwAwAG0AWABOAC8A
WQBWAFYAUQBaAGkAQgBoADMARQBZADMANwBOAEUANQBvAEoATgAyACsAVABaAEwAYQA0AEMAcAB2
AHoAbwBQAHIATAA0AFcAMQB2AGoAWQAyAEQATABYAEYAUwA3AFkARwAxAFEAWAB1AG8AbABYAHMA
MgBXAHgAWQBrAEYAZQB3AGsAZgB1AFIAVQBIAEcATgBkADcAMABEADUAcwB4AHcANwBnADYAQgA4
AHIAZAArAHYAdwBaAGYAQgArAFcAQQB1AE0ASwA3AFIAUQAvAC8AMwBLADAARQBLADQAVgBIAEwA
eQAzAFQASABwAFkAZwB2AHAAWgBIAFoAbwBsAEEAaAAyADIAWQBCAG8ARQBhAG8ANwBxAG0ATgBx
ADYAcAB3AC8AVgBDAEgAYQAxAEIAVwBNAE8AQgBLAFMAUwBrAFUAZwA2ADEARAB2AFEASwBaAFIA
KwB2ADcAeQBRAG4ARgBZAFQAZQBWAFgAQwBUAGgARABTAGgAZABhAGQAQQBWADAAWgBKAGQARgB3
AFcAdAArAGMAbgArADMAZQBFAFYAMgBDAGUAUwBKAHEATgB1AFMAQwBqAEsAcQBFAGsARwA2AFkA
cAA0AFMAdwBiAGsAVABnAGIAMAAzAHcAZwA2AFcAaQBjADAAbQBpAGUAcAA4AFYAZwBNAEMAdgBJ
AE4ARQA2AEgAcABEAHkATgBaADQAUgBtACsAWgBUAGsAMgBXAGcAKwBtACsAWQBEAE8AaQAwAHAA
MwBuADAAQwAvAFYAYQB3AFgAQQA9AD0A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(Kulakova et al. 2011)</w:t>
      </w:r>
      <w:r w:rsidRPr="0056551F">
        <w:rPr>
          <w:noProof/>
        </w:rPr>
        <w:t xml:space="preserve"> </w:t>
      </w:r>
      <w:r w:rsidRPr="0054465B">
        <w:fldChar w:fldCharType="end"/>
      </w:r>
    </w:p>
    <w:p w14:paraId="70541422" w14:textId="77777777" w:rsidR="00332A6F" w:rsidRPr="0054465B" w:rsidRDefault="00332A6F" w:rsidP="000A5401">
      <w:pPr>
        <w:pStyle w:val="Heading3"/>
      </w:pPr>
      <w:bookmarkStart w:id="259" w:name="_Toc512957243"/>
      <w:r w:rsidRPr="0054465B">
        <w:t>DAPI staining no extraction</w:t>
      </w:r>
      <w:bookmarkEnd w:id="259"/>
    </w:p>
    <w:p w14:paraId="649541CD" w14:textId="2F6A0D7F" w:rsidR="00332A6F" w:rsidRPr="0054465B" w:rsidRDefault="00332A6F" w:rsidP="000A5401">
      <w:r w:rsidRPr="0054465B">
        <w:t xml:space="preserve">Cell pellets were harvested by centrifugation at 10,000 x g for 15 min at 4°C. Cells were resuspended inn 50mM HEPES buffer (pH 7.5) and snap frozen in liquid nitrogen. Cells were left to thaw at room temperature (about 21°C). Pellets were resuspended in DAPI assay buffer and incubated for 10 min at room temperature. Polyphosphate was measured using a TECAN plate reader at wavelengths ex405nm em530nm or </w:t>
      </w:r>
      <w:r w:rsidRPr="0054465B">
        <w:rPr>
          <w:rStyle w:val="5yl5"/>
        </w:rPr>
        <w:t>FLUOstar by BMG Labtech plate reader at ex410nm and em530nm</w:t>
      </w:r>
      <w:r w:rsidRPr="0054465B">
        <w:t>.</w:t>
      </w:r>
      <w:r w:rsidRPr="0054465B">
        <w:fldChar w:fldCharType="begin">
          <w:fldData xml:space="preserve">YgAyAGUAMQA0ADkAYgBjAC0AOABkADIAMQAtADQANwAzADMALQBiAGEANAA4AC0AMAA0ADkAMQA2
ADUAZQAxADgAOQAzADEALwAxADcAQwA3ADgANgAxAEIALQBGADgAOAA1AC0ANQAwADQAOQAtADEA
NgA5AEIALQA2ADQAOQAyADcAQQBGADkAMAAxADkARAB8AGUATgBxAEYAawBWAHQAcgA0AHoAQQBR
AGgAZgArAEsAMABIAE4AawBXADcAYgBqAFMAMgBBAHAAdgBiAE8AbABwAFMARgBsACsAMQBMAHkA
SQBOAHMAVABlADQAbwBzAGUAUwBXADUAMQBJAFQAOAA5ADgAcgBkADcATgBMADAAWgBkACsARwBP
AGQAOABjAEQAbQBmADIAMQBFADAARAAwAEIAVQBWAHgAbQBFAHQAZwBiADMAcQAwAFMAZwBoADYA
WQBMAFcAVwBqAG0AQgBDAGcAeAB6ADYATwBUAE0AcgBLAFYAKwBJAGwAcQBCAEYAOQBIAGEARQBS
AHEANgAyAHQATgBHAE8ARwBDAEQAUAA3AGQAMAA5AGYASQBTAFIAegB6AGUAYgBnADgATABlAHYA
UQA1AHIAeQBvAEQAYgB5AGcAYwBhAG4AWABxADgARwB0AHoANwB4AGUAZABjADgATQBxAEQASQAr
ADAARABRAGEAcABiAGEAQgBOAEcAOAA2AEQAQgA4AE4AagByAGoATgBzAGYAdgBBAG8ANABFAG4A
TwAvADgATABCADQAUABVAGcAaQBwAFoAUgBrAGgAWABlADgATwByAHgAcAB6AGYAOABEAHkAUgBH
ADEAMgBuAGoAawArADcAcABUAHYAUQBvAEoAMwA5AHkAYQAxAEIASwB6AGQAWQBqAEcAQwBlAHMA
aAAxAHAAOABnAHoAawB0AGUAYQBDAEgAeABSAGYAdwAyAFgAUABRAG4AaQBKADMAMwA1AGcATgBL
AHEAZABIAGUAZQBLAHkAbwBZAGYAdABnAHYANQByAFUAYwB0AHAANgBMAFEAZABPAHQAOABjAGEA
YQBBADEAbwB2AG4AcwBoADYAQQBpADEAbgAyAE8AdwBrAHoARQA2AHgAYQBJAE0AOQBpADIAWQBD
AHkAcABVAE8AOQBRADkAbQBTAG4AVABmADgASAA5ADcAVwBTACsALwBIADkAaQBmAHcAZQB0AFIA
bAA3AFkAawBGAFoAVgBDADIAeABrADMAWABRAHoAMgA3AFgAdAB1ADcAQQBZAE4AMQA1AHMAdABZ
AFMANQA4AGYANQBwADkARQBxAEIAcAA2AFcAVgBjADIASwBKAHUAWQBzAHoAWgBPAEUAVgBTAEkA
dABXAEoAUwBXAFAARgBzAEMATAA4AHEARQBoAHoAeQAvAHoASQB1AE0AWAA3AEMAYgBvAGwAaQB5
AHAAZABjAFkAegA4AG8ATABsAHEAVgBsAG4ASgAvAGYAbABCAEUAdgByACsAagBoAEEAMQBFADcA
dQBqAG8APQA=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(Grillo-Puertas et al. 2012)</w:t>
      </w:r>
      <w:r w:rsidRPr="0054465B">
        <w:fldChar w:fldCharType="end"/>
      </w:r>
      <w:r w:rsidR="0056551F" w:rsidRPr="0054465B">
        <w:t xml:space="preserve"> </w:t>
      </w:r>
      <w:r w:rsidR="0096331C" w:rsidRPr="0054465B">
        <w:t xml:space="preserve"> </w:t>
      </w:r>
      <w:r w:rsidR="008A54DF" w:rsidRPr="0054465B">
        <w:t xml:space="preserve"> </w:t>
      </w:r>
      <w:r w:rsidR="00AA152F" w:rsidRPr="0054465B">
        <w:t xml:space="preserve"> </w:t>
      </w:r>
      <w:r w:rsidRPr="0054465B">
        <w:t xml:space="preserve"> </w:t>
      </w:r>
    </w:p>
    <w:p w14:paraId="4D0A5394" w14:textId="77777777" w:rsidR="00332A6F" w:rsidRPr="0054465B" w:rsidRDefault="00332A6F" w:rsidP="000A5401">
      <w:pPr>
        <w:pStyle w:val="Heading2"/>
      </w:pPr>
      <w:bookmarkStart w:id="260" w:name="_Toc512957244"/>
      <w:r w:rsidRPr="0054465B">
        <w:t xml:space="preserve">Nitrocefin </w:t>
      </w:r>
      <w:r w:rsidRPr="0054465B">
        <w:rPr>
          <w:rFonts w:ascii="Times New Roman" w:hAnsi="Times New Roman" w:cs="Times New Roman"/>
        </w:rPr>
        <w:t>β</w:t>
      </w:r>
      <w:r w:rsidRPr="0054465B">
        <w:t>-lactamase Assay</w:t>
      </w:r>
      <w:bookmarkEnd w:id="260"/>
    </w:p>
    <w:p w14:paraId="20352325" w14:textId="77777777" w:rsidR="00332A6F" w:rsidRPr="0054465B" w:rsidRDefault="00332A6F" w:rsidP="000A5401">
      <w:r w:rsidRPr="0054465B">
        <w:t>Nitrocefin was diluted in phosphate buffer to a 10mM 10x stock solution to be added to cultures. This is applied to liquid cultures (1 ul/1 ml, working concentration 50 ug/ml) in the microbial safety cabinet and colour change is then observed using a TECAN Genios 96 well plate reader at 490nm.</w:t>
      </w:r>
    </w:p>
    <w:p w14:paraId="3191F5C5" w14:textId="77777777" w:rsidR="003106DE" w:rsidRPr="0054465B" w:rsidRDefault="003106DE" w:rsidP="000A5401"/>
    <w:p w14:paraId="478E4A4D" w14:textId="77777777" w:rsidR="00405702" w:rsidRPr="0054465B" w:rsidRDefault="00405702" w:rsidP="000A5401">
      <w:pPr>
        <w:spacing w:before="0" w:after="160" w:line="259" w:lineRule="auto"/>
      </w:pPr>
      <w:r w:rsidRPr="0054465B">
        <w:br w:type="page"/>
      </w:r>
    </w:p>
    <w:p w14:paraId="38C54D9B" w14:textId="281F6073" w:rsidR="00332A6F" w:rsidRPr="0054465B" w:rsidRDefault="00332A6F" w:rsidP="000A5401">
      <w:pPr>
        <w:pStyle w:val="Heading1"/>
      </w:pPr>
      <w:bookmarkStart w:id="261" w:name="_Toc512957245"/>
      <w:r w:rsidRPr="0054465B">
        <w:lastRenderedPageBreak/>
        <w:t xml:space="preserve">Results - Applications of </w:t>
      </w:r>
      <w:r w:rsidRPr="0054465B">
        <w:rPr>
          <w:i/>
        </w:rPr>
        <w:t>Acinetobacter baylyi</w:t>
      </w:r>
      <w:r w:rsidR="00E60FFA" w:rsidRPr="0054465B">
        <w:rPr>
          <w:i/>
        </w:rPr>
        <w:t xml:space="preserve"> </w:t>
      </w:r>
      <w:r w:rsidRPr="0054465B">
        <w:t>ADP1 to Synthetic Biology in Waste Water Treatment</w:t>
      </w:r>
      <w:bookmarkEnd w:id="261"/>
    </w:p>
    <w:p w14:paraId="043F00CA" w14:textId="77777777" w:rsidR="00332A6F" w:rsidRPr="0054465B" w:rsidRDefault="00332A6F" w:rsidP="000A5401">
      <w:r w:rsidRPr="0054465B">
        <w:t>Wastewater treatment typically involves the reduction of nitrogen and phosphorus content in the wastewater before release of the effluent water into surface water bodies such as rivers and lakes. Inadequate treatment of wastewater results in an increase in the nitrogen and phosphorus content of surface waters, which in turn leads to eutrophication. Eutrophication poses a severe risk to public health, is aesthetically unpleasant and results in reduction in the value of the site if used, for example, for recreational activities. Therefore the social and economic costs of wastewater treatment failure are high.</w:t>
      </w:r>
    </w:p>
    <w:p w14:paraId="000DF1D2" w14:textId="77777777" w:rsidR="00332A6F" w:rsidRPr="0054465B" w:rsidRDefault="00332A6F" w:rsidP="000A5401">
      <w:r w:rsidRPr="0054465B">
        <w:t xml:space="preserve">The presence of phosphate in water effluent has increased over recent years due to an increase in the use of detergents with high phosphate content from domestic and industrial sources. Large contributions also include agricultural runoff and untreated (or partially treated) urban wastewater. The current methods of maintaining low phosphate levels in water involve either chemical or biological methods. Chemical removal is by precipitation of phosphate using metal ions, commonly aluminium, iron and calcium in the form of lime. This process is highly efficient however, is expensive due to high costs and also poses a risk of discolouration of the water. The biological method – enhanced biological phosphorus removal (EBPR) - involves the use of phosphate accumulating organisms (PAOs) to extract the phosphate from the wastewater and store it as polyphosphate (polyP) within the cells. Changes in the intracellular levels of polyP has been linked to phenotypic effects such as biofilm formation, aggregation, motility and stress tolerance in </w:t>
      </w:r>
      <w:r w:rsidRPr="0054465B">
        <w:rPr>
          <w:i/>
        </w:rPr>
        <w:t>Escherichia coli</w:t>
      </w:r>
      <w:r w:rsidRPr="0054465B">
        <w:t xml:space="preserve"> and </w:t>
      </w:r>
      <w:r w:rsidRPr="0054465B">
        <w:rPr>
          <w:i/>
        </w:rPr>
        <w:t>Pseudomonas aeruginosa</w:t>
      </w:r>
      <w:r w:rsidRPr="0054465B">
        <w:t xml:space="preserve">. </w:t>
      </w:r>
    </w:p>
    <w:p w14:paraId="3202ADC0" w14:textId="32F67987" w:rsidR="00332A6F" w:rsidRPr="0054465B" w:rsidRDefault="00332A6F" w:rsidP="000A5401">
      <w:r w:rsidRPr="0054465B">
        <w:rPr>
          <w:i/>
        </w:rPr>
        <w:lastRenderedPageBreak/>
        <w:t xml:space="preserve">Acinetobacter baylyi </w:t>
      </w:r>
      <w:r w:rsidRPr="0054465B">
        <w:t xml:space="preserve">ADP1 is a natural phosphate accumulating organism, repeatedly isolated from many EBPR systems around the world. However, the optimal conditions required for phosphate uptake in </w:t>
      </w:r>
      <w:r w:rsidRPr="0054465B">
        <w:rPr>
          <w:i/>
        </w:rPr>
        <w:t xml:space="preserve">A. baylyi </w:t>
      </w:r>
      <w:r w:rsidRPr="0054465B">
        <w:t>ADP1 are as yet unknown as the polyP accumulation pathways are not well characterised in this organism. In addition, the phenotypic manifestations of changes in intracellular polyP levels have not yet been studied. This lack of understanding precludes the use of synthetic biology to create efficient phosphate accumulators and the e</w:t>
      </w:r>
      <w:r w:rsidR="00A13544" w:rsidRPr="0054465B">
        <w:t xml:space="preserve">ffective design of EBPR systems and so characterisation of this in </w:t>
      </w:r>
      <w:r w:rsidR="00A13544" w:rsidRPr="0054465B">
        <w:rPr>
          <w:i/>
        </w:rPr>
        <w:t xml:space="preserve">A.baylyi </w:t>
      </w:r>
      <w:r w:rsidR="00A13544" w:rsidRPr="0054465B">
        <w:t>ADP1 would be invaluable.</w:t>
      </w:r>
    </w:p>
    <w:p w14:paraId="2BD07BE4" w14:textId="77777777" w:rsidR="00332A6F" w:rsidRPr="0054465B" w:rsidRDefault="00332A6F" w:rsidP="000A5401">
      <w:pPr>
        <w:pStyle w:val="Heading2"/>
      </w:pPr>
      <w:bookmarkStart w:id="262" w:name="_Toc512957246"/>
      <w:r w:rsidRPr="0054465B">
        <w:t>Aims and Objectives</w:t>
      </w:r>
      <w:bookmarkEnd w:id="262"/>
    </w:p>
    <w:p w14:paraId="782D9279" w14:textId="77777777" w:rsidR="00332A6F" w:rsidRPr="0054465B" w:rsidRDefault="00332A6F" w:rsidP="000A5401">
      <w:r w:rsidRPr="0054465B">
        <w:t xml:space="preserve">The aim of this chapter, was to investigate three genes of interest (GOI) suggested by sequence homology to function in polyP accumulation and degradation in </w:t>
      </w:r>
      <w:r w:rsidRPr="0054465B">
        <w:rPr>
          <w:i/>
        </w:rPr>
        <w:t>A. baylyi</w:t>
      </w:r>
      <w:r w:rsidRPr="0054465B">
        <w:t xml:space="preserve"> ADP1. The three genes investigated in this chapter include:</w:t>
      </w:r>
    </w:p>
    <w:p w14:paraId="07591217" w14:textId="70A7E328" w:rsidR="00332A6F" w:rsidRPr="0054465B" w:rsidRDefault="00332A6F" w:rsidP="000A5401">
      <w:pPr>
        <w:numPr>
          <w:ilvl w:val="0"/>
          <w:numId w:val="10"/>
        </w:numPr>
        <w:contextualSpacing/>
        <w:rPr>
          <w:szCs w:val="24"/>
        </w:rPr>
      </w:pPr>
      <w:r w:rsidRPr="0054465B">
        <w:rPr>
          <w:szCs w:val="24"/>
        </w:rPr>
        <w:t xml:space="preserve">PpK: a polyphosphate kinase enzyme that catalyses the reversible transfer of a phosphate from ATP to form a long chain of phosphates called polyP </w:t>
      </w:r>
      <w:r w:rsidRPr="0054465B">
        <w:rPr>
          <w:szCs w:val="24"/>
        </w:rPr>
        <w:fldChar w:fldCharType="begin">
          <w:fldData xml:space="preserve">YgAyAGUAMQA0ADkAYgBjAC0AOABkADIAMQAtADQANwAzADMALQBiAGEANAA4AC0AMAA0ADkAMQA2
ADUAZQAxADgAOQAzADEALwBCAEEANQA2AEIAMgA4AEQALQA5AEYANwAxAC0AQgAyAEEANgAtADIA
RgA2ADkALQA1ADYAQgAzADkARAA0ADIARAA3ADMANQB8AGUATgBxAE4AawBVADEAdQAyAHoAQQBR
AGgAYQA4AHkANABGAHEAMABxAGgALwBMAG8AbgBjAHkAagBLAFMATABMAG8AcQBnAFIAUgBlAEIA
RgB5AE8ASwB0AGgAbABUAEoARQBGAFMAQQBsAHoARABRAEcALwBTAFgAWQAvAFEAQwArAFEAbQBQ
AFUAbgBIAGEASQBzAG0AdQAyAHcANQA3ADMASABlADkAKwBiAEMAUABqADkAOABZAEcAdAAyAFQA
TQBtAHYAOAB4AHoAVgB1AE0AQQA0AEwAbAB3ADQANQBOAEwAWgBwAEcAegBLAG0AegBxAHYAOABs
AFkAMABpADMAaAAwAEkAYgBHAE0ANgBSAGcAbgBOAGIARAAxAGgAUQAyAFkARgBQAGMAWQBVAG0A
VAByAHgAOABkAEMAaQBIAGEAMwB1ADUASwBBAGgAcQB3AHYAVgBWAEcATABYAHYASgAyAEsAQQB0
AGUAcgA2AHEASwA5ADEAaQAzAC8ARgAwAHQAaQBtAGEAcABpAGwAWgBVAFIAYgA3AHAAbABzADIA
bQBiAEwAZABjADMASwAwAEsAdgBpAG0ANwBoAHAAZAAzAGoAZQBEADAAVwBvAGwAdABYAFcANQBY
ADEAWgBJADIAUAByAGsAcABXAEQAUgBkADMAdwBjADEAYQAwAHoAYQBXAGQAcgBRAGUAVwArADAA
RwBnAEQAdABBAE0AcgBPAE8AagBnADcAVQBtAEEAMABBAEwAKwArAC8AUwBEAGIAagBRAEMAMQBW
AFkARQBuAG4AWQB4ADYAaQB3AFcAbgBSAEoAUgBFAGMAMgBGADcASABMAFUANQBrACsAbABlADYA
ZQBmAHYAdwAvAFAAUABzAEYAZQBCAEoAQQBjADkAcQA5AHQANgArAE0ASwB1ADIAUQB2AFoAQQB5
AFoAOABrAGwALwB4ADkARgBMAFQAdgBkAGEAOAAxADgAYgBRADQAUABVAG4AdQA0AHoAOQB5AC8A
YwBwAG8ASQAwAHkAYQBIADkARABCAEwAYwBIADcAMAArAHcARAAyADYARQBUAGgASgBJAGMAagAz
AEsAcABBAEoARQB2ADQAQwBZAEEAcwBGAEIAdAAvADEAWQBaAEEAUQBqADMAYQBEAHQAQQBSAEQA
OABsAEsAaQBoAFcAWQBGADMANQB1AHkAUABMAHYAbwBqAG4AUQBsAE8AMgBtAEoAVQBHAGUAZwBJ
ADIAZwA2AFQAcABCAGIANgBNAC8AeQBmAHgANABSAGgALwBsAE0AdAA1AFQAbgA3AFcAeAB5ADYA
cgBKAFoARwA4AGIALwA5AHMAKwB0AHYAVAB0AEcANgBPAHcAPQA9AA==
</w:fldData>
        </w:fldChar>
      </w:r>
      <w:r w:rsidRPr="0054465B">
        <w:rPr>
          <w:szCs w:val="24"/>
        </w:rPr>
        <w:instrText xml:space="preserve"> ADDIN LABTIVA_CITE \* MERGEFORMAT</w:instrText>
      </w:r>
      <w:r w:rsidRPr="0054465B">
        <w:rPr>
          <w:szCs w:val="24"/>
        </w:rPr>
      </w:r>
      <w:r w:rsidRPr="0054465B">
        <w:rPr>
          <w:szCs w:val="24"/>
        </w:rPr>
        <w:fldChar w:fldCharType="separate"/>
      </w:r>
      <w:r w:rsidR="0056551F" w:rsidRPr="0056551F">
        <w:rPr>
          <w:rFonts w:cs="Times New Roman"/>
          <w:noProof/>
          <w:szCs w:val="24"/>
        </w:rPr>
        <w:t xml:space="preserve"> (Geißdörfer et al. 1998)</w:t>
      </w:r>
      <w:r w:rsidRPr="0054465B">
        <w:rPr>
          <w:szCs w:val="24"/>
        </w:rPr>
        <w:fldChar w:fldCharType="end"/>
      </w:r>
      <w:r w:rsidR="0056551F" w:rsidRPr="0054465B">
        <w:rPr>
          <w:szCs w:val="24"/>
        </w:rPr>
        <w:t xml:space="preserve"> </w:t>
      </w:r>
      <w:r w:rsidR="0096331C" w:rsidRPr="0054465B">
        <w:rPr>
          <w:szCs w:val="24"/>
        </w:rPr>
        <w:t xml:space="preserve"> </w:t>
      </w:r>
      <w:r w:rsidR="008A54DF" w:rsidRPr="0054465B">
        <w:rPr>
          <w:szCs w:val="24"/>
        </w:rPr>
        <w:t xml:space="preserve"> </w:t>
      </w:r>
      <w:r w:rsidR="00AA152F" w:rsidRPr="0054465B">
        <w:rPr>
          <w:szCs w:val="24"/>
        </w:rPr>
        <w:t xml:space="preserve"> </w:t>
      </w:r>
      <w:r w:rsidRPr="0054465B">
        <w:rPr>
          <w:szCs w:val="24"/>
        </w:rPr>
        <w:t xml:space="preserve">. </w:t>
      </w:r>
    </w:p>
    <w:p w14:paraId="7F179FA5" w14:textId="7CF3B89A" w:rsidR="00332A6F" w:rsidRPr="0054465B" w:rsidRDefault="00332A6F" w:rsidP="000A5401">
      <w:pPr>
        <w:numPr>
          <w:ilvl w:val="0"/>
          <w:numId w:val="10"/>
        </w:numPr>
        <w:contextualSpacing/>
        <w:rPr>
          <w:sz w:val="22"/>
          <w:szCs w:val="24"/>
        </w:rPr>
      </w:pPr>
      <w:r w:rsidRPr="0054465B">
        <w:rPr>
          <w:szCs w:val="24"/>
        </w:rPr>
        <w:t xml:space="preserve">PPX: an exopolyphosphatase that catalyses the removal of sequential phosphate monomers from the end of polyP polymers </w:t>
      </w:r>
      <w:r w:rsidRPr="0054465B">
        <w:rPr>
          <w:szCs w:val="24"/>
        </w:rPr>
        <w:fldChar w:fldCharType="begin">
          <w:fldData xml:space="preserve">YgAyAGUAMQA0ADkAYgBjAC0AOABkADIAMQAtADQANwAzADMALQBiAGEANAA4AC0AMAA0ADkAMQA2
ADUAZQAxADgAOQAzADEALwAwADUANQAzADAANgA5ADYALQA4ADcANAA3AC0AMwBFAEYAQwAtADMA
NAA1ADYALQA1ADEAQgAzADYAQgAxADAAQgBGADAAQwB8AGUATgBwADkAVQBjAHQAcQB3AHoAQQBR
AC8AQgBXAGoAYwB6AGEAVwBiAFAAawBoADMANQBxADAAZwBkAEIAQwBvAGEAVwBuAEUASQByAHMA
eQBMAFoAYQBXAFIASwBTAFgARABBAGgALwAxADQAWgBDAGoAMgAxAHQAOQAyAGQAMgBaAGwAWgA5
AG8AcQBrADkANwBPADQAbwBPAGEASwBMAGoAdwBJAHMATgB3AEYAagA1AHIAVABpAFQARABHAHoA
dQBmAGIAQgBzAGsASQBvAGoAWQBUAGgATABLADIAZwAvAHEAUwBFAGEAQgBWAG4AawBQAEwAYQBR
ADIAWQBNAGwASQBXAGcAdABRAHMASgB5AGsAdQBpAGgAeQBYAHIASQBTADYAbwBoAFgAawBEADQA
YwA5ADUATABRAG8AbwBTAEMANwB2AE4AdwBSAHYARAB2AGcAUABkAHEAZwArACsAZABqAFYAQwBS
ADQAUwB6AEMAdQBVAGwAYgBWAGsARQBOAEoATQB5AGgAcQBTAGkAbABrADcAeQBSAHkANwBOAHcA
cQA2AFUAZgBoAEkAdgBQAFYATwBxAG0ASABXAEcANQBRAFcASwB5AEkAawA1AGgAUgBkAGsAcgBB
AGgANQBtAGQANQBtAHIAbAA4ADIARQBGAEMASgBBADYAZABuAHcATwBvADQAbQByAHAAeQB2AHEA
KwBTAFQAVgBFAHEARgBIADQAMwBRAHIAMwBCAEQAaABRAFgANABKAEgAVQBkADMATABvAHkAegBR
ADcAZgB6AEIAaABrAG4AQgB4AG0AbAA0AEEALwBqAFYAUgA5ADYANgBYAHoANABkAFgAbAA3AGUA
WQByAE4ARwBJAEoAdAAwAGwAUgBKAC8AYgBuADEAUAB3AHYAYgB6AGsAeABwAE4AMwBJAGIAaABF
AHYALwBQAHoAVABJAG8ATgBiAGsAUgAyADMAYwB3AEwAWABzAEUAbQB2AFUAWQBrAGYAagA3AFIA
agAvADAAUwBRADgAbQBZAHcAUwAzAGEAeABFAFkAdgBwAGsANABuAHAASgArAGwAbAAzAFEAUgBy
AHQAMABlADAAYgB6AGgAVwBHAGQAZwA9AD0A
</w:fldData>
        </w:fldChar>
      </w:r>
      <w:r w:rsidRPr="0054465B">
        <w:rPr>
          <w:szCs w:val="24"/>
        </w:rPr>
        <w:instrText xml:space="preserve"> ADDIN LABTIVA_CITE \* MERGEFORMAT</w:instrText>
      </w:r>
      <w:r w:rsidRPr="0054465B">
        <w:rPr>
          <w:szCs w:val="24"/>
        </w:rPr>
      </w:r>
      <w:r w:rsidRPr="0054465B">
        <w:rPr>
          <w:szCs w:val="24"/>
        </w:rPr>
        <w:fldChar w:fldCharType="separate"/>
      </w:r>
      <w:r w:rsidR="0056551F" w:rsidRPr="0056551F">
        <w:rPr>
          <w:rFonts w:cs="Times New Roman"/>
          <w:noProof/>
          <w:szCs w:val="24"/>
        </w:rPr>
        <w:t xml:space="preserve"> (Kornberg 1999)</w:t>
      </w:r>
      <w:r w:rsidRPr="0054465B">
        <w:rPr>
          <w:szCs w:val="24"/>
        </w:rPr>
        <w:fldChar w:fldCharType="end"/>
      </w:r>
      <w:r w:rsidR="0056551F" w:rsidRPr="0054465B">
        <w:rPr>
          <w:szCs w:val="24"/>
        </w:rPr>
        <w:t xml:space="preserve"> </w:t>
      </w:r>
      <w:r w:rsidR="0096331C" w:rsidRPr="0054465B">
        <w:rPr>
          <w:szCs w:val="24"/>
        </w:rPr>
        <w:t xml:space="preserve"> </w:t>
      </w:r>
      <w:r w:rsidR="008A54DF" w:rsidRPr="0054465B">
        <w:rPr>
          <w:szCs w:val="24"/>
        </w:rPr>
        <w:t xml:space="preserve"> </w:t>
      </w:r>
      <w:r w:rsidR="00AA152F" w:rsidRPr="0054465B">
        <w:rPr>
          <w:szCs w:val="24"/>
        </w:rPr>
        <w:t xml:space="preserve"> </w:t>
      </w:r>
      <w:r w:rsidRPr="0054465B">
        <w:rPr>
          <w:szCs w:val="24"/>
        </w:rPr>
        <w:t xml:space="preserve">. </w:t>
      </w:r>
    </w:p>
    <w:p w14:paraId="48546BFC" w14:textId="7A5519FD" w:rsidR="00332A6F" w:rsidRPr="0054465B" w:rsidRDefault="00332A6F" w:rsidP="000A5401">
      <w:pPr>
        <w:numPr>
          <w:ilvl w:val="0"/>
          <w:numId w:val="10"/>
        </w:numPr>
        <w:contextualSpacing/>
        <w:rPr>
          <w:sz w:val="22"/>
          <w:szCs w:val="24"/>
        </w:rPr>
      </w:pPr>
      <w:r w:rsidRPr="0054465B">
        <w:rPr>
          <w:szCs w:val="24"/>
        </w:rPr>
        <w:t>RelA: uses polyP to synthesise guanosine 3’, 5’-bispyrophosphate (pppGpp) during amino acid starvation. This is a transcriptional regulator that is expressed under stress conditions, eg. amino acid starvation</w:t>
      </w:r>
      <w:r w:rsidRPr="0054465B">
        <w:rPr>
          <w:szCs w:val="24"/>
        </w:rPr>
        <w:fldChar w:fldCharType="begin">
          <w:fldData xml:space="preserve">YgAyAGUAMQA0ADkAYgBjAC0AOABkADIAMQAtADQANwAzADMALQBiAGEANAA4AC0AMAA0ADkAMQA2
ADUAZQAxADgAOQAzADEALwA2ADQARAAzADUAQwBGAEIALQAzAEEANwBCAC0ARQA2ADYAMAAtAEEA
MwAyADcALQA1ADcANABGADQARgA2ADgAMwA5ADYANAB8AGUATgBwAGQAawBVADEATwB3AHoAQQBR
AGgAYQA5AGkAZQBRAFYAUwAzAFMAUgBOAG0AagBUAFoAdABVAEMAcABCAEMAdAArAEYAcQBqAHEA
dwBrAG0AbQByAGMARwB4AEwAZABzAHAAbABLAG8AUwBwACsARgBnAG4ASQBSAEoAVgBVAFIAaAA0
AFkAWAAxAHYAdQBmADMAUABMAE8AagBqADMAZQAzAHQASwBCAHIANwAwADAAUgBCAEkAMgBvACsA
bgBpAHMATABvAFcAVwBlAHIAVwAxADQASQBEAGIAYQB0ADMAWABkAGgAVgBVAFcAbgBsAFEAUABu
AGoAVwByAFYAVgBjAEIAZwBjAHcAaQBNAEoAKwBGAE8AYgA1AHcAUgByADIAdwB6AFEAZAA1AGgA
awBMAGEAWQA4AEsANQAxAHEAbwBhAGIARwBqAE4AZgBmAEEARABMAGYAZQAwAFcASQArAEgANABS
AFIAdgBGAGoAcwBFAFUAQwBSAGwAZwBPAEkAawByAHkAcwAyAEsAZwBlAFIAQwB6AEoANABwAGkA
VgBQAEIAbQB4AE0ATQBtAGoAZABBAGoAUgBLAEkAKwBqAEkARQAwAHUANAArAEgARgBkAE0ATABp
AGMAVABaAGgAVgAyAGsAYQBzAG4ARQA4AHkATgBnAHcAUwA2AGIASgBOAEIAMwBGAGUAWgBwAGcA
NAByAEgAWQB1AEMAdwB0AGIAQQBUADMAUQBpAHQATQBJAEYAOABmAG4AeQBoADIANwBiAGwAUQBZ
AEoAawBYAFgAcwBLAHYAdwBGAHUALwAxAGgAYQBiADcAZQBpAFMATgAwAEoAdQBVAGIAcAB2AFYA
OABMAHgARgA0AEgAeQBTAG0AegBnADgATQB3AE4AMwBmAGQATwBrAEIAbABYAC8ASgBXAGYAQQBn
ADkALwBnAFMAZQB0ADQAUAAwAGYATQBxAFAANwBSAFkALwArAEYATABqAFQARQBvAGgAZQBrAGoA
TgB6AFQAbwB5ADUATgBvAFkASQBSAFgARAB5AFMAeQBFAGIAcwB0AFMAMgBPAFgAeQBCAGMARgBV
AFQAZQBEAE8ANABDADkAZABkADAAWQBBAEEAYgAzAEEAVgB1AG4AWABFAGUAZAB0AFcAdgBrAFcA
MQBjADAAKwAwAHIAYwBHAEQAbABKAHcAWQBzAEwANQBGAGkAOABNAEMAZgBtAHUANgBRAEYAeQBC
AHEAQwBTAHcANAA2AEQAbwAvAGgAdQBGAE0ASwBZAFAA
</w:fldData>
        </w:fldChar>
      </w:r>
      <w:r w:rsidRPr="0054465B">
        <w:rPr>
          <w:szCs w:val="24"/>
        </w:rPr>
        <w:instrText xml:space="preserve"> ADDIN LABTIVA_CITE \* MERGEFORMAT</w:instrText>
      </w:r>
      <w:r w:rsidRPr="0054465B">
        <w:rPr>
          <w:szCs w:val="24"/>
        </w:rPr>
      </w:r>
      <w:r w:rsidRPr="0054465B">
        <w:rPr>
          <w:szCs w:val="24"/>
        </w:rPr>
        <w:fldChar w:fldCharType="separate"/>
      </w:r>
      <w:r w:rsidR="0056551F" w:rsidRPr="0056551F">
        <w:rPr>
          <w:rFonts w:cs="Times New Roman"/>
          <w:noProof/>
          <w:szCs w:val="24"/>
        </w:rPr>
        <w:t xml:space="preserve"> (Sugisaki et al. 2013)</w:t>
      </w:r>
      <w:r w:rsidRPr="0054465B">
        <w:rPr>
          <w:szCs w:val="24"/>
        </w:rPr>
        <w:fldChar w:fldCharType="end"/>
      </w:r>
      <w:r w:rsidR="0056551F" w:rsidRPr="0054465B">
        <w:rPr>
          <w:szCs w:val="24"/>
        </w:rPr>
        <w:t xml:space="preserve"> </w:t>
      </w:r>
      <w:r w:rsidR="0096331C" w:rsidRPr="0054465B">
        <w:rPr>
          <w:szCs w:val="24"/>
        </w:rPr>
        <w:t xml:space="preserve"> </w:t>
      </w:r>
      <w:r w:rsidR="008A54DF" w:rsidRPr="0054465B">
        <w:rPr>
          <w:szCs w:val="24"/>
        </w:rPr>
        <w:t xml:space="preserve"> </w:t>
      </w:r>
      <w:r w:rsidR="00AA152F" w:rsidRPr="0054465B">
        <w:rPr>
          <w:szCs w:val="24"/>
        </w:rPr>
        <w:t xml:space="preserve"> </w:t>
      </w:r>
      <w:r w:rsidRPr="0054465B">
        <w:rPr>
          <w:szCs w:val="24"/>
        </w:rPr>
        <w:t>.</w:t>
      </w:r>
    </w:p>
    <w:p w14:paraId="69BF83E0" w14:textId="77777777" w:rsidR="00332A6F" w:rsidRPr="0054465B" w:rsidRDefault="00332A6F" w:rsidP="000A5401">
      <w:r w:rsidRPr="0054465B">
        <w:t>The aim of this chapter will be achieved through the following objectives</w:t>
      </w:r>
    </w:p>
    <w:p w14:paraId="733326B4" w14:textId="77777777" w:rsidR="00332A6F" w:rsidRPr="0054465B" w:rsidRDefault="00332A6F" w:rsidP="000A5401">
      <w:pPr>
        <w:numPr>
          <w:ilvl w:val="0"/>
          <w:numId w:val="12"/>
        </w:numPr>
        <w:contextualSpacing/>
        <w:rPr>
          <w:sz w:val="22"/>
        </w:rPr>
      </w:pPr>
      <w:r w:rsidRPr="0054465B">
        <w:rPr>
          <w:sz w:val="22"/>
        </w:rPr>
        <w:t>Create loss of function mutants for the three GOI.</w:t>
      </w:r>
    </w:p>
    <w:p w14:paraId="0C60AAAD" w14:textId="77777777" w:rsidR="00332A6F" w:rsidRPr="0054465B" w:rsidRDefault="00332A6F" w:rsidP="000A5401">
      <w:pPr>
        <w:numPr>
          <w:ilvl w:val="0"/>
          <w:numId w:val="12"/>
        </w:numPr>
        <w:contextualSpacing/>
        <w:rPr>
          <w:sz w:val="22"/>
        </w:rPr>
      </w:pPr>
      <w:r w:rsidRPr="0054465B">
        <w:rPr>
          <w:sz w:val="22"/>
        </w:rPr>
        <w:t>Investigate the phenotypes – growth, polyP accumulation, biofilm formation, biofilm confluence and morphology – of the loss of function mutants in two different media – LB and SWWA.</w:t>
      </w:r>
    </w:p>
    <w:p w14:paraId="738055E2" w14:textId="77777777" w:rsidR="00332A6F" w:rsidRPr="0054465B" w:rsidRDefault="00332A6F" w:rsidP="000A5401">
      <w:pPr>
        <w:numPr>
          <w:ilvl w:val="0"/>
          <w:numId w:val="12"/>
        </w:numPr>
        <w:contextualSpacing/>
        <w:rPr>
          <w:sz w:val="22"/>
        </w:rPr>
      </w:pPr>
      <w:r w:rsidRPr="0054465B">
        <w:rPr>
          <w:sz w:val="22"/>
        </w:rPr>
        <w:t>Create markerless mutants of the three GOI.</w:t>
      </w:r>
    </w:p>
    <w:p w14:paraId="1D6BB14B" w14:textId="77777777" w:rsidR="00332A6F" w:rsidRPr="0054465B" w:rsidRDefault="00332A6F" w:rsidP="000A5401">
      <w:pPr>
        <w:numPr>
          <w:ilvl w:val="0"/>
          <w:numId w:val="12"/>
        </w:numPr>
        <w:contextualSpacing/>
        <w:rPr>
          <w:sz w:val="22"/>
        </w:rPr>
      </w:pPr>
      <w:r w:rsidRPr="0054465B">
        <w:rPr>
          <w:sz w:val="22"/>
        </w:rPr>
        <w:lastRenderedPageBreak/>
        <w:t>Create fluorescently labelled mutants to follow gene expression in situ in biofilms.</w:t>
      </w:r>
    </w:p>
    <w:p w14:paraId="477D5D31" w14:textId="77777777" w:rsidR="00332A6F" w:rsidRPr="0054465B" w:rsidRDefault="00332A6F" w:rsidP="000A5401">
      <w:r w:rsidRPr="0054465B">
        <w:t>It is envisioned that the outcome of this investigation would provide the fundamental information necessary to design and develop an efficient phosphate accumulator using synthetic biology, which can be applied to novel EBPR systems.</w:t>
      </w:r>
    </w:p>
    <w:p w14:paraId="2F6CFD90" w14:textId="77777777" w:rsidR="00332A6F" w:rsidRPr="0054465B" w:rsidRDefault="00332A6F" w:rsidP="000A5401">
      <w:pPr>
        <w:pStyle w:val="Heading2"/>
      </w:pPr>
      <w:bookmarkStart w:id="263" w:name="_Toc512957247"/>
      <w:r w:rsidRPr="0054465B">
        <w:t>Creation of polyphosphate related mutants using Kanamycin resistance selection</w:t>
      </w:r>
      <w:bookmarkEnd w:id="263"/>
    </w:p>
    <w:p w14:paraId="03485236" w14:textId="77777777" w:rsidR="00332A6F" w:rsidRPr="0054465B" w:rsidRDefault="00332A6F" w:rsidP="000A5401">
      <w:pPr>
        <w:rPr>
          <w:rFonts w:cs="Times New Roman"/>
          <w:noProof/>
          <w:szCs w:val="24"/>
        </w:rPr>
      </w:pPr>
      <w:r w:rsidRPr="0054465B">
        <w:t xml:space="preserve">Loss of function mutants were attempted by replacing the </w:t>
      </w:r>
      <w:r w:rsidRPr="0054465B">
        <w:rPr>
          <w:i/>
        </w:rPr>
        <w:t xml:space="preserve">relA, ppk </w:t>
      </w:r>
      <w:r w:rsidRPr="0054465B">
        <w:t>and</w:t>
      </w:r>
      <w:r w:rsidRPr="0054465B">
        <w:rPr>
          <w:i/>
        </w:rPr>
        <w:t xml:space="preserve"> ppx </w:t>
      </w:r>
      <w:r w:rsidRPr="0054465B">
        <w:t xml:space="preserve">genes with </w:t>
      </w:r>
      <w:r w:rsidRPr="0054465B">
        <w:rPr>
          <w:i/>
        </w:rPr>
        <w:t xml:space="preserve">kanR, </w:t>
      </w:r>
      <w:r w:rsidRPr="0054465B">
        <w:t xml:space="preserve">kanamycin resistance cassette. This was done by recombination of the KanR cassette with 800-1000bp homologous </w:t>
      </w:r>
      <w:r w:rsidRPr="0054465B">
        <w:rPr>
          <w:i/>
        </w:rPr>
        <w:t>A.baylyi</w:t>
      </w:r>
      <w:r w:rsidRPr="0054465B">
        <w:t xml:space="preserve"> ADP1 genomic regions either side of the gene to be knocked out as previously outlined </w:t>
      </w:r>
      <w:r w:rsidR="006335D5" w:rsidRPr="0054465B">
        <w:t>in</w:t>
      </w:r>
      <w:r w:rsidR="006335D5" w:rsidRPr="0054465B">
        <w:rPr>
          <w:rFonts w:cs="Times New Roman"/>
          <w:noProof/>
          <w:szCs w:val="24"/>
        </w:rPr>
        <w:t xml:space="preserve"> Metzgar (et al. 2004).</w:t>
      </w:r>
    </w:p>
    <w:p w14:paraId="08868D61" w14:textId="77777777" w:rsidR="00332A6F" w:rsidRPr="0054465B" w:rsidRDefault="00332A6F" w:rsidP="000A5401">
      <w:r w:rsidRPr="0054465B">
        <w:t xml:space="preserve">The homologous ends were generated by PCR amplifying the sequences that flank the gene of interest (GOI) with overhangs on the 5’ end of the PCR primers which overlap with the fragment to insert, in this case a Kanamycin resistance cassette. These are then annealed together, overlap PCR is carried out to assemble the three fragments together to form a single linear DNA fragment that will be recombined into the </w:t>
      </w:r>
      <w:r w:rsidRPr="0054465B">
        <w:rPr>
          <w:i/>
        </w:rPr>
        <w:t>A.baylyi</w:t>
      </w:r>
      <w:r w:rsidRPr="0054465B">
        <w:t>ADP1 genome in place of the GOI (</w:t>
      </w:r>
      <w:r w:rsidRPr="0054465B">
        <w:fldChar w:fldCharType="begin"/>
      </w:r>
      <w:r w:rsidRPr="0054465B">
        <w:instrText xml:space="preserve"> REF _Ref470992255 \h  \* MERGEFORMAT </w:instrText>
      </w:r>
      <w:r w:rsidRPr="0054465B">
        <w:fldChar w:fldCharType="separate"/>
      </w:r>
      <w:r w:rsidR="001C65AC" w:rsidRPr="001C65AC">
        <w:t xml:space="preserve">Figure </w:t>
      </w:r>
      <w:r w:rsidR="001C65AC" w:rsidRPr="001C65AC">
        <w:rPr>
          <w:noProof/>
        </w:rPr>
        <w:t>4</w:t>
      </w:r>
      <w:r w:rsidR="001C65AC" w:rsidRPr="001C65AC">
        <w:rPr>
          <w:noProof/>
        </w:rPr>
        <w:noBreakHyphen/>
        <w:t>1</w:t>
      </w:r>
      <w:r w:rsidRPr="0054465B">
        <w:fldChar w:fldCharType="end"/>
      </w:r>
      <w:r w:rsidRPr="0054465B">
        <w:t>).</w:t>
      </w:r>
    </w:p>
    <w:p w14:paraId="2CEA78B7" w14:textId="77777777" w:rsidR="00332A6F" w:rsidRPr="0054465B" w:rsidRDefault="00332A6F" w:rsidP="00961552">
      <w:pPr>
        <w:keepNext/>
        <w:jc w:val="center"/>
      </w:pPr>
      <w:r w:rsidRPr="0054465B">
        <w:rPr>
          <w:noProof/>
          <w:lang w:eastAsia="en-GB"/>
        </w:rPr>
        <w:lastRenderedPageBreak/>
        <w:drawing>
          <wp:inline distT="0" distB="0" distL="0" distR="0" wp14:anchorId="6E92D75A" wp14:editId="125C974D">
            <wp:extent cx="2121535" cy="3237230"/>
            <wp:effectExtent l="0" t="0" r="0" b="1270"/>
            <wp:docPr id="2068" name="Picture 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21535" cy="3237230"/>
                    </a:xfrm>
                    <a:prstGeom prst="rect">
                      <a:avLst/>
                    </a:prstGeom>
                    <a:noFill/>
                  </pic:spPr>
                </pic:pic>
              </a:graphicData>
            </a:graphic>
          </wp:inline>
        </w:drawing>
      </w:r>
    </w:p>
    <w:p w14:paraId="3A25D0F9" w14:textId="41BB49AB" w:rsidR="00332A6F" w:rsidRPr="0054465B" w:rsidRDefault="00332A6F" w:rsidP="000A5401">
      <w:pPr>
        <w:keepNext/>
        <w:spacing w:before="200" w:after="200"/>
        <w:rPr>
          <w:i/>
          <w:sz w:val="22"/>
        </w:rPr>
      </w:pPr>
      <w:bookmarkStart w:id="264" w:name="_Ref470992255"/>
      <w:bookmarkStart w:id="265" w:name="_Toc514917743"/>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4</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1</w:t>
      </w:r>
      <w:r w:rsidR="008A54DF">
        <w:rPr>
          <w:i/>
          <w:sz w:val="22"/>
        </w:rPr>
        <w:fldChar w:fldCharType="end"/>
      </w:r>
      <w:bookmarkEnd w:id="264"/>
      <w:r w:rsidRPr="0054465B">
        <w:rPr>
          <w:i/>
          <w:sz w:val="22"/>
        </w:rPr>
        <w:t xml:space="preserve">(A) Overlap Extention PCR for producing gene knockouts </w:t>
      </w:r>
      <w:r w:rsidRPr="0054465B">
        <w:rPr>
          <w:i/>
          <w:sz w:val="22"/>
        </w:rPr>
        <w:fldChar w:fldCharType="begin">
          <w:fldData xml:space="preserve">YgAyAGUAMQA0ADkAYgBjAC0AOABkADIAMQAtADQANwAzADMALQBiAGEANAA4AC0AMAA0ADkAMQA2
ADUAZQAxADgAOQAzADEALwA0AEIARQBDADAANAA1AEIALQAzAEMARAAxAC0AOAA4ADcAMAAtADcA
RABEAEUALQA2ADUAMgAwADYAQQA3AEEAOABDAEEAQgB8AGUATgBwAHQAawBGAEYAUABnAHoAQQBV
AGgAZgA5AEsAMAAyAGMASwBMAGIARABCAGUARwBPAHcAcQBIAEYAUgBzADgAUwBuAFoAUQA4AEYA
cgBsAHMAVgBXAHQASQBXADUAcgBMAHMAdgAxAHQAMABKAG8AdgB4ADkAWgA2AHYAWAAwAC8ATwBH
AGQAdABUAEQAegBqAEQAWABGAHQAUgB0ADAARABlADEAYQBBAGwAYgA3AEcASABhAHkAVQB0AEYA
eABJADAAcwBjAEsAMgBFAC8AUABFADcAYQBBAEIAOQBWAHAAWgBWAGEAdgBXAE8ARQBnAFkATQAw
AEMARABzAHoATgB1AHUAQQBYAFMATwA0ADMAQgAyAFgAWQBiAFUAcAByAHMAZABoAGMAUABYADMA
MQA1AFYAVwBrAFkAQgBiAGQAQwB5AGYAOQBOAHIANQB1ADEAQwB3ADcAVwA5AGwAawBRAEgASQA5
AEgAWAAzADQAegBmAHEAMgA2AFEARQA1AGcAYwBGAFUARgBZAHgAagBJAE8ATwBDAFYAKwBiAG4A
NwAwADEAOAArAGkAMABMAC8AWQBMAHUAcABlAFAAbgA4ADQARQB5AE0AKwBvAHgARwA2AFIALwBH
AHgAWAB5AHcAQgA2AFYAZAB5AFQATgArADQANQAxAG8AVAB3ADYAKwBoAC8AcQBqADQAOQBLAGwA
ZQB6AEgAQwAxAEIAQQA5AHIAdgBIAEYAdQAwAEYAZQBnAEIAdQA0AEIAZABZAGIAZgBOAGwANQAr
AEgAZQBjAE8ANQBDAEEAVABOACsASwBXAHMAZwA5ADQAcgBKAEIAMwBXAEQANQAzAGwAMgBOAE0A
SwBnADYAbwBaAGQAaQBRAHgAbwA5AHYAVQBaAHEAQgBOADMAeQBIAHMARwBuAEIAVwBtAG0AUwBk
AHkAUwBiAGsAVgBjAGgAYwBEAGkAUgBWAFcAVAB0AEEAawBaAGkAWgBNAG8ASQBoAFcAUABVADAA
TABqAEIAWgB2AFAAZwBLAFcATABpAEEAWAB4AGMAbABYAFEAZQBMAFkAawBVAFYARQB5AGsAcQBZ
AEoASgBVAGwAWgByAHMAaAA4AEYAdABKADUAbgB1AFIAcABrAFMALwB4ADUAUQB2AEsAZQBaAFkA
RQA=
</w:fldData>
        </w:fldChar>
      </w:r>
      <w:r w:rsidRPr="0054465B">
        <w:rPr>
          <w:i/>
          <w:sz w:val="22"/>
        </w:rPr>
        <w:instrText xml:space="preserve"> ADDIN LABTIVA_CITE \* MERGEFORMAT</w:instrText>
      </w:r>
      <w:r w:rsidRPr="0054465B">
        <w:rPr>
          <w:i/>
          <w:sz w:val="22"/>
        </w:rPr>
      </w:r>
      <w:r w:rsidRPr="0054465B">
        <w:rPr>
          <w:i/>
          <w:sz w:val="22"/>
        </w:rPr>
        <w:fldChar w:fldCharType="separate"/>
      </w:r>
      <w:r w:rsidR="0056551F" w:rsidRPr="0056551F">
        <w:rPr>
          <w:rFonts w:cs="Times New Roman"/>
          <w:noProof/>
          <w:sz w:val="22"/>
          <w:szCs w:val="24"/>
        </w:rPr>
        <w:t xml:space="preserve"> (Heckman &amp; Pease 2007)</w:t>
      </w:r>
      <w:bookmarkEnd w:id="265"/>
      <w:r w:rsidRPr="0054465B">
        <w:rPr>
          <w:i/>
          <w:sz w:val="22"/>
        </w:rPr>
        <w:fldChar w:fldCharType="end"/>
      </w:r>
      <w:r w:rsidR="0056551F" w:rsidRPr="0054465B">
        <w:rPr>
          <w:i/>
          <w:sz w:val="22"/>
        </w:rPr>
        <w:t xml:space="preserve"> </w:t>
      </w:r>
      <w:r w:rsidR="0096331C" w:rsidRPr="0054465B">
        <w:rPr>
          <w:i/>
          <w:sz w:val="22"/>
        </w:rPr>
        <w:t xml:space="preserve"> </w:t>
      </w:r>
      <w:r w:rsidR="008A54DF" w:rsidRPr="0054465B">
        <w:rPr>
          <w:i/>
          <w:sz w:val="22"/>
        </w:rPr>
        <w:t xml:space="preserve"> </w:t>
      </w:r>
      <w:r w:rsidR="00AA152F" w:rsidRPr="0054465B">
        <w:rPr>
          <w:i/>
          <w:sz w:val="22"/>
        </w:rPr>
        <w:t xml:space="preserve"> </w:t>
      </w:r>
      <w:r w:rsidRPr="0054465B">
        <w:rPr>
          <w:i/>
          <w:sz w:val="22"/>
        </w:rPr>
        <w:t xml:space="preserve"> </w:t>
      </w:r>
    </w:p>
    <w:p w14:paraId="57CEBC81" w14:textId="77777777" w:rsidR="00332A6F" w:rsidRPr="0054465B" w:rsidRDefault="00332A6F" w:rsidP="000A5401">
      <w:r w:rsidRPr="0054465B">
        <w:t xml:space="preserve">These linear fragments were constructed, consisting of upstream of GOI-KanR-downstream of GOT, they were transformed into </w:t>
      </w:r>
      <w:r w:rsidRPr="0054465B">
        <w:rPr>
          <w:i/>
        </w:rPr>
        <w:t>A.baylyi</w:t>
      </w:r>
      <w:r w:rsidRPr="0054465B">
        <w:t xml:space="preserve"> ADP1 taking advantage of its natural competency and this is recombined into the genome.</w:t>
      </w:r>
    </w:p>
    <w:p w14:paraId="4BC1238C" w14:textId="3AD3F580" w:rsidR="00CC2625" w:rsidRPr="0054465B" w:rsidRDefault="00332A6F" w:rsidP="000A5401">
      <w:r w:rsidRPr="0054465B">
        <w:t xml:space="preserve">First </w:t>
      </w:r>
      <w:r w:rsidRPr="0054465B">
        <w:rPr>
          <w:i/>
        </w:rPr>
        <w:t xml:space="preserve">Escherichia coli </w:t>
      </w:r>
      <w:r w:rsidRPr="0054465B">
        <w:t>DH5</w:t>
      </w:r>
      <w:r w:rsidRPr="0054465B">
        <w:rPr>
          <w:rFonts w:ascii="Calibri" w:hAnsi="Calibri" w:cs="Calibri"/>
        </w:rPr>
        <w:t>α</w:t>
      </w:r>
      <w:r w:rsidRPr="0054465B">
        <w:t xml:space="preserve"> cells containing pRSF-Duet1 were grown and a plasmid mini preparation was carried out</w:t>
      </w:r>
      <w:r w:rsidR="00961552" w:rsidRPr="0054465B">
        <w:t xml:space="preserve"> using Bioline ISOLATE II Plasmid Mini Kit</w:t>
      </w:r>
      <w:r w:rsidRPr="0054465B">
        <w:t xml:space="preserve"> to harvest the vector containing the Kanamycin resistance cassette. This was used as the DNA template for a PCR reaction</w:t>
      </w:r>
      <w:r w:rsidR="00961552" w:rsidRPr="0054465B">
        <w:t xml:space="preserve"> using Q5 high fidelity DNA polymerase to minimise mutations in the PCR product</w:t>
      </w:r>
      <w:r w:rsidRPr="0054465B">
        <w:t xml:space="preserve"> as the first part of a 3 part overlap extension PCR. </w:t>
      </w:r>
      <w:r w:rsidR="00961552" w:rsidRPr="0054465B">
        <w:t xml:space="preserve">This was done using primers </w:t>
      </w:r>
      <w:r w:rsidR="00056870" w:rsidRPr="0054465B">
        <w:t>41 and 42</w:t>
      </w:r>
      <w:r w:rsidR="00CC2625" w:rsidRPr="0054465B">
        <w:t xml:space="preserve"> (</w:t>
      </w:r>
      <w:r w:rsidR="004D7B30">
        <w:fldChar w:fldCharType="begin"/>
      </w:r>
      <w:r w:rsidR="004D7B30">
        <w:instrText xml:space="preserve"> REF _Ref514912223 \h </w:instrText>
      </w:r>
      <w:r w:rsidR="004D7B30">
        <w:fldChar w:fldCharType="separate"/>
      </w:r>
      <w:r w:rsidR="004D7B30" w:rsidRPr="0054465B">
        <w:t xml:space="preserve">Table </w:t>
      </w:r>
      <w:r w:rsidR="004D7B30">
        <w:rPr>
          <w:noProof/>
        </w:rPr>
        <w:t>3</w:t>
      </w:r>
      <w:r w:rsidR="004D7B30" w:rsidRPr="0054465B">
        <w:noBreakHyphen/>
      </w:r>
      <w:r w:rsidR="004D7B30">
        <w:rPr>
          <w:noProof/>
        </w:rPr>
        <w:t>4</w:t>
      </w:r>
      <w:r w:rsidR="004D7B30">
        <w:fldChar w:fldCharType="end"/>
      </w:r>
      <w:r w:rsidR="00CC2625" w:rsidRPr="0054465B">
        <w:fldChar w:fldCharType="begin"/>
      </w:r>
      <w:r w:rsidR="00CC2625" w:rsidRPr="0054465B">
        <w:instrText xml:space="preserve"> REF _Ref514884774 \h </w:instrText>
      </w:r>
      <w:r w:rsidR="0054465B" w:rsidRPr="0054465B">
        <w:instrText xml:space="preserve"> \* MERGEFORMAT </w:instrText>
      </w:r>
      <w:r w:rsidR="00CC2625" w:rsidRPr="0054465B">
        <w:fldChar w:fldCharType="end"/>
      </w:r>
      <w:r w:rsidR="00CC2625" w:rsidRPr="0054465B">
        <w:t xml:space="preserve">). </w:t>
      </w:r>
      <w:r w:rsidRPr="0054465B">
        <w:t>A genom</w:t>
      </w:r>
      <w:r w:rsidR="00961552" w:rsidRPr="0054465B">
        <w:t>ic extraction was carried out for</w:t>
      </w:r>
      <w:r w:rsidRPr="0054465B">
        <w:t xml:space="preserve"> </w:t>
      </w:r>
      <w:r w:rsidRPr="0054465B">
        <w:rPr>
          <w:i/>
        </w:rPr>
        <w:t>A.baylyi</w:t>
      </w:r>
      <w:r w:rsidRPr="0054465B">
        <w:t xml:space="preserve">ADP1 using Bioline ISOLATE II Genomic DNA kit </w:t>
      </w:r>
      <w:r w:rsidR="00961552" w:rsidRPr="0054465B">
        <w:t xml:space="preserve">following kit instructions </w:t>
      </w:r>
      <w:r w:rsidRPr="0054465B">
        <w:t xml:space="preserve">and this was used as the DNA template to amplify out the flanking regions of the GOIs using the overhangs. The overhang sequences go up to the start codon and finish at the stop codon of the coding sequence of the GOI. This allows the </w:t>
      </w:r>
      <w:r w:rsidRPr="0054465B">
        <w:rPr>
          <w:i/>
        </w:rPr>
        <w:t xml:space="preserve">kanR </w:t>
      </w:r>
      <w:r w:rsidRPr="0054465B">
        <w:t xml:space="preserve">gene to be inserted directly into the orientation of the GOI. </w:t>
      </w:r>
      <w:r w:rsidR="00CC2625" w:rsidRPr="0054465B">
        <w:t xml:space="preserve">These were amplified out using primers </w:t>
      </w:r>
      <w:r w:rsidR="00056870" w:rsidRPr="0054465B">
        <w:rPr>
          <w:i/>
        </w:rPr>
        <w:t>relA</w:t>
      </w:r>
      <w:r w:rsidR="00056870" w:rsidRPr="0054465B">
        <w:t xml:space="preserve">: 1+4, 8+12, </w:t>
      </w:r>
      <w:r w:rsidR="00056870" w:rsidRPr="0054465B">
        <w:rPr>
          <w:i/>
        </w:rPr>
        <w:t xml:space="preserve">ppx: </w:t>
      </w:r>
      <w:r w:rsidR="00056870" w:rsidRPr="0054465B">
        <w:t xml:space="preserve">13+16, 22+26, </w:t>
      </w:r>
      <w:r w:rsidR="00056870" w:rsidRPr="0054465B">
        <w:rPr>
          <w:i/>
        </w:rPr>
        <w:t>ppk:</w:t>
      </w:r>
      <w:r w:rsidR="00056870" w:rsidRPr="0054465B">
        <w:t xml:space="preserve"> 27+30, 34+40.</w:t>
      </w:r>
    </w:p>
    <w:p w14:paraId="3A026E8A" w14:textId="1339C14F" w:rsidR="00910CF2" w:rsidRPr="0054465B" w:rsidRDefault="00332A6F" w:rsidP="00910CF2">
      <w:r w:rsidRPr="0054465B">
        <w:lastRenderedPageBreak/>
        <w:t>These were then joined together by overlap extension PCR</w:t>
      </w:r>
      <w:r w:rsidR="00910CF2" w:rsidRPr="0054465B">
        <w:t xml:space="preserve"> using primers </w:t>
      </w:r>
      <w:r w:rsidR="00910CF2" w:rsidRPr="0054465B">
        <w:rPr>
          <w:i/>
        </w:rPr>
        <w:t>relA:</w:t>
      </w:r>
      <w:r w:rsidR="00910CF2" w:rsidRPr="0054465B">
        <w:t xml:space="preserve">1+12, </w:t>
      </w:r>
      <w:r w:rsidR="00910CF2" w:rsidRPr="0054465B">
        <w:rPr>
          <w:i/>
        </w:rPr>
        <w:t xml:space="preserve">ppX: </w:t>
      </w:r>
      <w:r w:rsidR="00910CF2" w:rsidRPr="0054465B">
        <w:t>13+26</w:t>
      </w:r>
      <w:r w:rsidR="00910CF2" w:rsidRPr="0054465B">
        <w:rPr>
          <w:i/>
        </w:rPr>
        <w:t xml:space="preserve">, </w:t>
      </w:r>
      <w:r w:rsidR="00910CF2" w:rsidRPr="0054465B">
        <w:t>ppK: 27+40</w:t>
      </w:r>
      <w:r w:rsidR="00910CF2" w:rsidRPr="0054465B">
        <w:rPr>
          <w:i/>
        </w:rPr>
        <w:t xml:space="preserve"> </w:t>
      </w:r>
      <w:r w:rsidR="00910CF2" w:rsidRPr="0054465B">
        <w:t xml:space="preserve"> to amplify out the final product as shown in </w:t>
      </w:r>
      <w:r w:rsidR="00910CF2" w:rsidRPr="0054465B">
        <w:fldChar w:fldCharType="begin"/>
      </w:r>
      <w:r w:rsidR="00910CF2" w:rsidRPr="0054465B">
        <w:instrText xml:space="preserve"> REF _Ref466556996 \h </w:instrText>
      </w:r>
      <w:r w:rsidR="0054465B" w:rsidRPr="0054465B">
        <w:instrText xml:space="preserve"> \* MERGEFORMAT </w:instrText>
      </w:r>
      <w:r w:rsidR="00910CF2" w:rsidRPr="0054465B">
        <w:fldChar w:fldCharType="separate"/>
      </w:r>
      <w:r w:rsidR="001C65AC" w:rsidRPr="0054465B">
        <w:rPr>
          <w:i/>
          <w:sz w:val="22"/>
        </w:rPr>
        <w:t xml:space="preserve">Figure </w:t>
      </w:r>
      <w:r w:rsidR="001C65AC">
        <w:rPr>
          <w:i/>
          <w:noProof/>
          <w:sz w:val="22"/>
        </w:rPr>
        <w:t>4</w:t>
      </w:r>
      <w:r w:rsidR="001C65AC">
        <w:rPr>
          <w:i/>
          <w:noProof/>
          <w:sz w:val="22"/>
        </w:rPr>
        <w:noBreakHyphen/>
        <w:t>2</w:t>
      </w:r>
      <w:r w:rsidR="00910CF2" w:rsidRPr="0054465B">
        <w:fldChar w:fldCharType="end"/>
      </w:r>
      <w:r w:rsidRPr="0054465B">
        <w:t>.</w:t>
      </w:r>
    </w:p>
    <w:p w14:paraId="03D4B204" w14:textId="2A026C53" w:rsidR="00332A6F" w:rsidRPr="0054465B" w:rsidRDefault="00E15B89" w:rsidP="00910CF2">
      <w:r w:rsidRPr="0054465B">
        <w:rPr>
          <w:noProof/>
          <w:lang w:eastAsia="en-GB"/>
        </w:rPr>
        <w:drawing>
          <wp:inline distT="0" distB="0" distL="0" distR="0" wp14:anchorId="05252557" wp14:editId="7D162F34">
            <wp:extent cx="5679753" cy="4297045"/>
            <wp:effectExtent l="0" t="0" r="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81814" cy="4298604"/>
                    </a:xfrm>
                    <a:prstGeom prst="rect">
                      <a:avLst/>
                    </a:prstGeom>
                    <a:noFill/>
                  </pic:spPr>
                </pic:pic>
              </a:graphicData>
            </a:graphic>
          </wp:inline>
        </w:drawing>
      </w:r>
    </w:p>
    <w:p w14:paraId="11BDF43C" w14:textId="57419B78" w:rsidR="00332A6F" w:rsidRPr="0054465B" w:rsidRDefault="00332A6F" w:rsidP="000A5401">
      <w:pPr>
        <w:keepNext/>
        <w:spacing w:before="200" w:after="200"/>
        <w:rPr>
          <w:i/>
          <w:sz w:val="22"/>
        </w:rPr>
      </w:pPr>
      <w:bookmarkStart w:id="266" w:name="_Ref466556996"/>
      <w:bookmarkStart w:id="267" w:name="_Toc514917744"/>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4</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2</w:t>
      </w:r>
      <w:r w:rsidR="008A54DF">
        <w:rPr>
          <w:i/>
          <w:sz w:val="22"/>
        </w:rPr>
        <w:fldChar w:fldCharType="end"/>
      </w:r>
      <w:bookmarkEnd w:id="266"/>
      <w:r w:rsidRPr="0054465B">
        <w:rPr>
          <w:i/>
          <w:sz w:val="22"/>
        </w:rPr>
        <w:t>ppX-kanR construct formation</w:t>
      </w:r>
      <w:r w:rsidR="003063D5" w:rsidRPr="0054465B">
        <w:rPr>
          <w:i/>
          <w:sz w:val="22"/>
        </w:rPr>
        <w:t>. A shows the stages of assembly, first assembling two parts and then adding a third. Gels show each of the three parts B, C and D amplified out by PCR then overlap extension of the PPX-up and KanR in E, followed by assembly of the whole insert in F in a final overlap PCR. In each round the gel extracted PCR product was used as template.</w:t>
      </w:r>
      <w:r w:rsidR="005A7C1D" w:rsidRPr="0054465B">
        <w:rPr>
          <w:i/>
          <w:sz w:val="22"/>
        </w:rPr>
        <w:t xml:space="preserve"> PCR primers used are </w:t>
      </w:r>
      <w:r w:rsidR="005A7C1D" w:rsidRPr="0054465B">
        <w:rPr>
          <w:i/>
        </w:rPr>
        <w:t>relA:</w:t>
      </w:r>
      <w:r w:rsidR="005A7C1D" w:rsidRPr="0054465B">
        <w:t xml:space="preserve">1+12, </w:t>
      </w:r>
      <w:r w:rsidR="005A7C1D" w:rsidRPr="0054465B">
        <w:rPr>
          <w:i/>
        </w:rPr>
        <w:t xml:space="preserve">ppX: </w:t>
      </w:r>
      <w:r w:rsidR="005A7C1D" w:rsidRPr="0054465B">
        <w:t>13+26</w:t>
      </w:r>
      <w:r w:rsidR="005A7C1D" w:rsidRPr="0054465B">
        <w:rPr>
          <w:i/>
        </w:rPr>
        <w:t xml:space="preserve">, </w:t>
      </w:r>
      <w:r w:rsidR="005A7C1D" w:rsidRPr="0054465B">
        <w:t xml:space="preserve">ppK: 27+40 </w:t>
      </w:r>
      <w:r w:rsidR="005A7C1D" w:rsidRPr="0054465B">
        <w:fldChar w:fldCharType="begin"/>
      </w:r>
      <w:r w:rsidR="005A7C1D" w:rsidRPr="0054465B">
        <w:instrText xml:space="preserve"> REF _Ref514912223 \h </w:instrText>
      </w:r>
      <w:r w:rsidR="0054465B" w:rsidRPr="0054465B">
        <w:instrText xml:space="preserve"> \* MERGEFORMAT </w:instrText>
      </w:r>
      <w:r w:rsidR="005A7C1D" w:rsidRPr="0054465B">
        <w:fldChar w:fldCharType="separate"/>
      </w:r>
      <w:r w:rsidR="001C65AC" w:rsidRPr="0054465B">
        <w:t xml:space="preserve">Table </w:t>
      </w:r>
      <w:r w:rsidR="001C65AC">
        <w:rPr>
          <w:noProof/>
        </w:rPr>
        <w:t>3</w:t>
      </w:r>
      <w:r w:rsidR="001C65AC" w:rsidRPr="0054465B">
        <w:rPr>
          <w:noProof/>
        </w:rPr>
        <w:noBreakHyphen/>
      </w:r>
      <w:r w:rsidR="001C65AC">
        <w:rPr>
          <w:noProof/>
        </w:rPr>
        <w:t>4</w:t>
      </w:r>
      <w:r w:rsidR="005A7C1D" w:rsidRPr="0054465B">
        <w:fldChar w:fldCharType="end"/>
      </w:r>
      <w:r w:rsidR="005A7C1D" w:rsidRPr="0054465B">
        <w:t>.</w:t>
      </w:r>
      <w:bookmarkEnd w:id="267"/>
    </w:p>
    <w:p w14:paraId="3F4F5ECA" w14:textId="5146C6EB" w:rsidR="00332A6F" w:rsidRPr="0054465B" w:rsidRDefault="00910CF2" w:rsidP="000A5401">
      <w:r w:rsidRPr="0054465B">
        <w:t xml:space="preserve">Initially OEPs using all 3 parts in one reaction was attempted, however after multiple attempts a 2 step OEP of the 3 parts was carried out and proved successful as shown in </w:t>
      </w:r>
      <w:r w:rsidRPr="0054465B">
        <w:fldChar w:fldCharType="begin"/>
      </w:r>
      <w:r w:rsidRPr="0054465B">
        <w:instrText xml:space="preserve"> REF _Ref466556996 \h </w:instrText>
      </w:r>
      <w:r w:rsidR="0054465B" w:rsidRPr="0054465B">
        <w:instrText xml:space="preserve"> \* MERGEFORMAT </w:instrText>
      </w:r>
      <w:r w:rsidRPr="0054465B">
        <w:fldChar w:fldCharType="separate"/>
      </w:r>
      <w:r w:rsidR="001C65AC" w:rsidRPr="0054465B">
        <w:rPr>
          <w:i/>
          <w:sz w:val="22"/>
        </w:rPr>
        <w:t xml:space="preserve">Figure </w:t>
      </w:r>
      <w:r w:rsidR="001C65AC">
        <w:rPr>
          <w:i/>
          <w:noProof/>
          <w:sz w:val="22"/>
        </w:rPr>
        <w:t>4</w:t>
      </w:r>
      <w:r w:rsidR="001C65AC">
        <w:rPr>
          <w:i/>
          <w:noProof/>
          <w:sz w:val="22"/>
        </w:rPr>
        <w:noBreakHyphen/>
        <w:t>2</w:t>
      </w:r>
      <w:r w:rsidRPr="0054465B">
        <w:fldChar w:fldCharType="end"/>
      </w:r>
      <w:r w:rsidRPr="0054465B">
        <w:t xml:space="preserve">. This means instead of attempting to join all three parts together in one OEP reaction, two parts were first joined together, run and extracted from an agarose gel using BiolineISOLATE II Gel and PCR kit and then this was used with the third part to make the final construct. </w:t>
      </w:r>
      <w:r w:rsidR="00332A6F" w:rsidRPr="0054465B">
        <w:t xml:space="preserve">These </w:t>
      </w:r>
      <w:r w:rsidR="00332A6F" w:rsidRPr="0054465B">
        <w:lastRenderedPageBreak/>
        <w:t xml:space="preserve">linear fragments were then transformed into </w:t>
      </w:r>
      <w:r w:rsidR="00332A6F" w:rsidRPr="0054465B">
        <w:rPr>
          <w:i/>
        </w:rPr>
        <w:t xml:space="preserve">A.baylyi </w:t>
      </w:r>
      <w:r w:rsidR="00332A6F" w:rsidRPr="0054465B">
        <w:t xml:space="preserve">ADP1 either by incubation or electroporation transformation methods. These both involve the linear construct being incorporated into </w:t>
      </w:r>
      <w:r w:rsidR="00332A6F" w:rsidRPr="0054465B">
        <w:rPr>
          <w:i/>
        </w:rPr>
        <w:t xml:space="preserve">A.baylyi </w:t>
      </w:r>
      <w:r w:rsidR="00332A6F" w:rsidRPr="0054465B">
        <w:t>ADP1 by homologous recombination; electroporation tends to give a higher yield.</w:t>
      </w:r>
    </w:p>
    <w:p w14:paraId="62F43FAD" w14:textId="5F99BFB3" w:rsidR="00332A6F" w:rsidRPr="0054465B" w:rsidRDefault="00332A6F" w:rsidP="000A5401">
      <w:r w:rsidRPr="0054465B">
        <w:t xml:space="preserve">Transformants were selected for on agar plates containing Kanamycin (Kan) and successful colonies of </w:t>
      </w:r>
      <w:r w:rsidRPr="0054465B">
        <w:rPr>
          <w:i/>
        </w:rPr>
        <w:t>∆relA::kanR</w:t>
      </w:r>
      <w:r w:rsidRPr="0054465B">
        <w:t>, ∆</w:t>
      </w:r>
      <w:r w:rsidRPr="0054465B">
        <w:rPr>
          <w:i/>
        </w:rPr>
        <w:t xml:space="preserve">ppK::kanR </w:t>
      </w:r>
      <w:r w:rsidRPr="0054465B">
        <w:t>and ∆</w:t>
      </w:r>
      <w:r w:rsidRPr="0054465B">
        <w:rPr>
          <w:i/>
        </w:rPr>
        <w:t xml:space="preserve">ppX::kanR </w:t>
      </w:r>
      <w:r w:rsidRPr="0054465B">
        <w:t>were then checked for incorporation of the fragment. This was done by PCR, using primers 100bp further into genome than the homologs overlapping regions are in the linear fragments to ensure they have been inserted into the correct place. A PCR check using a forward and reverse genomic primer</w:t>
      </w:r>
      <w:r w:rsidR="003919D5" w:rsidRPr="0054465B">
        <w:t>s were used to discern between successfully incorporate knockout and wildtype. Primers were made ~100bp up stream of the primers used for creating the knockouts so location of the mutation in the genome can be observed.</w:t>
      </w:r>
      <w:r w:rsidRPr="0054465B">
        <w:t xml:space="preserve"> </w:t>
      </w:r>
      <w:r w:rsidR="003919D5" w:rsidRPr="0054465B">
        <w:t>P</w:t>
      </w:r>
      <w:r w:rsidRPr="0054465B">
        <w:t>rimer</w:t>
      </w:r>
      <w:r w:rsidR="003919D5" w:rsidRPr="0054465B">
        <w:t>s</w:t>
      </w:r>
      <w:r w:rsidRPr="0054465B">
        <w:t xml:space="preserve"> to check for insertion</w:t>
      </w:r>
      <w:r w:rsidR="003919D5" w:rsidRPr="0054465B">
        <w:t xml:space="preserve"> were </w:t>
      </w:r>
      <w:r w:rsidR="003919D5" w:rsidRPr="0054465B">
        <w:rPr>
          <w:i/>
        </w:rPr>
        <w:t xml:space="preserve">relA: </w:t>
      </w:r>
      <w:r w:rsidR="003919D5" w:rsidRPr="0054465B">
        <w:t xml:space="preserve">43+44, </w:t>
      </w:r>
      <w:r w:rsidR="003919D5" w:rsidRPr="0054465B">
        <w:rPr>
          <w:i/>
        </w:rPr>
        <w:t xml:space="preserve">ppK: </w:t>
      </w:r>
      <w:r w:rsidR="003919D5" w:rsidRPr="0054465B">
        <w:t>45+46</w:t>
      </w:r>
      <w:r w:rsidRPr="0054465B">
        <w:t xml:space="preserve">. </w:t>
      </w:r>
      <w:r w:rsidR="004C4C60" w:rsidRPr="0054465B">
        <w:t>These were also checked with a genomic primer and a KanR specific primer to show incorporation of the KanR cassette using (</w:t>
      </w:r>
      <w:r w:rsidR="004C4C60" w:rsidRPr="0054465B">
        <w:rPr>
          <w:i/>
        </w:rPr>
        <w:t>relA:</w:t>
      </w:r>
      <w:r w:rsidR="004C4C60" w:rsidRPr="0054465B">
        <w:t xml:space="preserve">41+44, </w:t>
      </w:r>
      <w:r w:rsidR="004C4C60" w:rsidRPr="0054465B">
        <w:rPr>
          <w:i/>
        </w:rPr>
        <w:t xml:space="preserve">ppK: </w:t>
      </w:r>
      <w:r w:rsidR="004C4C60" w:rsidRPr="0054465B">
        <w:t xml:space="preserve">41+45). </w:t>
      </w:r>
      <w:r w:rsidRPr="0054465B">
        <w:t>Positive colonies were selected and taken forward for experimental analysis.</w:t>
      </w:r>
    </w:p>
    <w:p w14:paraId="028A51D9" w14:textId="199AEDD7" w:rsidR="003919D5" w:rsidRPr="0054465B" w:rsidRDefault="003919D5" w:rsidP="003919D5">
      <w:pPr>
        <w:keepNext/>
        <w:jc w:val="center"/>
      </w:pPr>
      <w:r w:rsidRPr="0054465B">
        <w:rPr>
          <w:noProof/>
          <w:lang w:eastAsia="en-GB"/>
        </w:rPr>
        <w:drawing>
          <wp:inline distT="0" distB="0" distL="0" distR="0" wp14:anchorId="464FF71D" wp14:editId="132B2532">
            <wp:extent cx="4664639" cy="2586285"/>
            <wp:effectExtent l="0" t="0" r="0" b="508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675685" cy="2592409"/>
                    </a:xfrm>
                    <a:prstGeom prst="rect">
                      <a:avLst/>
                    </a:prstGeom>
                    <a:noFill/>
                  </pic:spPr>
                </pic:pic>
              </a:graphicData>
            </a:graphic>
          </wp:inline>
        </w:drawing>
      </w:r>
    </w:p>
    <w:p w14:paraId="24F19749" w14:textId="33747471" w:rsidR="008A21C4" w:rsidRPr="0054465B" w:rsidRDefault="003919D5" w:rsidP="003919D5">
      <w:pPr>
        <w:pStyle w:val="Caption"/>
        <w:rPr>
          <w:i w:val="0"/>
        </w:rPr>
      </w:pPr>
      <w:bookmarkStart w:id="268" w:name="_Toc514917745"/>
      <w:r w:rsidRPr="0054465B">
        <w:t xml:space="preserve">Figure </w:t>
      </w:r>
      <w:r w:rsidR="0094543D">
        <w:fldChar w:fldCharType="begin"/>
      </w:r>
      <w:r w:rsidR="0094543D">
        <w:instrText xml:space="preserve"> STYLEREF 1 \s </w:instrText>
      </w:r>
      <w:r w:rsidR="0094543D">
        <w:fldChar w:fldCharType="separate"/>
      </w:r>
      <w:r w:rsidR="001C65AC">
        <w:rPr>
          <w:noProof/>
        </w:rPr>
        <w:t>4</w:t>
      </w:r>
      <w:r w:rsidR="0094543D">
        <w:rPr>
          <w:noProof/>
        </w:rPr>
        <w:fldChar w:fldCharType="end"/>
      </w:r>
      <w:r w:rsidR="008A54DF">
        <w:noBreakHyphen/>
      </w:r>
      <w:r w:rsidR="0094543D">
        <w:fldChar w:fldCharType="begin"/>
      </w:r>
      <w:r w:rsidR="0094543D">
        <w:instrText xml:space="preserve"> SEQ Figure \* ARABIC \s 1 </w:instrText>
      </w:r>
      <w:r w:rsidR="0094543D">
        <w:fldChar w:fldCharType="separate"/>
      </w:r>
      <w:r w:rsidR="001C65AC">
        <w:rPr>
          <w:noProof/>
        </w:rPr>
        <w:t>3</w:t>
      </w:r>
      <w:r w:rsidR="0094543D">
        <w:rPr>
          <w:noProof/>
        </w:rPr>
        <w:fldChar w:fldCharType="end"/>
      </w:r>
      <w:r w:rsidRPr="0054465B">
        <w:rPr>
          <w:noProof/>
        </w:rPr>
        <w:t xml:space="preserve">  PCR check of ppk::kanR and relA::kanR mutants where (A)relA::kanR successful knockout expected size of 4099bp and wildtype 5340bp with genome forward and reverse primers (43+44). (B) ppK::kanR successful mutant 2924bp with kanR construct and 5340bp in wildtype</w:t>
      </w:r>
      <w:r w:rsidR="00083AD5" w:rsidRPr="0054465B">
        <w:rPr>
          <w:noProof/>
        </w:rPr>
        <w:t xml:space="preserve"> with genome forward and reverse primers (43+44). </w:t>
      </w:r>
      <w:r w:rsidR="00083AD5" w:rsidRPr="0054465B">
        <w:rPr>
          <w:i w:val="0"/>
          <w:noProof/>
        </w:rPr>
        <w:t xml:space="preserve">(C) </w:t>
      </w:r>
      <w:r w:rsidR="00083AD5" w:rsidRPr="0054465B">
        <w:rPr>
          <w:noProof/>
        </w:rPr>
        <w:t xml:space="preserve">relA::kanR </w:t>
      </w:r>
      <w:r w:rsidR="00083AD5" w:rsidRPr="0054465B">
        <w:rPr>
          <w:i w:val="0"/>
          <w:noProof/>
        </w:rPr>
        <w:t xml:space="preserve">and </w:t>
      </w:r>
      <w:r w:rsidR="00083AD5" w:rsidRPr="0054465B">
        <w:rPr>
          <w:noProof/>
        </w:rPr>
        <w:t xml:space="preserve">ppk::kanR </w:t>
      </w:r>
      <w:r w:rsidR="00083AD5" w:rsidRPr="0054465B">
        <w:rPr>
          <w:i w:val="0"/>
          <w:noProof/>
        </w:rPr>
        <w:t xml:space="preserve">PCR checks using KanR forward and a </w:t>
      </w:r>
      <w:r w:rsidR="00083AD5" w:rsidRPr="0054465B">
        <w:rPr>
          <w:i w:val="0"/>
          <w:noProof/>
        </w:rPr>
        <w:lastRenderedPageBreak/>
        <w:t>genomic reverse (</w:t>
      </w:r>
      <w:r w:rsidR="00083AD5" w:rsidRPr="0054465B">
        <w:rPr>
          <w:noProof/>
        </w:rPr>
        <w:t xml:space="preserve">relA: </w:t>
      </w:r>
      <w:r w:rsidR="00083AD5" w:rsidRPr="0054465B">
        <w:rPr>
          <w:i w:val="0"/>
          <w:noProof/>
        </w:rPr>
        <w:t xml:space="preserve">41+44, </w:t>
      </w:r>
      <w:r w:rsidR="00083AD5" w:rsidRPr="0054465B">
        <w:rPr>
          <w:noProof/>
        </w:rPr>
        <w:t xml:space="preserve">ppK: </w:t>
      </w:r>
      <w:r w:rsidR="00083AD5" w:rsidRPr="0054465B">
        <w:rPr>
          <w:i w:val="0"/>
          <w:noProof/>
        </w:rPr>
        <w:t xml:space="preserve">41+45) giving </w:t>
      </w:r>
      <w:r w:rsidR="00083AD5" w:rsidRPr="0054465B">
        <w:rPr>
          <w:noProof/>
        </w:rPr>
        <w:t>relA:2502bp and</w:t>
      </w:r>
      <w:r w:rsidR="00083AD5" w:rsidRPr="0054465B">
        <w:rPr>
          <w:i w:val="0"/>
          <w:noProof/>
        </w:rPr>
        <w:t xml:space="preserve"> </w:t>
      </w:r>
      <w:r w:rsidR="00083AD5" w:rsidRPr="0054465B">
        <w:rPr>
          <w:noProof/>
        </w:rPr>
        <w:t>ppK:</w:t>
      </w:r>
      <w:r w:rsidR="00083AD5" w:rsidRPr="0054465B">
        <w:rPr>
          <w:i w:val="0"/>
          <w:noProof/>
        </w:rPr>
        <w:t>2346bp giving no amplification in WT.</w:t>
      </w:r>
      <w:bookmarkEnd w:id="268"/>
    </w:p>
    <w:p w14:paraId="4F3BB6F3" w14:textId="77777777" w:rsidR="00332A6F" w:rsidRPr="0054465B" w:rsidRDefault="00332A6F" w:rsidP="000A5401">
      <w:r w:rsidRPr="0054465B">
        <w:t>Mutants made using this method were ∆</w:t>
      </w:r>
      <w:r w:rsidRPr="0054465B">
        <w:rPr>
          <w:i/>
        </w:rPr>
        <w:t xml:space="preserve">relA::kanR </w:t>
      </w:r>
      <w:r w:rsidRPr="0054465B">
        <w:t>and ∆</w:t>
      </w:r>
      <w:r w:rsidRPr="0054465B">
        <w:rPr>
          <w:i/>
        </w:rPr>
        <w:t xml:space="preserve">ppK::kanR. </w:t>
      </w:r>
      <w:r w:rsidRPr="0054465B">
        <w:t>Despite numerous attempts and redesigning primers, a ppX mutant wasn’t successful.</w:t>
      </w:r>
    </w:p>
    <w:p w14:paraId="40E65FB8" w14:textId="77777777" w:rsidR="00332A6F" w:rsidRPr="0054465B" w:rsidRDefault="00332A6F" w:rsidP="000A5401">
      <w:pPr>
        <w:pStyle w:val="Heading3"/>
      </w:pPr>
      <w:bookmarkStart w:id="269" w:name="_Toc512957248"/>
      <w:r w:rsidRPr="0054465B">
        <w:t>Comparative Phenotypic Analysis of wildtype and polyP mutants</w:t>
      </w:r>
      <w:bookmarkEnd w:id="269"/>
    </w:p>
    <w:p w14:paraId="60F2EEB5" w14:textId="77777777" w:rsidR="00332A6F" w:rsidRPr="0054465B" w:rsidRDefault="00332A6F" w:rsidP="000A5401">
      <w:r w:rsidRPr="0054465B">
        <w:t xml:space="preserve">The phenotypic effects of the </w:t>
      </w:r>
      <w:r w:rsidRPr="0054465B">
        <w:rPr>
          <w:i/>
        </w:rPr>
        <w:t xml:space="preserve">ppK </w:t>
      </w:r>
      <w:r w:rsidRPr="0054465B">
        <w:t xml:space="preserve">and </w:t>
      </w:r>
      <w:r w:rsidRPr="0054465B">
        <w:rPr>
          <w:i/>
        </w:rPr>
        <w:t xml:space="preserve">relA </w:t>
      </w:r>
      <w:r w:rsidRPr="0054465B">
        <w:t xml:space="preserve">gene knockouts were analysed in two culture media that differed in their composition, 1) a typical high nutrient medium, LB and 2) a defined medium titled Synthetic wastewater (SWWA) with acetate as a carbon source. The SWWA was carefully designed to reflect typical nutrient availability and chemical characteristics (pH and salinity) of UK wastewater. The carbon:nitrogen:phosphorus ratio in the SWWA is set to be 100:5:1 which translates to a weight ratio of 800 mg/L COD: 40 mg/L ammonia-N: 8 mg/L inorganic phosphorus (Karunakaran, unpublished).   </w:t>
      </w:r>
    </w:p>
    <w:p w14:paraId="62BC7FED" w14:textId="77777777" w:rsidR="00332A6F" w:rsidRPr="0054465B" w:rsidRDefault="00332A6F" w:rsidP="000A5401">
      <w:pPr>
        <w:pStyle w:val="Heading3"/>
      </w:pPr>
      <w:bookmarkStart w:id="270" w:name="_Toc512957249"/>
      <w:r w:rsidRPr="0054465B">
        <w:t xml:space="preserve">Growth Analysis of wildtype, </w:t>
      </w:r>
      <w:r w:rsidRPr="0054465B">
        <w:rPr>
          <w:rFonts w:ascii="Calibri" w:hAnsi="Calibri" w:cs="Calibri"/>
        </w:rPr>
        <w:t>Δ</w:t>
      </w:r>
      <w:r w:rsidRPr="0054465B">
        <w:rPr>
          <w:i/>
        </w:rPr>
        <w:t>relA::kanR</w:t>
      </w:r>
      <w:r w:rsidRPr="0054465B">
        <w:t xml:space="preserve"> and </w:t>
      </w:r>
      <w:r w:rsidRPr="0054465B">
        <w:rPr>
          <w:rFonts w:ascii="Calibri" w:hAnsi="Calibri" w:cs="Calibri"/>
        </w:rPr>
        <w:t>Δ</w:t>
      </w:r>
      <w:r w:rsidRPr="0054465B">
        <w:rPr>
          <w:i/>
        </w:rPr>
        <w:t>ppk::kanR</w:t>
      </w:r>
      <w:bookmarkEnd w:id="270"/>
    </w:p>
    <w:p w14:paraId="74848FB2" w14:textId="2B85259E" w:rsidR="00332A6F" w:rsidRPr="0054465B" w:rsidRDefault="00332A6F" w:rsidP="000A5401">
      <w:r w:rsidRPr="0054465B">
        <w:t xml:space="preserve">Growth assays were performed to investigate if the gene knockouts affected growth. </w:t>
      </w:r>
      <w:r w:rsidRPr="0054465B">
        <w:rPr>
          <w:i/>
        </w:rPr>
        <w:t xml:space="preserve">A.baylyi </w:t>
      </w:r>
      <w:r w:rsidRPr="0054465B">
        <w:t>ADP1 cells were grown overnight in the appropriate media. The optical density of the starter culture was measured and diluted in media to 0.1 OD</w:t>
      </w:r>
      <w:r w:rsidRPr="0054465B">
        <w:rPr>
          <w:vertAlign w:val="subscript"/>
        </w:rPr>
        <w:t>600</w:t>
      </w:r>
      <w:r w:rsidRPr="0054465B">
        <w:t>. 200 µl of these cultures were then added to 96 well plates and a growth curve was carried out in the TECAN plate reader at 30°C for 24 hours with shaking, the results of which can be using LB media (</w:t>
      </w:r>
      <w:r w:rsidRPr="0054465B">
        <w:fldChar w:fldCharType="begin"/>
      </w:r>
      <w:r w:rsidRPr="0054465B">
        <w:instrText xml:space="preserve"> REF _Ref470808266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4</w:t>
      </w:r>
      <w:r w:rsidR="001C65AC">
        <w:rPr>
          <w:i/>
          <w:noProof/>
          <w:sz w:val="22"/>
        </w:rPr>
        <w:noBreakHyphen/>
        <w:t>4</w:t>
      </w:r>
      <w:r w:rsidRPr="0054465B">
        <w:fldChar w:fldCharType="end"/>
      </w:r>
      <w:r w:rsidRPr="0054465B">
        <w:t>) and SWWA (</w:t>
      </w:r>
      <w:r w:rsidRPr="0054465B">
        <w:fldChar w:fldCharType="begin"/>
      </w:r>
      <w:r w:rsidRPr="0054465B">
        <w:instrText xml:space="preserve"> REF _Ref470808289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4</w:t>
      </w:r>
      <w:r w:rsidR="001C65AC">
        <w:rPr>
          <w:i/>
          <w:noProof/>
          <w:sz w:val="22"/>
        </w:rPr>
        <w:noBreakHyphen/>
        <w:t>5</w:t>
      </w:r>
      <w:r w:rsidRPr="0054465B">
        <w:fldChar w:fldCharType="end"/>
      </w:r>
      <w:r w:rsidRPr="0054465B">
        <w:t>)</w:t>
      </w:r>
      <w:r w:rsidR="00915053" w:rsidRPr="0054465B">
        <w:t>, representing three replicates</w:t>
      </w:r>
      <w:r w:rsidRPr="0054465B">
        <w:t xml:space="preserve">; maximum growth rates are shown in </w:t>
      </w:r>
      <w:r w:rsidRPr="0054465B">
        <w:fldChar w:fldCharType="begin"/>
      </w:r>
      <w:r w:rsidRPr="0054465B">
        <w:instrText xml:space="preserve"> REF _Ref470954715 \h </w:instrText>
      </w:r>
      <w:r w:rsidR="000A5401" w:rsidRPr="0054465B">
        <w:instrText xml:space="preserve"> \* MERGEFORMAT </w:instrText>
      </w:r>
      <w:r w:rsidRPr="0054465B">
        <w:fldChar w:fldCharType="separate"/>
      </w:r>
      <w:r w:rsidR="001C65AC" w:rsidRPr="0054465B">
        <w:rPr>
          <w:i/>
          <w:sz w:val="22"/>
        </w:rPr>
        <w:t xml:space="preserve">Table </w:t>
      </w:r>
      <w:r w:rsidR="001C65AC">
        <w:rPr>
          <w:i/>
          <w:noProof/>
          <w:sz w:val="22"/>
        </w:rPr>
        <w:t>4</w:t>
      </w:r>
      <w:r w:rsidR="001C65AC" w:rsidRPr="0054465B">
        <w:rPr>
          <w:i/>
          <w:noProof/>
          <w:sz w:val="22"/>
        </w:rPr>
        <w:noBreakHyphen/>
      </w:r>
      <w:r w:rsidR="001C65AC">
        <w:rPr>
          <w:i/>
          <w:noProof/>
          <w:sz w:val="22"/>
        </w:rPr>
        <w:t>1</w:t>
      </w:r>
      <w:r w:rsidRPr="0054465B">
        <w:fldChar w:fldCharType="end"/>
      </w:r>
      <w:r w:rsidRPr="0054465B">
        <w:t>.</w:t>
      </w:r>
    </w:p>
    <w:p w14:paraId="1C898F62" w14:textId="3AEA3626" w:rsidR="00332A6F" w:rsidRPr="0054465B" w:rsidRDefault="007A66F5" w:rsidP="000A5401">
      <w:pPr>
        <w:keepNext/>
      </w:pPr>
      <w:r w:rsidRPr="0054465B">
        <w:rPr>
          <w:noProof/>
          <w:lang w:eastAsia="en-GB"/>
        </w:rPr>
        <w:lastRenderedPageBreak/>
        <w:drawing>
          <wp:inline distT="0" distB="0" distL="0" distR="0" wp14:anchorId="3EA915FA" wp14:editId="3DD54CA5">
            <wp:extent cx="4584700" cy="2755900"/>
            <wp:effectExtent l="0" t="0" r="6350" b="63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644E75D8" w14:textId="5759B1D6" w:rsidR="00332A6F" w:rsidRPr="0054465B" w:rsidRDefault="00332A6F" w:rsidP="000A5401">
      <w:pPr>
        <w:keepNext/>
        <w:spacing w:before="200" w:after="200"/>
        <w:rPr>
          <w:i/>
          <w:sz w:val="22"/>
        </w:rPr>
      </w:pPr>
      <w:bookmarkStart w:id="271" w:name="_Ref470808266"/>
      <w:bookmarkStart w:id="272" w:name="_Toc514917746"/>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4</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4</w:t>
      </w:r>
      <w:r w:rsidR="008A54DF">
        <w:rPr>
          <w:i/>
          <w:sz w:val="22"/>
        </w:rPr>
        <w:fldChar w:fldCharType="end"/>
      </w:r>
      <w:bookmarkEnd w:id="271"/>
      <w:r w:rsidRPr="0054465B">
        <w:rPr>
          <w:i/>
          <w:sz w:val="22"/>
        </w:rPr>
        <w:t xml:space="preserve"> Growth curves of wildtype (ADP1) and ∆relA::kanR and ∆ppK::kanR in LB medium.</w:t>
      </w:r>
      <w:r w:rsidR="00CC300A" w:rsidRPr="0054465B">
        <w:rPr>
          <w:i/>
          <w:sz w:val="22"/>
        </w:rPr>
        <w:t xml:space="preserve"> Error bars show standard deviation.</w:t>
      </w:r>
      <w:bookmarkEnd w:id="272"/>
    </w:p>
    <w:p w14:paraId="310BD81B" w14:textId="52C90FC0" w:rsidR="00332A6F" w:rsidRPr="0054465B" w:rsidRDefault="007A66F5" w:rsidP="000A5401">
      <w:pPr>
        <w:keepNext/>
      </w:pPr>
      <w:r w:rsidRPr="0054465B">
        <w:rPr>
          <w:noProof/>
          <w:lang w:eastAsia="en-GB"/>
        </w:rPr>
        <w:drawing>
          <wp:inline distT="0" distB="0" distL="0" distR="0" wp14:anchorId="473B5EBF" wp14:editId="3D006254">
            <wp:extent cx="4584700" cy="2755900"/>
            <wp:effectExtent l="0" t="0" r="6350"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2E6E4838" w14:textId="45BD1E73" w:rsidR="00332A6F" w:rsidRPr="0054465B" w:rsidRDefault="00332A6F" w:rsidP="000A5401">
      <w:pPr>
        <w:keepNext/>
        <w:spacing w:before="200" w:after="200"/>
        <w:rPr>
          <w:i/>
          <w:sz w:val="22"/>
        </w:rPr>
      </w:pPr>
      <w:bookmarkStart w:id="273" w:name="_Ref470808289"/>
      <w:bookmarkStart w:id="274" w:name="_Toc514917747"/>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4</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5</w:t>
      </w:r>
      <w:r w:rsidR="008A54DF">
        <w:rPr>
          <w:i/>
          <w:sz w:val="22"/>
        </w:rPr>
        <w:fldChar w:fldCharType="end"/>
      </w:r>
      <w:bookmarkEnd w:id="273"/>
      <w:r w:rsidRPr="0054465B">
        <w:rPr>
          <w:i/>
          <w:sz w:val="22"/>
        </w:rPr>
        <w:t xml:space="preserve"> Growth curves of wildtype (ADP1) and ∆relA::kanR and ∆ppK::kanR in SWWA medium.</w:t>
      </w:r>
      <w:r w:rsidR="00CC300A" w:rsidRPr="0054465B">
        <w:rPr>
          <w:i/>
          <w:sz w:val="22"/>
        </w:rPr>
        <w:t xml:space="preserve"> Error bars show standard deviation.</w:t>
      </w:r>
      <w:bookmarkEnd w:id="274"/>
    </w:p>
    <w:p w14:paraId="4F619282" w14:textId="77777777" w:rsidR="005A7C1D" w:rsidRPr="0054465B" w:rsidRDefault="005A7C1D" w:rsidP="000A5401">
      <w:pPr>
        <w:keepNext/>
        <w:spacing w:before="200" w:after="200"/>
        <w:rPr>
          <w:i/>
          <w:sz w:val="22"/>
        </w:rPr>
      </w:pPr>
    </w:p>
    <w:p w14:paraId="6D3E6A61" w14:textId="77777777" w:rsidR="005A7C1D" w:rsidRPr="0054465B" w:rsidRDefault="005A7C1D" w:rsidP="000A5401">
      <w:pPr>
        <w:keepNext/>
        <w:spacing w:before="200" w:after="200"/>
        <w:rPr>
          <w:i/>
          <w:sz w:val="22"/>
        </w:rPr>
      </w:pPr>
    </w:p>
    <w:p w14:paraId="0E83ED53" w14:textId="77777777" w:rsidR="005A7C1D" w:rsidRPr="0054465B" w:rsidRDefault="005A7C1D" w:rsidP="000A5401">
      <w:pPr>
        <w:keepNext/>
        <w:spacing w:before="200" w:after="200"/>
        <w:rPr>
          <w:i/>
          <w:sz w:val="22"/>
        </w:rPr>
      </w:pPr>
    </w:p>
    <w:p w14:paraId="763433C9" w14:textId="77777777" w:rsidR="005A7C1D" w:rsidRPr="0054465B" w:rsidRDefault="005A7C1D" w:rsidP="000A5401">
      <w:pPr>
        <w:keepNext/>
        <w:spacing w:before="200" w:after="200"/>
        <w:rPr>
          <w:i/>
          <w:sz w:val="22"/>
        </w:rPr>
      </w:pPr>
    </w:p>
    <w:p w14:paraId="57D55FF6" w14:textId="17FEF132" w:rsidR="00332A6F" w:rsidRPr="0054465B" w:rsidRDefault="00332A6F" w:rsidP="000A5401">
      <w:pPr>
        <w:keepNext/>
        <w:spacing w:before="200" w:after="200"/>
        <w:rPr>
          <w:i/>
          <w:sz w:val="22"/>
        </w:rPr>
      </w:pPr>
      <w:bookmarkStart w:id="275" w:name="_Ref470954715"/>
      <w:bookmarkStart w:id="276" w:name="_Toc514917706"/>
      <w:r w:rsidRPr="0054465B">
        <w:rPr>
          <w:i/>
          <w:sz w:val="22"/>
        </w:rPr>
        <w:lastRenderedPageBreak/>
        <w:t xml:space="preserve">Table </w:t>
      </w:r>
      <w:r w:rsidR="005566DB" w:rsidRPr="0054465B">
        <w:rPr>
          <w:i/>
          <w:sz w:val="22"/>
        </w:rPr>
        <w:fldChar w:fldCharType="begin"/>
      </w:r>
      <w:r w:rsidR="005566DB" w:rsidRPr="0054465B">
        <w:rPr>
          <w:i/>
          <w:sz w:val="22"/>
        </w:rPr>
        <w:instrText xml:space="preserve"> STYLEREF 1 \s </w:instrText>
      </w:r>
      <w:r w:rsidR="005566DB" w:rsidRPr="0054465B">
        <w:rPr>
          <w:i/>
          <w:sz w:val="22"/>
        </w:rPr>
        <w:fldChar w:fldCharType="separate"/>
      </w:r>
      <w:r w:rsidR="001C65AC">
        <w:rPr>
          <w:i/>
          <w:noProof/>
          <w:sz w:val="22"/>
        </w:rPr>
        <w:t>4</w:t>
      </w:r>
      <w:r w:rsidR="005566DB" w:rsidRPr="0054465B">
        <w:rPr>
          <w:i/>
          <w:sz w:val="22"/>
        </w:rPr>
        <w:fldChar w:fldCharType="end"/>
      </w:r>
      <w:r w:rsidR="005566DB" w:rsidRPr="0054465B">
        <w:rPr>
          <w:i/>
          <w:sz w:val="22"/>
        </w:rPr>
        <w:noBreakHyphen/>
      </w:r>
      <w:r w:rsidR="005566DB" w:rsidRPr="0054465B">
        <w:rPr>
          <w:i/>
          <w:sz w:val="22"/>
        </w:rPr>
        <w:fldChar w:fldCharType="begin"/>
      </w:r>
      <w:r w:rsidR="005566DB" w:rsidRPr="0054465B">
        <w:rPr>
          <w:i/>
          <w:sz w:val="22"/>
        </w:rPr>
        <w:instrText xml:space="preserve"> SEQ Table \* ARABIC \s 1 </w:instrText>
      </w:r>
      <w:r w:rsidR="005566DB" w:rsidRPr="0054465B">
        <w:rPr>
          <w:i/>
          <w:sz w:val="22"/>
        </w:rPr>
        <w:fldChar w:fldCharType="separate"/>
      </w:r>
      <w:r w:rsidR="001C65AC">
        <w:rPr>
          <w:i/>
          <w:noProof/>
          <w:sz w:val="22"/>
        </w:rPr>
        <w:t>1</w:t>
      </w:r>
      <w:r w:rsidR="005566DB" w:rsidRPr="0054465B">
        <w:rPr>
          <w:i/>
          <w:sz w:val="22"/>
        </w:rPr>
        <w:fldChar w:fldCharType="end"/>
      </w:r>
      <w:bookmarkEnd w:id="275"/>
      <w:r w:rsidRPr="0054465B">
        <w:rPr>
          <w:i/>
          <w:sz w:val="22"/>
        </w:rPr>
        <w:t xml:space="preserve"> Specific growth rates of </w:t>
      </w:r>
      <w:r w:rsidRPr="0054465B">
        <w:rPr>
          <w:sz w:val="22"/>
        </w:rPr>
        <w:t>A.baylyi wildtype and mutants</w:t>
      </w:r>
      <w:bookmarkEnd w:id="276"/>
    </w:p>
    <w:tbl>
      <w:tblPr>
        <w:tblStyle w:val="TableGrid"/>
        <w:tblW w:w="0" w:type="auto"/>
        <w:tblInd w:w="0" w:type="dxa"/>
        <w:tblLook w:val="04A0" w:firstRow="1" w:lastRow="0" w:firstColumn="1" w:lastColumn="0" w:noHBand="0" w:noVBand="1"/>
      </w:tblPr>
      <w:tblGrid>
        <w:gridCol w:w="2714"/>
        <w:gridCol w:w="2719"/>
        <w:gridCol w:w="2719"/>
      </w:tblGrid>
      <w:tr w:rsidR="00332A6F" w:rsidRPr="0054465B" w14:paraId="4EC06148" w14:textId="77777777" w:rsidTr="003030C8">
        <w:tc>
          <w:tcPr>
            <w:tcW w:w="2714" w:type="dxa"/>
          </w:tcPr>
          <w:p w14:paraId="2FCF557B" w14:textId="77777777" w:rsidR="00332A6F" w:rsidRPr="0054465B" w:rsidRDefault="00332A6F" w:rsidP="000A5401">
            <w:r w:rsidRPr="0054465B">
              <w:rPr>
                <w:i/>
              </w:rPr>
              <w:t>A.baylyi</w:t>
            </w:r>
            <w:r w:rsidRPr="0054465B">
              <w:t>ADP1</w:t>
            </w:r>
          </w:p>
        </w:tc>
        <w:tc>
          <w:tcPr>
            <w:tcW w:w="2719" w:type="dxa"/>
          </w:tcPr>
          <w:p w14:paraId="400F25DA" w14:textId="2E00DB8B" w:rsidR="00332A6F" w:rsidRPr="0054465B" w:rsidRDefault="00332A6F" w:rsidP="000A5401">
            <w:r w:rsidRPr="0054465B">
              <w:fldChar w:fldCharType="begin"/>
            </w:r>
            <w:r w:rsidRPr="0054465B">
              <w:instrText xml:space="preserve"> REF _Ref470808266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4</w:t>
            </w:r>
            <w:r w:rsidR="001C65AC">
              <w:rPr>
                <w:i/>
                <w:noProof/>
                <w:sz w:val="22"/>
              </w:rPr>
              <w:noBreakHyphen/>
              <w:t>4</w:t>
            </w:r>
            <w:r w:rsidRPr="0054465B">
              <w:fldChar w:fldCharType="end"/>
            </w:r>
            <w:r w:rsidRPr="0054465B">
              <w:t xml:space="preserve"> specific growth rate in LB </w:t>
            </w:r>
          </w:p>
          <w:p w14:paraId="202BF1B1" w14:textId="77777777" w:rsidR="00332A6F" w:rsidRPr="0054465B" w:rsidRDefault="00332A6F" w:rsidP="000A5401">
            <w:r w:rsidRPr="0054465B">
              <w:t>(hour</w:t>
            </w:r>
            <w:r w:rsidRPr="0054465B">
              <w:rPr>
                <w:vertAlign w:val="superscript"/>
              </w:rPr>
              <w:t>-1</w:t>
            </w:r>
            <w:r w:rsidRPr="0054465B">
              <w:t>)</w:t>
            </w:r>
          </w:p>
        </w:tc>
        <w:tc>
          <w:tcPr>
            <w:tcW w:w="2719" w:type="dxa"/>
          </w:tcPr>
          <w:p w14:paraId="50E3D071" w14:textId="71F31F5C" w:rsidR="00332A6F" w:rsidRPr="0054465B" w:rsidRDefault="00332A6F" w:rsidP="000A5401">
            <w:r w:rsidRPr="0054465B">
              <w:fldChar w:fldCharType="begin"/>
            </w:r>
            <w:r w:rsidRPr="0054465B">
              <w:instrText xml:space="preserve"> REF _Ref470808289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4</w:t>
            </w:r>
            <w:r w:rsidR="001C65AC">
              <w:rPr>
                <w:i/>
                <w:noProof/>
                <w:sz w:val="22"/>
              </w:rPr>
              <w:noBreakHyphen/>
              <w:t>5</w:t>
            </w:r>
            <w:r w:rsidRPr="0054465B">
              <w:fldChar w:fldCharType="end"/>
            </w:r>
            <w:r w:rsidRPr="0054465B">
              <w:t xml:space="preserve"> specific growth rate in SWWA (hour</w:t>
            </w:r>
            <w:r w:rsidRPr="0054465B">
              <w:rPr>
                <w:vertAlign w:val="superscript"/>
              </w:rPr>
              <w:t>-1</w:t>
            </w:r>
            <w:r w:rsidRPr="0054465B">
              <w:t>)</w:t>
            </w:r>
          </w:p>
        </w:tc>
      </w:tr>
      <w:tr w:rsidR="00332A6F" w:rsidRPr="0054465B" w14:paraId="23FED62B" w14:textId="77777777" w:rsidTr="003030C8">
        <w:tc>
          <w:tcPr>
            <w:tcW w:w="2714" w:type="dxa"/>
          </w:tcPr>
          <w:p w14:paraId="4560E604" w14:textId="77777777" w:rsidR="00332A6F" w:rsidRPr="0054465B" w:rsidRDefault="00332A6F" w:rsidP="000A5401">
            <w:r w:rsidRPr="0054465B">
              <w:t>Wildtype</w:t>
            </w:r>
          </w:p>
        </w:tc>
        <w:tc>
          <w:tcPr>
            <w:tcW w:w="2719" w:type="dxa"/>
          </w:tcPr>
          <w:p w14:paraId="3164FFA5" w14:textId="77777777" w:rsidR="00332A6F" w:rsidRPr="0054465B" w:rsidRDefault="00332A6F" w:rsidP="000A5401">
            <w:r w:rsidRPr="0054465B">
              <w:t>0.44±0.02</w:t>
            </w:r>
          </w:p>
        </w:tc>
        <w:tc>
          <w:tcPr>
            <w:tcW w:w="2719" w:type="dxa"/>
          </w:tcPr>
          <w:p w14:paraId="0AB02EC4" w14:textId="77777777" w:rsidR="00332A6F" w:rsidRPr="0054465B" w:rsidRDefault="00332A6F" w:rsidP="000A5401">
            <w:r w:rsidRPr="0054465B">
              <w:t>0.289±0.01</w:t>
            </w:r>
          </w:p>
        </w:tc>
      </w:tr>
      <w:tr w:rsidR="00332A6F" w:rsidRPr="0054465B" w14:paraId="6BEBAC2C" w14:textId="77777777" w:rsidTr="003030C8">
        <w:tc>
          <w:tcPr>
            <w:tcW w:w="2714" w:type="dxa"/>
          </w:tcPr>
          <w:p w14:paraId="026AF59C" w14:textId="77777777" w:rsidR="00332A6F" w:rsidRPr="0054465B" w:rsidRDefault="00332A6F" w:rsidP="000A5401">
            <w:pPr>
              <w:rPr>
                <w:i/>
              </w:rPr>
            </w:pPr>
            <w:r w:rsidRPr="0054465B">
              <w:rPr>
                <w:rFonts w:ascii="Calibri" w:hAnsi="Calibri" w:cs="Calibri"/>
              </w:rPr>
              <w:t>Δ</w:t>
            </w:r>
            <w:r w:rsidRPr="0054465B">
              <w:rPr>
                <w:rFonts w:ascii="Calibri" w:hAnsi="Calibri" w:cs="Calibri"/>
                <w:i/>
              </w:rPr>
              <w:t>relA::kanR</w:t>
            </w:r>
          </w:p>
        </w:tc>
        <w:tc>
          <w:tcPr>
            <w:tcW w:w="2719" w:type="dxa"/>
          </w:tcPr>
          <w:p w14:paraId="5C5D07CF" w14:textId="77777777" w:rsidR="00332A6F" w:rsidRPr="0054465B" w:rsidRDefault="00332A6F" w:rsidP="000A5401">
            <w:r w:rsidRPr="0054465B">
              <w:t>0.44±0.01</w:t>
            </w:r>
          </w:p>
        </w:tc>
        <w:tc>
          <w:tcPr>
            <w:tcW w:w="2719" w:type="dxa"/>
          </w:tcPr>
          <w:p w14:paraId="78017B7F" w14:textId="77777777" w:rsidR="00332A6F" w:rsidRPr="0054465B" w:rsidRDefault="00332A6F" w:rsidP="000A5401">
            <w:r w:rsidRPr="0054465B">
              <w:t>0.255±0.03</w:t>
            </w:r>
          </w:p>
        </w:tc>
      </w:tr>
      <w:tr w:rsidR="00332A6F" w:rsidRPr="0054465B" w14:paraId="6A2AAE0A" w14:textId="77777777" w:rsidTr="003030C8">
        <w:tc>
          <w:tcPr>
            <w:tcW w:w="2714" w:type="dxa"/>
          </w:tcPr>
          <w:p w14:paraId="4B3909B2" w14:textId="77777777" w:rsidR="00332A6F" w:rsidRPr="0054465B" w:rsidRDefault="00332A6F" w:rsidP="000A5401">
            <w:pPr>
              <w:rPr>
                <w:i/>
              </w:rPr>
            </w:pPr>
            <w:r w:rsidRPr="0054465B">
              <w:rPr>
                <w:rFonts w:ascii="Calibri" w:hAnsi="Calibri" w:cs="Calibri"/>
              </w:rPr>
              <w:t>Δ</w:t>
            </w:r>
            <w:r w:rsidRPr="0054465B">
              <w:rPr>
                <w:rFonts w:ascii="Calibri" w:hAnsi="Calibri" w:cs="Calibri"/>
                <w:i/>
              </w:rPr>
              <w:t>ppK::kanR</w:t>
            </w:r>
          </w:p>
        </w:tc>
        <w:tc>
          <w:tcPr>
            <w:tcW w:w="2719" w:type="dxa"/>
          </w:tcPr>
          <w:p w14:paraId="6635D94A" w14:textId="77777777" w:rsidR="00332A6F" w:rsidRPr="0054465B" w:rsidRDefault="00332A6F" w:rsidP="000A5401">
            <w:r w:rsidRPr="0054465B">
              <w:t>0.47±0.01</w:t>
            </w:r>
          </w:p>
        </w:tc>
        <w:tc>
          <w:tcPr>
            <w:tcW w:w="2719" w:type="dxa"/>
          </w:tcPr>
          <w:p w14:paraId="3ADDCDBD" w14:textId="77777777" w:rsidR="00332A6F" w:rsidRPr="0054465B" w:rsidRDefault="00332A6F" w:rsidP="000A5401">
            <w:r w:rsidRPr="0054465B">
              <w:t>0.304±0.07</w:t>
            </w:r>
          </w:p>
        </w:tc>
      </w:tr>
    </w:tbl>
    <w:p w14:paraId="0263A26F" w14:textId="6EB7C50B" w:rsidR="00332A6F" w:rsidRPr="0054465B" w:rsidRDefault="00332A6F" w:rsidP="000A5401">
      <w:pPr>
        <w:rPr>
          <w:color w:val="7F7F7F" w:themeColor="text1" w:themeTint="80"/>
          <w:sz w:val="22"/>
          <w:lang w:val="en-US"/>
        </w:rPr>
      </w:pPr>
      <w:r w:rsidRPr="0054465B">
        <w:rPr>
          <w:color w:val="7F7F7F" w:themeColor="text1" w:themeTint="80"/>
          <w:sz w:val="22"/>
          <w:lang w:val="en-US"/>
        </w:rPr>
        <w:t>±depicts standard deviation and statistical analysis was performed using</w:t>
      </w:r>
      <w:r w:rsidR="00915053" w:rsidRPr="0054465B">
        <w:rPr>
          <w:color w:val="7F7F7F" w:themeColor="text1" w:themeTint="80"/>
          <w:sz w:val="22"/>
          <w:lang w:val="en-US"/>
        </w:rPr>
        <w:t xml:space="preserve"> one-way</w:t>
      </w:r>
      <w:r w:rsidRPr="0054465B">
        <w:rPr>
          <w:color w:val="7F7F7F" w:themeColor="text1" w:themeTint="80"/>
          <w:sz w:val="22"/>
          <w:lang w:val="en-US"/>
        </w:rPr>
        <w:t xml:space="preserve"> ANOVA.</w:t>
      </w:r>
    </w:p>
    <w:p w14:paraId="435B25E9" w14:textId="029B5D20" w:rsidR="00332A6F" w:rsidRPr="0054465B" w:rsidRDefault="00332A6F" w:rsidP="000A5401">
      <w:r w:rsidRPr="0054465B">
        <w:t xml:space="preserve">Growth rates were calculated in the exponential phase of growth for each organism, to determine if the gene knockouts had an effect on growth. </w:t>
      </w:r>
      <w:r w:rsidR="00504D7C" w:rsidRPr="0054465B">
        <w:t xml:space="preserve">This was done by </w:t>
      </w:r>
      <w:r w:rsidR="00123BD4" w:rsidRPr="0054465B">
        <w:rPr>
          <w:rStyle w:val="linkify"/>
        </w:rPr>
        <w:t>plot</w:t>
      </w:r>
      <w:r w:rsidR="00504D7C" w:rsidRPr="0054465B">
        <w:rPr>
          <w:rStyle w:val="linkify"/>
        </w:rPr>
        <w:t xml:space="preserve">ting the data in lnOD and the growth rate was calculated from two points in the linear portion of the curve </w:t>
      </w:r>
      <w:r w:rsidR="00123BD4" w:rsidRPr="0054465B">
        <w:rPr>
          <w:rStyle w:val="linkify"/>
        </w:rPr>
        <w:t xml:space="preserve">by using r </w:t>
      </w:r>
      <w:r w:rsidR="00E31928" w:rsidRPr="0054465B">
        <w:rPr>
          <w:rStyle w:val="linkify"/>
        </w:rPr>
        <w:t>= (ln [OD2/OD1 ]) / (T2-T1).</w:t>
      </w:r>
      <w:r w:rsidR="00123BD4" w:rsidRPr="0054465B">
        <w:t xml:space="preserve"> </w:t>
      </w:r>
      <w:r w:rsidRPr="0054465B">
        <w:t>The rates were not statistically different</w:t>
      </w:r>
      <w:r w:rsidR="00915053" w:rsidRPr="0054465B">
        <w:t xml:space="preserve"> when analysed with one-way ANOVA</w:t>
      </w:r>
      <w:r w:rsidRPr="0054465B">
        <w:t xml:space="preserve"> and visually the growth rates appear comparable.</w:t>
      </w:r>
    </w:p>
    <w:p w14:paraId="1ACA2E38" w14:textId="77777777" w:rsidR="00332A6F" w:rsidRPr="0054465B" w:rsidRDefault="00332A6F" w:rsidP="000A5401">
      <w:pPr>
        <w:pStyle w:val="Heading3"/>
      </w:pPr>
      <w:bookmarkStart w:id="277" w:name="_Toc512957250"/>
      <w:r w:rsidRPr="0054465B">
        <w:t xml:space="preserve">Biofilm formation of wildtype, </w:t>
      </w:r>
      <w:r w:rsidRPr="0054465B">
        <w:rPr>
          <w:rFonts w:ascii="Calibri" w:hAnsi="Calibri" w:cs="Calibri"/>
        </w:rPr>
        <w:t>Δ</w:t>
      </w:r>
      <w:r w:rsidRPr="0054465B">
        <w:rPr>
          <w:i/>
        </w:rPr>
        <w:t>relA::kanR</w:t>
      </w:r>
      <w:r w:rsidRPr="0054465B">
        <w:t xml:space="preserve"> and </w:t>
      </w:r>
      <w:r w:rsidRPr="0054465B">
        <w:rPr>
          <w:rFonts w:ascii="Calibri" w:hAnsi="Calibri" w:cs="Calibri"/>
        </w:rPr>
        <w:t>Δ</w:t>
      </w:r>
      <w:r w:rsidRPr="0054465B">
        <w:rPr>
          <w:i/>
        </w:rPr>
        <w:t>ppk::kanR</w:t>
      </w:r>
      <w:bookmarkEnd w:id="277"/>
    </w:p>
    <w:p w14:paraId="595BEB44" w14:textId="053CBF49" w:rsidR="00332A6F" w:rsidRPr="0054465B" w:rsidRDefault="00332A6F" w:rsidP="000A5401">
      <w:r w:rsidRPr="0054465B">
        <w:t>Biofilm development was then investigated to determine if this was affected by the gene knockouts. A detailed description of the biofilm assay used can be found in Materials and Methods. Briefly, 200 µl of 0.1 OD</w:t>
      </w:r>
      <w:r w:rsidRPr="0054465B">
        <w:rPr>
          <w:vertAlign w:val="subscript"/>
        </w:rPr>
        <w:t xml:space="preserve">600 </w:t>
      </w:r>
      <w:r w:rsidRPr="0054465B">
        <w:t>bacterial cultures were added toeach well of a 96 well plate. These were incubated at 30°C statically for 24 hours. These were then subsequently washed in ultrapure water twice and stained with crystal violet. These were then washed and left at room temperature until dry. Wells were then incubated in 300 µl of 33% acetic acid for 5 min, homogenised and analysed on the TECAN at a wavelength of 595nm.</w:t>
      </w:r>
      <w:r w:rsidR="00915053" w:rsidRPr="0054465B">
        <w:t xml:space="preserve"> Results shown in </w:t>
      </w:r>
      <w:r w:rsidR="00915053" w:rsidRPr="0054465B">
        <w:fldChar w:fldCharType="begin"/>
      </w:r>
      <w:r w:rsidR="00915053" w:rsidRPr="0054465B">
        <w:instrText xml:space="preserve"> REF _Ref470898903 \h </w:instrText>
      </w:r>
      <w:r w:rsidR="000A5401" w:rsidRPr="0054465B">
        <w:instrText xml:space="preserve"> \* MERGEFORMAT </w:instrText>
      </w:r>
      <w:r w:rsidR="00915053" w:rsidRPr="0054465B">
        <w:fldChar w:fldCharType="separate"/>
      </w:r>
      <w:r w:rsidR="001C65AC" w:rsidRPr="0054465B">
        <w:rPr>
          <w:i/>
          <w:sz w:val="22"/>
        </w:rPr>
        <w:t xml:space="preserve">Figure </w:t>
      </w:r>
      <w:r w:rsidR="001C65AC">
        <w:rPr>
          <w:i/>
          <w:noProof/>
          <w:sz w:val="22"/>
        </w:rPr>
        <w:t>4</w:t>
      </w:r>
      <w:r w:rsidR="001C65AC">
        <w:rPr>
          <w:i/>
          <w:noProof/>
          <w:sz w:val="22"/>
        </w:rPr>
        <w:noBreakHyphen/>
        <w:t>6</w:t>
      </w:r>
      <w:r w:rsidR="00915053" w:rsidRPr="0054465B">
        <w:fldChar w:fldCharType="end"/>
      </w:r>
      <w:r w:rsidR="00915053" w:rsidRPr="0054465B">
        <w:fldChar w:fldCharType="begin"/>
      </w:r>
      <w:r w:rsidR="00915053" w:rsidRPr="0054465B">
        <w:instrText xml:space="preserve"> REF _Ref470898906 \h </w:instrText>
      </w:r>
      <w:r w:rsidR="000A5401" w:rsidRPr="0054465B">
        <w:instrText xml:space="preserve"> \* MERGEFORMAT </w:instrText>
      </w:r>
      <w:r w:rsidR="00915053" w:rsidRPr="0054465B">
        <w:fldChar w:fldCharType="separate"/>
      </w:r>
      <w:r w:rsidR="001C65AC" w:rsidRPr="0054465B">
        <w:rPr>
          <w:i/>
          <w:sz w:val="22"/>
        </w:rPr>
        <w:t xml:space="preserve">Figure </w:t>
      </w:r>
      <w:r w:rsidR="001C65AC">
        <w:rPr>
          <w:i/>
          <w:noProof/>
          <w:sz w:val="22"/>
        </w:rPr>
        <w:t>4</w:t>
      </w:r>
      <w:r w:rsidR="001C65AC">
        <w:rPr>
          <w:i/>
          <w:noProof/>
          <w:sz w:val="22"/>
        </w:rPr>
        <w:noBreakHyphen/>
        <w:t>7</w:t>
      </w:r>
      <w:r w:rsidR="00915053" w:rsidRPr="0054465B">
        <w:fldChar w:fldCharType="end"/>
      </w:r>
      <w:r w:rsidR="00915053" w:rsidRPr="0054465B">
        <w:t xml:space="preserve"> represent three replicates and 12 technical replicates per biological replicate. This is because the nature of the biofilm assay has high variability and increasing the number of technical </w:t>
      </w:r>
      <w:r w:rsidR="00915053" w:rsidRPr="0054465B">
        <w:lastRenderedPageBreak/>
        <w:t>repeats will reduce the variability of the assay and be more representive of the sample.</w:t>
      </w:r>
    </w:p>
    <w:p w14:paraId="365D7023" w14:textId="77777777" w:rsidR="00332A6F" w:rsidRPr="0054465B" w:rsidRDefault="00332A6F" w:rsidP="000A5401">
      <w:pPr>
        <w:spacing w:before="0" w:after="160" w:line="259" w:lineRule="auto"/>
      </w:pPr>
      <w:r w:rsidRPr="0054465B">
        <w:br w:type="page"/>
      </w:r>
    </w:p>
    <w:p w14:paraId="39A3BFCA" w14:textId="6AEEA50E" w:rsidR="00332A6F" w:rsidRPr="0054465B" w:rsidRDefault="00E14617" w:rsidP="005A7C1D">
      <w:pPr>
        <w:keepNext/>
        <w:jc w:val="center"/>
      </w:pPr>
      <w:r w:rsidRPr="0054465B">
        <w:rPr>
          <w:noProof/>
          <w:lang w:eastAsia="en-GB"/>
        </w:rPr>
        <w:lastRenderedPageBreak/>
        <w:drawing>
          <wp:inline distT="0" distB="0" distL="0" distR="0" wp14:anchorId="51B000DC" wp14:editId="148FC7BF">
            <wp:extent cx="4584700" cy="2755900"/>
            <wp:effectExtent l="0" t="0" r="6350" b="6350"/>
            <wp:docPr id="2070" name="Picture 2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5A017063" w14:textId="649F8208" w:rsidR="00332A6F" w:rsidRPr="0054465B" w:rsidRDefault="00332A6F" w:rsidP="000A5401">
      <w:pPr>
        <w:keepNext/>
        <w:spacing w:before="200" w:after="200"/>
        <w:rPr>
          <w:i/>
          <w:sz w:val="22"/>
        </w:rPr>
      </w:pPr>
      <w:bookmarkStart w:id="278" w:name="_Ref470898903"/>
      <w:bookmarkStart w:id="279" w:name="_Toc514917748"/>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4</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6</w:t>
      </w:r>
      <w:r w:rsidR="008A54DF">
        <w:rPr>
          <w:i/>
          <w:sz w:val="22"/>
        </w:rPr>
        <w:fldChar w:fldCharType="end"/>
      </w:r>
      <w:bookmarkEnd w:id="278"/>
      <w:r w:rsidRPr="0054465B">
        <w:rPr>
          <w:i/>
          <w:sz w:val="22"/>
        </w:rPr>
        <w:t xml:space="preserve"> Bar chart showing crystal violet biofilm assay measurements of wildtype (ADP1) and mutants in LB media. Analysis ANOVA P&lt;0.01. TTest *&lt;0.05.</w:t>
      </w:r>
      <w:bookmarkEnd w:id="279"/>
    </w:p>
    <w:p w14:paraId="0441752A" w14:textId="71530923" w:rsidR="00332A6F" w:rsidRPr="0054465B" w:rsidRDefault="00E14617" w:rsidP="005A7C1D">
      <w:pPr>
        <w:keepNext/>
        <w:jc w:val="center"/>
      </w:pPr>
      <w:r w:rsidRPr="0054465B">
        <w:rPr>
          <w:noProof/>
          <w:lang w:eastAsia="en-GB"/>
        </w:rPr>
        <w:drawing>
          <wp:inline distT="0" distB="0" distL="0" distR="0" wp14:anchorId="5B7EC1E6" wp14:editId="3A5BDDA6">
            <wp:extent cx="4584700" cy="2755900"/>
            <wp:effectExtent l="0" t="0" r="635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5E386EA6" w14:textId="741B687C" w:rsidR="00332A6F" w:rsidRPr="0054465B" w:rsidRDefault="00332A6F" w:rsidP="000A5401">
      <w:pPr>
        <w:keepNext/>
        <w:spacing w:before="200" w:after="200"/>
        <w:rPr>
          <w:i/>
          <w:sz w:val="22"/>
        </w:rPr>
      </w:pPr>
      <w:bookmarkStart w:id="280" w:name="_Ref470898906"/>
      <w:bookmarkStart w:id="281" w:name="_Toc514917749"/>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4</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7</w:t>
      </w:r>
      <w:r w:rsidR="008A54DF">
        <w:rPr>
          <w:i/>
          <w:sz w:val="22"/>
        </w:rPr>
        <w:fldChar w:fldCharType="end"/>
      </w:r>
      <w:bookmarkEnd w:id="280"/>
      <w:r w:rsidRPr="0054465B">
        <w:rPr>
          <w:i/>
          <w:sz w:val="22"/>
        </w:rPr>
        <w:t xml:space="preserve"> Bar chart showing crystal violet biofilm assay measurements of wildtype (ADP1) and mutants in SWWA media. Analysis ANOVA P&lt;0.01. TTest *&lt;0.05.</w:t>
      </w:r>
      <w:bookmarkEnd w:id="281"/>
    </w:p>
    <w:p w14:paraId="68E80E7B" w14:textId="73F02F11" w:rsidR="00525D55" w:rsidRPr="0054465B" w:rsidRDefault="00332A6F" w:rsidP="000A5401">
      <w:r w:rsidRPr="0054465B">
        <w:t>Here it can be seen that both ∆</w:t>
      </w:r>
      <w:r w:rsidRPr="0054465B">
        <w:rPr>
          <w:i/>
        </w:rPr>
        <w:t xml:space="preserve">relA::kanR </w:t>
      </w:r>
      <w:r w:rsidRPr="0054465B">
        <w:t>and ∆</w:t>
      </w:r>
      <w:r w:rsidRPr="0054465B">
        <w:rPr>
          <w:i/>
        </w:rPr>
        <w:t>ppK::kanR</w:t>
      </w:r>
      <w:r w:rsidRPr="0054465B">
        <w:t xml:space="preserve"> produced significantly lower OD</w:t>
      </w:r>
      <w:r w:rsidRPr="0054465B">
        <w:rPr>
          <w:vertAlign w:val="subscript"/>
        </w:rPr>
        <w:t xml:space="preserve">595 </w:t>
      </w:r>
      <w:r w:rsidRPr="0054465B">
        <w:t xml:space="preserve">measurements in SWWA, indicating less biofilm was formed by these mutants compared to with WT. Given that the growth rate is the same across the wildtype and mutants in SWWA, the reduction in the biofilm phenotype maybe due to changes in polyP mediated biological </w:t>
      </w:r>
      <w:r w:rsidRPr="0054465B">
        <w:lastRenderedPageBreak/>
        <w:t xml:space="preserve">processes that mediate biofilm formation and not simply due to a difference in the growth rate. </w:t>
      </w:r>
    </w:p>
    <w:p w14:paraId="490C5469" w14:textId="77777777" w:rsidR="00332A6F" w:rsidRPr="0054465B" w:rsidRDefault="00332A6F" w:rsidP="000A5401">
      <w:pPr>
        <w:pStyle w:val="Heading3"/>
      </w:pPr>
      <w:bookmarkStart w:id="282" w:name="_Toc512957251"/>
      <w:r w:rsidRPr="0054465B">
        <w:t>Polyphosphate Accumulation</w:t>
      </w:r>
      <w:bookmarkEnd w:id="282"/>
    </w:p>
    <w:p w14:paraId="790F2C0A" w14:textId="77777777" w:rsidR="00332A6F" w:rsidRPr="0054465B" w:rsidRDefault="00332A6F" w:rsidP="000A5401">
      <w:r w:rsidRPr="0054465B">
        <w:t>The ability to accumulate polyphosphate was then investigated. The method was developed from previous papers and is outlined in detail in Materials and Methods section</w:t>
      </w:r>
      <w:r w:rsidR="006B61D8" w:rsidRPr="0054465B">
        <w:t>.</w:t>
      </w:r>
      <w:r w:rsidRPr="0054465B">
        <w:t xml:space="preserve"> Briefly this consisted of staining planktonic cells by initially harvesting cells by centrifugation at 10,000 x g for 15 min at 4</w:t>
      </w:r>
      <w:r w:rsidRPr="0054465B">
        <w:rPr>
          <w:rFonts w:ascii="Calibri" w:hAnsi="Calibri" w:cs="Calibri"/>
        </w:rPr>
        <w:t>⁰</w:t>
      </w:r>
      <w:r w:rsidRPr="0054465B">
        <w:t>C. The pellets were then washed with HEPES buffer, snap frozen in liquid nitrogen and allowed to thaw at room temperature. Pellets were resuspended in DAPI assay buffer, incubated for 10 min. Fluorescence was measured using a TECAN 96 well plate reader at 405 nm excitation and 530nm emission.</w:t>
      </w:r>
    </w:p>
    <w:p w14:paraId="56196B0D" w14:textId="430164E0" w:rsidR="00332A6F" w:rsidRPr="0054465B" w:rsidRDefault="00332A6F" w:rsidP="000A5401">
      <w:r w:rsidRPr="0054465B">
        <w:t>The DAPI-PolP complex is excited at 415nm and emission is at 550nm. At these wavelengths free DAPI and DAPI-DNA complexes have low activity and so interference in the polyphosphate reporting from these are low</w:t>
      </w:r>
      <w:r w:rsidRPr="0054465B">
        <w:fldChar w:fldCharType="begin">
          <w:fldData xml:space="preserve">YgAyAGUAMQA0ADkAYgBjAC0AOABkADIAMQAtADQANwAzADMALQBiAGEANAA4AC0AMAA0ADkAMQA2
ADUAZQAxADgAOQAzADEALwBCADMANQA1ADQANgA5ADQALQAxADIAMwA2AC0AOQBFAEQARgAtADAA
QwAzADEALQA1ADcAMgA3AEUANABEADUAQQA0ADgAQgB8AGUATgBxAE4AVQBVADEAUABnAHoAQQBZ
AC8AaQB1AGsAQgAwAC8AcgBhAEsARgBzAHcARwAwAFQAbABzAHgAbwBUAEUAdwA4AG0AUgAxAEsA
NgBhAEMAbQBhADcARQB0AFMAMwBEAGgAdgAvAHYATwBhAEwASwBEAEIAOAAvAFAANQAvAHMAKwBG
AC8AVAA2ADgAbwBoAEsAMQBJAGMAdwBsAEgARQA4AGoASQAxAGYAYwB1AEcAWAAxAG4AVgB4AGEA
MQBYAE0ARwB4ADkAVABzAHEAUQBrAG8AYgBIADAAbABCAEIAYQAwAEIANAB0AGsAUABKACsAbABD
ADAAcQBMADYAagBsAFEAZQBLAEIAdQArAEIAUgArAGYAYQBXAEUARQBvAE8AaAB4AGsASQBBAEsA
SQBtAGsAWgBRAFYAagBjAEIANQBtADEARABNADEAbQBtAEsARwA4ADUAeQBUAEYAaABCAFYANQBt
AGsAZQBaAEgAUwBlAEoAdABtAEcAVgBzAFYARABOAE0AawBYAGUARwBpAHIAbgBhAFkAMwBLAGMA
VQBaACsAdABrAFgAYgBNAHEAMgA3AEIAOABDADQAbgBWADgAeAA0AGMALwArAHIAeQBiAGsAZABu
AHUATgA0ADAAagBaAE4AbgB4AFkATwB5AEIAcABpADEATwBTAHQAbgB6AFUAbQBhAHcASABYAGsA
aABaAEoARwB5AE8AZwB1AEMAbABMADAAeABtAHIAYgBUAFMAQQBWAEYAbABCAGwAcABNAE4AQgBC
AFMAMwAvAEsAKwBOAGoANgBLADIARABlAHkALwBvAHkARQA5AEsAVAB5AEMAcwBGAFAAOABFAHEA
RgBOAG4AZQBZADIAUABIAHAANwBRAHYATABqAEIAOQA2AGIAagBXAHQAOAB5ADYAZwByAE4AaAB3
AFgANgBUAGQANwBwADAAVABwADcAawBzAEUAcABFAFgAMgBNADMAQQBSADEAVgBPAEwANwBuAE0A
ZwBlAEkAOABQAEQANgBLAEMAUwBNAHIAQQBOAE4AOABBAFoAcgBKADYARwAzAHYAcQBoAGgAdwBu
AEEATwBFAHoARAAxAFEAZQBtAFUARQBKAEwALwBQAE0AVwBOAEgAOABCAEYAWQBTAFoAZQBnAD0A
PQA=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(Diaz &amp; Ingall 2010)</w:t>
      </w:r>
      <w:r w:rsidRPr="0054465B">
        <w:rPr>
          <w:rFonts w:cs="Times New Roman"/>
          <w:noProof/>
          <w:szCs w:val="24"/>
        </w:rPr>
        <w:fldChar w:fldCharType="end"/>
      </w:r>
      <w:r w:rsidR="0056551F" w:rsidRPr="0054465B">
        <w:t xml:space="preserve"> </w:t>
      </w:r>
      <w:r w:rsidR="0096331C" w:rsidRPr="0054465B">
        <w:t xml:space="preserve"> </w:t>
      </w:r>
      <w:r w:rsidR="008A54DF" w:rsidRPr="0054465B">
        <w:t xml:space="preserve"> </w:t>
      </w:r>
      <w:r w:rsidR="00AA152F" w:rsidRPr="0054465B">
        <w:t xml:space="preserve"> </w:t>
      </w:r>
      <w:r w:rsidRPr="0054465B">
        <w:t>.  Initially</w:t>
      </w:r>
      <w:r w:rsidR="00E1501E" w:rsidRPr="0054465B">
        <w:t xml:space="preserve"> </w:t>
      </w:r>
      <w:r w:rsidRPr="0054465B">
        <w:t>a TECAN 96 well plate reader with ex 405 nm em 530 nm was used, the emission spectra is broad for DAPI-PolyP so it was thought these wavelengths would suffice for polyphosphate detection. However, the assay didn’t report any fluorescence higher than the background of the DAPI dye. When observing the samples under simple UV light, fluorescence could be seen indicating DAPI dye was working, in this environment fluorescing at all states including free and DAPI-DNA. It was thought that the lack of signal could be due to the wavelength being too far from 415 nm the excitation wavelength of the DAPI-polyphosphate complex. To investigate this this experiment was repeated using a FLUOstar by BMG Labtech plate reader which had a filter closer to the excitation wavelength at 410 nm and emission 535 nm.</w:t>
      </w:r>
    </w:p>
    <w:p w14:paraId="282CAF76" w14:textId="77777777" w:rsidR="00332A6F" w:rsidRPr="0054465B" w:rsidRDefault="00332A6F" w:rsidP="000A5401">
      <w:r w:rsidRPr="0054465B">
        <w:t>The fluorescence readings were once again not significantly different to the background DAPI fluorescence. This could still be due to a difference in wavelength emission and excitation, however the possibility of the DAPI staining of the polyphosphate itself not being effective was a possibility investigated. To investigate this, polyP extraction</w:t>
      </w:r>
      <w:r w:rsidR="00736823" w:rsidRPr="0054465B">
        <w:t xml:space="preserve"> </w:t>
      </w:r>
      <w:r w:rsidRPr="0054465B">
        <w:t xml:space="preserve">was carried out. Briefly, planktonic cells underwent centrifugation at 10,000 x g for 15 min to pellet the </w:t>
      </w:r>
      <w:r w:rsidRPr="0054465B">
        <w:lastRenderedPageBreak/>
        <w:t>cells. This was resuspended in sulphuric acid and neutralised with sodium hydroxide and Tris buffer. This was then centrifuged again and resuspended in sodium iodine. The polyphosphate was harvested on a QIAQuick PCR Purification column (Qiagen), treated with DNase and eluted in 100 µl of water. These are loaded into 96 well plates, along with polyphosphate standards, they were stained with DAPI assay buffer and measured using a FLUOstar by BMG Labtech plate reader.</w:t>
      </w:r>
    </w:p>
    <w:p w14:paraId="5553FE42" w14:textId="77777777" w:rsidR="00332A6F" w:rsidRPr="0054465B" w:rsidRDefault="00332A6F" w:rsidP="000A5401">
      <w:r w:rsidRPr="0054465B">
        <w:t>Fluorescence levels of both the samples and positive controls were still no higher than the background DAPI levels. This implies that the staining or detection is the problem and another quantificatio</w:t>
      </w:r>
      <w:r w:rsidR="00736823" w:rsidRPr="0054465B">
        <w:t>n method would need to be used when taking this work further.</w:t>
      </w:r>
    </w:p>
    <w:p w14:paraId="124E1341" w14:textId="77777777" w:rsidR="00332A6F" w:rsidRPr="0054465B" w:rsidRDefault="00332A6F" w:rsidP="000A5401">
      <w:pPr>
        <w:pStyle w:val="Heading2"/>
      </w:pPr>
      <w:bookmarkStart w:id="283" w:name="_Toc512957252"/>
      <w:r w:rsidRPr="0054465B">
        <w:t>Creation of Markerless Phosphate Related Mutants</w:t>
      </w:r>
      <w:bookmarkEnd w:id="283"/>
    </w:p>
    <w:p w14:paraId="58455FF5" w14:textId="77777777" w:rsidR="00332A6F" w:rsidRPr="0054465B" w:rsidRDefault="00332A6F" w:rsidP="000A5401">
      <w:r w:rsidRPr="0054465B">
        <w:t>To enable investigation of the mutants in real wastewater experiments markerless mutants would be needed as this would negate the need for kanamycin addition which may affect the natural consortia in the wastewater. Creating markerless mutants would also allow the formation of multiple gene knockout mutants to investigate combination effects. They would also allow the complementation using a marked plasmid to determine if phenotype can be reinstated by reintroducing the gene(s). These also ensure that the effect of the knockouts in the growth and biofilm studies carried out in this project were due to the effect of gene loss rather than possible polar effects, and so markerless mutants were developed.</w:t>
      </w:r>
    </w:p>
    <w:p w14:paraId="636D2DC3" w14:textId="77777777" w:rsidR="00903EC0" w:rsidRPr="0054465B" w:rsidRDefault="00332A6F" w:rsidP="000A5401">
      <w:r w:rsidRPr="0054465B">
        <w:t xml:space="preserve">DNA constructs were created using the same techniques used to create the </w:t>
      </w:r>
      <w:r w:rsidRPr="0054465B">
        <w:rPr>
          <w:i/>
        </w:rPr>
        <w:t xml:space="preserve">kanR </w:t>
      </w:r>
      <w:r w:rsidRPr="0054465B">
        <w:t xml:space="preserve">knockouts previously shown in </w:t>
      </w:r>
      <w:r w:rsidRPr="0054465B">
        <w:fldChar w:fldCharType="begin"/>
      </w:r>
      <w:r w:rsidRPr="0054465B">
        <w:instrText xml:space="preserve"> REF _Ref470992255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4</w:t>
      </w:r>
      <w:r w:rsidR="001C65AC">
        <w:rPr>
          <w:i/>
          <w:noProof/>
          <w:sz w:val="22"/>
        </w:rPr>
        <w:noBreakHyphen/>
        <w:t>1</w:t>
      </w:r>
      <w:r w:rsidRPr="0054465B">
        <w:fldChar w:fldCharType="end"/>
      </w:r>
      <w:r w:rsidRPr="0054465B">
        <w:t xml:space="preserve"> and</w:t>
      </w:r>
      <w:r w:rsidRPr="0054465B">
        <w:fldChar w:fldCharType="begin"/>
      </w:r>
      <w:r w:rsidRPr="0054465B">
        <w:instrText xml:space="preserve"> REF _Ref466556996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4</w:t>
      </w:r>
      <w:r w:rsidR="001C65AC">
        <w:rPr>
          <w:i/>
          <w:noProof/>
          <w:sz w:val="22"/>
        </w:rPr>
        <w:noBreakHyphen/>
        <w:t>2</w:t>
      </w:r>
      <w:r w:rsidRPr="0054465B">
        <w:fldChar w:fldCharType="end"/>
      </w:r>
      <w:r w:rsidRPr="0054465B">
        <w:t xml:space="preserve">. The difference here is rather than three fragments being annealed together (two flanking regions of the GOI and the </w:t>
      </w:r>
      <w:r w:rsidRPr="0054465B">
        <w:rPr>
          <w:i/>
        </w:rPr>
        <w:t xml:space="preserve">kanR </w:t>
      </w:r>
      <w:r w:rsidRPr="0054465B">
        <w:t xml:space="preserve">gene), only the flanking regions are adjoined. </w:t>
      </w:r>
    </w:p>
    <w:p w14:paraId="3CF5B70E" w14:textId="77777777" w:rsidR="00903EC0" w:rsidRPr="0054465B" w:rsidRDefault="00903EC0" w:rsidP="00903EC0">
      <w:pPr>
        <w:keepNext/>
        <w:jc w:val="center"/>
      </w:pPr>
      <w:r w:rsidRPr="0054465B">
        <w:rPr>
          <w:noProof/>
          <w:lang w:eastAsia="en-GB"/>
        </w:rPr>
        <w:lastRenderedPageBreak/>
        <w:drawing>
          <wp:inline distT="0" distB="0" distL="0" distR="0" wp14:anchorId="267E202B" wp14:editId="4D96FBF4">
            <wp:extent cx="2432649" cy="1223565"/>
            <wp:effectExtent l="0" t="0" r="6350" b="0"/>
            <wp:docPr id="4098" name="Picture 4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436259" cy="1225381"/>
                    </a:xfrm>
                    <a:prstGeom prst="rect">
                      <a:avLst/>
                    </a:prstGeom>
                    <a:noFill/>
                  </pic:spPr>
                </pic:pic>
              </a:graphicData>
            </a:graphic>
          </wp:inline>
        </w:drawing>
      </w:r>
    </w:p>
    <w:p w14:paraId="2B3FCF7A" w14:textId="193017D5" w:rsidR="00903EC0" w:rsidRPr="0054465B" w:rsidRDefault="00903EC0" w:rsidP="00903EC0">
      <w:pPr>
        <w:pStyle w:val="Caption"/>
      </w:pPr>
      <w:bookmarkStart w:id="284" w:name="_Toc514917750"/>
      <w:r w:rsidRPr="0054465B">
        <w:t xml:space="preserve">Figure </w:t>
      </w:r>
      <w:r w:rsidR="0094543D">
        <w:fldChar w:fldCharType="begin"/>
      </w:r>
      <w:r w:rsidR="0094543D">
        <w:instrText xml:space="preserve"> STYLEREF 1 \s </w:instrText>
      </w:r>
      <w:r w:rsidR="0094543D">
        <w:fldChar w:fldCharType="separate"/>
      </w:r>
      <w:r w:rsidR="001C65AC">
        <w:rPr>
          <w:noProof/>
        </w:rPr>
        <w:t>4</w:t>
      </w:r>
      <w:r w:rsidR="0094543D">
        <w:rPr>
          <w:noProof/>
        </w:rPr>
        <w:fldChar w:fldCharType="end"/>
      </w:r>
      <w:r w:rsidR="008A54DF">
        <w:noBreakHyphen/>
      </w:r>
      <w:r w:rsidR="0094543D">
        <w:fldChar w:fldCharType="begin"/>
      </w:r>
      <w:r w:rsidR="0094543D">
        <w:instrText xml:space="preserve"> SEQ Figure \* ARABIC \s 1 </w:instrText>
      </w:r>
      <w:r w:rsidR="0094543D">
        <w:fldChar w:fldCharType="separate"/>
      </w:r>
      <w:r w:rsidR="001C65AC">
        <w:rPr>
          <w:noProof/>
        </w:rPr>
        <w:t>8</w:t>
      </w:r>
      <w:r w:rsidR="0094543D">
        <w:rPr>
          <w:noProof/>
        </w:rPr>
        <w:fldChar w:fldCharType="end"/>
      </w:r>
      <w:r w:rsidRPr="0054465B">
        <w:t xml:space="preserve"> Schematic of overlap PCR for markerless mutations. Here a PCR overhang on one fragment matches the second fragment and this is used to primer the initial step of the overlap PCR reaction. This is then PCR amplified outwith PCR primers at each end of the construct.</w:t>
      </w:r>
      <w:bookmarkEnd w:id="284"/>
    </w:p>
    <w:p w14:paraId="55C89931" w14:textId="4C93DF5A" w:rsidR="00392A20" w:rsidRPr="0054465B" w:rsidRDefault="00392A20" w:rsidP="000A5401">
      <w:r w:rsidRPr="0054465B">
        <w:t xml:space="preserve">These were made by overlap PCR and the PCR products were used </w:t>
      </w:r>
      <w:r w:rsidR="00332A6F" w:rsidRPr="0054465B">
        <w:t xml:space="preserve">were transformed into </w:t>
      </w:r>
      <w:r w:rsidR="00332A6F" w:rsidRPr="0054465B">
        <w:rPr>
          <w:i/>
        </w:rPr>
        <w:t xml:space="preserve">A.baylyi </w:t>
      </w:r>
      <w:r w:rsidR="00332A6F" w:rsidRPr="0054465B">
        <w:t>ADP1 mutants ∆</w:t>
      </w:r>
      <w:r w:rsidR="00332A6F" w:rsidRPr="0054465B">
        <w:rPr>
          <w:i/>
        </w:rPr>
        <w:t xml:space="preserve">relA::kanR and </w:t>
      </w:r>
      <w:r w:rsidR="00332A6F" w:rsidRPr="0054465B">
        <w:t>∆</w:t>
      </w:r>
      <w:r w:rsidR="00332A6F" w:rsidRPr="0054465B">
        <w:rPr>
          <w:i/>
        </w:rPr>
        <w:t xml:space="preserve">ppK::kanR </w:t>
      </w:r>
      <w:r w:rsidR="00332A6F" w:rsidRPr="0054465B">
        <w:t>by electroporation and selected for by replica plating</w:t>
      </w:r>
      <w:r w:rsidRPr="0054465B">
        <w:t>. These PCR fragments were inserted into the pWH1274 plasmid for storage.</w:t>
      </w:r>
      <w:r w:rsidR="00903EC0" w:rsidRPr="0054465B">
        <w:t xml:space="preserve"> This was achieved by usingprimers with PstI and NotI on the ends of the primers (</w:t>
      </w:r>
      <w:r w:rsidR="00903EC0" w:rsidRPr="0054465B">
        <w:rPr>
          <w:i/>
        </w:rPr>
        <w:t xml:space="preserve">relA:3,  , ppK: 28, 38, ppX: </w:t>
      </w:r>
      <w:r w:rsidR="00903EC0" w:rsidRPr="0054465B">
        <w:t>14, 24).</w:t>
      </w:r>
    </w:p>
    <w:p w14:paraId="0ECEFACA" w14:textId="77777777" w:rsidR="00392A20" w:rsidRPr="0054465B" w:rsidRDefault="00392A20" w:rsidP="00D57796">
      <w:pPr>
        <w:keepNext/>
        <w:jc w:val="center"/>
      </w:pPr>
      <w:r w:rsidRPr="0054465B">
        <w:rPr>
          <w:noProof/>
          <w:lang w:eastAsia="en-GB"/>
        </w:rPr>
        <w:drawing>
          <wp:inline distT="0" distB="0" distL="0" distR="0" wp14:anchorId="221CBE5A" wp14:editId="7312B91C">
            <wp:extent cx="2293348" cy="2874961"/>
            <wp:effectExtent l="0" t="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298192" cy="2881033"/>
                    </a:xfrm>
                    <a:prstGeom prst="rect">
                      <a:avLst/>
                    </a:prstGeom>
                    <a:noFill/>
                  </pic:spPr>
                </pic:pic>
              </a:graphicData>
            </a:graphic>
          </wp:inline>
        </w:drawing>
      </w:r>
    </w:p>
    <w:p w14:paraId="3D5A2074" w14:textId="5C7CD1CF" w:rsidR="00392A20" w:rsidRPr="0054465B" w:rsidRDefault="00392A20" w:rsidP="000A5401">
      <w:pPr>
        <w:pStyle w:val="Caption"/>
        <w:jc w:val="both"/>
      </w:pPr>
      <w:bookmarkStart w:id="285" w:name="_Toc514917751"/>
      <w:r w:rsidRPr="0054465B">
        <w:t xml:space="preserve">Figure </w:t>
      </w:r>
      <w:r w:rsidR="0094543D">
        <w:fldChar w:fldCharType="begin"/>
      </w:r>
      <w:r w:rsidR="0094543D">
        <w:instrText xml:space="preserve"> STYLEREF 1 \s </w:instrText>
      </w:r>
      <w:r w:rsidR="0094543D">
        <w:fldChar w:fldCharType="separate"/>
      </w:r>
      <w:r w:rsidR="001C65AC">
        <w:rPr>
          <w:noProof/>
        </w:rPr>
        <w:t>4</w:t>
      </w:r>
      <w:r w:rsidR="0094543D">
        <w:rPr>
          <w:noProof/>
        </w:rPr>
        <w:fldChar w:fldCharType="end"/>
      </w:r>
      <w:r w:rsidR="008A54DF">
        <w:noBreakHyphen/>
      </w:r>
      <w:r w:rsidR="0094543D">
        <w:fldChar w:fldCharType="begin"/>
      </w:r>
      <w:r w:rsidR="0094543D">
        <w:instrText xml:space="preserve"> SEQ Figure \* ARABIC \s 1 </w:instrText>
      </w:r>
      <w:r w:rsidR="0094543D">
        <w:fldChar w:fldCharType="separate"/>
      </w:r>
      <w:r w:rsidR="001C65AC">
        <w:rPr>
          <w:noProof/>
        </w:rPr>
        <w:t>9</w:t>
      </w:r>
      <w:r w:rsidR="0094543D">
        <w:rPr>
          <w:noProof/>
        </w:rPr>
        <w:fldChar w:fldCharType="end"/>
      </w:r>
      <w:r w:rsidRPr="0054465B">
        <w:rPr>
          <w:noProof/>
        </w:rPr>
        <w:t xml:space="preserve">  PCR gel showing amplicification of pWH1274 containing </w:t>
      </w:r>
      <w:r w:rsidRPr="0054465B">
        <w:rPr>
          <w:i w:val="0"/>
          <w:noProof/>
        </w:rPr>
        <w:t>relA</w:t>
      </w:r>
      <w:r w:rsidR="00E254E0" w:rsidRPr="0054465B">
        <w:rPr>
          <w:i w:val="0"/>
          <w:noProof/>
        </w:rPr>
        <w:t xml:space="preserve"> (851bp), ppx (854bp)</w:t>
      </w:r>
      <w:r w:rsidRPr="0054465B">
        <w:rPr>
          <w:i w:val="0"/>
          <w:noProof/>
        </w:rPr>
        <w:t xml:space="preserve"> and pp</w:t>
      </w:r>
      <w:r w:rsidR="00E254E0" w:rsidRPr="0054465B">
        <w:rPr>
          <w:i w:val="0"/>
          <w:noProof/>
        </w:rPr>
        <w:t>K</w:t>
      </w:r>
      <w:r w:rsidRPr="0054465B">
        <w:rPr>
          <w:i w:val="0"/>
          <w:noProof/>
        </w:rPr>
        <w:t xml:space="preserve"> </w:t>
      </w:r>
      <w:r w:rsidR="00E254E0" w:rsidRPr="0054465B">
        <w:rPr>
          <w:i w:val="0"/>
          <w:noProof/>
        </w:rPr>
        <w:t xml:space="preserve">(871bp) </w:t>
      </w:r>
      <w:r w:rsidRPr="0054465B">
        <w:rPr>
          <w:i w:val="0"/>
          <w:noProof/>
        </w:rPr>
        <w:t xml:space="preserve">markerless mutant fragments. These were amplified out with primers </w:t>
      </w:r>
      <w:r w:rsidR="00E254E0" w:rsidRPr="0054465B">
        <w:rPr>
          <w:i w:val="0"/>
          <w:noProof/>
        </w:rPr>
        <w:t>(</w:t>
      </w:r>
      <w:r w:rsidR="00E254E0" w:rsidRPr="0054465B">
        <w:rPr>
          <w:noProof/>
        </w:rPr>
        <w:t>relA:</w:t>
      </w:r>
      <w:r w:rsidR="00DF02D2" w:rsidRPr="0054465B">
        <w:rPr>
          <w:i w:val="0"/>
          <w:noProof/>
        </w:rPr>
        <w:t>6+48,</w:t>
      </w:r>
      <w:r w:rsidR="00E254E0" w:rsidRPr="0054465B">
        <w:rPr>
          <w:noProof/>
        </w:rPr>
        <w:t xml:space="preserve"> ppK: </w:t>
      </w:r>
      <w:r w:rsidR="00E254E0" w:rsidRPr="0054465B">
        <w:rPr>
          <w:i w:val="0"/>
          <w:noProof/>
        </w:rPr>
        <w:t xml:space="preserve">31+48, </w:t>
      </w:r>
      <w:r w:rsidR="00E254E0" w:rsidRPr="0054465B">
        <w:rPr>
          <w:noProof/>
        </w:rPr>
        <w:t xml:space="preserve">ppX: </w:t>
      </w:r>
      <w:r w:rsidR="00E254E0" w:rsidRPr="0054465B">
        <w:rPr>
          <w:i w:val="0"/>
          <w:noProof/>
        </w:rPr>
        <w:t>17+48)</w:t>
      </w:r>
      <w:r w:rsidRPr="0054465B">
        <w:rPr>
          <w:i w:val="0"/>
          <w:noProof/>
        </w:rPr>
        <w:t>, forward on pWH1274 backbone and reverse on the within the</w:t>
      </w:r>
      <w:r w:rsidR="00990F53" w:rsidRPr="0054465B">
        <w:rPr>
          <w:i w:val="0"/>
          <w:noProof/>
        </w:rPr>
        <w:t xml:space="preserve"> insert</w:t>
      </w:r>
      <w:r w:rsidRPr="0054465B">
        <w:rPr>
          <w:i w:val="0"/>
          <w:noProof/>
        </w:rPr>
        <w:t>. This was run with Generuler 1kb DNA ladder.</w:t>
      </w:r>
      <w:bookmarkStart w:id="286" w:name="_Ref466558229"/>
      <w:bookmarkEnd w:id="285"/>
      <w:r w:rsidRPr="0054465B">
        <w:t xml:space="preserve"> </w:t>
      </w:r>
    </w:p>
    <w:p w14:paraId="05C08FF7" w14:textId="73F4B9C4" w:rsidR="00332A6F" w:rsidRPr="0054465B" w:rsidRDefault="00332A6F" w:rsidP="000A5401"/>
    <w:p w14:paraId="475FAB41" w14:textId="7EA757AA" w:rsidR="00332A6F" w:rsidRPr="0054465B" w:rsidRDefault="00332A6F" w:rsidP="000A5401">
      <w:pPr>
        <w:spacing w:before="0" w:after="160" w:line="259" w:lineRule="auto"/>
      </w:pPr>
      <w:bookmarkStart w:id="287" w:name="_Toc514917707"/>
      <w:r w:rsidRPr="0054465B">
        <w:lastRenderedPageBreak/>
        <w:t xml:space="preserve">Table </w:t>
      </w:r>
      <w:r w:rsidR="0094543D">
        <w:fldChar w:fldCharType="begin"/>
      </w:r>
      <w:r w:rsidR="0094543D">
        <w:instrText xml:space="preserve"> STYLEREF 1 \s </w:instrText>
      </w:r>
      <w:r w:rsidR="0094543D">
        <w:fldChar w:fldCharType="separate"/>
      </w:r>
      <w:r w:rsidR="001C65AC">
        <w:rPr>
          <w:noProof/>
        </w:rPr>
        <w:t>4</w:t>
      </w:r>
      <w:r w:rsidR="0094543D">
        <w:rPr>
          <w:noProof/>
        </w:rPr>
        <w:fldChar w:fldCharType="end"/>
      </w:r>
      <w:r w:rsidR="005566DB" w:rsidRPr="0054465B">
        <w:noBreakHyphen/>
      </w:r>
      <w:r w:rsidR="0094543D">
        <w:fldChar w:fldCharType="begin"/>
      </w:r>
      <w:r w:rsidR="0094543D">
        <w:instrText xml:space="preserve"> SEQ Table \* ARABIC \s 1 </w:instrText>
      </w:r>
      <w:r w:rsidR="0094543D">
        <w:fldChar w:fldCharType="separate"/>
      </w:r>
      <w:r w:rsidR="001C65AC">
        <w:rPr>
          <w:noProof/>
        </w:rPr>
        <w:t>2</w:t>
      </w:r>
      <w:r w:rsidR="0094543D">
        <w:rPr>
          <w:noProof/>
        </w:rPr>
        <w:fldChar w:fldCharType="end"/>
      </w:r>
      <w:bookmarkEnd w:id="286"/>
      <w:r w:rsidRPr="0054465B">
        <w:t xml:space="preserve"> Knockouts of </w:t>
      </w:r>
      <w:r w:rsidRPr="0054465B">
        <w:rPr>
          <w:i/>
        </w:rPr>
        <w:t>A.baylyi</w:t>
      </w:r>
      <w:r w:rsidRPr="0054465B">
        <w:t xml:space="preserve"> ADP1</w:t>
      </w:r>
      <w:bookmarkEnd w:id="287"/>
    </w:p>
    <w:tbl>
      <w:tblPr>
        <w:tblStyle w:val="TableGrid"/>
        <w:tblW w:w="8204" w:type="dxa"/>
        <w:tblInd w:w="0" w:type="dxa"/>
        <w:tblLook w:val="04A0" w:firstRow="1" w:lastRow="0" w:firstColumn="1" w:lastColumn="0" w:noHBand="0" w:noVBand="1"/>
      </w:tblPr>
      <w:tblGrid>
        <w:gridCol w:w="2274"/>
        <w:gridCol w:w="1807"/>
        <w:gridCol w:w="2128"/>
        <w:gridCol w:w="1995"/>
      </w:tblGrid>
      <w:tr w:rsidR="00332A6F" w:rsidRPr="0054465B" w14:paraId="4C891CD6" w14:textId="77777777" w:rsidTr="005B0EE1">
        <w:trPr>
          <w:trHeight w:val="942"/>
        </w:trPr>
        <w:tc>
          <w:tcPr>
            <w:tcW w:w="2274" w:type="dxa"/>
          </w:tcPr>
          <w:p w14:paraId="3C39C31E" w14:textId="77777777" w:rsidR="00332A6F" w:rsidRPr="0054465B" w:rsidRDefault="00332A6F" w:rsidP="000A5401">
            <w:pPr>
              <w:rPr>
                <w:b/>
              </w:rPr>
            </w:pPr>
            <w:r w:rsidRPr="0054465B">
              <w:rPr>
                <w:b/>
                <w:i/>
              </w:rPr>
              <w:t xml:space="preserve">A.baylyi </w:t>
            </w:r>
            <w:r w:rsidRPr="0054465B">
              <w:rPr>
                <w:b/>
              </w:rPr>
              <w:t>ADP1 Transformed</w:t>
            </w:r>
          </w:p>
        </w:tc>
        <w:tc>
          <w:tcPr>
            <w:tcW w:w="1807" w:type="dxa"/>
          </w:tcPr>
          <w:p w14:paraId="0EFF1BF6" w14:textId="77777777" w:rsidR="00332A6F" w:rsidRPr="0054465B" w:rsidRDefault="00332A6F" w:rsidP="000A5401">
            <w:pPr>
              <w:rPr>
                <w:b/>
              </w:rPr>
            </w:pPr>
            <w:r w:rsidRPr="0054465B">
              <w:rPr>
                <w:b/>
              </w:rPr>
              <w:t>Knockout Made</w:t>
            </w:r>
          </w:p>
        </w:tc>
        <w:tc>
          <w:tcPr>
            <w:tcW w:w="2128" w:type="dxa"/>
          </w:tcPr>
          <w:p w14:paraId="6BE05979" w14:textId="77777777" w:rsidR="00332A6F" w:rsidRPr="0054465B" w:rsidRDefault="00332A6F" w:rsidP="000A5401">
            <w:pPr>
              <w:rPr>
                <w:b/>
              </w:rPr>
            </w:pPr>
            <w:r w:rsidRPr="0054465B">
              <w:rPr>
                <w:b/>
              </w:rPr>
              <w:t>Type of Knockout</w:t>
            </w:r>
          </w:p>
        </w:tc>
        <w:tc>
          <w:tcPr>
            <w:tcW w:w="1995" w:type="dxa"/>
          </w:tcPr>
          <w:p w14:paraId="18D55E23" w14:textId="77777777" w:rsidR="00332A6F" w:rsidRPr="0054465B" w:rsidRDefault="00332A6F" w:rsidP="000A5401">
            <w:pPr>
              <w:rPr>
                <w:b/>
              </w:rPr>
            </w:pPr>
            <w:r w:rsidRPr="0054465B">
              <w:rPr>
                <w:b/>
              </w:rPr>
              <w:t>Selection</w:t>
            </w:r>
          </w:p>
        </w:tc>
      </w:tr>
      <w:tr w:rsidR="00332A6F" w:rsidRPr="0054465B" w14:paraId="511D8AA4" w14:textId="77777777" w:rsidTr="005B0EE1">
        <w:trPr>
          <w:trHeight w:val="942"/>
        </w:trPr>
        <w:tc>
          <w:tcPr>
            <w:tcW w:w="2274" w:type="dxa"/>
          </w:tcPr>
          <w:p w14:paraId="43241974" w14:textId="77777777" w:rsidR="00332A6F" w:rsidRPr="0054465B" w:rsidRDefault="00332A6F" w:rsidP="000A5401">
            <w:r w:rsidRPr="0054465B">
              <w:t>WT</w:t>
            </w:r>
          </w:p>
        </w:tc>
        <w:tc>
          <w:tcPr>
            <w:tcW w:w="1807" w:type="dxa"/>
          </w:tcPr>
          <w:p w14:paraId="5AF15D91" w14:textId="77777777" w:rsidR="00332A6F" w:rsidRPr="0054465B" w:rsidRDefault="00332A6F" w:rsidP="000A5401">
            <w:r w:rsidRPr="0054465B">
              <w:t>∆</w:t>
            </w:r>
            <w:r w:rsidRPr="0054465B">
              <w:rPr>
                <w:i/>
              </w:rPr>
              <w:t>relA::kanR</w:t>
            </w:r>
          </w:p>
        </w:tc>
        <w:tc>
          <w:tcPr>
            <w:tcW w:w="2128" w:type="dxa"/>
          </w:tcPr>
          <w:p w14:paraId="789F6920" w14:textId="77777777" w:rsidR="00332A6F" w:rsidRPr="0054465B" w:rsidRDefault="00332A6F" w:rsidP="000A5401">
            <w:r w:rsidRPr="0054465B">
              <w:t>Kanamycin Resistance</w:t>
            </w:r>
          </w:p>
        </w:tc>
        <w:tc>
          <w:tcPr>
            <w:tcW w:w="1995" w:type="dxa"/>
          </w:tcPr>
          <w:p w14:paraId="1690EE95" w14:textId="77777777" w:rsidR="00332A6F" w:rsidRPr="0054465B" w:rsidRDefault="00332A6F" w:rsidP="000A5401">
            <w:r w:rsidRPr="0054465B">
              <w:t>Kan LB Agar Plate</w:t>
            </w:r>
          </w:p>
        </w:tc>
      </w:tr>
      <w:tr w:rsidR="00332A6F" w:rsidRPr="0054465B" w14:paraId="7C0BD50E" w14:textId="77777777" w:rsidTr="005B0EE1">
        <w:trPr>
          <w:trHeight w:val="942"/>
        </w:trPr>
        <w:tc>
          <w:tcPr>
            <w:tcW w:w="2274" w:type="dxa"/>
          </w:tcPr>
          <w:p w14:paraId="755C9E7A" w14:textId="77777777" w:rsidR="00332A6F" w:rsidRPr="0054465B" w:rsidRDefault="00332A6F" w:rsidP="000A5401">
            <w:r w:rsidRPr="0054465B">
              <w:t>∆</w:t>
            </w:r>
            <w:r w:rsidRPr="0054465B">
              <w:rPr>
                <w:i/>
              </w:rPr>
              <w:t>relA::kanR</w:t>
            </w:r>
          </w:p>
        </w:tc>
        <w:tc>
          <w:tcPr>
            <w:tcW w:w="1807" w:type="dxa"/>
          </w:tcPr>
          <w:p w14:paraId="7D38938C" w14:textId="77777777" w:rsidR="00332A6F" w:rsidRPr="0054465B" w:rsidRDefault="00332A6F" w:rsidP="000A5401">
            <w:r w:rsidRPr="0054465B">
              <w:t>∆</w:t>
            </w:r>
            <w:r w:rsidRPr="0054465B">
              <w:rPr>
                <w:i/>
              </w:rPr>
              <w:t>relA</w:t>
            </w:r>
          </w:p>
        </w:tc>
        <w:tc>
          <w:tcPr>
            <w:tcW w:w="2128" w:type="dxa"/>
          </w:tcPr>
          <w:p w14:paraId="7E814AFB" w14:textId="77777777" w:rsidR="00332A6F" w:rsidRPr="0054465B" w:rsidRDefault="00332A6F" w:rsidP="000A5401">
            <w:r w:rsidRPr="0054465B">
              <w:t>Markerless</w:t>
            </w:r>
          </w:p>
        </w:tc>
        <w:tc>
          <w:tcPr>
            <w:tcW w:w="1995" w:type="dxa"/>
          </w:tcPr>
          <w:p w14:paraId="41267964" w14:textId="77777777" w:rsidR="00332A6F" w:rsidRPr="0054465B" w:rsidRDefault="00332A6F" w:rsidP="000A5401">
            <w:r w:rsidRPr="0054465B">
              <w:t>Replica Plate onto Kan LB Agar</w:t>
            </w:r>
          </w:p>
        </w:tc>
      </w:tr>
      <w:tr w:rsidR="00332A6F" w:rsidRPr="0054465B" w14:paraId="294E29C3" w14:textId="77777777" w:rsidTr="005B0EE1">
        <w:trPr>
          <w:trHeight w:val="942"/>
        </w:trPr>
        <w:tc>
          <w:tcPr>
            <w:tcW w:w="2274" w:type="dxa"/>
          </w:tcPr>
          <w:p w14:paraId="6CF97138" w14:textId="77777777" w:rsidR="00332A6F" w:rsidRPr="0054465B" w:rsidRDefault="00332A6F" w:rsidP="000A5401">
            <w:r w:rsidRPr="0054465B">
              <w:t>WT</w:t>
            </w:r>
          </w:p>
        </w:tc>
        <w:tc>
          <w:tcPr>
            <w:tcW w:w="1807" w:type="dxa"/>
          </w:tcPr>
          <w:p w14:paraId="38796A5B" w14:textId="77777777" w:rsidR="00332A6F" w:rsidRPr="0054465B" w:rsidRDefault="00332A6F" w:rsidP="000A5401">
            <w:r w:rsidRPr="0054465B">
              <w:t>∆</w:t>
            </w:r>
            <w:r w:rsidRPr="0054465B">
              <w:rPr>
                <w:i/>
              </w:rPr>
              <w:t>ppK::kanR</w:t>
            </w:r>
          </w:p>
        </w:tc>
        <w:tc>
          <w:tcPr>
            <w:tcW w:w="2128" w:type="dxa"/>
          </w:tcPr>
          <w:p w14:paraId="24F1E606" w14:textId="77777777" w:rsidR="00332A6F" w:rsidRPr="0054465B" w:rsidRDefault="00332A6F" w:rsidP="000A5401">
            <w:r w:rsidRPr="0054465B">
              <w:t>Kanamycin Resistance</w:t>
            </w:r>
          </w:p>
        </w:tc>
        <w:tc>
          <w:tcPr>
            <w:tcW w:w="1995" w:type="dxa"/>
          </w:tcPr>
          <w:p w14:paraId="6F123A29" w14:textId="77777777" w:rsidR="00332A6F" w:rsidRPr="0054465B" w:rsidRDefault="00332A6F" w:rsidP="000A5401">
            <w:r w:rsidRPr="0054465B">
              <w:t>Kan LB Agar Plate</w:t>
            </w:r>
          </w:p>
        </w:tc>
      </w:tr>
    </w:tbl>
    <w:p w14:paraId="36A4E2DA" w14:textId="77777777" w:rsidR="00332A6F" w:rsidRPr="0054465B" w:rsidRDefault="00332A6F" w:rsidP="000A5401"/>
    <w:p w14:paraId="6E9F83D5" w14:textId="49062B97" w:rsidR="00332A6F" w:rsidRPr="0054465B" w:rsidRDefault="00990F53" w:rsidP="00990F53">
      <w:pPr>
        <w:jc w:val="center"/>
      </w:pPr>
      <w:r w:rsidRPr="0054465B">
        <w:rPr>
          <w:noProof/>
          <w:lang w:eastAsia="en-GB"/>
        </w:rPr>
        <w:drawing>
          <wp:inline distT="0" distB="0" distL="0" distR="0" wp14:anchorId="11A479E6" wp14:editId="24D636EF">
            <wp:extent cx="2932430" cy="40722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932430" cy="4072255"/>
                    </a:xfrm>
                    <a:prstGeom prst="rect">
                      <a:avLst/>
                    </a:prstGeom>
                    <a:noFill/>
                  </pic:spPr>
                </pic:pic>
              </a:graphicData>
            </a:graphic>
          </wp:inline>
        </w:drawing>
      </w:r>
    </w:p>
    <w:p w14:paraId="78917CE2" w14:textId="10E4A0B0" w:rsidR="00332A6F" w:rsidRPr="0054465B" w:rsidRDefault="00332A6F" w:rsidP="000A5401">
      <w:pPr>
        <w:keepNext/>
        <w:spacing w:before="200" w:after="200"/>
        <w:rPr>
          <w:i/>
          <w:sz w:val="22"/>
        </w:rPr>
      </w:pPr>
      <w:bookmarkStart w:id="288" w:name="_Ref466563677"/>
      <w:bookmarkStart w:id="289" w:name="_Toc514917752"/>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4</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10</w:t>
      </w:r>
      <w:r w:rsidR="008A54DF">
        <w:rPr>
          <w:i/>
          <w:sz w:val="22"/>
        </w:rPr>
        <w:fldChar w:fldCharType="end"/>
      </w:r>
      <w:bookmarkEnd w:id="288"/>
      <w:r w:rsidRPr="0054465B">
        <w:rPr>
          <w:i/>
          <w:sz w:val="22"/>
        </w:rPr>
        <w:t xml:space="preserve"> </w:t>
      </w:r>
      <w:r w:rsidRPr="0054465B">
        <w:rPr>
          <w:rFonts w:ascii="Calibri" w:hAnsi="Calibri" w:cs="Calibri"/>
          <w:i/>
          <w:sz w:val="22"/>
        </w:rPr>
        <w:t>Δ</w:t>
      </w:r>
      <w:r w:rsidRPr="0054465B">
        <w:rPr>
          <w:i/>
          <w:sz w:val="22"/>
        </w:rPr>
        <w:t>relA mutant confirmation by PCR</w:t>
      </w:r>
      <w:r w:rsidR="00990F53" w:rsidRPr="0054465B">
        <w:rPr>
          <w:i/>
          <w:sz w:val="22"/>
        </w:rPr>
        <w:t xml:space="preserve"> using primers 12+2, amplifying the insert. This produces a 4138bp fragment in WT and 1795 bp in </w:t>
      </w:r>
      <w:r w:rsidR="00990F53" w:rsidRPr="0054465B">
        <w:rPr>
          <w:rFonts w:ascii="Calibri" w:hAnsi="Calibri" w:cs="Calibri"/>
          <w:i/>
          <w:sz w:val="22"/>
        </w:rPr>
        <w:t>Δ</w:t>
      </w:r>
      <w:r w:rsidR="00990F53" w:rsidRPr="0054465B">
        <w:rPr>
          <w:i/>
          <w:sz w:val="22"/>
        </w:rPr>
        <w:t xml:space="preserve">relA mutant. These </w:t>
      </w:r>
      <w:r w:rsidR="00990F53" w:rsidRPr="0054465B">
        <w:rPr>
          <w:i/>
          <w:sz w:val="22"/>
        </w:rPr>
        <w:lastRenderedPageBreak/>
        <w:t>PCRs were not run at the same time but indicate insertion into the genome by sizes produced.</w:t>
      </w:r>
      <w:bookmarkEnd w:id="289"/>
    </w:p>
    <w:p w14:paraId="0070E9B5" w14:textId="1474D7A4" w:rsidR="00332A6F" w:rsidRPr="0054465B" w:rsidRDefault="00332A6F" w:rsidP="000A5401">
      <w:r w:rsidRPr="0054465B">
        <w:t xml:space="preserve">The transformants were diluted 1 in 100,000 and spread onto LB agar plates to ensure distinct colonies were formed after spreading and not a lawn. These were then replica plated onto kanamycin containing plates as shown in </w:t>
      </w:r>
      <w:r w:rsidRPr="0054465B">
        <w:fldChar w:fldCharType="begin"/>
      </w:r>
      <w:r w:rsidRPr="0054465B">
        <w:instrText xml:space="preserve"> REF _Ref466563677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4</w:t>
      </w:r>
      <w:r w:rsidR="001C65AC">
        <w:rPr>
          <w:i/>
          <w:noProof/>
          <w:sz w:val="22"/>
        </w:rPr>
        <w:noBreakHyphen/>
        <w:t>10</w:t>
      </w:r>
      <w:r w:rsidRPr="0054465B">
        <w:fldChar w:fldCharType="end"/>
      </w:r>
      <w:r w:rsidRPr="0054465B">
        <w:t xml:space="preserve">. Any colonies absent from the antibiotic plate after replica plating, indicates a successful recombination event, due to the Kanamycin resistance gene having been removed. These colonies from the first plate were re-streaked onto LB agar plates with and without Kanamycin to determine if these are truly not kanamycin resistant and then PCRs were carried out in the same fashion as checking the </w:t>
      </w:r>
      <w:r w:rsidRPr="0054465B">
        <w:rPr>
          <w:i/>
        </w:rPr>
        <w:t xml:space="preserve">kanR </w:t>
      </w:r>
      <w:r w:rsidRPr="0054465B">
        <w:t>knockouts to check validity. A successful mutant was created and checked using primers that bind 100bp outside of the region of recombination</w:t>
      </w:r>
      <w:r w:rsidR="005A7C1D" w:rsidRPr="0054465B">
        <w:t xml:space="preserve"> using primers 12+2</w:t>
      </w:r>
      <w:r w:rsidRPr="0054465B">
        <w:t>, shown in</w:t>
      </w:r>
      <w:r w:rsidR="005A7C1D" w:rsidRPr="0054465B">
        <w:t xml:space="preserve"> </w:t>
      </w:r>
      <w:r w:rsidR="005A7C1D" w:rsidRPr="0054465B">
        <w:fldChar w:fldCharType="begin"/>
      </w:r>
      <w:r w:rsidR="005A7C1D" w:rsidRPr="0054465B">
        <w:instrText xml:space="preserve"> REF _Ref466563677 \h  \* MERGEFORMAT </w:instrText>
      </w:r>
      <w:r w:rsidR="005A7C1D" w:rsidRPr="0054465B">
        <w:fldChar w:fldCharType="separate"/>
      </w:r>
      <w:r w:rsidR="001C65AC" w:rsidRPr="0054465B">
        <w:rPr>
          <w:i/>
          <w:sz w:val="22"/>
        </w:rPr>
        <w:t xml:space="preserve">Figure </w:t>
      </w:r>
      <w:r w:rsidR="001C65AC">
        <w:rPr>
          <w:i/>
          <w:noProof/>
          <w:sz w:val="22"/>
        </w:rPr>
        <w:t>4</w:t>
      </w:r>
      <w:r w:rsidR="001C65AC">
        <w:rPr>
          <w:i/>
          <w:noProof/>
          <w:sz w:val="22"/>
        </w:rPr>
        <w:noBreakHyphen/>
        <w:t>10</w:t>
      </w:r>
      <w:r w:rsidR="005A7C1D" w:rsidRPr="0054465B">
        <w:fldChar w:fldCharType="end"/>
      </w:r>
      <w:r w:rsidR="005A7C1D" w:rsidRPr="0054465B">
        <w:t>.</w:t>
      </w:r>
      <w:r w:rsidRPr="0054465B">
        <w:t>.</w:t>
      </w:r>
    </w:p>
    <w:p w14:paraId="06C2851F" w14:textId="77777777" w:rsidR="00332A6F" w:rsidRPr="0054465B" w:rsidRDefault="00332A6F" w:rsidP="000A5401">
      <w:r w:rsidRPr="0054465B">
        <w:t>Due to the nature of this method, not many cells out of the whole transformation mix can be screened for successful recombination of the linear fragments as this needs to be diluted in order to create distinct colonies to inspect rather than a lawn of bacteria. This is compared to direct selection of mutants on plates containing a selection such as Kanamycin, where only one successful colony out of the whole transformation needs to be present. Comparably fewer cells can be screened and so only these ∆</w:t>
      </w:r>
      <w:r w:rsidRPr="0054465B">
        <w:rPr>
          <w:i/>
        </w:rPr>
        <w:t xml:space="preserve">relA </w:t>
      </w:r>
      <w:r w:rsidRPr="0054465B">
        <w:t>mutant was successful here.</w:t>
      </w:r>
    </w:p>
    <w:p w14:paraId="6F79AADC" w14:textId="77777777" w:rsidR="00332A6F" w:rsidRPr="0054465B" w:rsidRDefault="00332A6F" w:rsidP="000A5401">
      <w:pPr>
        <w:pStyle w:val="Heading3"/>
      </w:pPr>
      <w:bookmarkStart w:id="290" w:name="_Toc512957253"/>
      <w:r w:rsidRPr="0054465B">
        <w:t xml:space="preserve">Growth analysis of </w:t>
      </w:r>
      <w:r w:rsidRPr="0054465B">
        <w:rPr>
          <w:rFonts w:ascii="Calibri" w:hAnsi="Calibri" w:cs="Calibri"/>
          <w:i/>
        </w:rPr>
        <w:t>Δ</w:t>
      </w:r>
      <w:r w:rsidRPr="0054465B">
        <w:rPr>
          <w:i/>
        </w:rPr>
        <w:t>relA::kanR</w:t>
      </w:r>
      <w:r w:rsidRPr="0054465B">
        <w:t xml:space="preserve"> and </w:t>
      </w:r>
      <w:r w:rsidRPr="0054465B">
        <w:rPr>
          <w:rFonts w:ascii="Calibri" w:hAnsi="Calibri" w:cs="Calibri"/>
        </w:rPr>
        <w:t>Δ</w:t>
      </w:r>
      <w:r w:rsidRPr="0054465B">
        <w:rPr>
          <w:i/>
        </w:rPr>
        <w:t>relA</w:t>
      </w:r>
      <w:r w:rsidRPr="0054465B">
        <w:t>.</w:t>
      </w:r>
      <w:bookmarkEnd w:id="290"/>
    </w:p>
    <w:p w14:paraId="299CB2E5" w14:textId="7C201407" w:rsidR="00332A6F" w:rsidRPr="0054465B" w:rsidRDefault="00332A6F" w:rsidP="000A5401">
      <w:r w:rsidRPr="0054465B">
        <w:t xml:space="preserve">The phenotypic effects of the </w:t>
      </w:r>
      <w:r w:rsidRPr="0054465B">
        <w:rPr>
          <w:rFonts w:ascii="Calibri" w:hAnsi="Calibri" w:cs="Calibri"/>
        </w:rPr>
        <w:t>Δ</w:t>
      </w:r>
      <w:r w:rsidRPr="0054465B">
        <w:rPr>
          <w:i/>
        </w:rPr>
        <w:t xml:space="preserve">relA </w:t>
      </w:r>
      <w:r w:rsidRPr="0054465B">
        <w:t xml:space="preserve">and </w:t>
      </w:r>
      <w:r w:rsidRPr="0054465B">
        <w:rPr>
          <w:rFonts w:ascii="Calibri" w:hAnsi="Calibri" w:cs="Calibri"/>
        </w:rPr>
        <w:t>Δ</w:t>
      </w:r>
      <w:r w:rsidRPr="0054465B">
        <w:rPr>
          <w:i/>
        </w:rPr>
        <w:t xml:space="preserve">relA::kanR </w:t>
      </w:r>
      <w:r w:rsidRPr="0054465B">
        <w:t>gene knockouts were analysed in a comparative man</w:t>
      </w:r>
      <w:r w:rsidR="00915053" w:rsidRPr="0054465B">
        <w:t>ne</w:t>
      </w:r>
      <w:r w:rsidRPr="0054465B">
        <w:t xml:space="preserve">r as </w:t>
      </w:r>
      <w:r w:rsidR="00915053" w:rsidRPr="0054465B">
        <w:t xml:space="preserve">with </w:t>
      </w:r>
      <w:r w:rsidRPr="0054465B">
        <w:t xml:space="preserve">the previous analysis. This was to ensure the </w:t>
      </w:r>
      <w:r w:rsidRPr="0054465B">
        <w:rPr>
          <w:i/>
        </w:rPr>
        <w:t xml:space="preserve">kanR </w:t>
      </w:r>
      <w:r w:rsidRPr="0054465B">
        <w:t>expression wasn’t causing effects in the phenotypic analysis of the knockout mutants. LB and SWWA with acetate as a carbon source. Both wildtype and,∆</w:t>
      </w:r>
      <w:r w:rsidRPr="0054465B">
        <w:rPr>
          <w:i/>
        </w:rPr>
        <w:t>relA</w:t>
      </w:r>
      <w:r w:rsidR="0061215A" w:rsidRPr="0054465B">
        <w:rPr>
          <w:i/>
        </w:rPr>
        <w:t xml:space="preserve"> </w:t>
      </w:r>
      <w:r w:rsidRPr="0054465B">
        <w:t>and ∆</w:t>
      </w:r>
      <w:r w:rsidRPr="0054465B">
        <w:rPr>
          <w:i/>
        </w:rPr>
        <w:t xml:space="preserve">relA::kanR </w:t>
      </w:r>
      <w:r w:rsidRPr="0054465B">
        <w:t>mutants were grown overnight and growth assays were carried out as previously described</w:t>
      </w:r>
      <w:r w:rsidR="00915053" w:rsidRPr="0054465B">
        <w:t>, results show 3 replicates</w:t>
      </w:r>
      <w:r w:rsidRPr="0054465B">
        <w:t xml:space="preserve">  (</w:t>
      </w:r>
      <w:r w:rsidRPr="0054465B">
        <w:fldChar w:fldCharType="begin"/>
      </w:r>
      <w:r w:rsidRPr="0054465B">
        <w:instrText xml:space="preserve"> REF _Ref470872718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4</w:t>
      </w:r>
      <w:r w:rsidR="001C65AC">
        <w:rPr>
          <w:i/>
          <w:noProof/>
          <w:sz w:val="22"/>
        </w:rPr>
        <w:noBreakHyphen/>
        <w:t>11</w:t>
      </w:r>
      <w:r w:rsidRPr="0054465B">
        <w:fldChar w:fldCharType="end"/>
      </w:r>
      <w:r w:rsidRPr="0054465B">
        <w:fldChar w:fldCharType="begin"/>
      </w:r>
      <w:r w:rsidRPr="0054465B">
        <w:instrText xml:space="preserve"> REF _Ref470872727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4</w:t>
      </w:r>
      <w:r w:rsidR="001C65AC">
        <w:rPr>
          <w:i/>
          <w:noProof/>
          <w:sz w:val="22"/>
        </w:rPr>
        <w:noBreakHyphen/>
        <w:t>12</w:t>
      </w:r>
      <w:r w:rsidRPr="0054465B">
        <w:fldChar w:fldCharType="end"/>
      </w:r>
      <w:r w:rsidRPr="0054465B">
        <w:t xml:space="preserve">).  </w:t>
      </w:r>
    </w:p>
    <w:p w14:paraId="7B87CBE3" w14:textId="2D1B7D42" w:rsidR="00332A6F" w:rsidRPr="0054465B" w:rsidRDefault="0044345D" w:rsidP="005A7C1D">
      <w:pPr>
        <w:keepNext/>
        <w:jc w:val="center"/>
      </w:pPr>
      <w:r w:rsidRPr="0054465B">
        <w:rPr>
          <w:noProof/>
          <w:lang w:eastAsia="en-GB"/>
        </w:rPr>
        <w:lastRenderedPageBreak/>
        <w:drawing>
          <wp:inline distT="0" distB="0" distL="0" distR="0" wp14:anchorId="01966360" wp14:editId="09556BF6">
            <wp:extent cx="4584700" cy="2755900"/>
            <wp:effectExtent l="0" t="0" r="6350" b="63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23A5B55C" w14:textId="46211564" w:rsidR="00332A6F" w:rsidRPr="0054465B" w:rsidRDefault="00332A6F" w:rsidP="000A5401">
      <w:pPr>
        <w:keepNext/>
        <w:spacing w:before="200" w:after="200"/>
        <w:rPr>
          <w:i/>
          <w:sz w:val="22"/>
        </w:rPr>
      </w:pPr>
      <w:bookmarkStart w:id="291" w:name="_Ref470872718"/>
      <w:bookmarkStart w:id="292" w:name="_Toc514917753"/>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4</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11</w:t>
      </w:r>
      <w:r w:rsidR="008A54DF">
        <w:rPr>
          <w:i/>
          <w:sz w:val="22"/>
        </w:rPr>
        <w:fldChar w:fldCharType="end"/>
      </w:r>
      <w:bookmarkEnd w:id="291"/>
      <w:r w:rsidRPr="0054465B">
        <w:rPr>
          <w:i/>
          <w:sz w:val="22"/>
        </w:rPr>
        <w:t xml:space="preserve"> Growth curves of</w:t>
      </w:r>
      <w:r w:rsidR="00FE3599" w:rsidRPr="0054465B">
        <w:rPr>
          <w:i/>
          <w:sz w:val="22"/>
        </w:rPr>
        <w:t xml:space="preserve"> wildtype,</w:t>
      </w:r>
      <w:r w:rsidRPr="0054465B">
        <w:rPr>
          <w:i/>
          <w:sz w:val="22"/>
        </w:rPr>
        <w:t xml:space="preserve"> ∆relA::kanR and ∆relA in LB media.</w:t>
      </w:r>
      <w:bookmarkEnd w:id="292"/>
    </w:p>
    <w:p w14:paraId="272B417F" w14:textId="4E9F85EC" w:rsidR="00332A6F" w:rsidRPr="0054465B" w:rsidRDefault="007A66F5" w:rsidP="005A7C1D">
      <w:pPr>
        <w:keepNext/>
        <w:jc w:val="center"/>
      </w:pPr>
      <w:r w:rsidRPr="0054465B">
        <w:rPr>
          <w:noProof/>
          <w:lang w:eastAsia="en-GB"/>
        </w:rPr>
        <w:drawing>
          <wp:inline distT="0" distB="0" distL="0" distR="0" wp14:anchorId="4C430BBE" wp14:editId="616A85E5">
            <wp:extent cx="4584700" cy="2755900"/>
            <wp:effectExtent l="0" t="0" r="6350" b="635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417C6C05" w14:textId="5C35F160" w:rsidR="00332A6F" w:rsidRPr="0054465B" w:rsidRDefault="00332A6F" w:rsidP="000A5401">
      <w:pPr>
        <w:keepNext/>
        <w:spacing w:before="200" w:after="200"/>
        <w:rPr>
          <w:i/>
          <w:sz w:val="22"/>
        </w:rPr>
      </w:pPr>
      <w:bookmarkStart w:id="293" w:name="_Ref470872727"/>
      <w:bookmarkStart w:id="294" w:name="_Toc514917754"/>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4</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12</w:t>
      </w:r>
      <w:r w:rsidR="008A54DF">
        <w:rPr>
          <w:i/>
          <w:sz w:val="22"/>
        </w:rPr>
        <w:fldChar w:fldCharType="end"/>
      </w:r>
      <w:bookmarkEnd w:id="293"/>
      <w:r w:rsidRPr="0054465B">
        <w:rPr>
          <w:i/>
          <w:sz w:val="22"/>
        </w:rPr>
        <w:t xml:space="preserve"> Growth curves of </w:t>
      </w:r>
      <w:r w:rsidR="00FE3599" w:rsidRPr="0054465B">
        <w:rPr>
          <w:i/>
          <w:sz w:val="22"/>
        </w:rPr>
        <w:t xml:space="preserve">wildtype, </w:t>
      </w:r>
      <w:r w:rsidRPr="0054465B">
        <w:rPr>
          <w:i/>
          <w:sz w:val="22"/>
        </w:rPr>
        <w:t>∆relA::kanR and ∆relA in SWWA media.</w:t>
      </w:r>
      <w:bookmarkEnd w:id="294"/>
    </w:p>
    <w:p w14:paraId="5D48CF36" w14:textId="77777777" w:rsidR="00332A6F" w:rsidRPr="0054465B" w:rsidRDefault="00332A6F" w:rsidP="000A5401">
      <w:pPr>
        <w:spacing w:before="0" w:after="160" w:line="259" w:lineRule="auto"/>
      </w:pPr>
      <w:r w:rsidRPr="0054465B">
        <w:br w:type="page"/>
      </w:r>
    </w:p>
    <w:p w14:paraId="4D422AD3" w14:textId="67C39EEA" w:rsidR="006B61D8" w:rsidRPr="0054465B" w:rsidRDefault="006B61D8" w:rsidP="000A5401">
      <w:pPr>
        <w:pStyle w:val="Caption"/>
        <w:keepNext/>
        <w:jc w:val="both"/>
      </w:pPr>
      <w:bookmarkStart w:id="295" w:name="_Toc514917708"/>
      <w:r w:rsidRPr="0054465B">
        <w:lastRenderedPageBreak/>
        <w:t xml:space="preserve">Table </w:t>
      </w:r>
      <w:r w:rsidR="0094543D">
        <w:fldChar w:fldCharType="begin"/>
      </w:r>
      <w:r w:rsidR="0094543D">
        <w:instrText xml:space="preserve"> STYLEREF 1 \s </w:instrText>
      </w:r>
      <w:r w:rsidR="0094543D">
        <w:fldChar w:fldCharType="separate"/>
      </w:r>
      <w:r w:rsidR="001C65AC">
        <w:rPr>
          <w:noProof/>
        </w:rPr>
        <w:t>4</w:t>
      </w:r>
      <w:r w:rsidR="0094543D">
        <w:rPr>
          <w:noProof/>
        </w:rPr>
        <w:fldChar w:fldCharType="end"/>
      </w:r>
      <w:r w:rsidR="005566DB" w:rsidRPr="0054465B">
        <w:noBreakHyphen/>
      </w:r>
      <w:r w:rsidR="0094543D">
        <w:fldChar w:fldCharType="begin"/>
      </w:r>
      <w:r w:rsidR="0094543D">
        <w:instrText xml:space="preserve"> SEQ Table \* ARABIC \s 1 </w:instrText>
      </w:r>
      <w:r w:rsidR="0094543D">
        <w:fldChar w:fldCharType="separate"/>
      </w:r>
      <w:r w:rsidR="001C65AC">
        <w:rPr>
          <w:noProof/>
        </w:rPr>
        <w:t>3</w:t>
      </w:r>
      <w:r w:rsidR="0094543D">
        <w:rPr>
          <w:noProof/>
        </w:rPr>
        <w:fldChar w:fldCharType="end"/>
      </w:r>
      <w:r w:rsidRPr="0054465B">
        <w:t xml:space="preserve"> Table 1-3 Specific growth rates of A.baylyi ∆relA::kanR and ∆relA</w:t>
      </w:r>
      <w:bookmarkEnd w:id="295"/>
    </w:p>
    <w:tbl>
      <w:tblPr>
        <w:tblStyle w:val="TableGrid"/>
        <w:tblW w:w="0" w:type="auto"/>
        <w:tblInd w:w="0" w:type="dxa"/>
        <w:tblLook w:val="04A0" w:firstRow="1" w:lastRow="0" w:firstColumn="1" w:lastColumn="0" w:noHBand="0" w:noVBand="1"/>
      </w:tblPr>
      <w:tblGrid>
        <w:gridCol w:w="2714"/>
        <w:gridCol w:w="2719"/>
        <w:gridCol w:w="2719"/>
      </w:tblGrid>
      <w:tr w:rsidR="00332A6F" w:rsidRPr="0054465B" w14:paraId="74737F18" w14:textId="77777777" w:rsidTr="003030C8">
        <w:tc>
          <w:tcPr>
            <w:tcW w:w="2714" w:type="dxa"/>
          </w:tcPr>
          <w:p w14:paraId="7E71C32E" w14:textId="77777777" w:rsidR="00332A6F" w:rsidRPr="0054465B" w:rsidRDefault="00332A6F" w:rsidP="000A5401">
            <w:r w:rsidRPr="0054465B">
              <w:rPr>
                <w:i/>
              </w:rPr>
              <w:t>A.baylyi</w:t>
            </w:r>
            <w:r w:rsidRPr="0054465B">
              <w:t>ADP1</w:t>
            </w:r>
          </w:p>
        </w:tc>
        <w:tc>
          <w:tcPr>
            <w:tcW w:w="2719" w:type="dxa"/>
          </w:tcPr>
          <w:p w14:paraId="6D59B671" w14:textId="75AD58AF" w:rsidR="00332A6F" w:rsidRPr="0054465B" w:rsidRDefault="00332A6F" w:rsidP="000A5401">
            <w:r w:rsidRPr="0054465B">
              <w:fldChar w:fldCharType="begin"/>
            </w:r>
            <w:r w:rsidRPr="0054465B">
              <w:instrText xml:space="preserve"> REF _Ref470872718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4</w:t>
            </w:r>
            <w:r w:rsidR="001C65AC">
              <w:rPr>
                <w:i/>
                <w:noProof/>
                <w:sz w:val="22"/>
              </w:rPr>
              <w:noBreakHyphen/>
              <w:t>11</w:t>
            </w:r>
            <w:r w:rsidRPr="0054465B">
              <w:fldChar w:fldCharType="end"/>
            </w:r>
            <w:r w:rsidRPr="0054465B">
              <w:t xml:space="preserve"> specific growth rate in LB </w:t>
            </w:r>
          </w:p>
          <w:p w14:paraId="25B8FB46" w14:textId="77777777" w:rsidR="00332A6F" w:rsidRPr="0054465B" w:rsidRDefault="00332A6F" w:rsidP="000A5401">
            <w:r w:rsidRPr="0054465B">
              <w:t>(hour</w:t>
            </w:r>
            <w:r w:rsidRPr="0054465B">
              <w:rPr>
                <w:vertAlign w:val="superscript"/>
              </w:rPr>
              <w:t>-1</w:t>
            </w:r>
            <w:r w:rsidRPr="0054465B">
              <w:t>)</w:t>
            </w:r>
          </w:p>
        </w:tc>
        <w:tc>
          <w:tcPr>
            <w:tcW w:w="2719" w:type="dxa"/>
          </w:tcPr>
          <w:p w14:paraId="448C6766" w14:textId="1630336E" w:rsidR="00332A6F" w:rsidRPr="0054465B" w:rsidRDefault="00332A6F" w:rsidP="000A5401">
            <w:r w:rsidRPr="0054465B">
              <w:fldChar w:fldCharType="begin"/>
            </w:r>
            <w:r w:rsidRPr="0054465B">
              <w:instrText xml:space="preserve"> REF _Ref470872727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4</w:t>
            </w:r>
            <w:r w:rsidR="001C65AC">
              <w:rPr>
                <w:i/>
                <w:noProof/>
                <w:sz w:val="22"/>
              </w:rPr>
              <w:noBreakHyphen/>
              <w:t>12</w:t>
            </w:r>
            <w:r w:rsidRPr="0054465B">
              <w:fldChar w:fldCharType="end"/>
            </w:r>
            <w:r w:rsidRPr="0054465B">
              <w:t xml:space="preserve"> Specific growth rate in SWWA </w:t>
            </w:r>
          </w:p>
          <w:p w14:paraId="59678C05" w14:textId="77777777" w:rsidR="00332A6F" w:rsidRPr="0054465B" w:rsidRDefault="00332A6F" w:rsidP="000A5401">
            <w:r w:rsidRPr="0054465B">
              <w:t>(hour</w:t>
            </w:r>
            <w:r w:rsidRPr="0054465B">
              <w:rPr>
                <w:vertAlign w:val="superscript"/>
              </w:rPr>
              <w:t>-1</w:t>
            </w:r>
            <w:r w:rsidRPr="0054465B">
              <w:t>)</w:t>
            </w:r>
          </w:p>
        </w:tc>
      </w:tr>
      <w:tr w:rsidR="00332A6F" w:rsidRPr="0054465B" w14:paraId="3317F559" w14:textId="77777777" w:rsidTr="003030C8">
        <w:tc>
          <w:tcPr>
            <w:tcW w:w="2714" w:type="dxa"/>
          </w:tcPr>
          <w:p w14:paraId="0DDFAF69" w14:textId="77777777" w:rsidR="00332A6F" w:rsidRPr="0054465B" w:rsidRDefault="00332A6F" w:rsidP="000A5401">
            <w:pPr>
              <w:rPr>
                <w:i/>
              </w:rPr>
            </w:pPr>
            <w:r w:rsidRPr="0054465B">
              <w:rPr>
                <w:rFonts w:ascii="Calibri" w:hAnsi="Calibri" w:cs="Calibri"/>
              </w:rPr>
              <w:t>Δ</w:t>
            </w:r>
            <w:r w:rsidRPr="0054465B">
              <w:rPr>
                <w:rFonts w:ascii="Calibri" w:hAnsi="Calibri" w:cs="Calibri"/>
                <w:i/>
              </w:rPr>
              <w:t>relA::kanR</w:t>
            </w:r>
          </w:p>
        </w:tc>
        <w:tc>
          <w:tcPr>
            <w:tcW w:w="2719" w:type="dxa"/>
          </w:tcPr>
          <w:p w14:paraId="59591401" w14:textId="77777777" w:rsidR="00332A6F" w:rsidRPr="0054465B" w:rsidRDefault="00332A6F" w:rsidP="000A5401">
            <w:r w:rsidRPr="0054465B">
              <w:t>0.437±0.01</w:t>
            </w:r>
          </w:p>
        </w:tc>
        <w:tc>
          <w:tcPr>
            <w:tcW w:w="2719" w:type="dxa"/>
          </w:tcPr>
          <w:p w14:paraId="4961416E" w14:textId="77777777" w:rsidR="00332A6F" w:rsidRPr="0054465B" w:rsidRDefault="00332A6F" w:rsidP="000A5401">
            <w:r w:rsidRPr="0054465B">
              <w:t>0.255±0.03</w:t>
            </w:r>
          </w:p>
        </w:tc>
      </w:tr>
      <w:tr w:rsidR="00332A6F" w:rsidRPr="0054465B" w14:paraId="530E9DC2" w14:textId="77777777" w:rsidTr="003030C8">
        <w:tc>
          <w:tcPr>
            <w:tcW w:w="2714" w:type="dxa"/>
          </w:tcPr>
          <w:p w14:paraId="392C2FC0" w14:textId="77777777" w:rsidR="00332A6F" w:rsidRPr="0054465B" w:rsidRDefault="00332A6F" w:rsidP="000A5401">
            <w:pPr>
              <w:rPr>
                <w:i/>
              </w:rPr>
            </w:pPr>
            <w:r w:rsidRPr="0054465B">
              <w:rPr>
                <w:rFonts w:ascii="Calibri" w:hAnsi="Calibri" w:cs="Calibri"/>
              </w:rPr>
              <w:t>Δ</w:t>
            </w:r>
            <w:r w:rsidRPr="0054465B">
              <w:rPr>
                <w:rFonts w:ascii="Calibri" w:hAnsi="Calibri" w:cs="Calibri"/>
                <w:i/>
              </w:rPr>
              <w:t>ppK::kanR</w:t>
            </w:r>
          </w:p>
        </w:tc>
        <w:tc>
          <w:tcPr>
            <w:tcW w:w="2719" w:type="dxa"/>
          </w:tcPr>
          <w:p w14:paraId="6F30991C" w14:textId="77777777" w:rsidR="00332A6F" w:rsidRPr="0054465B" w:rsidRDefault="00332A6F" w:rsidP="000A5401">
            <w:r w:rsidRPr="0054465B">
              <w:t>0.467±0.02</w:t>
            </w:r>
          </w:p>
        </w:tc>
        <w:tc>
          <w:tcPr>
            <w:tcW w:w="2719" w:type="dxa"/>
          </w:tcPr>
          <w:p w14:paraId="366EC880" w14:textId="77777777" w:rsidR="00332A6F" w:rsidRPr="0054465B" w:rsidRDefault="00332A6F" w:rsidP="000A5401">
            <w:r w:rsidRPr="0054465B">
              <w:t>0.321±0.06</w:t>
            </w:r>
          </w:p>
        </w:tc>
      </w:tr>
    </w:tbl>
    <w:p w14:paraId="72C6EB59" w14:textId="2D6CE379" w:rsidR="00332A6F" w:rsidRPr="0054465B" w:rsidRDefault="00332A6F" w:rsidP="000A5401">
      <w:pPr>
        <w:rPr>
          <w:color w:val="7F7F7F" w:themeColor="text1" w:themeTint="80"/>
          <w:sz w:val="22"/>
          <w:lang w:val="en-US"/>
        </w:rPr>
      </w:pPr>
      <w:r w:rsidRPr="0054465B">
        <w:rPr>
          <w:color w:val="7F7F7F" w:themeColor="text1" w:themeTint="80"/>
          <w:sz w:val="22"/>
          <w:lang w:val="en-US"/>
        </w:rPr>
        <w:t>±depicts standard deviation and statistical analysis was performed using</w:t>
      </w:r>
      <w:r w:rsidR="00915053" w:rsidRPr="0054465B">
        <w:rPr>
          <w:color w:val="7F7F7F" w:themeColor="text1" w:themeTint="80"/>
          <w:sz w:val="22"/>
          <w:lang w:val="en-US"/>
        </w:rPr>
        <w:t xml:space="preserve"> one-way</w:t>
      </w:r>
      <w:r w:rsidRPr="0054465B">
        <w:rPr>
          <w:color w:val="7F7F7F" w:themeColor="text1" w:themeTint="80"/>
          <w:sz w:val="22"/>
          <w:lang w:val="en-US"/>
        </w:rPr>
        <w:t xml:space="preserve"> ANOVA.</w:t>
      </w:r>
    </w:p>
    <w:p w14:paraId="543FA74C" w14:textId="48F38085" w:rsidR="00332A6F" w:rsidRPr="0054465B" w:rsidRDefault="009A181C" w:rsidP="000A5401">
      <w:pPr>
        <w:rPr>
          <w:rFonts w:ascii="TUOS Stephenson" w:eastAsiaTheme="majorEastAsia" w:hAnsi="TUOS Stephenson" w:cstheme="majorBidi"/>
          <w:bCs/>
          <w:color w:val="1F4E79" w:themeColor="accent1" w:themeShade="80"/>
        </w:rPr>
      </w:pPr>
      <w:r w:rsidRPr="0054465B">
        <w:t>The growth rate was determined by plotting the measurements on a log scale and taking two measurement points in the exponential growth phase, one (N) at t</w:t>
      </w:r>
      <w:r w:rsidRPr="0054465B">
        <w:rPr>
          <w:vertAlign w:val="subscript"/>
        </w:rPr>
        <w:t>1</w:t>
      </w:r>
      <w:r w:rsidRPr="0054465B">
        <w:t xml:space="preserve"> and another (N</w:t>
      </w:r>
      <w:r w:rsidRPr="0054465B">
        <w:rPr>
          <w:vertAlign w:val="subscript"/>
        </w:rPr>
        <w:t>0</w:t>
      </w:r>
      <w:r w:rsidRPr="0054465B">
        <w:t>) at t</w:t>
      </w:r>
      <w:r w:rsidRPr="0054465B">
        <w:rPr>
          <w:vertAlign w:val="subscript"/>
        </w:rPr>
        <w:t>0</w:t>
      </w:r>
      <w:r w:rsidRPr="0054465B">
        <w:t xml:space="preserve"> and inputting these measurements into the equation: µ=(lnN-lnN</w:t>
      </w:r>
      <w:r w:rsidRPr="0054465B">
        <w:rPr>
          <w:vertAlign w:val="subscript"/>
        </w:rPr>
        <w:t>0</w:t>
      </w:r>
      <w:r w:rsidRPr="0054465B">
        <w:t>)/(t</w:t>
      </w:r>
      <w:r w:rsidRPr="0054465B">
        <w:rPr>
          <w:vertAlign w:val="subscript"/>
        </w:rPr>
        <w:t>1</w:t>
      </w:r>
      <w:r w:rsidRPr="0054465B">
        <w:t>-t</w:t>
      </w:r>
      <w:r w:rsidRPr="0054465B">
        <w:rPr>
          <w:vertAlign w:val="subscript"/>
        </w:rPr>
        <w:t>0</w:t>
      </w:r>
      <w:r w:rsidRPr="0054465B">
        <w:t xml:space="preserve">). </w:t>
      </w:r>
      <w:r w:rsidR="00332A6F" w:rsidRPr="0054465B">
        <w:t xml:space="preserve">Growth </w:t>
      </w:r>
      <w:r w:rsidR="0044345D" w:rsidRPr="0054465B">
        <w:t xml:space="preserve">rate </w:t>
      </w:r>
      <w:r w:rsidR="00332A6F" w:rsidRPr="0054465B">
        <w:t>was not affected by the markerless knockout in either LB undefined media, or the SWWA defined media with no statistical differences seen</w:t>
      </w:r>
      <w:r w:rsidR="00915053" w:rsidRPr="0054465B">
        <w:t xml:space="preserve"> when analysed with one-way ANOVA</w:t>
      </w:r>
      <w:r w:rsidR="00332A6F" w:rsidRPr="0054465B">
        <w:t xml:space="preserve">. This indicates that in the </w:t>
      </w:r>
      <w:r w:rsidR="00332A6F" w:rsidRPr="0054465B">
        <w:rPr>
          <w:rFonts w:ascii="Calibri" w:hAnsi="Calibri" w:cs="Calibri"/>
        </w:rPr>
        <w:t>Δ</w:t>
      </w:r>
      <w:r w:rsidR="00332A6F" w:rsidRPr="0054465B">
        <w:rPr>
          <w:i/>
        </w:rPr>
        <w:t>relA::kanR</w:t>
      </w:r>
      <w:r w:rsidR="0061215A" w:rsidRPr="0054465B">
        <w:rPr>
          <w:i/>
        </w:rPr>
        <w:t xml:space="preserve"> </w:t>
      </w:r>
      <w:r w:rsidR="00332A6F" w:rsidRPr="0054465B">
        <w:t>mutant, the Kan</w:t>
      </w:r>
      <w:r w:rsidR="00332A6F" w:rsidRPr="0054465B">
        <w:rPr>
          <w:vertAlign w:val="superscript"/>
        </w:rPr>
        <w:t xml:space="preserve">R </w:t>
      </w:r>
      <w:r w:rsidR="00332A6F" w:rsidRPr="0054465B">
        <w:t>did not introduce polar effects that might have affected the phenotypes.</w:t>
      </w:r>
    </w:p>
    <w:p w14:paraId="2901F317" w14:textId="77777777" w:rsidR="00332A6F" w:rsidRPr="0054465B" w:rsidRDefault="00332A6F" w:rsidP="000A5401">
      <w:pPr>
        <w:pStyle w:val="Heading3"/>
      </w:pPr>
      <w:bookmarkStart w:id="296" w:name="_Toc512957254"/>
      <w:r w:rsidRPr="0054465B">
        <w:t xml:space="preserve">Biofilm formation of </w:t>
      </w:r>
      <w:r w:rsidRPr="0054465B">
        <w:rPr>
          <w:rFonts w:ascii="Calibri" w:hAnsi="Calibri" w:cs="Calibri"/>
        </w:rPr>
        <w:t>Δ</w:t>
      </w:r>
      <w:r w:rsidRPr="0054465B">
        <w:t xml:space="preserve">relA::kanR and </w:t>
      </w:r>
      <w:r w:rsidRPr="0054465B">
        <w:rPr>
          <w:rFonts w:ascii="Calibri" w:hAnsi="Calibri" w:cs="Calibri"/>
        </w:rPr>
        <w:t>Δ</w:t>
      </w:r>
      <w:r w:rsidRPr="0054465B">
        <w:t>relA</w:t>
      </w:r>
      <w:bookmarkEnd w:id="296"/>
    </w:p>
    <w:p w14:paraId="4AD78316" w14:textId="77777777" w:rsidR="00332A6F" w:rsidRPr="0054465B" w:rsidRDefault="00332A6F" w:rsidP="000A5401">
      <w:r w:rsidRPr="0054465B">
        <w:t>It was investigated whether the kanamycin resistance gene introduced any significant polar effect on the results from the biofilm assays. These were carried out in LB and SWWA as described previously in this chapter.</w:t>
      </w:r>
    </w:p>
    <w:p w14:paraId="48CCB2A4" w14:textId="77777777" w:rsidR="00332A6F" w:rsidRPr="0054465B" w:rsidRDefault="00332A6F" w:rsidP="000A5401">
      <w:pPr>
        <w:spacing w:before="0" w:after="160" w:line="259" w:lineRule="auto"/>
      </w:pPr>
      <w:r w:rsidRPr="0054465B">
        <w:br w:type="page"/>
      </w:r>
    </w:p>
    <w:p w14:paraId="6FEE1AA3" w14:textId="345FC783" w:rsidR="00332A6F" w:rsidRPr="0054465B" w:rsidRDefault="00182454" w:rsidP="005A7C1D">
      <w:pPr>
        <w:keepNext/>
        <w:jc w:val="center"/>
      </w:pPr>
      <w:r w:rsidRPr="0054465B">
        <w:rPr>
          <w:noProof/>
          <w:lang w:eastAsia="en-GB"/>
        </w:rPr>
        <w:lastRenderedPageBreak/>
        <w:drawing>
          <wp:inline distT="0" distB="0" distL="0" distR="0" wp14:anchorId="07D715C6" wp14:editId="217F86B6">
            <wp:extent cx="4584700" cy="2755900"/>
            <wp:effectExtent l="0" t="0" r="6350" b="6350"/>
            <wp:docPr id="2061" name="Picture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1C80CFFC" w14:textId="3159B621" w:rsidR="00332A6F" w:rsidRPr="0054465B" w:rsidRDefault="00332A6F" w:rsidP="000A5401">
      <w:pPr>
        <w:keepNext/>
        <w:spacing w:before="200" w:after="200"/>
        <w:rPr>
          <w:b/>
          <w:i/>
          <w:sz w:val="22"/>
        </w:rPr>
      </w:pPr>
      <w:bookmarkStart w:id="297" w:name="_Ref470810006"/>
      <w:bookmarkStart w:id="298" w:name="_Toc514917755"/>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4</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13</w:t>
      </w:r>
      <w:r w:rsidR="008A54DF">
        <w:rPr>
          <w:i/>
          <w:sz w:val="22"/>
        </w:rPr>
        <w:fldChar w:fldCharType="end"/>
      </w:r>
      <w:bookmarkEnd w:id="297"/>
      <w:r w:rsidRPr="0054465B">
        <w:rPr>
          <w:i/>
          <w:sz w:val="22"/>
        </w:rPr>
        <w:t xml:space="preserve"> Bar chart showing biofilm comparison of</w:t>
      </w:r>
      <w:r w:rsidR="00D10492" w:rsidRPr="0054465B">
        <w:rPr>
          <w:i/>
          <w:sz w:val="22"/>
        </w:rPr>
        <w:t xml:space="preserve"> wildtype,</w:t>
      </w:r>
      <w:r w:rsidRPr="0054465B">
        <w:rPr>
          <w:i/>
          <w:sz w:val="22"/>
        </w:rPr>
        <w:t xml:space="preserve"> ∆relA::kanR and ∆relA in LB medium</w:t>
      </w:r>
      <w:r w:rsidR="00915053" w:rsidRPr="0054465B">
        <w:rPr>
          <w:i/>
          <w:sz w:val="22"/>
        </w:rPr>
        <w:t xml:space="preserve">. </w:t>
      </w:r>
      <w:r w:rsidR="002F03A5" w:rsidRPr="0054465B">
        <w:rPr>
          <w:i/>
          <w:sz w:val="22"/>
        </w:rPr>
        <w:t xml:space="preserve">No statistical differences seen when </w:t>
      </w:r>
      <w:r w:rsidR="00915053" w:rsidRPr="0054465B">
        <w:rPr>
          <w:i/>
          <w:sz w:val="22"/>
        </w:rPr>
        <w:t xml:space="preserve"> using one-way ANOVA</w:t>
      </w:r>
      <w:bookmarkEnd w:id="298"/>
    </w:p>
    <w:p w14:paraId="14B7B843" w14:textId="1E66CD02" w:rsidR="00332A6F" w:rsidRPr="0054465B" w:rsidRDefault="00182454" w:rsidP="005A7C1D">
      <w:pPr>
        <w:jc w:val="center"/>
      </w:pPr>
      <w:r w:rsidRPr="0054465B">
        <w:rPr>
          <w:noProof/>
          <w:lang w:eastAsia="en-GB"/>
        </w:rPr>
        <w:drawing>
          <wp:inline distT="0" distB="0" distL="0" distR="0" wp14:anchorId="4DE01D76" wp14:editId="69F60691">
            <wp:extent cx="4584700" cy="2755900"/>
            <wp:effectExtent l="0" t="0" r="6350" b="6350"/>
            <wp:docPr id="2049" name="Picture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6724A147" w14:textId="2D954965" w:rsidR="00332A6F" w:rsidRPr="0054465B" w:rsidRDefault="00332A6F" w:rsidP="000A5401">
      <w:pPr>
        <w:keepNext/>
        <w:spacing w:before="200" w:after="200"/>
        <w:rPr>
          <w:i/>
          <w:sz w:val="22"/>
        </w:rPr>
      </w:pPr>
      <w:bookmarkStart w:id="299" w:name="_Ref470810009"/>
      <w:bookmarkStart w:id="300" w:name="_Toc514917756"/>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4</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14</w:t>
      </w:r>
      <w:r w:rsidR="008A54DF">
        <w:rPr>
          <w:i/>
          <w:sz w:val="22"/>
        </w:rPr>
        <w:fldChar w:fldCharType="end"/>
      </w:r>
      <w:bookmarkEnd w:id="299"/>
      <w:r w:rsidRPr="0054465B">
        <w:rPr>
          <w:i/>
          <w:sz w:val="22"/>
        </w:rPr>
        <w:t xml:space="preserve"> Bar chart showing biofilm comparison of </w:t>
      </w:r>
      <w:r w:rsidR="00D10492" w:rsidRPr="0054465B">
        <w:rPr>
          <w:i/>
          <w:sz w:val="22"/>
        </w:rPr>
        <w:t xml:space="preserve">wildtype, </w:t>
      </w:r>
      <w:r w:rsidRPr="0054465B">
        <w:rPr>
          <w:i/>
          <w:sz w:val="22"/>
        </w:rPr>
        <w:t>∆relA::kanR and ∆relA in SWWA medium.</w:t>
      </w:r>
      <w:r w:rsidR="00915053" w:rsidRPr="0054465B">
        <w:rPr>
          <w:i/>
          <w:sz w:val="22"/>
        </w:rPr>
        <w:t xml:space="preserve"> Statistical analysis with one-way ANOVA and TTest *p&lt;0.05</w:t>
      </w:r>
      <w:bookmarkEnd w:id="300"/>
    </w:p>
    <w:p w14:paraId="034C10D1" w14:textId="2BB0071F" w:rsidR="00332A6F" w:rsidRPr="0054465B" w:rsidRDefault="00332A6F" w:rsidP="000A5401">
      <w:r w:rsidRPr="0054465B">
        <w:t xml:space="preserve">As can be seen in </w:t>
      </w:r>
      <w:r w:rsidRPr="0054465B">
        <w:fldChar w:fldCharType="begin"/>
      </w:r>
      <w:r w:rsidRPr="0054465B">
        <w:instrText xml:space="preserve"> REF _Ref470810006 \h </w:instrText>
      </w:r>
      <w:r w:rsidR="00525D55" w:rsidRPr="0054465B">
        <w:instrText xml:space="preserve"> \* MERGEFORMAT </w:instrText>
      </w:r>
      <w:r w:rsidRPr="0054465B">
        <w:fldChar w:fldCharType="separate"/>
      </w:r>
      <w:r w:rsidR="001C65AC" w:rsidRPr="0054465B">
        <w:rPr>
          <w:i/>
          <w:sz w:val="22"/>
        </w:rPr>
        <w:t xml:space="preserve">Figure </w:t>
      </w:r>
      <w:r w:rsidR="001C65AC">
        <w:rPr>
          <w:i/>
          <w:noProof/>
          <w:sz w:val="22"/>
        </w:rPr>
        <w:t>4</w:t>
      </w:r>
      <w:r w:rsidR="001C65AC">
        <w:rPr>
          <w:i/>
          <w:noProof/>
          <w:sz w:val="22"/>
        </w:rPr>
        <w:noBreakHyphen/>
        <w:t>13</w:t>
      </w:r>
      <w:r w:rsidRPr="0054465B">
        <w:fldChar w:fldCharType="end"/>
      </w:r>
      <w:r w:rsidRPr="0054465B">
        <w:fldChar w:fldCharType="begin"/>
      </w:r>
      <w:r w:rsidRPr="0054465B">
        <w:instrText xml:space="preserve"> REF _Ref470810009 \h </w:instrText>
      </w:r>
      <w:r w:rsidR="00525D55" w:rsidRPr="0054465B">
        <w:instrText xml:space="preserve"> \* MERGEFORMAT </w:instrText>
      </w:r>
      <w:r w:rsidRPr="0054465B">
        <w:fldChar w:fldCharType="separate"/>
      </w:r>
      <w:r w:rsidR="001C65AC" w:rsidRPr="0054465B">
        <w:rPr>
          <w:i/>
          <w:sz w:val="22"/>
        </w:rPr>
        <w:t xml:space="preserve">Figure </w:t>
      </w:r>
      <w:r w:rsidR="001C65AC">
        <w:rPr>
          <w:i/>
          <w:noProof/>
          <w:sz w:val="22"/>
        </w:rPr>
        <w:t>4</w:t>
      </w:r>
      <w:r w:rsidR="001C65AC">
        <w:rPr>
          <w:i/>
          <w:noProof/>
          <w:sz w:val="22"/>
        </w:rPr>
        <w:noBreakHyphen/>
        <w:t>14</w:t>
      </w:r>
      <w:r w:rsidRPr="0054465B">
        <w:fldChar w:fldCharType="end"/>
      </w:r>
      <w:r w:rsidRPr="0054465B">
        <w:t xml:space="preserve">, biofilm formation </w:t>
      </w:r>
      <w:r w:rsidR="00525D55" w:rsidRPr="0054465B">
        <w:t xml:space="preserve">in </w:t>
      </w:r>
      <w:r w:rsidR="00525D55" w:rsidRPr="0054465B">
        <w:rPr>
          <w:rFonts w:ascii="Calibri" w:hAnsi="Calibri" w:cs="Calibri"/>
        </w:rPr>
        <w:t>Δ</w:t>
      </w:r>
      <w:r w:rsidR="00525D55" w:rsidRPr="0054465B">
        <w:t xml:space="preserve">relA </w:t>
      </w:r>
      <w:r w:rsidRPr="0054465B">
        <w:t xml:space="preserve">was comparable </w:t>
      </w:r>
      <w:r w:rsidR="00525D55" w:rsidRPr="0054465B">
        <w:t xml:space="preserve">and not statistically different to </w:t>
      </w:r>
      <w:r w:rsidR="00525D55" w:rsidRPr="0054465B">
        <w:rPr>
          <w:rFonts w:ascii="Calibri" w:hAnsi="Calibri" w:cs="Calibri"/>
        </w:rPr>
        <w:t>Δ</w:t>
      </w:r>
      <w:r w:rsidR="00525D55" w:rsidRPr="0054465B">
        <w:t xml:space="preserve">relA::kanR and so significantly different to ADP1 wildtype. This indicates that the kanamycin resistance cassette wasn’t causing the phenotypic differences observed and rather indicates that the decrease in biofilm formation is a result of the loss of the </w:t>
      </w:r>
      <w:r w:rsidR="00525D55" w:rsidRPr="0054465B">
        <w:rPr>
          <w:i/>
        </w:rPr>
        <w:t xml:space="preserve">relA </w:t>
      </w:r>
      <w:r w:rsidR="00525D55" w:rsidRPr="0054465B">
        <w:t xml:space="preserve">gene. </w:t>
      </w:r>
    </w:p>
    <w:p w14:paraId="182DC43F" w14:textId="77777777" w:rsidR="00332A6F" w:rsidRPr="0054465B" w:rsidRDefault="00332A6F" w:rsidP="000A5401">
      <w:pPr>
        <w:pStyle w:val="Heading3"/>
      </w:pPr>
      <w:bookmarkStart w:id="301" w:name="_Toc512957255"/>
      <w:r w:rsidRPr="0054465B">
        <w:lastRenderedPageBreak/>
        <w:t>Biofilm confluence and morphology</w:t>
      </w:r>
      <w:bookmarkEnd w:id="301"/>
    </w:p>
    <w:p w14:paraId="2ECE5FB6" w14:textId="56F48696" w:rsidR="00332A6F" w:rsidRPr="0054465B" w:rsidRDefault="00332A6F" w:rsidP="000A5401">
      <w:r w:rsidRPr="0054465B">
        <w:t>Biofilms formed by</w:t>
      </w:r>
      <w:r w:rsidR="00044308" w:rsidRPr="0054465B">
        <w:t xml:space="preserve"> </w:t>
      </w:r>
      <w:r w:rsidRPr="0054465B">
        <w:rPr>
          <w:i/>
        </w:rPr>
        <w:t xml:space="preserve">A.baylyi </w:t>
      </w:r>
      <w:r w:rsidRPr="0054465B">
        <w:t>ADP1 and the knockout mutants were investigated using a confocal microscope. This allows the visualisation of the biofilm</w:t>
      </w:r>
      <w:r w:rsidR="00777331" w:rsidRPr="0054465B">
        <w:t xml:space="preserve"> </w:t>
      </w:r>
      <w:r w:rsidRPr="0054465B">
        <w:t>by staining cells with DAPI</w:t>
      </w:r>
      <w:r w:rsidR="00F82D80" w:rsidRPr="0054465B">
        <w:t xml:space="preserve"> and an inspection of bacterial biofilm morphology</w:t>
      </w:r>
      <w:r w:rsidRPr="0054465B">
        <w:t xml:space="preserve">. </w:t>
      </w:r>
      <w:r w:rsidR="00F82D80" w:rsidRPr="0054465B">
        <w:t>DAPI</w:t>
      </w:r>
      <w:r w:rsidRPr="0054465B">
        <w:t xml:space="preserve"> binds DNA and the resulting fluorescence is detected and imaged. To do this, cells were inoculated at 0.1 OD</w:t>
      </w:r>
      <w:r w:rsidRPr="0054465B">
        <w:rPr>
          <w:vertAlign w:val="subscript"/>
        </w:rPr>
        <w:t>600</w:t>
      </w:r>
      <w:r w:rsidRPr="0054465B">
        <w:t xml:space="preserve"> into Falcon tubes containing media and a microscope slide stood vertically, passing through the air-liquid interface where </w:t>
      </w:r>
      <w:r w:rsidRPr="0054465B">
        <w:rPr>
          <w:i/>
        </w:rPr>
        <w:t xml:space="preserve">A.baylyi </w:t>
      </w:r>
      <w:r w:rsidRPr="0054465B">
        <w:t>ADP1 biofilms form. These were incubated without shaking at 30°C for 72 hours in LB and 48 hours in SWWA. The difference in culture time was to allow biofilms to mature sufficiently in the different media. The slides were removed and stained with DAPI, then excess staining buffer was removed and water was added to visualise using the confocal microscope</w:t>
      </w:r>
      <w:r w:rsidR="00915053" w:rsidRPr="0054465B">
        <w:t>. The images represent 3 biological replicates, taking at least 2 images per biofilm analysed</w:t>
      </w:r>
      <w:r w:rsidRPr="0054465B">
        <w:t xml:space="preserve"> (</w:t>
      </w:r>
      <w:r w:rsidRPr="0054465B">
        <w:fldChar w:fldCharType="begin"/>
      </w:r>
      <w:r w:rsidRPr="0054465B">
        <w:instrText xml:space="preserve"> REF _Ref470996692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4</w:t>
      </w:r>
      <w:r w:rsidR="001C65AC">
        <w:rPr>
          <w:i/>
          <w:noProof/>
          <w:sz w:val="22"/>
        </w:rPr>
        <w:noBreakHyphen/>
        <w:t>15</w:t>
      </w:r>
      <w:r w:rsidRPr="0054465B">
        <w:fldChar w:fldCharType="end"/>
      </w:r>
      <w:r w:rsidRPr="0054465B">
        <w:fldChar w:fldCharType="begin"/>
      </w:r>
      <w:r w:rsidRPr="0054465B">
        <w:instrText xml:space="preserve"> REF _Ref470996696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4</w:t>
      </w:r>
      <w:r w:rsidR="001C65AC">
        <w:rPr>
          <w:i/>
          <w:noProof/>
          <w:sz w:val="22"/>
        </w:rPr>
        <w:noBreakHyphen/>
        <w:t>16</w:t>
      </w:r>
      <w:r w:rsidRPr="0054465B">
        <w:fldChar w:fldCharType="end"/>
      </w:r>
      <w:r w:rsidRPr="0054465B">
        <w:t>).</w:t>
      </w:r>
    </w:p>
    <w:p w14:paraId="278C4DB9" w14:textId="7B32D57B" w:rsidR="00332A6F" w:rsidRPr="0054465B" w:rsidRDefault="00332A6F" w:rsidP="000A5401">
      <w:r w:rsidRPr="0054465B">
        <w:t>Images were analysed using ImageJ software to assess the cell number difference by comparing average brightness of images relative to background. The background was measured by taking a minimum of 9 sample readings of the background of the image and subtracting this from the total brightness of the image, results can be seen in</w:t>
      </w:r>
      <w:r w:rsidR="00132F1D" w:rsidRPr="0054465B">
        <w:t xml:space="preserve"> </w:t>
      </w:r>
      <w:r w:rsidRPr="0054465B">
        <w:fldChar w:fldCharType="begin"/>
      </w:r>
      <w:r w:rsidRPr="0054465B">
        <w:instrText xml:space="preserve"> REF _Ref470956289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4</w:t>
      </w:r>
      <w:r w:rsidR="001C65AC">
        <w:rPr>
          <w:i/>
          <w:noProof/>
          <w:sz w:val="22"/>
        </w:rPr>
        <w:noBreakHyphen/>
        <w:t>17</w:t>
      </w:r>
      <w:r w:rsidRPr="0054465B">
        <w:fldChar w:fldCharType="end"/>
      </w:r>
      <w:r w:rsidR="00132F1D" w:rsidRPr="0054465B">
        <w:t xml:space="preserve"> </w:t>
      </w:r>
      <w:r w:rsidRPr="0054465B">
        <w:fldChar w:fldCharType="begin"/>
      </w:r>
      <w:r w:rsidRPr="0054465B">
        <w:instrText xml:space="preserve"> REF _Ref470956292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4</w:t>
      </w:r>
      <w:r w:rsidR="001C65AC">
        <w:rPr>
          <w:i/>
          <w:noProof/>
          <w:sz w:val="22"/>
        </w:rPr>
        <w:noBreakHyphen/>
        <w:t>18</w:t>
      </w:r>
      <w:r w:rsidRPr="0054465B">
        <w:fldChar w:fldCharType="end"/>
      </w:r>
      <w:r w:rsidRPr="0054465B">
        <w:t>.</w:t>
      </w:r>
    </w:p>
    <w:p w14:paraId="4C8E7E09" w14:textId="4C06667F" w:rsidR="00332A6F" w:rsidRPr="0054465B" w:rsidRDefault="00201205" w:rsidP="000A5401">
      <w:pPr>
        <w:keepNext/>
      </w:pPr>
      <w:r w:rsidRPr="0054465B">
        <w:rPr>
          <w:noProof/>
          <w:lang w:eastAsia="en-GB"/>
        </w:rPr>
        <w:lastRenderedPageBreak/>
        <w:drawing>
          <wp:inline distT="0" distB="0" distL="0" distR="0" wp14:anchorId="4531CB2B" wp14:editId="35132F8B">
            <wp:extent cx="5009086" cy="4933950"/>
            <wp:effectExtent l="0" t="0" r="1270" b="0"/>
            <wp:docPr id="2053" name="Picture 2053" descr="C:\Users\Elizabeth\Pictures\Confocal L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lizabeth\Pictures\Confocal LB.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11731" cy="4936555"/>
                    </a:xfrm>
                    <a:prstGeom prst="rect">
                      <a:avLst/>
                    </a:prstGeom>
                    <a:noFill/>
                    <a:ln>
                      <a:noFill/>
                    </a:ln>
                  </pic:spPr>
                </pic:pic>
              </a:graphicData>
            </a:graphic>
          </wp:inline>
        </w:drawing>
      </w:r>
    </w:p>
    <w:p w14:paraId="1185F238" w14:textId="57C30A17" w:rsidR="00332A6F" w:rsidRPr="0054465B" w:rsidRDefault="00332A6F" w:rsidP="000A5401">
      <w:pPr>
        <w:keepNext/>
        <w:spacing w:before="200" w:after="200"/>
        <w:rPr>
          <w:i/>
          <w:sz w:val="22"/>
        </w:rPr>
      </w:pPr>
      <w:bookmarkStart w:id="302" w:name="_Ref470996692"/>
      <w:bookmarkStart w:id="303" w:name="_Toc514917757"/>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4</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15</w:t>
      </w:r>
      <w:r w:rsidR="008A54DF">
        <w:rPr>
          <w:i/>
          <w:sz w:val="22"/>
        </w:rPr>
        <w:fldChar w:fldCharType="end"/>
      </w:r>
      <w:bookmarkEnd w:id="302"/>
      <w:r w:rsidRPr="0054465B">
        <w:rPr>
          <w:i/>
          <w:sz w:val="22"/>
        </w:rPr>
        <w:t xml:space="preserve"> Comparison of the biofilm morphology of A.baylyi ADP1 (A) wildtype, (B) ∆ppK::kanR, (C) ∆relA::kanR and (D) ∆relA grown for 3 days in LB</w:t>
      </w:r>
      <w:bookmarkEnd w:id="303"/>
    </w:p>
    <w:p w14:paraId="5AAA04BE" w14:textId="77777777" w:rsidR="00332A6F" w:rsidRPr="0054465B" w:rsidRDefault="00332A6F" w:rsidP="000A5401"/>
    <w:p w14:paraId="4784C1EB" w14:textId="5DA83394" w:rsidR="00332A6F" w:rsidRPr="0054465B" w:rsidRDefault="00AC1C92" w:rsidP="000A5401">
      <w:pPr>
        <w:keepNext/>
      </w:pPr>
      <w:r w:rsidRPr="0054465B">
        <w:rPr>
          <w:noProof/>
          <w:lang w:eastAsia="en-GB"/>
        </w:rPr>
        <w:lastRenderedPageBreak/>
        <w:drawing>
          <wp:inline distT="0" distB="0" distL="0" distR="0" wp14:anchorId="7BA0F2DB" wp14:editId="2501D60E">
            <wp:extent cx="4465085" cy="4419600"/>
            <wp:effectExtent l="0" t="0" r="0" b="0"/>
            <wp:docPr id="2071" name="Picture 2071" descr="C:\Users\Elizabeth\Pictures\SWW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lizabeth\Pictures\SWWa.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468266" cy="4422749"/>
                    </a:xfrm>
                    <a:prstGeom prst="rect">
                      <a:avLst/>
                    </a:prstGeom>
                    <a:noFill/>
                    <a:ln>
                      <a:noFill/>
                    </a:ln>
                  </pic:spPr>
                </pic:pic>
              </a:graphicData>
            </a:graphic>
          </wp:inline>
        </w:drawing>
      </w:r>
    </w:p>
    <w:p w14:paraId="4B10267E" w14:textId="34F922B0" w:rsidR="00332A6F" w:rsidRPr="0054465B" w:rsidRDefault="00332A6F" w:rsidP="000A5401">
      <w:pPr>
        <w:keepNext/>
        <w:spacing w:before="200" w:after="200"/>
        <w:rPr>
          <w:i/>
          <w:sz w:val="22"/>
        </w:rPr>
      </w:pPr>
      <w:bookmarkStart w:id="304" w:name="_Ref470996696"/>
      <w:bookmarkStart w:id="305" w:name="_Toc514917758"/>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4</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16</w:t>
      </w:r>
      <w:r w:rsidR="008A54DF">
        <w:rPr>
          <w:i/>
          <w:sz w:val="22"/>
        </w:rPr>
        <w:fldChar w:fldCharType="end"/>
      </w:r>
      <w:bookmarkEnd w:id="304"/>
      <w:r w:rsidRPr="0054465B">
        <w:rPr>
          <w:i/>
          <w:sz w:val="22"/>
        </w:rPr>
        <w:t xml:space="preserve"> Comparison of the biofilm morphology of A.baylyi ADP1 (A) wildtype, (B) ∆ppK::kanR, (C) ∆relA::kanR and (D) ∆relA grown for 2 days in SWWA.</w:t>
      </w:r>
      <w:bookmarkEnd w:id="305"/>
    </w:p>
    <w:p w14:paraId="45A18C9C" w14:textId="77777777" w:rsidR="00332A6F" w:rsidRPr="0054465B" w:rsidRDefault="00332A6F" w:rsidP="000A5401"/>
    <w:p w14:paraId="619C1888" w14:textId="77777777" w:rsidR="00332A6F" w:rsidRPr="0054465B" w:rsidRDefault="00332A6F" w:rsidP="000A5401"/>
    <w:p w14:paraId="3C660DC5" w14:textId="63BE82B7" w:rsidR="00332A6F" w:rsidRPr="0054465B" w:rsidRDefault="001043ED" w:rsidP="000A5401">
      <w:pPr>
        <w:keepNext/>
      </w:pPr>
      <w:r w:rsidRPr="0054465B">
        <w:rPr>
          <w:noProof/>
          <w:lang w:eastAsia="en-GB"/>
        </w:rPr>
        <w:lastRenderedPageBreak/>
        <w:drawing>
          <wp:inline distT="0" distB="0" distL="0" distR="0" wp14:anchorId="0099A29D" wp14:editId="427A2A88">
            <wp:extent cx="4584700" cy="2755900"/>
            <wp:effectExtent l="0" t="0" r="6350" b="63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750EA636" w14:textId="256DD26F" w:rsidR="001043ED" w:rsidRPr="0054465B" w:rsidRDefault="00332A6F" w:rsidP="000A5401">
      <w:pPr>
        <w:keepNext/>
        <w:spacing w:before="200" w:after="200"/>
        <w:rPr>
          <w:sz w:val="22"/>
        </w:rPr>
      </w:pPr>
      <w:bookmarkStart w:id="306" w:name="_Ref470956289"/>
      <w:bookmarkStart w:id="307" w:name="_Toc514917759"/>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4</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17</w:t>
      </w:r>
      <w:r w:rsidR="008A54DF">
        <w:rPr>
          <w:i/>
          <w:sz w:val="22"/>
        </w:rPr>
        <w:fldChar w:fldCharType="end"/>
      </w:r>
      <w:bookmarkEnd w:id="306"/>
      <w:r w:rsidRPr="0054465B">
        <w:rPr>
          <w:i/>
          <w:sz w:val="22"/>
        </w:rPr>
        <w:t xml:space="preserve"> Scatter plot of relative pixel brightness of </w:t>
      </w:r>
      <w:r w:rsidRPr="0054465B">
        <w:rPr>
          <w:sz w:val="22"/>
        </w:rPr>
        <w:t>A.baylyi</w:t>
      </w:r>
      <w:r w:rsidRPr="0054465B">
        <w:rPr>
          <w:i/>
          <w:sz w:val="22"/>
        </w:rPr>
        <w:t>ADP1 in LB</w:t>
      </w:r>
      <w:r w:rsidR="001043ED" w:rsidRPr="0054465B">
        <w:rPr>
          <w:i/>
          <w:sz w:val="22"/>
        </w:rPr>
        <w:t xml:space="preserve"> Black bars indicate mean, error bars show standard deviation. </w:t>
      </w:r>
      <w:r w:rsidR="001043ED" w:rsidRPr="0054465B">
        <w:rPr>
          <w:sz w:val="22"/>
        </w:rPr>
        <w:t>Statistically no difference using one way ANOVA</w:t>
      </w:r>
      <w:bookmarkEnd w:id="307"/>
    </w:p>
    <w:p w14:paraId="2AA81B9D" w14:textId="11D6A016" w:rsidR="00332A6F" w:rsidRPr="0054465B" w:rsidRDefault="001043ED" w:rsidP="000A5401">
      <w:pPr>
        <w:keepNext/>
      </w:pPr>
      <w:r w:rsidRPr="0054465B">
        <w:rPr>
          <w:noProof/>
          <w:lang w:eastAsia="en-GB"/>
        </w:rPr>
        <w:drawing>
          <wp:inline distT="0" distB="0" distL="0" distR="0" wp14:anchorId="7366FB14" wp14:editId="5FF33F77">
            <wp:extent cx="4584700" cy="2755900"/>
            <wp:effectExtent l="0" t="0" r="635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179AEF36" w14:textId="06304034" w:rsidR="00332A6F" w:rsidRPr="0054465B" w:rsidRDefault="00332A6F" w:rsidP="000A5401">
      <w:pPr>
        <w:keepNext/>
        <w:spacing w:before="200" w:after="200"/>
        <w:rPr>
          <w:sz w:val="22"/>
        </w:rPr>
      </w:pPr>
      <w:bookmarkStart w:id="308" w:name="_Ref470956292"/>
      <w:bookmarkStart w:id="309" w:name="_Toc514917760"/>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4</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18</w:t>
      </w:r>
      <w:r w:rsidR="008A54DF">
        <w:rPr>
          <w:i/>
          <w:sz w:val="22"/>
        </w:rPr>
        <w:fldChar w:fldCharType="end"/>
      </w:r>
      <w:bookmarkEnd w:id="308"/>
      <w:r w:rsidRPr="0054465B">
        <w:rPr>
          <w:i/>
          <w:sz w:val="22"/>
        </w:rPr>
        <w:t>Scatter plot of relative pixel brightness of A.baylyi ADP1 in SWWa</w:t>
      </w:r>
      <w:r w:rsidR="001043ED" w:rsidRPr="0054465B">
        <w:rPr>
          <w:i/>
          <w:sz w:val="22"/>
        </w:rPr>
        <w:t xml:space="preserve"> Black bars indicate mean, error bars show standard deviation. </w:t>
      </w:r>
      <w:r w:rsidRPr="0054465B">
        <w:rPr>
          <w:sz w:val="22"/>
        </w:rPr>
        <w:t xml:space="preserve">Statistically no difference using </w:t>
      </w:r>
      <w:r w:rsidR="00132F1D" w:rsidRPr="0054465B">
        <w:rPr>
          <w:sz w:val="22"/>
        </w:rPr>
        <w:t xml:space="preserve">one way </w:t>
      </w:r>
      <w:r w:rsidRPr="0054465B">
        <w:rPr>
          <w:sz w:val="22"/>
        </w:rPr>
        <w:t>ANOVA</w:t>
      </w:r>
      <w:bookmarkEnd w:id="309"/>
    </w:p>
    <w:p w14:paraId="2DD7B014" w14:textId="4B911ACD" w:rsidR="00AD6F03" w:rsidRPr="0054465B" w:rsidRDefault="00132F1D" w:rsidP="000A5401">
      <w:r w:rsidRPr="0054465B">
        <w:t xml:space="preserve">In the confocal images in figures </w:t>
      </w:r>
      <w:r w:rsidRPr="0054465B">
        <w:fldChar w:fldCharType="begin"/>
      </w:r>
      <w:r w:rsidRPr="0054465B">
        <w:instrText xml:space="preserve"> REF _Ref470996692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4</w:t>
      </w:r>
      <w:r w:rsidR="001C65AC">
        <w:rPr>
          <w:i/>
          <w:noProof/>
          <w:sz w:val="22"/>
        </w:rPr>
        <w:noBreakHyphen/>
        <w:t>15</w:t>
      </w:r>
      <w:r w:rsidRPr="0054465B">
        <w:fldChar w:fldCharType="end"/>
      </w:r>
      <w:r w:rsidRPr="0054465B">
        <w:t xml:space="preserve"> and </w:t>
      </w:r>
      <w:r w:rsidRPr="0054465B">
        <w:fldChar w:fldCharType="begin"/>
      </w:r>
      <w:r w:rsidRPr="0054465B">
        <w:instrText xml:space="preserve"> REF _Ref470996696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4</w:t>
      </w:r>
      <w:r w:rsidR="001C65AC">
        <w:rPr>
          <w:i/>
          <w:noProof/>
          <w:sz w:val="22"/>
        </w:rPr>
        <w:noBreakHyphen/>
        <w:t>16</w:t>
      </w:r>
      <w:r w:rsidRPr="0054465B">
        <w:fldChar w:fldCharType="end"/>
      </w:r>
      <w:r w:rsidRPr="0054465B">
        <w:t>,</w:t>
      </w:r>
      <w:r w:rsidR="00AD6F03" w:rsidRPr="0054465B">
        <w:t xml:space="preserve"> we can see visually that the wildtype </w:t>
      </w:r>
      <w:r w:rsidR="00AD6F03" w:rsidRPr="0054465B">
        <w:rPr>
          <w:i/>
        </w:rPr>
        <w:t xml:space="preserve">A.baylyi </w:t>
      </w:r>
      <w:r w:rsidR="00AD6F03" w:rsidRPr="0054465B">
        <w:t>ADP1 has a larger amount of biofilm on the glass slide s</w:t>
      </w:r>
      <w:r w:rsidRPr="0054465B">
        <w:t xml:space="preserve">urface than the mutants tested which </w:t>
      </w:r>
      <w:r w:rsidR="00AD6F03" w:rsidRPr="0054465B">
        <w:t xml:space="preserve">agrees with the microtitre </w:t>
      </w:r>
      <w:r w:rsidRPr="0054465B">
        <w:t>biofilm plate assays carried out in SWWa previously</w:t>
      </w:r>
      <w:r w:rsidR="00AD6F03" w:rsidRPr="0054465B">
        <w:t>. This is interesting as</w:t>
      </w:r>
      <w:r w:rsidRPr="0054465B">
        <w:t xml:space="preserve"> this appears to </w:t>
      </w:r>
      <w:r w:rsidRPr="0054465B">
        <w:lastRenderedPageBreak/>
        <w:t>confirm the findings found in the previous method and also,</w:t>
      </w:r>
      <w:r w:rsidR="00AD6F03" w:rsidRPr="0054465B">
        <w:t xml:space="preserve"> the </w:t>
      </w:r>
      <w:r w:rsidRPr="0054465B">
        <w:t>material</w:t>
      </w:r>
      <w:r w:rsidR="00AD6F03" w:rsidRPr="0054465B">
        <w:t xml:space="preserve"> in the microtitre plate is hydrophilic plastic and the substrate here is hydrophilic glass</w:t>
      </w:r>
      <w:r w:rsidRPr="0054465B">
        <w:t xml:space="preserve"> and so a change of surface hasn’t appeared to have affected the biofilm forming ability</w:t>
      </w:r>
      <w:r w:rsidR="00AD6F03" w:rsidRPr="0054465B">
        <w:t xml:space="preserve">. </w:t>
      </w:r>
      <w:r w:rsidR="009A29EE" w:rsidRPr="0054465B">
        <w:t>However, in the microtitre plate assays carried out in LB medium, there wasn’t statistical difference between the wildtype and mutants, but observationally in these images there appears to be difference. This could be that the material has an effect on formation when the biofilms are grown in rich media.</w:t>
      </w:r>
    </w:p>
    <w:p w14:paraId="468AB15A" w14:textId="3CB042FB" w:rsidR="00332A6F" w:rsidRPr="0054465B" w:rsidRDefault="00AD6F03" w:rsidP="000A5401">
      <w:r w:rsidRPr="0054465B">
        <w:t xml:space="preserve">To quantify this observation, the images were analysed with ImageJ to calculate the image brightness which relates to the DAPI staining of the biofilm. </w:t>
      </w:r>
      <w:r w:rsidR="001043ED" w:rsidRPr="0054465B">
        <w:t xml:space="preserve">Image </w:t>
      </w:r>
      <w:r w:rsidR="00332A6F" w:rsidRPr="0054465B">
        <w:t xml:space="preserve"> brightness readings there is no statistical difference in the biofilms formed between the wildtype and the mutants. However, as the measurements have a large range, a scatterplot has been shown of the readings taken to visualise spread </w:t>
      </w:r>
      <w:r w:rsidR="001043ED" w:rsidRPr="0054465B">
        <w:t xml:space="preserve">with the mean and standard deviation represented by black bar and error bars respectively </w:t>
      </w:r>
      <w:r w:rsidR="00332A6F" w:rsidRPr="0054465B">
        <w:t>(</w:t>
      </w:r>
      <w:r w:rsidR="00332A6F" w:rsidRPr="0054465B">
        <w:fldChar w:fldCharType="begin"/>
      </w:r>
      <w:r w:rsidR="00332A6F" w:rsidRPr="0054465B">
        <w:instrText xml:space="preserve"> REF _Ref470956289 \h </w:instrText>
      </w:r>
      <w:r w:rsidRPr="0054465B">
        <w:instrText xml:space="preserve"> \* MERGEFORMAT </w:instrText>
      </w:r>
      <w:r w:rsidR="00332A6F" w:rsidRPr="0054465B">
        <w:fldChar w:fldCharType="separate"/>
      </w:r>
      <w:r w:rsidR="001C65AC" w:rsidRPr="0054465B">
        <w:rPr>
          <w:i/>
          <w:sz w:val="22"/>
        </w:rPr>
        <w:t xml:space="preserve">Figure </w:t>
      </w:r>
      <w:r w:rsidR="001C65AC">
        <w:rPr>
          <w:i/>
          <w:noProof/>
          <w:sz w:val="22"/>
        </w:rPr>
        <w:t>4</w:t>
      </w:r>
      <w:r w:rsidR="001C65AC">
        <w:rPr>
          <w:i/>
          <w:noProof/>
          <w:sz w:val="22"/>
        </w:rPr>
        <w:noBreakHyphen/>
        <w:t>17</w:t>
      </w:r>
      <w:r w:rsidR="00332A6F" w:rsidRPr="0054465B">
        <w:fldChar w:fldCharType="end"/>
      </w:r>
      <w:r w:rsidR="00332A6F" w:rsidRPr="0054465B">
        <w:fldChar w:fldCharType="begin"/>
      </w:r>
      <w:r w:rsidR="00332A6F" w:rsidRPr="0054465B">
        <w:instrText xml:space="preserve"> REF _Ref470956292 \h </w:instrText>
      </w:r>
      <w:r w:rsidRPr="0054465B">
        <w:instrText xml:space="preserve"> \* MERGEFORMAT </w:instrText>
      </w:r>
      <w:r w:rsidR="00332A6F" w:rsidRPr="0054465B">
        <w:fldChar w:fldCharType="separate"/>
      </w:r>
      <w:r w:rsidR="001C65AC" w:rsidRPr="0054465B">
        <w:rPr>
          <w:i/>
          <w:sz w:val="22"/>
        </w:rPr>
        <w:t xml:space="preserve">Figure </w:t>
      </w:r>
      <w:r w:rsidR="001C65AC">
        <w:rPr>
          <w:i/>
          <w:noProof/>
          <w:sz w:val="22"/>
        </w:rPr>
        <w:t>4</w:t>
      </w:r>
      <w:r w:rsidR="001C65AC">
        <w:rPr>
          <w:i/>
          <w:noProof/>
          <w:sz w:val="22"/>
        </w:rPr>
        <w:noBreakHyphen/>
        <w:t>18</w:t>
      </w:r>
      <w:r w:rsidR="00332A6F" w:rsidRPr="0054465B">
        <w:fldChar w:fldCharType="end"/>
      </w:r>
      <w:r w:rsidR="00332A6F" w:rsidRPr="0054465B">
        <w:t>). It can be seen that the cluster of results for ADP1 biofilms seem to produce brighter images on the confocal than the mutants with a few outliers causing the averages to increase. In SWWA all biofilms seem comparable apart from the</w:t>
      </w:r>
      <w:r w:rsidR="0061215A" w:rsidRPr="0054465B">
        <w:t xml:space="preserve"> </w:t>
      </w:r>
      <w:r w:rsidR="00332A6F" w:rsidRPr="0054465B">
        <w:rPr>
          <w:rFonts w:ascii="Calibri" w:hAnsi="Calibri" w:cs="Calibri"/>
        </w:rPr>
        <w:t>Δ</w:t>
      </w:r>
      <w:r w:rsidR="00332A6F" w:rsidRPr="0054465B">
        <w:rPr>
          <w:i/>
        </w:rPr>
        <w:t xml:space="preserve">relA::kanR </w:t>
      </w:r>
      <w:r w:rsidR="00332A6F" w:rsidRPr="0054465B">
        <w:t xml:space="preserve">mutant, which has the majority of the brightness readings at or near to </w:t>
      </w:r>
      <w:r w:rsidR="001043ED" w:rsidRPr="0054465B">
        <w:t>0</w:t>
      </w:r>
      <w:r w:rsidR="00332A6F" w:rsidRPr="0054465B">
        <w:t>, indicating a poor biofilm former. These observations of the scatter plots are not statistically relevant and so to support these observations further investigation would need to occur.</w:t>
      </w:r>
    </w:p>
    <w:p w14:paraId="51C2AB7A" w14:textId="77777777" w:rsidR="00332A6F" w:rsidRPr="0054465B" w:rsidRDefault="00332A6F" w:rsidP="000A5401">
      <w:r w:rsidRPr="0054465B">
        <w:t>When carrying out the experiments it could be seen that biofilm formation in the ∆</w:t>
      </w:r>
      <w:r w:rsidRPr="0054465B">
        <w:rPr>
          <w:i/>
        </w:rPr>
        <w:t xml:space="preserve">ppK::kanR, </w:t>
      </w:r>
      <w:r w:rsidRPr="0054465B">
        <w:t>∆</w:t>
      </w:r>
      <w:r w:rsidRPr="0054465B">
        <w:rPr>
          <w:i/>
        </w:rPr>
        <w:t xml:space="preserve">relA::kanR </w:t>
      </w:r>
      <w:r w:rsidRPr="0054465B">
        <w:t>and ∆</w:t>
      </w:r>
      <w:r w:rsidRPr="0054465B">
        <w:rPr>
          <w:i/>
        </w:rPr>
        <w:t xml:space="preserve">relA </w:t>
      </w:r>
      <w:r w:rsidRPr="0054465B">
        <w:t xml:space="preserve">mutants was not predominantly at the air-liquid interface as the wildtype </w:t>
      </w:r>
      <w:r w:rsidRPr="0054465B">
        <w:rPr>
          <w:i/>
        </w:rPr>
        <w:t xml:space="preserve">A.baylyi </w:t>
      </w:r>
      <w:r w:rsidRPr="0054465B">
        <w:t>ADP1 forms, but was rather at the bottom of the glass slides (images in appendix 1 for reference). When applying the stain and washing the slides for visualisation of the biofilms on the confocal microscope, many of these cell clumps were washed away from the slide. This was seen to be more apparent in the mutants compared to wildtype, with wildtype seeming having a stronger adherence of its biofilm.</w:t>
      </w:r>
    </w:p>
    <w:p w14:paraId="343942BC" w14:textId="4B737159" w:rsidR="00332A6F" w:rsidRPr="0054465B" w:rsidRDefault="00332A6F" w:rsidP="000A5401">
      <w:r w:rsidRPr="0054465B">
        <w:lastRenderedPageBreak/>
        <w:t>To investigate the reason for the cell aggregation at the bottom of the glass slides rather than at the air-liquid interface</w:t>
      </w:r>
      <w:r w:rsidR="0013454B" w:rsidRPr="0054465B">
        <w:t xml:space="preserve"> which is where </w:t>
      </w:r>
      <w:r w:rsidR="0013454B" w:rsidRPr="0054465B">
        <w:rPr>
          <w:i/>
        </w:rPr>
        <w:t xml:space="preserve">A.baylyi </w:t>
      </w:r>
      <w:r w:rsidR="0013454B" w:rsidRPr="0054465B">
        <w:t>ADP1 would normally form biofilms</w:t>
      </w:r>
      <w:r w:rsidRPr="0054465B">
        <w:t xml:space="preserve">, settling assays were carried out to discern if mutants settled in culture more than wildtype. Settling will be higher in strains that preferentially form aggregates. </w:t>
      </w:r>
      <w:r w:rsidR="00AA59C0" w:rsidRPr="0054465B">
        <w:t xml:space="preserve">This would be a useful trait for the mutant to have for use in the context of settling or sceptic tanks where settling rather than surface accumulating would be more beneficial. </w:t>
      </w:r>
      <w:r w:rsidR="0013454B" w:rsidRPr="0054465B">
        <w:t xml:space="preserve">In the settling assay, </w:t>
      </w:r>
      <w:r w:rsidRPr="0054465B">
        <w:t>cells were grown in static conditions at 30°C for 3 days for LB and 2 days for synthetic wastewater</w:t>
      </w:r>
      <w:r w:rsidR="0013454B" w:rsidRPr="0054465B">
        <w:t xml:space="preserve"> in 50 ml FALCON tubes</w:t>
      </w:r>
      <w:r w:rsidRPr="0054465B">
        <w:t>. Cell densities were measured by taking readings at OD</w:t>
      </w:r>
      <w:r w:rsidRPr="0054465B">
        <w:rPr>
          <w:vertAlign w:val="subscript"/>
        </w:rPr>
        <w:t xml:space="preserve">600 </w:t>
      </w:r>
      <w:r w:rsidRPr="0054465B">
        <w:t xml:space="preserve">using a spectrophotometer at the culture surface and then the culture was </w:t>
      </w:r>
      <w:r w:rsidR="005F032D" w:rsidRPr="0054465B">
        <w:t>mixed by shaking</w:t>
      </w:r>
      <w:r w:rsidRPr="0054465B">
        <w:t xml:space="preserve"> to disperse aggregates. </w:t>
      </w:r>
      <w:r w:rsidR="0013454B" w:rsidRPr="0054465B">
        <w:t xml:space="preserve">This was done by taking samples from the surface of the liquid without agitation and then homogenising the culture by gently inverting the tube. </w:t>
      </w:r>
      <w:r w:rsidRPr="0054465B">
        <w:t>Percentage ratios were calculated from these readings with a 100% total OD</w:t>
      </w:r>
      <w:r w:rsidRPr="0054465B">
        <w:rPr>
          <w:vertAlign w:val="subscript"/>
        </w:rPr>
        <w:t xml:space="preserve">600 </w:t>
      </w:r>
      <w:r w:rsidRPr="0054465B">
        <w:t>value indicating a completely homogenous culture with no settling</w:t>
      </w:r>
      <w:r w:rsidR="00070D52" w:rsidRPr="0054465B">
        <w:t>. The graph represents three biological replicates</w:t>
      </w:r>
      <w:r w:rsidRPr="0054465B">
        <w:t xml:space="preserve"> (</w:t>
      </w:r>
      <w:r w:rsidRPr="0054465B">
        <w:fldChar w:fldCharType="begin"/>
      </w:r>
      <w:r w:rsidRPr="0054465B">
        <w:instrText xml:space="preserve"> REF _Ref470957129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4</w:t>
      </w:r>
      <w:r w:rsidR="001C65AC">
        <w:rPr>
          <w:i/>
          <w:noProof/>
          <w:sz w:val="22"/>
        </w:rPr>
        <w:noBreakHyphen/>
        <w:t>19</w:t>
      </w:r>
      <w:r w:rsidRPr="0054465B">
        <w:fldChar w:fldCharType="end"/>
      </w:r>
      <w:r w:rsidRPr="0054465B">
        <w:fldChar w:fldCharType="begin"/>
      </w:r>
      <w:r w:rsidRPr="0054465B">
        <w:instrText xml:space="preserve"> REF _Ref470957131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4</w:t>
      </w:r>
      <w:r w:rsidR="001C65AC">
        <w:rPr>
          <w:i/>
          <w:noProof/>
          <w:sz w:val="22"/>
        </w:rPr>
        <w:noBreakHyphen/>
        <w:t>20</w:t>
      </w:r>
      <w:r w:rsidRPr="0054465B">
        <w:fldChar w:fldCharType="end"/>
      </w:r>
      <w:r w:rsidRPr="0054465B">
        <w:t>).</w:t>
      </w:r>
    </w:p>
    <w:p w14:paraId="13C1F0DB" w14:textId="77777777" w:rsidR="00332A6F" w:rsidRPr="0054465B" w:rsidRDefault="00332A6F" w:rsidP="005A7C1D">
      <w:pPr>
        <w:keepNext/>
        <w:jc w:val="center"/>
      </w:pPr>
      <w:r w:rsidRPr="0054465B">
        <w:rPr>
          <w:noProof/>
          <w:lang w:eastAsia="en-GB"/>
        </w:rPr>
        <w:lastRenderedPageBreak/>
        <w:drawing>
          <wp:inline distT="0" distB="0" distL="0" distR="0" wp14:anchorId="78981C5C" wp14:editId="7E84F792">
            <wp:extent cx="4584700" cy="2755900"/>
            <wp:effectExtent l="0" t="0" r="6350" b="6350"/>
            <wp:docPr id="2054" name="Picture 2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7C411DA8" w14:textId="59176D56" w:rsidR="00332A6F" w:rsidRPr="0054465B" w:rsidRDefault="00332A6F" w:rsidP="000A5401">
      <w:pPr>
        <w:keepNext/>
        <w:spacing w:before="200" w:after="200"/>
        <w:rPr>
          <w:color w:val="7F7F7F" w:themeColor="text1" w:themeTint="80"/>
          <w:sz w:val="22"/>
        </w:rPr>
      </w:pPr>
      <w:bookmarkStart w:id="310" w:name="_Ref470957129"/>
      <w:bookmarkStart w:id="311" w:name="_Toc514917761"/>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4</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19</w:t>
      </w:r>
      <w:r w:rsidR="008A54DF">
        <w:rPr>
          <w:i/>
          <w:sz w:val="22"/>
        </w:rPr>
        <w:fldChar w:fldCharType="end"/>
      </w:r>
      <w:bookmarkEnd w:id="310"/>
      <w:r w:rsidRPr="0054465B">
        <w:rPr>
          <w:i/>
          <w:sz w:val="22"/>
        </w:rPr>
        <w:t xml:space="preserve"> Comparison of relative percentage of OD</w:t>
      </w:r>
      <w:r w:rsidRPr="0054465B">
        <w:rPr>
          <w:i/>
          <w:sz w:val="22"/>
          <w:vertAlign w:val="subscript"/>
        </w:rPr>
        <w:t>600</w:t>
      </w:r>
      <w:r w:rsidRPr="0054465B">
        <w:rPr>
          <w:i/>
          <w:sz w:val="22"/>
        </w:rPr>
        <w:t xml:space="preserve"> at surface of culture compared to whole culture OD</w:t>
      </w:r>
      <w:r w:rsidRPr="0054465B">
        <w:rPr>
          <w:i/>
          <w:sz w:val="22"/>
          <w:vertAlign w:val="subscript"/>
        </w:rPr>
        <w:t>600</w:t>
      </w:r>
      <w:r w:rsidRPr="0054465B">
        <w:rPr>
          <w:i/>
          <w:sz w:val="22"/>
        </w:rPr>
        <w:t xml:space="preserve"> in LB.</w:t>
      </w:r>
      <w:r w:rsidR="00915053" w:rsidRPr="0054465B">
        <w:rPr>
          <w:i/>
          <w:sz w:val="22"/>
        </w:rPr>
        <w:t xml:space="preserve"> </w:t>
      </w:r>
      <w:r w:rsidRPr="0054465B">
        <w:rPr>
          <w:i/>
          <w:sz w:val="22"/>
          <w:lang w:val="en-US"/>
        </w:rPr>
        <w:t xml:space="preserve">Error bars show standard deviation of replicates, *P&lt;0.05 analysed by </w:t>
      </w:r>
      <w:r w:rsidR="00915053" w:rsidRPr="0054465B">
        <w:rPr>
          <w:i/>
          <w:sz w:val="22"/>
          <w:lang w:val="en-US"/>
        </w:rPr>
        <w:t xml:space="preserve">one-way </w:t>
      </w:r>
      <w:r w:rsidRPr="0054465B">
        <w:rPr>
          <w:i/>
          <w:sz w:val="22"/>
          <w:lang w:val="en-US"/>
        </w:rPr>
        <w:t>ANOVA and TTest</w:t>
      </w:r>
      <w:bookmarkEnd w:id="311"/>
    </w:p>
    <w:p w14:paraId="691BAAEB" w14:textId="77777777" w:rsidR="00332A6F" w:rsidRPr="0054465B" w:rsidRDefault="00332A6F" w:rsidP="005A7C1D">
      <w:pPr>
        <w:keepNext/>
        <w:jc w:val="center"/>
        <w:rPr>
          <w:color w:val="7F7F7F" w:themeColor="text1" w:themeTint="80"/>
          <w:sz w:val="22"/>
          <w:lang w:val="en-US"/>
        </w:rPr>
      </w:pPr>
      <w:r w:rsidRPr="0054465B">
        <w:rPr>
          <w:noProof/>
          <w:color w:val="7F7F7F" w:themeColor="text1" w:themeTint="80"/>
          <w:sz w:val="22"/>
          <w:lang w:eastAsia="en-GB"/>
        </w:rPr>
        <w:drawing>
          <wp:inline distT="0" distB="0" distL="0" distR="0" wp14:anchorId="4E1A8982" wp14:editId="68411FD3">
            <wp:extent cx="4584700" cy="2755900"/>
            <wp:effectExtent l="0" t="0" r="6350" b="6350"/>
            <wp:docPr id="2055" name="Picture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596274" cy="2762857"/>
                    </a:xfrm>
                    <a:prstGeom prst="rect">
                      <a:avLst/>
                    </a:prstGeom>
                    <a:noFill/>
                  </pic:spPr>
                </pic:pic>
              </a:graphicData>
            </a:graphic>
          </wp:inline>
        </w:drawing>
      </w:r>
    </w:p>
    <w:p w14:paraId="695C787E" w14:textId="7CD4B075" w:rsidR="00332A6F" w:rsidRPr="0054465B" w:rsidRDefault="00332A6F" w:rsidP="000A5401">
      <w:pPr>
        <w:keepNext/>
        <w:spacing w:before="200" w:after="200"/>
        <w:rPr>
          <w:color w:val="7F7F7F" w:themeColor="text1" w:themeTint="80"/>
          <w:sz w:val="22"/>
        </w:rPr>
      </w:pPr>
      <w:bookmarkStart w:id="312" w:name="_Ref470957131"/>
      <w:bookmarkStart w:id="313" w:name="_Toc514917762"/>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4</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20</w:t>
      </w:r>
      <w:r w:rsidR="008A54DF">
        <w:rPr>
          <w:i/>
          <w:sz w:val="22"/>
        </w:rPr>
        <w:fldChar w:fldCharType="end"/>
      </w:r>
      <w:bookmarkEnd w:id="312"/>
      <w:r w:rsidRPr="0054465B">
        <w:rPr>
          <w:i/>
          <w:sz w:val="22"/>
        </w:rPr>
        <w:t xml:space="preserve"> Comparison of relative percentage of OD</w:t>
      </w:r>
      <w:r w:rsidRPr="0054465B">
        <w:rPr>
          <w:i/>
          <w:sz w:val="22"/>
          <w:vertAlign w:val="subscript"/>
        </w:rPr>
        <w:t>600</w:t>
      </w:r>
      <w:r w:rsidRPr="0054465B">
        <w:rPr>
          <w:i/>
          <w:sz w:val="22"/>
        </w:rPr>
        <w:t xml:space="preserve"> at surface of culture compared to whole culture OD</w:t>
      </w:r>
      <w:r w:rsidRPr="0054465B">
        <w:rPr>
          <w:i/>
          <w:sz w:val="22"/>
          <w:vertAlign w:val="subscript"/>
        </w:rPr>
        <w:t>600</w:t>
      </w:r>
      <w:r w:rsidRPr="0054465B">
        <w:rPr>
          <w:i/>
          <w:sz w:val="22"/>
        </w:rPr>
        <w:t xml:space="preserve"> in SWWA.</w:t>
      </w:r>
      <w:r w:rsidRPr="0054465B">
        <w:rPr>
          <w:i/>
          <w:sz w:val="22"/>
          <w:lang w:val="en-US"/>
        </w:rPr>
        <w:t>Error bars show standard deviation of replicates, ANOVA showed no significant differences</w:t>
      </w:r>
      <w:r w:rsidR="00915053" w:rsidRPr="0054465B">
        <w:rPr>
          <w:i/>
          <w:sz w:val="22"/>
          <w:lang w:val="en-US"/>
        </w:rPr>
        <w:t>.</w:t>
      </w:r>
      <w:bookmarkEnd w:id="313"/>
    </w:p>
    <w:p w14:paraId="1B875C28" w14:textId="77777777" w:rsidR="00332A6F" w:rsidRPr="0054465B" w:rsidRDefault="00332A6F" w:rsidP="000A5401">
      <w:r w:rsidRPr="0054465B">
        <w:t>It can be seen</w:t>
      </w:r>
      <w:r w:rsidR="00AA59C0" w:rsidRPr="0054465B">
        <w:t xml:space="preserve"> from these figures</w:t>
      </w:r>
      <w:r w:rsidRPr="0054465B">
        <w:t xml:space="preserve"> that in </w:t>
      </w:r>
      <w:r w:rsidRPr="0054465B">
        <w:fldChar w:fldCharType="begin"/>
      </w:r>
      <w:r w:rsidRPr="0054465B">
        <w:instrText xml:space="preserve"> REF _Ref470957129 \h </w:instrText>
      </w:r>
      <w:r w:rsidR="005F032D" w:rsidRPr="0054465B">
        <w:instrText xml:space="preserve"> \* MERGEFORMAT </w:instrText>
      </w:r>
      <w:r w:rsidRPr="0054465B">
        <w:fldChar w:fldCharType="separate"/>
      </w:r>
      <w:r w:rsidR="001C65AC" w:rsidRPr="0054465B">
        <w:rPr>
          <w:i/>
          <w:sz w:val="22"/>
        </w:rPr>
        <w:t xml:space="preserve">Figure </w:t>
      </w:r>
      <w:r w:rsidR="001C65AC">
        <w:rPr>
          <w:i/>
          <w:noProof/>
          <w:sz w:val="22"/>
        </w:rPr>
        <w:t>4</w:t>
      </w:r>
      <w:r w:rsidR="001C65AC">
        <w:rPr>
          <w:i/>
          <w:noProof/>
          <w:sz w:val="22"/>
        </w:rPr>
        <w:noBreakHyphen/>
        <w:t>19</w:t>
      </w:r>
      <w:r w:rsidRPr="0054465B">
        <w:fldChar w:fldCharType="end"/>
      </w:r>
      <w:r w:rsidRPr="0054465B">
        <w:t>, ADP1 wildtype and the</w:t>
      </w:r>
      <w:r w:rsidR="0061215A" w:rsidRPr="0054465B">
        <w:t xml:space="preserve"> </w:t>
      </w:r>
      <w:r w:rsidRPr="0054465B">
        <w:rPr>
          <w:rFonts w:ascii="Calibri" w:hAnsi="Calibri" w:cs="Calibri"/>
        </w:rPr>
        <w:t>Δ</w:t>
      </w:r>
      <w:r w:rsidRPr="0054465B">
        <w:rPr>
          <w:i/>
        </w:rPr>
        <w:t xml:space="preserve">ppK::kanR </w:t>
      </w:r>
      <w:r w:rsidRPr="0054465B">
        <w:t>mutant have the lowest fraction of cells at the surface of the culture</w:t>
      </w:r>
      <w:r w:rsidR="005F032D" w:rsidRPr="0054465B">
        <w:t xml:space="preserve"> in the settling assay</w:t>
      </w:r>
      <w:r w:rsidR="00AA59C0" w:rsidRPr="0054465B">
        <w:t>, indicating that the majority of the cells were settled from the surface</w:t>
      </w:r>
      <w:r w:rsidRPr="0054465B">
        <w:t xml:space="preserve">. This indicates that </w:t>
      </w:r>
      <w:r w:rsidRPr="0054465B">
        <w:rPr>
          <w:rFonts w:ascii="Calibri" w:hAnsi="Calibri" w:cs="Calibri"/>
          <w:i/>
        </w:rPr>
        <w:t>Δ</w:t>
      </w:r>
      <w:r w:rsidRPr="0054465B">
        <w:rPr>
          <w:i/>
        </w:rPr>
        <w:t xml:space="preserve">relA </w:t>
      </w:r>
      <w:r w:rsidRPr="0054465B">
        <w:t xml:space="preserve">knockout mutants are in a </w:t>
      </w:r>
      <w:r w:rsidRPr="0054465B">
        <w:lastRenderedPageBreak/>
        <w:t xml:space="preserve">more homogenous mixture within the culture and ADP1 and </w:t>
      </w:r>
      <w:r w:rsidRPr="0054465B">
        <w:rPr>
          <w:rFonts w:ascii="Calibri" w:hAnsi="Calibri" w:cs="Calibri"/>
          <w:i/>
        </w:rPr>
        <w:t>Δ</w:t>
      </w:r>
      <w:r w:rsidRPr="0054465B">
        <w:rPr>
          <w:rFonts w:cs="Calibri"/>
          <w:i/>
        </w:rPr>
        <w:t xml:space="preserve">ppk::kanR </w:t>
      </w:r>
      <w:r w:rsidRPr="0054465B">
        <w:rPr>
          <w:rFonts w:cs="Calibri"/>
        </w:rPr>
        <w:t xml:space="preserve">have </w:t>
      </w:r>
      <w:r w:rsidRPr="0054465B">
        <w:t>settled more. Statistically the ∆</w:t>
      </w:r>
      <w:r w:rsidRPr="0054465B">
        <w:rPr>
          <w:i/>
        </w:rPr>
        <w:t xml:space="preserve">relA </w:t>
      </w:r>
      <w:r w:rsidRPr="0054465B">
        <w:t xml:space="preserve">gene knockout had the most homogenous culture with an average of 70% and </w:t>
      </w:r>
      <w:r w:rsidRPr="0054465B">
        <w:rPr>
          <w:rFonts w:ascii="Calibri" w:hAnsi="Calibri" w:cs="Calibri"/>
          <w:i/>
        </w:rPr>
        <w:t>Δ</w:t>
      </w:r>
      <w:r w:rsidRPr="0054465B">
        <w:rPr>
          <w:i/>
        </w:rPr>
        <w:t xml:space="preserve">relA::kanR 46.4% </w:t>
      </w:r>
      <w:r w:rsidRPr="0054465B">
        <w:t>of the total cell OD</w:t>
      </w:r>
      <w:r w:rsidRPr="0054465B">
        <w:rPr>
          <w:vertAlign w:val="subscript"/>
        </w:rPr>
        <w:t xml:space="preserve">600 </w:t>
      </w:r>
      <w:r w:rsidRPr="0054465B">
        <w:t xml:space="preserve">being measured at the very cell surface in LB. When this is compared to growth in SWWA minimal media, all ADP1 WT and mutants have no statistical difference. </w:t>
      </w:r>
    </w:p>
    <w:p w14:paraId="32E730F7" w14:textId="77777777" w:rsidR="00332A6F" w:rsidRPr="0054465B" w:rsidRDefault="00332A6F" w:rsidP="000A5401">
      <w:pPr>
        <w:pStyle w:val="Heading3"/>
      </w:pPr>
      <w:bookmarkStart w:id="314" w:name="_Toc512957256"/>
      <w:r w:rsidRPr="0054465B">
        <w:t>Fluorescently labelled mutants</w:t>
      </w:r>
      <w:bookmarkEnd w:id="314"/>
    </w:p>
    <w:p w14:paraId="6A4E43AD" w14:textId="77777777" w:rsidR="00332A6F" w:rsidRPr="0054465B" w:rsidRDefault="00332A6F" w:rsidP="000A5401">
      <w:r w:rsidRPr="0054465B">
        <w:t xml:space="preserve">It is possible to visualise localised gene expression using the confocal laser scanning microscope (CLSM) by incorporation of fluorescence genes. This is possible as the confocal microscope can take Z-stacking images, the biofilm can be visualised through many different layers. This would be interesting to investigate because any localised gene expression within the biofilm could be determined by imaging of fluorescent gene expression. This would also allow visualisation of live cells, rather than live and dead. And allow gene expression to be followed </w:t>
      </w:r>
      <w:r w:rsidRPr="0054465B">
        <w:rPr>
          <w:i/>
        </w:rPr>
        <w:t xml:space="preserve">in situ </w:t>
      </w:r>
      <w:r w:rsidRPr="0054465B">
        <w:t>in biofilms.</w:t>
      </w:r>
    </w:p>
    <w:p w14:paraId="57873CC8" w14:textId="145B7D79" w:rsidR="00332A6F" w:rsidRPr="0054465B" w:rsidRDefault="00BD34F8" w:rsidP="000A5401">
      <w:r w:rsidRPr="0054465B">
        <w:t xml:space="preserve">To enable this, rather than a kanamycin resistance cassette being in place of the </w:t>
      </w:r>
      <w:r w:rsidRPr="0054465B">
        <w:rPr>
          <w:i/>
        </w:rPr>
        <w:t xml:space="preserve">ppx, ppk </w:t>
      </w:r>
      <w:r w:rsidRPr="0054465B">
        <w:t xml:space="preserve">or </w:t>
      </w:r>
      <w:r w:rsidRPr="0054465B">
        <w:rPr>
          <w:i/>
        </w:rPr>
        <w:t xml:space="preserve">relA </w:t>
      </w:r>
      <w:r w:rsidRPr="0054465B">
        <w:t xml:space="preserve">genes, a fluorescent gene can be inserted by the same method as described earlier in this chapter. This gene would be under the control of the native promoter and so expression of the fluorescent gene (and so the presence of fluorescence) would occur as induction of expression of </w:t>
      </w:r>
      <w:r w:rsidRPr="0054465B">
        <w:rPr>
          <w:i/>
        </w:rPr>
        <w:t xml:space="preserve">ppx, ppk </w:t>
      </w:r>
      <w:r w:rsidRPr="0054465B">
        <w:t xml:space="preserve">or </w:t>
      </w:r>
      <w:r w:rsidRPr="0054465B">
        <w:rPr>
          <w:i/>
        </w:rPr>
        <w:t xml:space="preserve">relA </w:t>
      </w:r>
      <w:r w:rsidRPr="0054465B">
        <w:t xml:space="preserve">would have in wildtype </w:t>
      </w:r>
      <w:r w:rsidRPr="0054465B">
        <w:rPr>
          <w:i/>
        </w:rPr>
        <w:t xml:space="preserve">A.baylyi </w:t>
      </w:r>
      <w:r w:rsidRPr="0054465B">
        <w:t xml:space="preserve">ADP1.  </w:t>
      </w:r>
      <w:r w:rsidR="00332A6F" w:rsidRPr="0054465B">
        <w:t xml:space="preserve">To this end, constructs were </w:t>
      </w:r>
      <w:r w:rsidR="009B067F" w:rsidRPr="0054465B">
        <w:t>designed</w:t>
      </w:r>
      <w:r w:rsidR="00332A6F" w:rsidRPr="0054465B">
        <w:t xml:space="preserve"> to produce knockouts with fluorescence; the following constructs were made using methods previously described in this chapter.</w:t>
      </w:r>
    </w:p>
    <w:p w14:paraId="24637F37" w14:textId="77777777" w:rsidR="005A7C1D" w:rsidRPr="0054465B" w:rsidRDefault="005A7C1D" w:rsidP="000A5401"/>
    <w:p w14:paraId="18142013" w14:textId="77777777" w:rsidR="005A7C1D" w:rsidRPr="0054465B" w:rsidRDefault="005A7C1D" w:rsidP="000A5401"/>
    <w:p w14:paraId="571F2A21" w14:textId="77777777" w:rsidR="005A7C1D" w:rsidRPr="0054465B" w:rsidRDefault="005A7C1D" w:rsidP="000A5401"/>
    <w:p w14:paraId="61A01ACA" w14:textId="77777777" w:rsidR="005A7C1D" w:rsidRPr="0054465B" w:rsidRDefault="005A7C1D" w:rsidP="000A5401"/>
    <w:p w14:paraId="7A33A4F0" w14:textId="4622A21D" w:rsidR="00332A6F" w:rsidRPr="0054465B" w:rsidRDefault="00332A6F" w:rsidP="000A5401">
      <w:pPr>
        <w:keepNext/>
        <w:spacing w:before="200" w:after="200"/>
        <w:rPr>
          <w:i/>
          <w:sz w:val="22"/>
        </w:rPr>
      </w:pPr>
      <w:bookmarkStart w:id="315" w:name="_Ref470957484"/>
      <w:bookmarkStart w:id="316" w:name="_Ref470957445"/>
      <w:bookmarkStart w:id="317" w:name="_Toc514917709"/>
      <w:r w:rsidRPr="0054465B">
        <w:rPr>
          <w:i/>
          <w:sz w:val="22"/>
        </w:rPr>
        <w:lastRenderedPageBreak/>
        <w:t xml:space="preserve">Table </w:t>
      </w:r>
      <w:r w:rsidR="005566DB" w:rsidRPr="0054465B">
        <w:rPr>
          <w:i/>
          <w:sz w:val="22"/>
        </w:rPr>
        <w:fldChar w:fldCharType="begin"/>
      </w:r>
      <w:r w:rsidR="005566DB" w:rsidRPr="0054465B">
        <w:rPr>
          <w:i/>
          <w:sz w:val="22"/>
        </w:rPr>
        <w:instrText xml:space="preserve"> STYLEREF 1 \s </w:instrText>
      </w:r>
      <w:r w:rsidR="005566DB" w:rsidRPr="0054465B">
        <w:rPr>
          <w:i/>
          <w:sz w:val="22"/>
        </w:rPr>
        <w:fldChar w:fldCharType="separate"/>
      </w:r>
      <w:r w:rsidR="001C65AC">
        <w:rPr>
          <w:i/>
          <w:noProof/>
          <w:sz w:val="22"/>
        </w:rPr>
        <w:t>4</w:t>
      </w:r>
      <w:r w:rsidR="005566DB" w:rsidRPr="0054465B">
        <w:rPr>
          <w:i/>
          <w:sz w:val="22"/>
        </w:rPr>
        <w:fldChar w:fldCharType="end"/>
      </w:r>
      <w:r w:rsidR="005566DB" w:rsidRPr="0054465B">
        <w:rPr>
          <w:i/>
          <w:sz w:val="22"/>
        </w:rPr>
        <w:noBreakHyphen/>
      </w:r>
      <w:r w:rsidR="005566DB" w:rsidRPr="0054465B">
        <w:rPr>
          <w:i/>
          <w:sz w:val="22"/>
        </w:rPr>
        <w:fldChar w:fldCharType="begin"/>
      </w:r>
      <w:r w:rsidR="005566DB" w:rsidRPr="0054465B">
        <w:rPr>
          <w:i/>
          <w:sz w:val="22"/>
        </w:rPr>
        <w:instrText xml:space="preserve"> SEQ Table \* ARABIC \s 1 </w:instrText>
      </w:r>
      <w:r w:rsidR="005566DB" w:rsidRPr="0054465B">
        <w:rPr>
          <w:i/>
          <w:sz w:val="22"/>
        </w:rPr>
        <w:fldChar w:fldCharType="separate"/>
      </w:r>
      <w:r w:rsidR="001C65AC">
        <w:rPr>
          <w:i/>
          <w:noProof/>
          <w:sz w:val="22"/>
        </w:rPr>
        <w:t>4</w:t>
      </w:r>
      <w:r w:rsidR="005566DB" w:rsidRPr="0054465B">
        <w:rPr>
          <w:i/>
          <w:sz w:val="22"/>
        </w:rPr>
        <w:fldChar w:fldCharType="end"/>
      </w:r>
      <w:bookmarkEnd w:id="315"/>
      <w:r w:rsidR="00BD34F8" w:rsidRPr="0054465B">
        <w:rPr>
          <w:i/>
          <w:sz w:val="22"/>
        </w:rPr>
        <w:t xml:space="preserve"> </w:t>
      </w:r>
      <w:r w:rsidRPr="0054465B">
        <w:rPr>
          <w:i/>
          <w:noProof/>
          <w:sz w:val="22"/>
        </w:rPr>
        <w:t>Fluorescent KO constructs</w:t>
      </w:r>
      <w:bookmarkEnd w:id="316"/>
      <w:bookmarkEnd w:id="317"/>
    </w:p>
    <w:tbl>
      <w:tblPr>
        <w:tblStyle w:val="TableGrid"/>
        <w:tblW w:w="0" w:type="auto"/>
        <w:tblInd w:w="0" w:type="dxa"/>
        <w:tblLook w:val="04A0" w:firstRow="1" w:lastRow="0" w:firstColumn="1" w:lastColumn="0" w:noHBand="0" w:noVBand="1"/>
      </w:tblPr>
      <w:tblGrid>
        <w:gridCol w:w="2634"/>
        <w:gridCol w:w="3027"/>
        <w:gridCol w:w="2491"/>
      </w:tblGrid>
      <w:tr w:rsidR="00BB1BDA" w:rsidRPr="0054465B" w14:paraId="3F527D85" w14:textId="0FE34431" w:rsidTr="00BB1BDA">
        <w:tc>
          <w:tcPr>
            <w:tcW w:w="2634" w:type="dxa"/>
          </w:tcPr>
          <w:p w14:paraId="2A4B74B0" w14:textId="77777777" w:rsidR="00BB1BDA" w:rsidRPr="0054465B" w:rsidRDefault="00BB1BDA" w:rsidP="000A5401">
            <w:r w:rsidRPr="0054465B">
              <w:t>GOI</w:t>
            </w:r>
          </w:p>
        </w:tc>
        <w:tc>
          <w:tcPr>
            <w:tcW w:w="3027" w:type="dxa"/>
          </w:tcPr>
          <w:p w14:paraId="2BC85430" w14:textId="77777777" w:rsidR="00BB1BDA" w:rsidRPr="0054465B" w:rsidRDefault="00BB1BDA" w:rsidP="000A5401">
            <w:r w:rsidRPr="0054465B">
              <w:t>Fluorescence labels</w:t>
            </w:r>
          </w:p>
        </w:tc>
        <w:tc>
          <w:tcPr>
            <w:tcW w:w="2491" w:type="dxa"/>
          </w:tcPr>
          <w:p w14:paraId="1CBBD070" w14:textId="494B70D1" w:rsidR="00BB1BDA" w:rsidRPr="0054465B" w:rsidRDefault="00BB1BDA" w:rsidP="000A5401">
            <w:r w:rsidRPr="0054465B">
              <w:t>Primers Used</w:t>
            </w:r>
          </w:p>
        </w:tc>
      </w:tr>
      <w:tr w:rsidR="00BB1BDA" w:rsidRPr="0054465B" w14:paraId="70983FEE" w14:textId="6C381AD9" w:rsidTr="00BB1BDA">
        <w:tc>
          <w:tcPr>
            <w:tcW w:w="2634" w:type="dxa"/>
          </w:tcPr>
          <w:p w14:paraId="5AA6271D" w14:textId="77777777" w:rsidR="00BB1BDA" w:rsidRPr="0054465B" w:rsidRDefault="00BB1BDA" w:rsidP="000A5401">
            <w:pPr>
              <w:rPr>
                <w:i/>
              </w:rPr>
            </w:pPr>
            <w:r w:rsidRPr="0054465B">
              <w:rPr>
                <w:i/>
              </w:rPr>
              <w:t>relA</w:t>
            </w:r>
          </w:p>
        </w:tc>
        <w:tc>
          <w:tcPr>
            <w:tcW w:w="3027" w:type="dxa"/>
          </w:tcPr>
          <w:p w14:paraId="33376E89" w14:textId="77777777" w:rsidR="00BB1BDA" w:rsidRPr="0054465B" w:rsidRDefault="00BB1BDA" w:rsidP="000A5401">
            <w:r w:rsidRPr="0054465B">
              <w:rPr>
                <w:color w:val="70AD47" w:themeColor="accent6"/>
              </w:rPr>
              <w:t>GFP</w:t>
            </w:r>
          </w:p>
        </w:tc>
        <w:tc>
          <w:tcPr>
            <w:tcW w:w="2491" w:type="dxa"/>
          </w:tcPr>
          <w:p w14:paraId="3F6ADF95" w14:textId="77BCE0B5" w:rsidR="00BB1BDA" w:rsidRPr="0054465B" w:rsidRDefault="00BB1BDA" w:rsidP="000A5401">
            <w:pPr>
              <w:rPr>
                <w:color w:val="70AD47" w:themeColor="accent6"/>
              </w:rPr>
            </w:pPr>
            <w:r w:rsidRPr="0054465B">
              <w:rPr>
                <w:color w:val="70AD47" w:themeColor="accent6"/>
              </w:rPr>
              <w:t>2,5,7,11, 53,56</w:t>
            </w:r>
          </w:p>
        </w:tc>
      </w:tr>
      <w:tr w:rsidR="00BB1BDA" w:rsidRPr="0054465B" w14:paraId="00FF9151" w14:textId="02102E93" w:rsidTr="00BB1BDA">
        <w:tc>
          <w:tcPr>
            <w:tcW w:w="2634" w:type="dxa"/>
          </w:tcPr>
          <w:p w14:paraId="1BD97637" w14:textId="77777777" w:rsidR="00BB1BDA" w:rsidRPr="0054465B" w:rsidRDefault="00BB1BDA" w:rsidP="000A5401">
            <w:pPr>
              <w:rPr>
                <w:i/>
              </w:rPr>
            </w:pPr>
            <w:r w:rsidRPr="0054465B">
              <w:rPr>
                <w:i/>
              </w:rPr>
              <w:t>ppK</w:t>
            </w:r>
          </w:p>
        </w:tc>
        <w:tc>
          <w:tcPr>
            <w:tcW w:w="3027" w:type="dxa"/>
          </w:tcPr>
          <w:p w14:paraId="47826433" w14:textId="094712A9" w:rsidR="00BB1BDA" w:rsidRPr="0054465B" w:rsidRDefault="00BB1BDA" w:rsidP="000A5401">
            <w:r w:rsidRPr="0054465B">
              <w:rPr>
                <w:color w:val="70AD47" w:themeColor="accent6"/>
              </w:rPr>
              <w:t>GFP</w:t>
            </w:r>
            <w:r w:rsidRPr="0054465B">
              <w:t xml:space="preserve"> </w:t>
            </w:r>
          </w:p>
          <w:p w14:paraId="0098CD10" w14:textId="54832DD7" w:rsidR="00BB1BDA" w:rsidRPr="0054465B" w:rsidRDefault="00BB1BDA" w:rsidP="000A5401">
            <w:r w:rsidRPr="0054465B">
              <w:rPr>
                <w:color w:val="5B9BD5" w:themeColor="accent1"/>
              </w:rPr>
              <w:t>BFP</w:t>
            </w:r>
          </w:p>
        </w:tc>
        <w:tc>
          <w:tcPr>
            <w:tcW w:w="2491" w:type="dxa"/>
          </w:tcPr>
          <w:p w14:paraId="6D0CD870" w14:textId="05747725" w:rsidR="00BB1BDA" w:rsidRPr="0054465B" w:rsidRDefault="00BB1BDA" w:rsidP="000A5401">
            <w:pPr>
              <w:rPr>
                <w:color w:val="70AD47" w:themeColor="accent6"/>
              </w:rPr>
            </w:pPr>
            <w:r w:rsidRPr="0054465B">
              <w:rPr>
                <w:color w:val="70AD47" w:themeColor="accent6"/>
              </w:rPr>
              <w:t>29, 32, 36, 39, 55, 58</w:t>
            </w:r>
          </w:p>
          <w:p w14:paraId="41D76FE7" w14:textId="23A6E151" w:rsidR="00BB1BDA" w:rsidRPr="0054465B" w:rsidRDefault="00BB1BDA" w:rsidP="000A5401">
            <w:pPr>
              <w:rPr>
                <w:color w:val="70AD47" w:themeColor="accent6"/>
              </w:rPr>
            </w:pPr>
            <w:r w:rsidRPr="0054465B">
              <w:rPr>
                <w:color w:val="5B9BD5" w:themeColor="accent1"/>
              </w:rPr>
              <w:t>29,33,37,39, 51, 52</w:t>
            </w:r>
          </w:p>
        </w:tc>
      </w:tr>
      <w:tr w:rsidR="00BB1BDA" w:rsidRPr="0054465B" w14:paraId="674BF997" w14:textId="00ECDB19" w:rsidTr="00BB1BDA">
        <w:tc>
          <w:tcPr>
            <w:tcW w:w="2634" w:type="dxa"/>
          </w:tcPr>
          <w:p w14:paraId="6776943C" w14:textId="77777777" w:rsidR="00BB1BDA" w:rsidRPr="0054465B" w:rsidRDefault="00BB1BDA" w:rsidP="000A5401">
            <w:pPr>
              <w:rPr>
                <w:i/>
              </w:rPr>
            </w:pPr>
            <w:r w:rsidRPr="0054465B">
              <w:rPr>
                <w:i/>
              </w:rPr>
              <w:t>ppX</w:t>
            </w:r>
          </w:p>
        </w:tc>
        <w:tc>
          <w:tcPr>
            <w:tcW w:w="3027" w:type="dxa"/>
          </w:tcPr>
          <w:p w14:paraId="3A69C5C7" w14:textId="6B27FBB8" w:rsidR="00BB1BDA" w:rsidRPr="0054465B" w:rsidRDefault="00BB1BDA" w:rsidP="000A5401">
            <w:r w:rsidRPr="0054465B">
              <w:rPr>
                <w:color w:val="70AD47" w:themeColor="accent6"/>
              </w:rPr>
              <w:t>GFP</w:t>
            </w:r>
          </w:p>
          <w:p w14:paraId="4B21B5E5" w14:textId="76050A51" w:rsidR="00BB1BDA" w:rsidRPr="0054465B" w:rsidRDefault="00BB1BDA" w:rsidP="000A5401">
            <w:r w:rsidRPr="0054465B">
              <w:rPr>
                <w:color w:val="FF0000"/>
              </w:rPr>
              <w:t>RFP</w:t>
            </w:r>
          </w:p>
        </w:tc>
        <w:tc>
          <w:tcPr>
            <w:tcW w:w="2491" w:type="dxa"/>
          </w:tcPr>
          <w:p w14:paraId="370F0DF1" w14:textId="534E8A67" w:rsidR="00BB1BDA" w:rsidRPr="0054465B" w:rsidRDefault="00BB1BDA" w:rsidP="000A5401">
            <w:pPr>
              <w:rPr>
                <w:color w:val="70AD47" w:themeColor="accent6"/>
              </w:rPr>
            </w:pPr>
            <w:r w:rsidRPr="0054465B">
              <w:rPr>
                <w:color w:val="70AD47" w:themeColor="accent6"/>
              </w:rPr>
              <w:t>15,18,21,25</w:t>
            </w:r>
            <w:r w:rsidR="00C632E5" w:rsidRPr="0054465B">
              <w:rPr>
                <w:color w:val="70AD47" w:themeColor="accent6"/>
              </w:rPr>
              <w:t>,54,57</w:t>
            </w:r>
          </w:p>
          <w:p w14:paraId="199E00F6" w14:textId="018B6841" w:rsidR="00BB1BDA" w:rsidRPr="0054465B" w:rsidRDefault="00BB1BDA" w:rsidP="000A5401">
            <w:pPr>
              <w:rPr>
                <w:color w:val="70AD47" w:themeColor="accent6"/>
              </w:rPr>
            </w:pPr>
            <w:r w:rsidRPr="0054465B">
              <w:rPr>
                <w:color w:val="FF0000"/>
              </w:rPr>
              <w:t>15,19,20,25</w:t>
            </w:r>
            <w:r w:rsidR="00C632E5" w:rsidRPr="0054465B">
              <w:rPr>
                <w:color w:val="FF0000"/>
              </w:rPr>
              <w:t>, 59, 50</w:t>
            </w:r>
          </w:p>
        </w:tc>
      </w:tr>
    </w:tbl>
    <w:p w14:paraId="68B3092B" w14:textId="77777777" w:rsidR="00332A6F" w:rsidRPr="0054465B" w:rsidRDefault="00332A6F" w:rsidP="000A5401"/>
    <w:p w14:paraId="3773A55E" w14:textId="1A06681C" w:rsidR="00332A6F" w:rsidRPr="0054465B" w:rsidRDefault="00332A6F" w:rsidP="000A5401">
      <w:r w:rsidRPr="0054465B">
        <w:t xml:space="preserve">The fluorescence genes were chosen as their emission spectra are spread so that minimal signal noise would be seen using the confocal microscope as their excitation and emission wavelengths dispersed. </w:t>
      </w:r>
    </w:p>
    <w:p w14:paraId="27E0DE9A" w14:textId="77777777" w:rsidR="00BB1BDA" w:rsidRPr="0054465B" w:rsidRDefault="00BB1BDA" w:rsidP="00BB1BDA">
      <w:pPr>
        <w:keepNext/>
        <w:jc w:val="center"/>
      </w:pPr>
      <w:r w:rsidRPr="0054465B">
        <w:rPr>
          <w:noProof/>
          <w:lang w:eastAsia="en-GB"/>
        </w:rPr>
        <w:drawing>
          <wp:inline distT="0" distB="0" distL="0" distR="0" wp14:anchorId="2D0307EA" wp14:editId="5C31D5BE">
            <wp:extent cx="2457628" cy="2668450"/>
            <wp:effectExtent l="0" t="0" r="0" b="0"/>
            <wp:docPr id="4097" name="Picture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63090" cy="2674381"/>
                    </a:xfrm>
                    <a:prstGeom prst="rect">
                      <a:avLst/>
                    </a:prstGeom>
                    <a:noFill/>
                  </pic:spPr>
                </pic:pic>
              </a:graphicData>
            </a:graphic>
          </wp:inline>
        </w:drawing>
      </w:r>
    </w:p>
    <w:p w14:paraId="57FE5683" w14:textId="4AE143C1" w:rsidR="00BB1BDA" w:rsidRPr="0054465B" w:rsidRDefault="00BB1BDA" w:rsidP="00BB1BDA">
      <w:pPr>
        <w:pStyle w:val="Caption"/>
      </w:pPr>
      <w:bookmarkStart w:id="318" w:name="_Toc514917763"/>
      <w:r w:rsidRPr="0054465B">
        <w:t xml:space="preserve">Figure </w:t>
      </w:r>
      <w:r w:rsidR="0094543D">
        <w:fldChar w:fldCharType="begin"/>
      </w:r>
      <w:r w:rsidR="0094543D">
        <w:instrText xml:space="preserve"> STYLEREF 1 \s </w:instrText>
      </w:r>
      <w:r w:rsidR="0094543D">
        <w:fldChar w:fldCharType="separate"/>
      </w:r>
      <w:r w:rsidR="001C65AC">
        <w:rPr>
          <w:noProof/>
        </w:rPr>
        <w:t>4</w:t>
      </w:r>
      <w:r w:rsidR="0094543D">
        <w:rPr>
          <w:noProof/>
        </w:rPr>
        <w:fldChar w:fldCharType="end"/>
      </w:r>
      <w:r w:rsidR="008A54DF">
        <w:noBreakHyphen/>
      </w:r>
      <w:r w:rsidR="0094543D">
        <w:fldChar w:fldCharType="begin"/>
      </w:r>
      <w:r w:rsidR="0094543D">
        <w:instrText xml:space="preserve"> SEQ Figure \* ARABIC \s 1 </w:instrText>
      </w:r>
      <w:r w:rsidR="0094543D">
        <w:fldChar w:fldCharType="separate"/>
      </w:r>
      <w:r w:rsidR="001C65AC">
        <w:rPr>
          <w:noProof/>
        </w:rPr>
        <w:t>21</w:t>
      </w:r>
      <w:r w:rsidR="0094543D">
        <w:rPr>
          <w:noProof/>
        </w:rPr>
        <w:fldChar w:fldCharType="end"/>
      </w:r>
      <w:r w:rsidRPr="0054465B">
        <w:t xml:space="preserve"> Gels of the successful overlap PCRs for the fluorescent gene constructs.These are relA-GFP-relA:2320bp, ,ppX-RFP-ppX: 2306 bp, ppX-GFP-ppX: 2320bp, ppK-GFP-ppK: 2320bp</w:t>
      </w:r>
      <w:bookmarkEnd w:id="318"/>
    </w:p>
    <w:p w14:paraId="22E3443B" w14:textId="256EBD5E" w:rsidR="009B067F" w:rsidRPr="0054465B" w:rsidRDefault="00C632E5" w:rsidP="005A7C1D">
      <w:r w:rsidRPr="0054465B">
        <w:t>The constructs for formation of these mutants have been constructed by overlap PCR, save</w:t>
      </w:r>
      <w:r w:rsidR="005A7C1D" w:rsidRPr="0054465B">
        <w:t xml:space="preserve"> for</w:t>
      </w:r>
      <w:r w:rsidRPr="0054465B">
        <w:t xml:space="preserve"> ppK-BFP-ppK, ready for continuation in future work from this project,</w:t>
      </w:r>
    </w:p>
    <w:p w14:paraId="2BFA4842" w14:textId="5D252A35" w:rsidR="0040373C" w:rsidRPr="0054465B" w:rsidRDefault="0040373C" w:rsidP="009B067F">
      <w:pPr>
        <w:pStyle w:val="Caption"/>
      </w:pPr>
    </w:p>
    <w:p w14:paraId="6A9BCC74" w14:textId="32CD2221" w:rsidR="00332A6F" w:rsidRPr="0054465B" w:rsidRDefault="00332A6F" w:rsidP="000A5401">
      <w:pPr>
        <w:pStyle w:val="Heading2"/>
      </w:pPr>
      <w:bookmarkStart w:id="319" w:name="_Toc512957257"/>
      <w:r w:rsidRPr="0054465B">
        <w:t>Discussion and Future Work</w:t>
      </w:r>
      <w:bookmarkEnd w:id="319"/>
    </w:p>
    <w:p w14:paraId="75FF7F04" w14:textId="77777777" w:rsidR="00332A6F" w:rsidRPr="0054465B" w:rsidRDefault="00332A6F" w:rsidP="000A5401">
      <w:r w:rsidRPr="0054465B">
        <w:t>Within this chapter, knockout mutants of two polyphosphate associated genes have been produced and analysed for their growth, biofilm and settling capability. This is interesting in the context of waste water treatment plants as polyphosphate removal is located in sludge and so the ability to settle and form biofilms in comparison to wildtype ADP1 is of interest.</w:t>
      </w:r>
    </w:p>
    <w:p w14:paraId="65B8A67A" w14:textId="352BE07B" w:rsidR="00332A6F" w:rsidRPr="0054465B" w:rsidRDefault="00332A6F" w:rsidP="000A5401">
      <w:r w:rsidRPr="0054465B">
        <w:t>It has been observed that there was no effect on mutant growth detected over a period of 24 hours, however biofilm formation of the mutants was impacted when cultured in synthetic waste water observed in the crystal violet assays (</w:t>
      </w:r>
      <w:r w:rsidRPr="0054465B">
        <w:fldChar w:fldCharType="begin"/>
      </w:r>
      <w:r w:rsidRPr="0054465B">
        <w:instrText xml:space="preserve"> REF _Ref470898903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4</w:t>
      </w:r>
      <w:r w:rsidR="001C65AC">
        <w:rPr>
          <w:i/>
          <w:noProof/>
          <w:sz w:val="22"/>
        </w:rPr>
        <w:noBreakHyphen/>
        <w:t>6</w:t>
      </w:r>
      <w:r w:rsidRPr="0054465B">
        <w:fldChar w:fldCharType="end"/>
      </w:r>
      <w:r w:rsidRPr="0054465B">
        <w:fldChar w:fldCharType="begin"/>
      </w:r>
      <w:r w:rsidRPr="0054465B">
        <w:instrText xml:space="preserve"> REF _Ref470898906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4</w:t>
      </w:r>
      <w:r w:rsidR="001C65AC">
        <w:rPr>
          <w:i/>
          <w:noProof/>
          <w:sz w:val="22"/>
        </w:rPr>
        <w:noBreakHyphen/>
        <w:t>7</w:t>
      </w:r>
      <w:r w:rsidRPr="0054465B">
        <w:fldChar w:fldCharType="end"/>
      </w:r>
      <w:r w:rsidRPr="0054465B">
        <w:t xml:space="preserve">). Biofilms are known to form as a response to stress, this can be seen in nutrient starvation both in the literature and in the experiments shown in this chapter </w:t>
      </w:r>
      <w:r w:rsidRPr="0054465B">
        <w:fldChar w:fldCharType="begin">
          <w:fldData xml:space="preserve">YgAyAGUAMQA0ADkAYgBjAC0AOABkADIAMQAtADQANwAzADMALQBiAGEANAA4AC0AMAA0ADkAMQA2
ADUAZQAxADgAOQAzADEALwAwADYAQQAyADQAQgA2ADIALQBDADkANgA1AC0AQgBCADIARgAtAEQA
NwA5ADMALQA1ADcAMwBEADIANgA2AEYAQgA4ADcAOQAsAGIAMgBlADEANAA5AGIAYwAtADgAZAAy
ADEALQA0ADcAMwAzAC0AYgBhADQAOAAtADAANAA5ADEANgA1AGUAMQA4ADkAMwAxAC8AQwA4ADUA
MgBEAEUAMgAyAC0AOQA3ADAARQAtADgAQgA4ADIALQAzAEIAQQA1AC0ANQA3ADMARABCADQARQBC
ADgANAA2ADUAfABlAE4AcAA5AGsAYwAxAHUAdwBqAEEAUQBoAEYALwBGADgAcgBrAG0AagBoAE4A
QwBuAEIAcwAvADUAYwBTAGgAbwB1AG8ASgBjAFgAQwBjAGgAVwB6AHIAMgBKAEYAdABRAEEAagB4
ADcAagBXAEkAWABuAHYAZABtAGYAMQBtADcATAAzAFIAcgArADIARwBOAHIAUwBQAGMAVwB5AHkA
NwBIAEsANQBUAEkASgBHAHMAQgBvADYAOQBLAEQAagBSAEwAcwBoAGUAMAAwAHkANQBTAE4AcQBB
ADkAbQBJAG0ASAAxAHkASwBRAG8AeAA1AFQAVwBYAG4ASABOAFIAYwBQAHAARwBNAFkAUQBUAGQA
TABTADUAMABVADUARgBZAEcAUAB5AEIAOQByAHMAZABvAEoAegB1AGQALwBmAGsAeQBHAEoAdABC
AFcAUQBsADcATABWAHIATwA1AEUAegBzAHAAWgBVAGIAQgBXAGwAVABYAGoAcABjAHkAcgBLAGUA
UwAxAEwAUABLAE0AVgAzAE4AUgBMAGkAcgBCAGwAcgBLAGEAcwBzAFYAQwByAE4AbABxAEoAZwBz
ADIAbgBSAFUAcgBVAFYAWAByAFIAVAAyAFQASwBmAEgAYgBuAGIAeABWAFoAdAA2ADIASABzADYA
bwBJAGoAcQBiAEUAcgBZAFEAUQBIAG4AZABFADcAUgBrAFEATwAxAGQAaQA4ADYANAA0AHoAVQB0
AGEARwBlAGoAUQBnAHUAZQBSAFkAdwBHAC8AagBlAHIAVQArAHkAZABUAHkAKwA0ADAAWQBNAGEA
MABGAHkAVABmAGEATgBzAGgAeABhAFQAZQBzAFEAegBQAE4ATABJAEIANwAzAHYAMwArAGcAZgBi
ACsAbABkAEMAQwB3AHEAOAAwAE0ARwAwAEwAMgB5AEcASQBiAHcAZwBDAGYAdQBBAGMAMQBBAEQA
cwA0AFAAegA2AFkAawBvAFkAaQBIAE0ARABvAGIASQBKAEQAbwBDAE4AZwB6AGUAbQBjAEgAUwBD
AFgATgBVAHgANwA3AGEAMwBqADIAUQBaADAAbQBJAFMAYgA3AEUALwBZAGUAZABBADgAZQBkAFkA
KwBLAGEARwBjAGUAZgBlAEoAMQBmAE8AUwAvAGoAcwBSAGUAWAAwAFAAdgB2ACsASQBTAG4AMwA0
AD0ALABlAE4AcAAxAGsATQBGAHUAdwBqAEEAUQBSAEgAOABGACsAZABKAEwASABNAGQAMgBRAHAA
egBjAFMARQBGAFYAcABhAHAAVQBwAFQAMABoAEQAbgBZAHcAeABDAFcAeABVAGIASQBoAFEAaQBq
AC8AWABsAE4AUgBpAFIANQA2ADMAWABtAHoAcwA3AE0AWAA5AFAAbgArAGcAbgBKAFUAQQBSAHgA
egBRAG8AWgBoAEMASwAyAEUAdgB0AFYAaAA2AFIAcABpAEYAWgBBAHYAMQA3AGQAVwAxAHUAVABF
AE8ATABHAFUARQBxAG0ANgA2ADUAegBTAEsATQBHAFUAcAB5AEsAcwBvAEsAbABSAGcARQB6AFgA
OQBYAHEATAA4AGcAdgBhAFMAdABEADQASwBGAHYAbwBVAEwANQBlAHMAeQBoAEsATgBwAHYAUgBB
ADEANQBFAGkAbQBrAGEAWgA2AHIARQBZAHMAcwBvAGoAbABQAE8AcwBaAEsAeAB3AEYARwBjADAA
VwBtAGkAcQBjAGcANABKAFkAOABpAFkAZgBNAEYAWQB6AGgATABvAHcAVQBXAGgAVwBDAFkARgA3
AE0ARQBKAHkAbQBmAEYALwBHAGkARQBQAEUAMAA4AFkAbgB6ADUAYgBQAGYAUwBLAE8AUQBSAGwA
egA4AHUAYwBtAEwAdAA3AE4AbgBTAHIAWAA2AFoAQwBRAFkAWgB6ADMAOAArAHQATgB0AG8AbwB3
AEQAWABWAGIAVwAxAFcANQAvADkAbgBEAHAATABFAGgAagBkAFkAdgBCAFEASwAzAC8AQgAyAFUA
UABsAFcAdAA5AHIAUQB2AGEAeQBjAGIAVQBaADQAOAB1AEgAegA2AGMAOAA2AFkAQQA3AGMAMQBK
AFgAMQBNAG0AVAB6AE0AMABCAG4AZgBJAEMAdgBUAGcALwAzAEcAUAB2AEsAMwBRAHUAQQBuAFEA
YgAxADUAaAAzAE0ANwBVAFQAVABmAHAAbwBEAFUASABIAHkAegBMAGcAOABmAGgAZgBMAHkAcQAz
AG0AdgBLAFcAdQBOAGIASwBUAFIAKwBBADQAQwBRAGkAQwBJAD0A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(Landini 2009; O’Toole &amp; Stewart 2005)</w:t>
      </w:r>
      <w:r w:rsidRPr="0054465B">
        <w:rPr>
          <w:rFonts w:cs="Times New Roman"/>
          <w:noProof/>
          <w:szCs w:val="24"/>
        </w:rPr>
        <w:fldChar w:fldCharType="end"/>
      </w:r>
      <w:r w:rsidR="0056551F" w:rsidRPr="0054465B">
        <w:t xml:space="preserve"> </w:t>
      </w:r>
      <w:r w:rsidR="0096331C" w:rsidRPr="0054465B">
        <w:t xml:space="preserve"> </w:t>
      </w:r>
      <w:r w:rsidR="008A54DF" w:rsidRPr="0054465B">
        <w:t xml:space="preserve"> </w:t>
      </w:r>
      <w:r w:rsidR="00AA152F" w:rsidRPr="0054465B">
        <w:t xml:space="preserve"> </w:t>
      </w:r>
      <w:r w:rsidRPr="0054465B">
        <w:t xml:space="preserve">. In </w:t>
      </w:r>
      <w:r w:rsidRPr="0054465B">
        <w:fldChar w:fldCharType="begin"/>
      </w:r>
      <w:r w:rsidRPr="0054465B">
        <w:instrText xml:space="preserve"> REF _Ref470898903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4</w:t>
      </w:r>
      <w:r w:rsidR="001C65AC">
        <w:rPr>
          <w:i/>
          <w:noProof/>
          <w:sz w:val="22"/>
        </w:rPr>
        <w:noBreakHyphen/>
        <w:t>6</w:t>
      </w:r>
      <w:r w:rsidRPr="0054465B">
        <w:fldChar w:fldCharType="end"/>
      </w:r>
      <w:r w:rsidRPr="0054465B">
        <w:fldChar w:fldCharType="begin"/>
      </w:r>
      <w:r w:rsidRPr="0054465B">
        <w:instrText xml:space="preserve"> REF _Ref470898906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4</w:t>
      </w:r>
      <w:r w:rsidR="001C65AC">
        <w:rPr>
          <w:i/>
          <w:noProof/>
          <w:sz w:val="22"/>
        </w:rPr>
        <w:noBreakHyphen/>
        <w:t>7</w:t>
      </w:r>
      <w:r w:rsidRPr="0054465B">
        <w:fldChar w:fldCharType="end"/>
      </w:r>
      <w:r w:rsidRPr="0054465B">
        <w:t>, it can be seen that there was no difference in biofilm formation of the mutants and wildtype when grown in LB, however the amount of biofilm recorded as OD</w:t>
      </w:r>
      <w:r w:rsidRPr="0054465B">
        <w:rPr>
          <w:vertAlign w:val="subscript"/>
        </w:rPr>
        <w:t>595</w:t>
      </w:r>
      <w:r w:rsidRPr="0054465B">
        <w:t xml:space="preserve"> for </w:t>
      </w:r>
      <w:r w:rsidRPr="0054465B">
        <w:rPr>
          <w:i/>
        </w:rPr>
        <w:t xml:space="preserve">A.baylyi </w:t>
      </w:r>
      <w:r w:rsidRPr="0054465B">
        <w:t xml:space="preserve">ADP1 was on average more than the mutants in the SWWA minimal media in the crystal violet assays. </w:t>
      </w:r>
    </w:p>
    <w:p w14:paraId="77D7710E" w14:textId="6A0DC159" w:rsidR="00332A6F" w:rsidRPr="0054465B" w:rsidRDefault="00332A6F" w:rsidP="000A5401">
      <w:r w:rsidRPr="0054465B">
        <w:t xml:space="preserve">In the case of the PPK mutant, it has been previously reported that knockouts of this gene in </w:t>
      </w:r>
      <w:r w:rsidRPr="0054465B">
        <w:rPr>
          <w:i/>
        </w:rPr>
        <w:t>Escherichia coli</w:t>
      </w:r>
      <w:r w:rsidRPr="0054465B">
        <w:t xml:space="preserve"> have left the resulting mutant unable to withstand stationary phase for a long period of time due to an inability to cope with stress. This is due to their inability to express RpoS, the Sigma factor for RNA polymerase </w:t>
      </w:r>
      <w:r w:rsidRPr="0054465B">
        <w:fldChar w:fldCharType="begin">
          <w:fldData xml:space="preserve">YgAyAGUAMQA0ADkAYgBjAC0AOABkADIAMQAtADQANwAzADMALQBiAGEANAA4AC0AMAA0ADkAMQA2
ADUAZQAxADgAOQAzADEALwAwADUANQAzADAANgA5ADYALQA4ADcANAA3AC0AMwBFAEYAQwAtADMA
NAA1ADYALQA1ADEAQgAzADYAQgAxADAAQgBGADAAQwB8AGUATgBwADkAVQBjAHQAcQB3AHoAQQBR
AC8AQgBXAGoAYwB6AGEAVwBiAFAAawBoADMANQBxADAAZwBkAEIAQwBvAGEAVwBuAEUASQByAHMA
eQBMAFoAYQBXAFIASwBTAFgARABBAGgALwAxADQAWgBDAGoAMgAxAHQANQAyAGQAbgBkAGwAWgA5
AG8AcQBrADkANwBPADQAbwBPAGEASwBMAGoAdwBJAHMATgB3AEYAagA1AHIAVABpAFQARABHAHoA
dQBmAGIAQgBzAGwASQBvAGoAWQBUAGgATABLADIAZwAvAHEAUwBFAGEAQgBWAG4AawBQAEwAYQBR
ADIAWQBNAGwASQBXAGcAdABRAHMASgB5AGsAdQBpAGgAeQBYAHIASQBTADYAbwBoAFgAawBEADQA
YwA5ADUATABRAG8AbwBTAEMANwB2AE4AdwBSAHYARAB2AGcAUABkAG8AZwBPADcAZABLACsAbABH
ADQANgBQAHQAcQBuAGQAUgBEAEwARABmAEkATwBEAGwASQB6AFIAWAA4AHcAWQBmAEYAaQB0AGkA
SgArAFcAUwBuAEIASAB5AFkAMgBjAFgAcAAxAFkAOABQAEsAMABHAEEAMQBCAEgAZABQAHgAOQBY
AGcATABjAEUANAB5AHAAbABWAFEAMAA1AGwARABTAEQAbwBxAGEAVQBRAHYAWgBPAGYAaABUAFEA
UwArAGYARAByACsANwB0ADUAUwBtAEMATQBRAFQAYgBwAEsAbQBTACsAbgBQAHIAZgAzAFoAdgBP
AHoATwBsADMAYwBoAHQARQBDADcAOQAzADUAagBQAFkAVABRAHgAOQArAG0ASwBCAHYAawBsAGQA
SABTADgAYwAyAEcAYwAxAC8AdwA5AG4ANgBSAGEAWQB1AGYAUgBPAE4AMABLAE4ANgBEAGIATwBW
ADQAbABnADEAcgBUAEgANwBWAHgAQQA5AGUAeQBTADYAeABSAGkAeAAyAE4AdAAyAFAAOABSADUA
UAB3AFoARABKAEsAZABMAE0AUwBpAGUAbQBUAGkAZQBzAGwANgBXAGYAZABCAFcAbQAwAFIANwBk
AHYAQgBqAEcARwBkAGcAPQA9AA==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(Kornberg 1999)</w:t>
      </w:r>
      <w:r w:rsidRPr="0054465B">
        <w:rPr>
          <w:rFonts w:cs="Times New Roman"/>
          <w:noProof/>
          <w:szCs w:val="24"/>
        </w:rPr>
        <w:fldChar w:fldCharType="end"/>
      </w:r>
      <w:r w:rsidR="0056551F" w:rsidRPr="0054465B">
        <w:rPr>
          <w:rFonts w:cs="Times New Roman"/>
          <w:noProof/>
          <w:szCs w:val="24"/>
        </w:rPr>
        <w:t xml:space="preserve"> </w:t>
      </w:r>
      <w:r w:rsidR="0096331C" w:rsidRPr="0054465B">
        <w:rPr>
          <w:rFonts w:cs="Times New Roman"/>
          <w:noProof/>
          <w:szCs w:val="24"/>
        </w:rPr>
        <w:t xml:space="preserve"> </w:t>
      </w:r>
      <w:r w:rsidR="008A54DF" w:rsidRPr="0054465B">
        <w:rPr>
          <w:rFonts w:cs="Times New Roman"/>
          <w:noProof/>
          <w:szCs w:val="24"/>
        </w:rPr>
        <w:t xml:space="preserve"> </w:t>
      </w:r>
      <w:r w:rsidR="0061215A" w:rsidRPr="0054465B">
        <w:rPr>
          <w:rFonts w:cs="Times New Roman"/>
          <w:noProof/>
          <w:szCs w:val="24"/>
        </w:rPr>
        <w:t>.</w:t>
      </w:r>
      <w:r w:rsidR="00AA152F" w:rsidRPr="0054465B">
        <w:t xml:space="preserve"> </w:t>
      </w:r>
      <w:r w:rsidRPr="0054465B">
        <w:t>The growth experiments carried out here were terminated after 24 hours, resulting in these experiments not being long enough for differences in the stationary/death phases of the mutants to be observed. However, the lack of biofilm formation compared to wildtype could be argued to be a result of the frailty of these cells caused by this, rather than necessarily an inability to form them. This would mean there are fewer cells present to initiate a biofilm.</w:t>
      </w:r>
    </w:p>
    <w:p w14:paraId="1F192504" w14:textId="77777777" w:rsidR="00332A6F" w:rsidRPr="0054465B" w:rsidRDefault="00332A6F" w:rsidP="000A5401">
      <w:r w:rsidRPr="0054465B">
        <w:t xml:space="preserve">It would be interesting to investigate if this characteristic of </w:t>
      </w:r>
      <w:r w:rsidRPr="0054465B">
        <w:rPr>
          <w:i/>
        </w:rPr>
        <w:t>ppk</w:t>
      </w:r>
      <w:r w:rsidRPr="0054465B">
        <w:t xml:space="preserve"> mutants is observed in </w:t>
      </w:r>
      <w:r w:rsidRPr="0054465B">
        <w:rPr>
          <w:i/>
        </w:rPr>
        <w:t>A.baylyi</w:t>
      </w:r>
      <w:r w:rsidRPr="0054465B">
        <w:t xml:space="preserve">ADP1 wildtype, as it has been reported in </w:t>
      </w:r>
      <w:r w:rsidRPr="0054465B">
        <w:rPr>
          <w:i/>
        </w:rPr>
        <w:t>E.coli</w:t>
      </w:r>
      <w:r w:rsidRPr="0054465B">
        <w:t xml:space="preserve">. This could </w:t>
      </w:r>
      <w:r w:rsidRPr="0054465B">
        <w:lastRenderedPageBreak/>
        <w:t xml:space="preserve">be achieved by carrying out viability assays after culturing cells in stationary phase for varying lengths of time, both in shaking and static cultures. It would also be interesting to see if replacement of the gene gives back wildtype activity. This could be achieved by transforming a plasmid containing the PPK gene into </w:t>
      </w:r>
      <w:r w:rsidRPr="0054465B">
        <w:rPr>
          <w:rFonts w:ascii="Calibri" w:hAnsi="Calibri" w:cs="Calibri"/>
          <w:i/>
        </w:rPr>
        <w:t>Δ</w:t>
      </w:r>
      <w:r w:rsidRPr="0054465B">
        <w:rPr>
          <w:i/>
        </w:rPr>
        <w:t xml:space="preserve">ppk::kanR </w:t>
      </w:r>
      <w:r w:rsidRPr="0054465B">
        <w:t>mutants and observing the phenotype.</w:t>
      </w:r>
    </w:p>
    <w:p w14:paraId="22ADD8E8" w14:textId="6791FE46" w:rsidR="00332A6F" w:rsidRPr="0054465B" w:rsidRDefault="00332A6F" w:rsidP="000A5401">
      <w:r w:rsidRPr="0054465B">
        <w:t xml:space="preserve">The </w:t>
      </w:r>
      <w:r w:rsidRPr="0054465B">
        <w:rPr>
          <w:i/>
        </w:rPr>
        <w:t xml:space="preserve">relA </w:t>
      </w:r>
      <w:r w:rsidRPr="0054465B">
        <w:t xml:space="preserve">mutants also produced significantly less biofilm than the wildtype. RelA has been shown to produce pppGpp signalling molecule which is associated with the induction of biofilm formation as a transition from growth phase, when limiting environments are reached, such as nutrient and amino acid deficiency </w:t>
      </w:r>
      <w:r w:rsidRPr="0054465B">
        <w:fldChar w:fldCharType="begin">
          <w:fldData xml:space="preserve">YgAyAGUAMQA0ADkAYgBjAC0AOABkADIAMQAtADQANwAzADMALQBiAGEANAA4AC0AMAA0ADkAMQA2
ADUAZQAxADgAOQAzADEALwA2ADQARAAzADUAQwBGAEIALQAzAEEANwBCAC0ARQA2ADYAMAAtAEEA
MwAyADcALQA1ADcANABGADQARgA2ADgAMwA5ADYANAB8AGUATgBwAGQAawBVADEATwB3AHoAQQBR
AGgAYQA5AGkAZQBRAFYAUwAzAFMAUgBOAG0AagBUAFoAdABVAEMAcABCAEMAdAArAEYAcQBqAHEA
dwBrAG0AbQByAGMARwB4AEwAZABzAHAAbABLAG8AUwBwACsARgBnAG4ASQBSAEoAVgBVAFIAaAA0
AFkAWAAxAHYAdQBmADMAUABMAE8AagBqADMAZQAzAHQASwBCAHIANwAwADAAUgBCAEkAMgBvACsA
bgBpAHMATABvAFcAVwBlAHIAVwAxADQASQBEAGIAYQB0ADMAWABkAGgAVgBVAFcAbgBsAFEAUABu
AGoAVwByAFYAVgBjAEIAZwBjAHcAaQBNAEoAKwBGAE8AYgA1AHcAUgByADIAdwB6AFEAZAA1AGgA
awBMAGEAWQA4AEsANQAxAHEAbwBhAGIARwBqAE4AZgBmAEEARABMAGYAZQAwAFcASQArAEgANABS
AFIAdgBGAGoAcwBFAFUAQwBSAGwAZwBPAEkAawByAHkAcwAyAEsAZwBlAFIAQwB6AEoANABwAGkA
VgBQAEIAbQB4AE0ATQBtAGoAZABBAGoAUgBLAEkAKwBqAEkARQAwAHUANAArAEgARgBkAE0ATABp
AGMAVABaAGgAVgAyAGsAYQBzAG4ARQA4AHkATgBnAHcAUwA2AGIASgBOAEIAMwBGAGUAWgBwAGcA
NAByAEgAWQB1AEMAdwB0AGIAQQBUADMAUQBpAHQATQBJAEYAOABmAG4AeQBoADIANwBiAGwAUQBZ
AEoAawBYAFgAcwBLAHYAdwBGAHUALwAxAGgAYQBiADcAZQBpAFMATgAwAEoAdQBVAGIAcAB2AFYA
OABMAHgARgA0AEgAeQBTAG0AegBnADgATQB3AE4AMwBmAGQATwBrAEIAbABYAC8ASgBXAGYAQQBn
ADkALwBnAFMAZQB0ADQAUAAwAGYATQBxAFAANwBSAFkALwArAEYATABqAFQARQBvAGgAZQBrAGoA
TgB6AFQAbwB5ADUATgBvAFkASQBSAFgARAB5AFMAeQBFAGIAcwB0AFMAMgBPAFgAeQBCAGMARgBV
AFQAZQBEAE8ANABDADkAZABkADAAWQBBAEEAYgAzAEEAVgB1AG4AWABFAGUAZAB0AFcAdgBrAFcA
MQBjADAAKwAwAHIAYwBHAEQAbABKAHcAWQBzAEwANQBGAGkAOABNAEMAZgBtAHUANgBRAEYAeQBC
AHEAQwBTAHcANAA2AEQAbwAvAGgAdQBGAE0ASwBZAFAA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(Sugisaki et al. 2013)</w:t>
      </w:r>
      <w:r w:rsidRPr="0054465B">
        <w:rPr>
          <w:rFonts w:cs="Times New Roman"/>
          <w:noProof/>
          <w:szCs w:val="24"/>
        </w:rPr>
        <w:fldChar w:fldCharType="end"/>
      </w:r>
      <w:r w:rsidR="0056551F" w:rsidRPr="0054465B">
        <w:t xml:space="preserve"> </w:t>
      </w:r>
      <w:r w:rsidR="0096331C" w:rsidRPr="0054465B">
        <w:t xml:space="preserve"> </w:t>
      </w:r>
      <w:r w:rsidR="00AA152F" w:rsidRPr="0054465B">
        <w:t xml:space="preserve"> </w:t>
      </w:r>
      <w:r w:rsidRPr="0054465B">
        <w:t xml:space="preserve">. Therefore the outcome of a lack of </w:t>
      </w:r>
      <w:r w:rsidRPr="0054465B">
        <w:rPr>
          <w:i/>
        </w:rPr>
        <w:t xml:space="preserve">relA </w:t>
      </w:r>
      <w:r w:rsidRPr="0054465B">
        <w:t xml:space="preserve">expression, as there is in the </w:t>
      </w:r>
      <w:r w:rsidRPr="0054465B">
        <w:rPr>
          <w:i/>
        </w:rPr>
        <w:t xml:space="preserve">relA </w:t>
      </w:r>
      <w:r w:rsidRPr="0054465B">
        <w:t>knockout mutants produced here, would be for less biofilm recorded which was confirmed in the crystal violet biofilm assays.</w:t>
      </w:r>
    </w:p>
    <w:p w14:paraId="0266F694" w14:textId="77777777" w:rsidR="00332A6F" w:rsidRPr="0054465B" w:rsidRDefault="00332A6F" w:rsidP="000A5401">
      <w:r w:rsidRPr="0054465B">
        <w:t xml:space="preserve">Observing the biofilms using the confocal scanning laser microscope (CSLM) showed that ADP1 produced more biofilm with greater adhesive qualities, although these were not shown to be statistically more, only observationally. When extracting the glass slides from the cultures in order to wash and stain with DAPI to visualise on the CSLM, it could be seen that large amounts of cell material had formed on the glass from the mutants (appendix). This biomass was observed, not at the air liquid interface, but at the bottom of the glass slide. This is interesting as the </w:t>
      </w:r>
      <w:r w:rsidRPr="0054465B">
        <w:rPr>
          <w:i/>
        </w:rPr>
        <w:t>A.baylyi</w:t>
      </w:r>
      <w:r w:rsidRPr="0054465B">
        <w:t xml:space="preserve">ADP1 wildtype forms biofilms at the air-liquid interface and so this was in contrast to WT. However, upon gentle washing, or even simply by applying the DAPI staining buffer, this biomass was quickly washed off. It was evident that these were aggregates rather than true biofilms. This could explain the difference in results across the crystal violet and CSLM methods for biofilm study, as the crystal violet method contains more vigorous washing steps than was used for sample preparation for the CSLM. Aggregates would not have been included in the crystal violet study, as these would be washed away in the washing steps. However due to the careful nature in which the glass slides needed to be handled, there is risk of aggregate carryover. </w:t>
      </w:r>
    </w:p>
    <w:p w14:paraId="430E4B61" w14:textId="77777777" w:rsidR="00332A6F" w:rsidRPr="0054465B" w:rsidRDefault="00332A6F" w:rsidP="000A5401">
      <w:r w:rsidRPr="0054465B">
        <w:lastRenderedPageBreak/>
        <w:t>To ensure that the difference in biofilm formation observed wasn’t due to a difference in material that the biofilms were being formed on, 6 well plates were loaded with cultures and incubated for 72 hours (LB) and 48 hours (SWW</w:t>
      </w:r>
      <w:r w:rsidR="0061215A" w:rsidRPr="0054465B">
        <w:t>A</w:t>
      </w:r>
      <w:r w:rsidRPr="0054465B">
        <w:t>). These produced similar results with respect to the biofilms being washed off and not being able to be visualised effectively using the CSLM.</w:t>
      </w:r>
    </w:p>
    <w:p w14:paraId="166EAA40" w14:textId="4B735BEB" w:rsidR="00332A6F" w:rsidRPr="0054465B" w:rsidRDefault="00332A6F" w:rsidP="000A5401">
      <w:r w:rsidRPr="0054465B">
        <w:t xml:space="preserve">PPK has been identified as essential for quorum sensing and biofilm formation in </w:t>
      </w:r>
      <w:r w:rsidRPr="0054465B">
        <w:rPr>
          <w:i/>
        </w:rPr>
        <w:t xml:space="preserve">Pseudomonas aeruginosa </w:t>
      </w:r>
      <w:r w:rsidRPr="0054465B">
        <w:fldChar w:fldCharType="begin">
          <w:fldData xml:space="preserve">YgAyAGUAMQA0ADkAYgBjAC0AOABkADIAMQAtADQANwAzADMALQBiAGEANAA4AC0AMAA0ADkAMQA2
ADUAZQAxADgAOQAzADEALwBFAEEAMAAyADUAMQBCADgALQBFADMANgA3AC0ANwBGADcAQgAtAEIA
MwBBADUALQA1ADYAMQBGAEIAQgA2ADMANgA4ADgAMQB8AGUATgBwADkAawBVADEAdQAyAHoAQQBR
AGgAYQA5AEMAYwBDADEAYQBvAG0AaQBMAGsAbgBjAFcAawBxAEIARgBVADkAUQBJADAARgBYAGcA
QgBTAFcATgBKAGEAWQBTAHEAZgBMAEgAaABtAEUAWQA2AEcAbAA2AHMASgA2AGsAbwA2AEEARgAz
AEUAMgAzAGYATgArADgAbQBmAGQANABwAGEAMAAxAFEAVwBrAEQAagBnAFUAZABSAHEAQgBiAHUA
bgBlADIAQgBlAGkAMAA2AFQAMgB4AFIAeABJAEcASQBPAFQAWABqADUAOAAwAG8AZQBFAHkATAA0
AEIAeQBRAGIAYwBqAHMARABjAGIAbgBWAEUAagBDAHIAcgBEADUAeQBZAEgAdgBxADYAYQBsAHAA
VgBkAHoAdABsAGEAQwBzAEUAYQB0AFMANQBaAHQAcQA1ADQAcwBRAEYAZQBWAG8ASwBuAGoANwBz
AHMAMwAvAEMANgBaAEkAKwBpAGsARQB3ACsAeQBaAHIAVgBZAHIAZABoAG0ANABJAC8AMQBYAFUA
aABpAHIATABrAHkANgBhAC8AdAA5AGoAeABNAGcALwBXAHoANABNAEsAUQBMADUAcABvAHoAdwBR
ADcAUQBsADQARAB5AFoAbwBOAFoASwBqAGQAYQBUAFIAOQBxAGoASABpAFgAUgB3AGcAdABIAE8A
RQAwAG8ASgArAFIANgB0AGkAeABOAEIAegBtAE8AVQBoAEMAagBUAGsAWgBOADIAYwBRAFQAVAB3
AGgASgBzADcAeQBGADIAZAByAEwAbwBTAFIAUwA0ADIARwB0AGoAdgBjAEwAbABmADMATAB0AG0A
cwBiAEIAUwBhAHUAZwByAGYAbAB2AEwAVgA5AGYAbgBsAEUAZgBRAHAAaQAzAGEAWABvACsAbgAx
AGMAegBXAHEANgBzADYAOQBPAGwAWABEAHcAbQByAFcAVABLAFoAVgBwAGgAdgBKAFUAZgByAEEA
dABMAFoAZAA1AEgAdwBOAHEAdQB0AE0ATgBvAGIATQBaAFMAUABkADIAKwB2AHUAWgBaAGwAaAAw
AE8AdAA0AFEAKwBmAFAAbQBJAHIAagB4AGIAOABVAHkASwA5AE4AMgBTAHkAeQB3AHYAaABhAGcA
awB6AHEAcwBZADAAQQBrAG4AcgB2AFMAbwBKAGoAMQBlAEUASAA1AFIAZgBzAEMAdgBTAEcAaQB2
AFQANwBEAGMAVABEADUALwBvAEwAZgBrAG4AbwBoAFQAbwAyAEkALwAzAEQATwBmAC8AawBYADIA
eQBuAHYAVgBvAGYAVQBkADgAawB4AHYAaAA5AHQAdgBxAGYARwB6AGsAQQA9AD0A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(Rashid et al. 2000)</w:t>
      </w:r>
      <w:r w:rsidRPr="0054465B">
        <w:rPr>
          <w:rFonts w:cs="Times New Roman"/>
          <w:noProof/>
          <w:szCs w:val="24"/>
        </w:rPr>
        <w:fldChar w:fldCharType="end"/>
      </w:r>
      <w:r w:rsidR="0056551F" w:rsidRPr="0054465B">
        <w:t xml:space="preserve"> </w:t>
      </w:r>
      <w:r w:rsidR="0096331C" w:rsidRPr="0054465B">
        <w:t xml:space="preserve"> </w:t>
      </w:r>
      <w:r w:rsidR="008A54DF" w:rsidRPr="0054465B">
        <w:t xml:space="preserve"> </w:t>
      </w:r>
      <w:r w:rsidR="00AA152F" w:rsidRPr="0054465B">
        <w:t xml:space="preserve"> </w:t>
      </w:r>
      <w:r w:rsidRPr="0054465B">
        <w:t xml:space="preserve">. It was shown that knockout mutants of the </w:t>
      </w:r>
      <w:r w:rsidRPr="0054465B">
        <w:rPr>
          <w:i/>
        </w:rPr>
        <w:t>ppk</w:t>
      </w:r>
      <w:r w:rsidR="0061215A" w:rsidRPr="0054465B">
        <w:rPr>
          <w:i/>
        </w:rPr>
        <w:t xml:space="preserve"> </w:t>
      </w:r>
      <w:r w:rsidRPr="0054465B">
        <w:t xml:space="preserve">gene were unable to produce mature biofilms due to pili attachment being impaired. The development of the biofilm was immature, not containing cell clusters and water channels as the wildtype did, but rather appearing as a sheet over the surface. This was determined to be due to both an inhibition of adhesion by pili and also a lack of quorum sensing by the </w:t>
      </w:r>
      <w:r w:rsidRPr="0054465B">
        <w:rPr>
          <w:i/>
        </w:rPr>
        <w:t xml:space="preserve">P.aeruginosa </w:t>
      </w:r>
      <w:r w:rsidRPr="0054465B">
        <w:t>due to the knockout</w:t>
      </w:r>
      <w:r w:rsidRPr="0054465B">
        <w:rPr>
          <w:i/>
        </w:rPr>
        <w:t xml:space="preserve">. </w:t>
      </w:r>
      <w:r w:rsidRPr="0054465B">
        <w:t xml:space="preserve">Polyphosphate degradation has been shown to initiate biofilm formation in </w:t>
      </w:r>
      <w:r w:rsidRPr="0054465B">
        <w:rPr>
          <w:i/>
        </w:rPr>
        <w:t xml:space="preserve">E.coli </w:t>
      </w:r>
      <w:r w:rsidRPr="0054465B">
        <w:t xml:space="preserve">through the quorum sensing pathway (LuxS; </w:t>
      </w:r>
      <w:r w:rsidRPr="0054465B">
        <w:fldChar w:fldCharType="begin">
          <w:fldData xml:space="preserve">YgAyAGUAMQA0ADkAYgBjAC0AOABkADIAMQAtADQANwAzADMALQBiAGEANAA4AC0AMAA0ADkAMQA2
ADUAZQAxADgAOQAzADEALwAxADcAQwA3ADgANgAxAEIALQBGADgAOAA1AC0ANQAwADQAOQAtADEA
NgA5AEIALQA2ADQAOQAyADcAQQBGADkAMAAxADkARAB8AGUATgBxAEYAawBWAHQAcgA0AHoAQQBR
AGgAZgArAEsAMABIAE4AawBXADcAYgBqAFMAMgBBAHAAdgBiAE8AbABwAFMARgBsACsAMQBMAHkA
SQBOAHMAVABlADQAbwBzAGUAUwBXADUAMQBJAFQAOAA5ADgAcgBkADcATgBMADAAWgBkACsARwBP
AGQAOABjAEQAbQBmADIAMQBFADAARAAwAEIAVQBWAHgAbQBFAHQAZwBiADMAcQAwAFMAZwBoADYA
WQBMAFcAVwBqAG0AQgBDAGcAeAB6ADYATwBUAE0AcgBLAFYAKwBJAGwAcQBCAEYAOQBIAGEARQBS
AHEANgAyAHQATgBHAE8ARwBDAEQAUAA3AGQAMAA5AGYASQBTAFIAegB6AGUAYgBnADgATABlAHYA
UQA1AHIAeQBvAEQAYgB5AGcAYwBhAG4AWABxADgARwB0AHoANwB4AGUAZABjADgATQBxAEQASQAr
ADAARABRAGEAcABiAGEAQgBOAEcAOAA2AEQAQgA4AE4AagByAGoATgBzAGYAdgBBAG8ANABFAG4A
TwAvADgATABCADQAUABVAGcAaQBwAFoAUgBrAGgAWABlADgATwByAHgAcAB6AGYAOABEAHkAUgBH
ADEAMgBuAGoAawArADcAcABUAHYAUQBvAEoAMwA5AHkAYQAxAEIASwB6AGQAWQBqAEcAQwBlAHMA
aAAxAHAAOABnAHoAawB0AGUAYQBDAEgAeABSAGYAdwAyAFgAUABRAG4AaQBKADMAMwA1AGcATgBL
AHEAZABIAGUAZQBLAHkAbwBZAGYAdABnAHYANQByAFUAYwB0AHAANgBMAFEAZABPAHQAOABjAGEA
YQBBADEAbwB2AG4AcwBoADYAQQBpADEAbgAyAE8AdwBrAHoARQA2AHgAYQBJAE0AOQBpADIAWQBD
AHkAcABVAE8AOQBRADkAbQBTAG4AVABmADgASAA5ADcAVwBTACsALwBIADkAaQBmAHcAZQB0AFIA
bAA3AFkAawBGAFoAVgBDADIAeABrADMAWABRAHoAMgA3AFgAdAB1ADcAQQBZAE4AMQA1AHMAdABZ
AFMANQA4AGYANQBwADkARQBxAEIAcAA2AFcAVgBjADIASwBKAHUAWQBzAHoAWgBPAEUAVgBTAEkA
dABXAEoAUwBXAFAARgBzAEMATAA4AHEARQBoAHoAeQAvAHoASQB1AE0AWAA3AEMAYgBvAGwAaQB5
AHAAZABjAFkAegA4AG8ATABsAHEAVgBsAG4ASgAvAGYAbABCAEUAdgByACsAagBoAEEAMQBFADcA
dQBqAG8APQA=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(Grillo-Puertas et al. 2012)</w:t>
      </w:r>
      <w:r w:rsidRPr="0054465B">
        <w:rPr>
          <w:rFonts w:cs="Times New Roman"/>
          <w:noProof/>
          <w:szCs w:val="24"/>
        </w:rPr>
        <w:fldChar w:fldCharType="end"/>
      </w:r>
      <w:r w:rsidR="0056551F" w:rsidRPr="0054465B">
        <w:rPr>
          <w:rFonts w:cs="Times New Roman"/>
          <w:noProof/>
          <w:szCs w:val="24"/>
        </w:rPr>
        <w:t xml:space="preserve"> </w:t>
      </w:r>
      <w:r w:rsidR="0096331C" w:rsidRPr="0054465B">
        <w:rPr>
          <w:rFonts w:cs="Times New Roman"/>
          <w:noProof/>
          <w:szCs w:val="24"/>
        </w:rPr>
        <w:t xml:space="preserve"> </w:t>
      </w:r>
      <w:r w:rsidR="008A54DF" w:rsidRPr="0054465B">
        <w:rPr>
          <w:rFonts w:cs="Times New Roman"/>
          <w:noProof/>
          <w:szCs w:val="24"/>
        </w:rPr>
        <w:t xml:space="preserve"> </w:t>
      </w:r>
      <w:r w:rsidR="0061215A" w:rsidRPr="0054465B">
        <w:rPr>
          <w:rFonts w:cs="Times New Roman"/>
          <w:noProof/>
          <w:szCs w:val="24"/>
        </w:rPr>
        <w:t>.</w:t>
      </w:r>
      <w:r w:rsidR="00AA152F" w:rsidRPr="0054465B">
        <w:t xml:space="preserve"> </w:t>
      </w:r>
      <w:r w:rsidRPr="0054465B">
        <w:t xml:space="preserve">As the </w:t>
      </w:r>
      <w:r w:rsidRPr="0054465B">
        <w:rPr>
          <w:i/>
        </w:rPr>
        <w:t xml:space="preserve">ppK </w:t>
      </w:r>
      <w:r w:rsidRPr="0054465B">
        <w:t xml:space="preserve">gene encodes for a polyphosphate kinase, the lack of PolyP accumulation in the cell would hamper the cell’s ability to quorum sense. In the confocal images here it can be seen that where biofilms were observed in the </w:t>
      </w:r>
      <w:r w:rsidRPr="0054465B">
        <w:rPr>
          <w:i/>
        </w:rPr>
        <w:t xml:space="preserve">ppk </w:t>
      </w:r>
      <w:r w:rsidRPr="0054465B">
        <w:t>mutant often sparse with some rod chains, compared to the wildtype which contained regions of what appeared to be multi-layered biofilm (</w:t>
      </w:r>
      <w:r w:rsidRPr="0054465B">
        <w:fldChar w:fldCharType="begin"/>
      </w:r>
      <w:r w:rsidRPr="0054465B">
        <w:instrText xml:space="preserve"> REF _Ref470996692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4</w:t>
      </w:r>
      <w:r w:rsidR="001C65AC">
        <w:rPr>
          <w:i/>
          <w:noProof/>
          <w:sz w:val="22"/>
        </w:rPr>
        <w:noBreakHyphen/>
        <w:t>15</w:t>
      </w:r>
      <w:r w:rsidRPr="0054465B">
        <w:fldChar w:fldCharType="end"/>
      </w:r>
      <w:r w:rsidRPr="0054465B">
        <w:fldChar w:fldCharType="begin"/>
      </w:r>
      <w:r w:rsidRPr="0054465B">
        <w:instrText xml:space="preserve"> REF _Ref470996696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4</w:t>
      </w:r>
      <w:r w:rsidR="001C65AC">
        <w:rPr>
          <w:i/>
          <w:noProof/>
          <w:sz w:val="22"/>
        </w:rPr>
        <w:noBreakHyphen/>
        <w:t>16</w:t>
      </w:r>
      <w:r w:rsidRPr="0054465B">
        <w:fldChar w:fldCharType="end"/>
      </w:r>
      <w:r w:rsidRPr="0054465B">
        <w:t xml:space="preserve">). This offers an alternative explanation to the poor biofilm forming phenotype of the </w:t>
      </w:r>
      <w:r w:rsidRPr="0054465B">
        <w:rPr>
          <w:i/>
        </w:rPr>
        <w:t>ppk</w:t>
      </w:r>
      <w:r w:rsidRPr="0054465B">
        <w:t xml:space="preserve"> mutant; firstly a disruption in the ability to perform the initial adherence by pili to the surface to initiate biofilm formation and secondly a</w:t>
      </w:r>
      <w:r w:rsidR="0061215A" w:rsidRPr="0054465B">
        <w:t xml:space="preserve"> </w:t>
      </w:r>
      <w:r w:rsidRPr="0054465B">
        <w:t xml:space="preserve">potential disruption of quorum sensing ability leading to decreased biofilm maturity. This may explain why aggregates were observed but not a competent biofilm. Research into </w:t>
      </w:r>
      <w:r w:rsidRPr="0054465B">
        <w:rPr>
          <w:i/>
        </w:rPr>
        <w:t xml:space="preserve">A.baylyi </w:t>
      </w:r>
      <w:r w:rsidRPr="0054465B">
        <w:t xml:space="preserve">ADP1 quorum sensing is limited and currently not very well understood. Further research into this potential relationship of polyphosphate and an </w:t>
      </w:r>
      <w:r w:rsidRPr="0054465B">
        <w:rPr>
          <w:i/>
        </w:rPr>
        <w:t xml:space="preserve">A.baylyi </w:t>
      </w:r>
      <w:r w:rsidRPr="0054465B">
        <w:t>ADP1 quorum sensing network would be of great interest.</w:t>
      </w:r>
    </w:p>
    <w:p w14:paraId="2E8613D8" w14:textId="77777777" w:rsidR="00332A6F" w:rsidRPr="0054465B" w:rsidRDefault="00332A6F" w:rsidP="000A5401">
      <w:r w:rsidRPr="0054465B">
        <w:t xml:space="preserve">An interesting application of the CSLM mentioned here is the visualisation of biofilm by inserting fluorescent genes in the knockouts. This would enable live cell detection using the microscope, whereas here the DAPI binds to DNA and </w:t>
      </w:r>
      <w:r w:rsidRPr="0054465B">
        <w:lastRenderedPageBreak/>
        <w:t>so indicates presence of cells without distin</w:t>
      </w:r>
      <w:r w:rsidR="00736823" w:rsidRPr="0054465B">
        <w:t>guishing between live and dead, for which c</w:t>
      </w:r>
      <w:r w:rsidRPr="0054465B">
        <w:t xml:space="preserve">onstructs to produce these mutants have been created </w:t>
      </w:r>
      <w:r w:rsidR="00736823" w:rsidRPr="0054465B">
        <w:t>for this work to be carried forward</w:t>
      </w:r>
      <w:r w:rsidRPr="0054465B">
        <w:t xml:space="preserve">. </w:t>
      </w:r>
    </w:p>
    <w:p w14:paraId="68B420F4" w14:textId="4E643BB6" w:rsidR="00332A6F" w:rsidRPr="0054465B" w:rsidRDefault="00332A6F" w:rsidP="000A5401">
      <w:r w:rsidRPr="0054465B">
        <w:t>The expression of fluorescent genes under the native promoters of the polyphosphate GOIs would also allow localised gene expression to be visualised. This would be of interest to discover if different biofilm maturity stages or locations expressed the GOIs.</w:t>
      </w:r>
      <w:r w:rsidR="0061215A" w:rsidRPr="0054465B">
        <w:t xml:space="preserve"> </w:t>
      </w:r>
      <w:r w:rsidRPr="0054465B">
        <w:t xml:space="preserve">The fluorescence KOs could be used in growth assays; as cells reach the stationary stage, these could be left to grow and expression detected to investigate the hypothesis that </w:t>
      </w:r>
      <w:r w:rsidRPr="0054465B">
        <w:rPr>
          <w:i/>
        </w:rPr>
        <w:t xml:space="preserve">ppk </w:t>
      </w:r>
      <w:r w:rsidRPr="0054465B">
        <w:t xml:space="preserve">expression in </w:t>
      </w:r>
      <w:r w:rsidRPr="0054465B">
        <w:rPr>
          <w:i/>
        </w:rPr>
        <w:t xml:space="preserve">A.baylyi </w:t>
      </w:r>
      <w:r w:rsidRPr="0054465B">
        <w:t xml:space="preserve">ADP1 reflects that found in </w:t>
      </w:r>
      <w:r w:rsidRPr="0054465B">
        <w:rPr>
          <w:i/>
        </w:rPr>
        <w:t xml:space="preserve">E.coli, </w:t>
      </w:r>
      <w:r w:rsidRPr="0054465B">
        <w:t xml:space="preserve">in late stationary phase. If </w:t>
      </w:r>
      <w:r w:rsidRPr="0054465B">
        <w:rPr>
          <w:i/>
        </w:rPr>
        <w:t xml:space="preserve">ppx </w:t>
      </w:r>
      <w:r w:rsidRPr="0054465B">
        <w:t xml:space="preserve">mutants are also successfully created, it can also be investigated if expression is in the log phase as has been reported in </w:t>
      </w:r>
      <w:r w:rsidRPr="0054465B">
        <w:rPr>
          <w:i/>
        </w:rPr>
        <w:t xml:space="preserve">E.coli </w:t>
      </w:r>
      <w:r w:rsidRPr="0054465B">
        <w:t xml:space="preserve">previously </w:t>
      </w:r>
      <w:r w:rsidRPr="0054465B">
        <w:fldChar w:fldCharType="begin">
          <w:fldData xml:space="preserve">YgAyAGUAMQA0ADkAYgBjAC0AOABkADIAMQAtADQANwAzADMALQBiAGEANAA4AC0AMAA0ADkAMQA2
ADUAZQAxADgAOQAzADEALwAwADUANQAzADAANgA5ADYALQA4ADcANAA3AC0AMwBFAEYAQwAtADMA
NAA1ADYALQA1ADEAQgAzADYAQgAxADAAQgBGADAAQwB8AGUATgBwADkAVQBjAHQAcQB3AHoAQQBR
AC8AQgBXAGoAYwB6AGEAVwBiAFAAawBoADMANQBxADAAZwBkAEIAQwBvAGEAVwBuAEUASQByAHMA
eQBMAFoAYQBXAFIASwBTAFgARABBAGgALwAxADQAWgBDAGoAMgAxAHQAOQAyAGQAMgBaAGwAWgA5
AG8AcQBrADkANwBPADQAbwBPAGEASwBMAGoAdwBJAHMATgB3AEYAagA1AHIAVABpAFQARABHAHoA
dQBmAGIAQgBzAGsASQBvAGoAWQBUAGgATABLADIAZwAvAHEAUwBFAGEAQgBWAG4AawBQAEwAYQBR
ADIAWQBNAGwASQBXAGcAdABRAHMASgB5AGsAdQBpAGgAeQBYAHIASQBTADYAbwBoAFgAawBEADQA
YwA5ADUATABRAG8AbwBTAEMANwB2AE4AdwBSAHYARAB2AGcAUABkAHEAZwArACsAZABqAFYAQwBS
ADQAUwB6AEMAdQBVAGwAYgBWAGsARQBOAEoATQB5AGgAcQBTAGkAbABrADcAeQBSAHkANwBOAHcA
cQA2AFUAZgBoAEkAdgBQAFYATwBxAG0ASABXAEcANQBRAFcASwB5AEkAawA1AGgAUgBkAGsAcgBB
AGgANQBtAGQANQBtAHIAbAA4ADIARQBGAEMASgBBADYAZABuAHcATwBvADQAbQByAHAAeQB2AHEA
KwBTAFQAVgBFAHEARgBIADQAMwBRAHIAMwBCAEQAaABRAFgANABKAEgAVQBkADMATABvAHkAegBR
ADcAZgB6AEIAaABrAG4AQgB4AG0AbAA0AEEALwBqAFYAUgA5ADYANgBYAHoANABkAFgAbAA3AGUA
WQByAE4ARwBJAEoAdAAwAGwAUgBKAC8AYgBuADEAUAB3AHYAYgB6AGsAeABwAE4AMwBJAGIAaABF
AHYALwBQAHoAVABJAG8ATgBiAGsAUgAyADMAYwB3AEwAWABzAEUAbQB2AFUAWQBrAGYAagA3AFIA
agAvADAAUwBRADgAbQBZAHcAUwAzAGEAeABFAFkAdgBwAGsANABuAHAASgArAGwAbAAzAFEAUgBy
AHQAMABlADAAYgB6AGgAVwBHAGQAZwA9AD0A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(Kornberg 1999)</w:t>
      </w:r>
      <w:r w:rsidRPr="0054465B">
        <w:rPr>
          <w:rFonts w:cs="Times New Roman"/>
          <w:noProof/>
          <w:szCs w:val="24"/>
        </w:rPr>
        <w:fldChar w:fldCharType="end"/>
      </w:r>
      <w:r w:rsidR="0056551F" w:rsidRPr="0054465B">
        <w:t xml:space="preserve"> </w:t>
      </w:r>
      <w:r w:rsidR="0096331C" w:rsidRPr="0054465B">
        <w:t xml:space="preserve"> </w:t>
      </w:r>
      <w:r w:rsidR="008A54DF" w:rsidRPr="0054465B">
        <w:t xml:space="preserve"> </w:t>
      </w:r>
      <w:r w:rsidR="00AA152F" w:rsidRPr="0054465B">
        <w:t xml:space="preserve"> </w:t>
      </w:r>
      <w:r w:rsidRPr="0054465B">
        <w:t xml:space="preserve">. </w:t>
      </w:r>
    </w:p>
    <w:p w14:paraId="61612886" w14:textId="77777777" w:rsidR="00332A6F" w:rsidRPr="0054465B" w:rsidRDefault="00332A6F" w:rsidP="000A5401">
      <w:r w:rsidRPr="0054465B">
        <w:t>The settling assays (</w:t>
      </w:r>
      <w:r w:rsidRPr="0054465B">
        <w:fldChar w:fldCharType="begin"/>
      </w:r>
      <w:r w:rsidRPr="0054465B">
        <w:instrText xml:space="preserve"> REF _Ref470957129 \h  \* MERGEFORMAT </w:instrText>
      </w:r>
      <w:r w:rsidRPr="0054465B">
        <w:fldChar w:fldCharType="separate"/>
      </w:r>
      <w:r w:rsidR="001C65AC" w:rsidRPr="001C65AC">
        <w:t xml:space="preserve">Figure </w:t>
      </w:r>
      <w:r w:rsidR="001C65AC" w:rsidRPr="001C65AC">
        <w:rPr>
          <w:noProof/>
        </w:rPr>
        <w:t>4</w:t>
      </w:r>
      <w:r w:rsidR="001C65AC" w:rsidRPr="001C65AC">
        <w:rPr>
          <w:noProof/>
        </w:rPr>
        <w:noBreakHyphen/>
        <w:t>19</w:t>
      </w:r>
      <w:r w:rsidRPr="0054465B">
        <w:fldChar w:fldCharType="end"/>
      </w:r>
      <w:r w:rsidRPr="0054465B">
        <w:fldChar w:fldCharType="begin"/>
      </w:r>
      <w:r w:rsidRPr="0054465B">
        <w:instrText xml:space="preserve"> REF _Ref470957131 \h  \* MERGEFORMAT </w:instrText>
      </w:r>
      <w:r w:rsidRPr="0054465B">
        <w:fldChar w:fldCharType="separate"/>
      </w:r>
      <w:r w:rsidR="001C65AC" w:rsidRPr="001C65AC">
        <w:t xml:space="preserve">Figure </w:t>
      </w:r>
      <w:r w:rsidR="001C65AC">
        <w:rPr>
          <w:i/>
          <w:noProof/>
          <w:sz w:val="22"/>
        </w:rPr>
        <w:t>4</w:t>
      </w:r>
      <w:r w:rsidR="001C65AC">
        <w:rPr>
          <w:i/>
          <w:noProof/>
          <w:sz w:val="22"/>
        </w:rPr>
        <w:noBreakHyphen/>
        <w:t>20</w:t>
      </w:r>
      <w:r w:rsidRPr="0054465B">
        <w:fldChar w:fldCharType="end"/>
      </w:r>
      <w:r w:rsidRPr="0054465B">
        <w:t xml:space="preserve">) were carried out to investigate if the difference in location of biofilm formation indicated the mutants were better settlers than the wildtype. This would be of interest as part of the wastewater treatment is a settling tank and so bacteria that were able to settle out of solution well, would aid this process. Also, in countries with less developed water treatment processes, where sceptic tanks are often used, the ability to settle rather than form biofilms at the surface could be beneficial. The </w:t>
      </w:r>
      <w:r w:rsidRPr="0054465B">
        <w:rPr>
          <w:i/>
        </w:rPr>
        <w:t xml:space="preserve">A.baylyi </w:t>
      </w:r>
      <w:r w:rsidRPr="0054465B">
        <w:t>BD4 parent strain is a better settler than ADP1 and so a replenishment of this phenotype could be useful.</w:t>
      </w:r>
    </w:p>
    <w:p w14:paraId="675C8E7E" w14:textId="77777777" w:rsidR="00332A6F" w:rsidRPr="0054465B" w:rsidRDefault="00332A6F" w:rsidP="000A5401">
      <w:pPr>
        <w:rPr>
          <w:rFonts w:cs="Calibri"/>
        </w:rPr>
      </w:pPr>
      <w:r w:rsidRPr="0054465B">
        <w:t xml:space="preserve">Interestingly the </w:t>
      </w:r>
      <w:r w:rsidRPr="0054465B">
        <w:rPr>
          <w:i/>
        </w:rPr>
        <w:t xml:space="preserve">relA </w:t>
      </w:r>
      <w:r w:rsidRPr="0054465B">
        <w:t xml:space="preserve">mutants settle less in LB media than WT or </w:t>
      </w:r>
      <w:r w:rsidRPr="0054465B">
        <w:rPr>
          <w:rFonts w:ascii="Calibri" w:hAnsi="Calibri" w:cs="Calibri"/>
        </w:rPr>
        <w:t>Δ</w:t>
      </w:r>
      <w:r w:rsidRPr="0054465B">
        <w:rPr>
          <w:i/>
        </w:rPr>
        <w:t>ppK</w:t>
      </w:r>
      <w:r w:rsidRPr="0054465B">
        <w:t xml:space="preserve">, however this difference was not observed in SWWA. In the context of wastewater treatment, settling is an essential aspect, where the mixed liquor is allowed to settle, biological material is tapped off to be recycled or taken through waste avenues, and the water is taken for further treatment. If the bacteria are good settlers, this works well with the current treatment process. </w:t>
      </w:r>
      <w:r w:rsidRPr="0054465B">
        <w:rPr>
          <w:rFonts w:cs="Calibri"/>
        </w:rPr>
        <w:t xml:space="preserve">As </w:t>
      </w:r>
      <w:r w:rsidRPr="0054465B">
        <w:rPr>
          <w:rFonts w:cs="Calibri"/>
          <w:i/>
        </w:rPr>
        <w:t xml:space="preserve">A.baylyi </w:t>
      </w:r>
      <w:r w:rsidRPr="0054465B">
        <w:rPr>
          <w:rFonts w:cs="Calibri"/>
        </w:rPr>
        <w:t xml:space="preserve">ADP1 is a strict aerobe, biofilms formed at the air-liquid interface are preferable for the concentration of dissolved oxygen to be at its greatest </w:t>
      </w:r>
      <w:r w:rsidRPr="0054465B">
        <w:rPr>
          <w:rFonts w:cs="Calibri"/>
        </w:rPr>
        <w:lastRenderedPageBreak/>
        <w:t xml:space="preserve">however it was observed here that </w:t>
      </w:r>
      <w:r w:rsidRPr="0054465B">
        <w:rPr>
          <w:rFonts w:cs="Calibri"/>
          <w:i/>
        </w:rPr>
        <w:t xml:space="preserve">relA </w:t>
      </w:r>
      <w:r w:rsidRPr="0054465B">
        <w:rPr>
          <w:rFonts w:cs="Calibri"/>
        </w:rPr>
        <w:t xml:space="preserve">mutants have an even greater ratio of cells at the culture surface in LB. </w:t>
      </w:r>
    </w:p>
    <w:p w14:paraId="64D3749A" w14:textId="6D21C290" w:rsidR="00332A6F" w:rsidRPr="0054465B" w:rsidRDefault="00332A6F" w:rsidP="000A5401">
      <w:pPr>
        <w:rPr>
          <w:rFonts w:cs="Calibri"/>
        </w:rPr>
      </w:pPr>
      <w:r w:rsidRPr="0054465B">
        <w:rPr>
          <w:rFonts w:cs="Calibri"/>
        </w:rPr>
        <w:t xml:space="preserve">It has been observed in </w:t>
      </w:r>
      <w:r w:rsidRPr="0054465B">
        <w:rPr>
          <w:rFonts w:cs="Calibri"/>
          <w:i/>
        </w:rPr>
        <w:t xml:space="preserve">Bacillus subtilis </w:t>
      </w:r>
      <w:r w:rsidRPr="0054465B">
        <w:rPr>
          <w:rFonts w:cs="Calibri"/>
        </w:rPr>
        <w:t xml:space="preserve">that </w:t>
      </w:r>
      <w:r w:rsidRPr="0054465B">
        <w:rPr>
          <w:rFonts w:cs="Calibri"/>
          <w:i/>
        </w:rPr>
        <w:t xml:space="preserve">relA </w:t>
      </w:r>
      <w:r w:rsidRPr="0054465B">
        <w:rPr>
          <w:rFonts w:cs="Calibri"/>
        </w:rPr>
        <w:t xml:space="preserve">mutants form unchained, motile cells </w:t>
      </w:r>
      <w:r w:rsidRPr="0054465B">
        <w:fldChar w:fldCharType="begin">
          <w:fldData xml:space="preserve">YgAyAGUAMQA0ADkAYgBjAC0AOABkADIAMQAtADQANwAzADMALQBiAGEANAA4AC0AMAA0ADkAMQA2
ADUAZQAxADgAOQAzADEALwAxAEYANgBFAEMAMwA3ADQALQAxADcANwA0AC0ARQA1AEQARgAtADQA
MwA2ADgALQA1ADcAMwAyAEIARgBGADAARgA0ADcARgAsAGIAMgBlADEANAA5AGIAYwAtADgAZAAy
ADEALQA0ADcAMwAzAC0AYgBhADQAOAAtADAANAA5ADEANgA1AGUAMQA4ADkAMwAxAC8AMwAwADEA
MgAzADIANgBGAC0AOABGADAAQQAtAEMANgA1AEYALQA2ADIAOABBAC0ANQA3ADMANABCAEMANQBE
AEYAQgA0ADcAfABlAE4AcAA5AFUATQB0AHEAdwB6AEEAUQAvAEIAVwBoAHMAMgBWAGIAdAB2AHoA
SwBMAFcAbABpADIAcgBRAFEARwB1AGcAcAA1AEMARABaAGkAcQAwAGcAUwAwAEcAUwBBAHkAYgA0
ADMAeQB2AFQARgBuAEwAcQBaAFIAZAAyAFoAMgBaAG4AOQBnAEcALwBqAGgAOQB3AEIAWAB2AG4A
YgBxAHMAbwB1AHIASwBRADIAaQBIAFUAcABvAHMAYQByAFIAeABYAEwAcwBKAFYARQBlAEUASQBK
ADIAVgBvAGUAMgAwAGMARABLAEIAbwBQAFkARQBsAEgASgBPAEsATgBhAGgAcwBFADQAeABJAGsA
YQBhAEkAVQBWAEsAaQBtAEYAUQA0AHoAegBnAHUAcQA5AFMAegA2AG4AegAzAGsAaABZAEUANABj
AEsAWABYAGIAYQB0AEUAVQBuAHoARQBtAFYARgBtAG0AegBxAE8AcQA1AEoAVQBYAHYAQgA3AGUA
SABOAEsAKwBJADQAeABQADUATQB0AE4AKwBFAGMAUgBMAG4ASwBjAEwARQA3ADYANQA2AE4ASQBy
AEsATgBXAE8ARwAzAHcAVgAxAFEAaQB1AFAAMwBmADkATQBnAGIANABBAFIAaAB2AEgAagBkAEIA
UwBkADkATgBpAHoAdABxAFIAZQA0AE0AUAAyAEYATABIADAAWQAwAGEAWgArAEgAcQBkAEUAcABp
AG4ASgAzAFAAYwB3AEMAWABYAEYAUQBvAGIAcABBAFQAVAB2AEoALwB4AGUAagBvAGYARwBaAFAA
ZgA4AEEATABIAFkAUwBjAFAASAByAE4ASwBGAE8AOAA5ADkAdABPADMAUABsAGkAQgBuAHcAZQA0
AEIAdwA4AFEAVgA2ADUARwBhAGgANgBSAHUAegBmADQAWAB3AE8ANABOAC8ARgBJADUAZAByAEkA
RgBRAHYAbQBIAEEAVwBiAEcAZwBqAHAAQgB3AHQAcwBDAE4AegBRAGcAbwBMAEIAcgAxADAATgB3
AEcAcQBXAHQARAAwADMAcQA1AFEAbgBkAGQAegAwADIAMgBoACsAMAB5AGkAawBSAHoAOQAvAGcA
YgBPADMAOABxAHcAagBkAG8APQAsAGUATgBwADkAawBjADEAdQBnAHoAQQBRAGgARgA4AEYAKwBS
AHcARABOAHIALwBoAFIAaABLAGgASgBtADEAVABLAFYASgBQAFUAUQA0AEcASABIAEIARQBiAEcA
cQBiAFMAQwBqAGkAMwBiAHUAbwByAFoAUgBjAGUAdgBWADgAMwBwAG4AWgB2AGEAUABQAHcAeAB2
AEsAVQBHAHQAdABuADMAbgBlAHAAWABTAFoAdQBiAHAASwBOADEANgBsAHAATwBYAFMAZQBpAFMA
bABIAHYARQBvAGoAVgB6AFQASwBtADMAUgBBAGcAbABqAEIAbAA2AGoANwBJADUAcQBaAGoAbgB1
AG0AYgBZAEcAWgBjAGMAagA5AFgAMwAvAGQASgBvAEEAQQBCAEcAVgBsAEoATgB3AFcAVgBZADQA
cgBTAG4AQgBZAFIASQBFAHUARwBSAGgAaQB2ADEAdwBTAGUASwBJAGsAMwBRAFoARQBDAC8AdwBD
AFEAMQBvAFgATwBDADAAOABIAE8AOABqAHEATQBDAHgAegBUAE4AYwBaAFEARQA0AFcAbwBkAGIA
WQBwAFYAbQBJAEQAagA1AG0ATQBMAEUANABuAHYARQBrAEoAVABiADcAZAB5AEkAWgBSAEwAWABB
AGkARgBLAFUAMwBjADIAUgBpAG8AaQB4AHEAMABaAEYAMQBlAGwAcAByAGYAQgBMAE4AQwBTAGYA
aQAxACsAMwBsADEAMQBOAGsAcABXAFcAVwA1AEYAcQBwAFQAegBRAGoAOAAzAEoAQQBKAHkAVABX
ADIAdwBuAGIAOABYADUAWQBOAEYAdABwAEQAeQB6AHMANgBzADYAdgBvAFIAcQBBAFAAegBMAFIA
UQBkAFkARQBhAGMAZQBPAHoAbABmAFAAKwBnAHEAYgBGAEUANgBFAGUANQBmADMAKwBXAFgANQBW
AFcAcABaAGMATgA0ADkATQBqAHEAYgBUAEEAdgAwAEYAMgBrAG8ANABCAFoATwBpAGMAbgByAFYA
agBYADIAcgBUAE4ALwBDAHoAaAAxAGgASABNADIALwBCAHEARgA1ADcAWgB5AFYAZABxADcASwBp
AGsANwBZADgAUwBFADUAMQBPAGcAWgBoAEcANgA0AE4ARwBCAGcAeAAzADQAZQBDAEwAYwBTAFYA
YwBmAHgANwA2ADcAUQA5AEEAMgBGAEgASwBDAE0A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(H. M. Rashid et al. 2000)</w:t>
      </w:r>
      <w:r w:rsidRPr="0054465B">
        <w:rPr>
          <w:rFonts w:cs="Calibri"/>
          <w:noProof/>
          <w:szCs w:val="24"/>
        </w:rPr>
        <w:fldChar w:fldCharType="end"/>
      </w:r>
      <w:r w:rsidR="0056551F" w:rsidRPr="0054465B">
        <w:rPr>
          <w:rFonts w:cs="Calibri"/>
        </w:rPr>
        <w:t xml:space="preserve"> </w:t>
      </w:r>
      <w:r w:rsidR="0096331C" w:rsidRPr="0054465B">
        <w:rPr>
          <w:rFonts w:cs="Calibri"/>
        </w:rPr>
        <w:t xml:space="preserve"> </w:t>
      </w:r>
      <w:r w:rsidR="008A54DF" w:rsidRPr="0054465B">
        <w:rPr>
          <w:rFonts w:cs="Calibri"/>
        </w:rPr>
        <w:t xml:space="preserve"> </w:t>
      </w:r>
      <w:r w:rsidR="00AA152F" w:rsidRPr="0054465B">
        <w:rPr>
          <w:rFonts w:cs="Calibri"/>
        </w:rPr>
        <w:t xml:space="preserve"> </w:t>
      </w:r>
      <w:r w:rsidRPr="0054465B">
        <w:rPr>
          <w:rFonts w:cs="Calibri"/>
        </w:rPr>
        <w:t xml:space="preserve">. This is a result of a lack of stringent response caused by the deletion of this gene. If this is reflected in </w:t>
      </w:r>
      <w:r w:rsidRPr="0054465B">
        <w:rPr>
          <w:rFonts w:cs="Calibri"/>
          <w:i/>
        </w:rPr>
        <w:t xml:space="preserve">A.baylyi </w:t>
      </w:r>
      <w:r w:rsidRPr="0054465B">
        <w:rPr>
          <w:rFonts w:cs="Calibri"/>
        </w:rPr>
        <w:t xml:space="preserve">ADP1 </w:t>
      </w:r>
      <w:r w:rsidRPr="0054465B">
        <w:rPr>
          <w:rFonts w:ascii="Calibri" w:hAnsi="Calibri" w:cs="Calibri"/>
        </w:rPr>
        <w:t>Δ</w:t>
      </w:r>
      <w:r w:rsidRPr="0054465B">
        <w:rPr>
          <w:rFonts w:cs="Calibri"/>
          <w:i/>
        </w:rPr>
        <w:t xml:space="preserve">relA </w:t>
      </w:r>
      <w:r w:rsidRPr="0054465B">
        <w:rPr>
          <w:rFonts w:cs="Calibri"/>
        </w:rPr>
        <w:t xml:space="preserve">mutants, this could explain the larger ratio at the cell surface in the </w:t>
      </w:r>
      <w:r w:rsidRPr="0054465B">
        <w:rPr>
          <w:rFonts w:cs="Calibri"/>
          <w:i/>
        </w:rPr>
        <w:t xml:space="preserve">relA </w:t>
      </w:r>
      <w:r w:rsidRPr="0054465B">
        <w:rPr>
          <w:rFonts w:cs="Calibri"/>
        </w:rPr>
        <w:t xml:space="preserve">mutant; although </w:t>
      </w:r>
      <w:r w:rsidRPr="0054465B">
        <w:rPr>
          <w:rFonts w:cs="Calibri"/>
          <w:i/>
        </w:rPr>
        <w:t xml:space="preserve">A.baylyi </w:t>
      </w:r>
      <w:r w:rsidRPr="0054465B">
        <w:rPr>
          <w:rFonts w:cs="Calibri"/>
        </w:rPr>
        <w:t xml:space="preserve">is a non-motile bacteria, more cell twitching may lead to a higher ratio of cells at the surface. However, in the confocal images, chains of </w:t>
      </w:r>
      <w:r w:rsidRPr="0054465B">
        <w:rPr>
          <w:rFonts w:cs="Calibri"/>
          <w:i/>
        </w:rPr>
        <w:t>A.baylyi</w:t>
      </w:r>
      <w:r w:rsidRPr="0054465B">
        <w:rPr>
          <w:rFonts w:cs="Calibri"/>
        </w:rPr>
        <w:t xml:space="preserve">ADP1 could be observed contrary to what was reported for </w:t>
      </w:r>
      <w:r w:rsidRPr="0054465B">
        <w:rPr>
          <w:rFonts w:cs="Calibri"/>
          <w:i/>
        </w:rPr>
        <w:t>B.subtilis</w:t>
      </w:r>
      <w:r w:rsidRPr="0054465B">
        <w:rPr>
          <w:rFonts w:cs="Calibri"/>
        </w:rPr>
        <w:t xml:space="preserve"> and so this phenotype may not translate to </w:t>
      </w:r>
      <w:r w:rsidRPr="0054465B">
        <w:rPr>
          <w:rFonts w:cs="Calibri"/>
          <w:i/>
        </w:rPr>
        <w:t xml:space="preserve">A.baylyi </w:t>
      </w:r>
      <w:r w:rsidRPr="0054465B">
        <w:rPr>
          <w:rFonts w:cs="Calibri"/>
        </w:rPr>
        <w:t>ADP1 (</w:t>
      </w:r>
      <w:r w:rsidRPr="0054465B">
        <w:rPr>
          <w:rFonts w:cs="Calibri"/>
        </w:rPr>
        <w:fldChar w:fldCharType="begin"/>
      </w:r>
      <w:r w:rsidRPr="0054465B">
        <w:rPr>
          <w:rFonts w:cs="Calibri"/>
        </w:rPr>
        <w:instrText xml:space="preserve"> REF _Ref470996692 \h </w:instrText>
      </w:r>
      <w:r w:rsidR="0013267A" w:rsidRPr="0054465B">
        <w:rPr>
          <w:rFonts w:cs="Calibri"/>
        </w:rPr>
        <w:instrText xml:space="preserve"> \* MERGEFORMAT </w:instrText>
      </w:r>
      <w:r w:rsidRPr="0054465B">
        <w:rPr>
          <w:rFonts w:cs="Calibri"/>
        </w:rPr>
      </w:r>
      <w:r w:rsidRPr="0054465B">
        <w:rPr>
          <w:rFonts w:cs="Calibri"/>
        </w:rPr>
        <w:fldChar w:fldCharType="separate"/>
      </w:r>
      <w:r w:rsidR="001C65AC" w:rsidRPr="0054465B">
        <w:rPr>
          <w:i/>
          <w:sz w:val="22"/>
        </w:rPr>
        <w:t xml:space="preserve">Figure </w:t>
      </w:r>
      <w:r w:rsidR="001C65AC">
        <w:rPr>
          <w:i/>
          <w:noProof/>
          <w:sz w:val="22"/>
        </w:rPr>
        <w:t>4</w:t>
      </w:r>
      <w:r w:rsidR="001C65AC">
        <w:rPr>
          <w:i/>
          <w:noProof/>
          <w:sz w:val="22"/>
        </w:rPr>
        <w:noBreakHyphen/>
        <w:t>15</w:t>
      </w:r>
      <w:r w:rsidRPr="0054465B">
        <w:rPr>
          <w:rFonts w:cs="Calibri"/>
        </w:rPr>
        <w:fldChar w:fldCharType="end"/>
      </w:r>
      <w:r w:rsidRPr="0054465B">
        <w:rPr>
          <w:rFonts w:cs="Calibri"/>
        </w:rPr>
        <w:t xml:space="preserve"> C and D, and </w:t>
      </w:r>
      <w:r w:rsidRPr="0054465B">
        <w:rPr>
          <w:rFonts w:cs="Calibri"/>
        </w:rPr>
        <w:fldChar w:fldCharType="begin"/>
      </w:r>
      <w:r w:rsidRPr="0054465B">
        <w:rPr>
          <w:rFonts w:cs="Calibri"/>
        </w:rPr>
        <w:instrText xml:space="preserve"> REF _Ref470996696 \h </w:instrText>
      </w:r>
      <w:r w:rsidR="0013267A" w:rsidRPr="0054465B">
        <w:rPr>
          <w:rFonts w:cs="Calibri"/>
        </w:rPr>
        <w:instrText xml:space="preserve"> \* MERGEFORMAT </w:instrText>
      </w:r>
      <w:r w:rsidRPr="0054465B">
        <w:rPr>
          <w:rFonts w:cs="Calibri"/>
        </w:rPr>
      </w:r>
      <w:r w:rsidRPr="0054465B">
        <w:rPr>
          <w:rFonts w:cs="Calibri"/>
        </w:rPr>
        <w:fldChar w:fldCharType="separate"/>
      </w:r>
      <w:r w:rsidR="001C65AC" w:rsidRPr="0054465B">
        <w:rPr>
          <w:i/>
          <w:sz w:val="22"/>
        </w:rPr>
        <w:t xml:space="preserve">Figure </w:t>
      </w:r>
      <w:r w:rsidR="001C65AC">
        <w:rPr>
          <w:i/>
          <w:noProof/>
          <w:sz w:val="22"/>
        </w:rPr>
        <w:t>4</w:t>
      </w:r>
      <w:r w:rsidR="001C65AC">
        <w:rPr>
          <w:i/>
          <w:noProof/>
          <w:sz w:val="22"/>
        </w:rPr>
        <w:noBreakHyphen/>
        <w:t>16</w:t>
      </w:r>
      <w:r w:rsidRPr="0054465B">
        <w:rPr>
          <w:rFonts w:cs="Calibri"/>
        </w:rPr>
        <w:fldChar w:fldCharType="end"/>
      </w:r>
      <w:r w:rsidRPr="0054465B">
        <w:rPr>
          <w:rFonts w:cs="Calibri"/>
        </w:rPr>
        <w:t xml:space="preserve"> C and D).</w:t>
      </w:r>
    </w:p>
    <w:p w14:paraId="1F2D2950" w14:textId="1338C278" w:rsidR="00332A6F" w:rsidRPr="0054465B" w:rsidRDefault="00332A6F" w:rsidP="000A5401">
      <w:pPr>
        <w:rPr>
          <w:rFonts w:ascii="Calibri" w:hAnsi="Calibri" w:cs="Calibri"/>
        </w:rPr>
      </w:pPr>
      <w:r w:rsidRPr="0054465B">
        <w:rPr>
          <w:rFonts w:cs="Calibri"/>
        </w:rPr>
        <w:t xml:space="preserve">Under conditions of low nutrient and amino acid availability, it has been shown in </w:t>
      </w:r>
      <w:r w:rsidRPr="0054465B">
        <w:rPr>
          <w:rFonts w:cs="Calibri"/>
          <w:i/>
        </w:rPr>
        <w:t xml:space="preserve">E.coli </w:t>
      </w:r>
      <w:r w:rsidRPr="0054465B">
        <w:rPr>
          <w:rFonts w:cs="Calibri"/>
        </w:rPr>
        <w:t xml:space="preserve">that pppGpp is produced in higher quantities which signals the stringent response. This switches the cell from a state of growth, DNA replication and cell division to a state or conservation, biofilm formation and an increased tolerance to cell stress </w:t>
      </w:r>
      <w:r w:rsidRPr="0054465B">
        <w:fldChar w:fldCharType="begin">
          <w:fldData xml:space="preserve">YgAyAGUAMQA0ADkAYgBjAC0AOABkADIAMQAtADQANwAzADMALQBiAGEANAA4AC0AMAA0ADkAMQA2
ADUAZQAxADgAOQAzADEALwAxADEAQQAzADIARQA2AEUALQA0ADMAOAAwAC0ARQA5ADYAQgAtAEQA
MQAwADgALQA1ADcAMwA3AEIAMwBBAEQAQgA2AEIAMQAsAGIAMgBlADEANAA5AGIAYwAtADgAZAAy
ADEALQA0ADcAMwAzAC0AYgBhADQAOAAtADAANAA5ADEANgA1AGUAMQA4ADkAMwAxAC8ARgAyAEMA
MwBGADQANwBDAC0AMgBFADYAOQAtAEQANwAyAEYALQA3AEQAQgAwAC0ANQA3ADMANwBDAEIAMABC
ADgANAAxADMAfABlAE4AcAA5AGsARQAxAHUAZwB6AEEAUQBSAHEAKwBDAHYASQA0AEQAQgBoAEoA
KwBkAHEARwBnAGIATgBKAE4AbwAyADUAYQBaAFcASABEAE4ASABGAGsAYgBHAFMAYgBxAEMAaABD
ADYAbQBsADYAcwBKADYAawBFADYAbQBWADAAawAyADMATQAyAC8AbQBlAHoATgBYADgAdgB5ADAA
SQB5AFUANQBlAFQAKwBVAFkAZABqADMAdwBpADYANQA2ADUAZgBHAEgAcwBQAFcAYQBBAC8AYQBo
ADEAawBhAHgAaQBIAEwAMgBOAEsAZABqAFAAVgBrAFEAYQBSAHoASQAzAFMAawB2AEoASwBPAGUA
NgBBAEQAdAA5ADYAUgA4AHYAVQAxAGoAbABoADAATwBNAHcASQBZAEoATwBJAEcARgBoAGEAaQBK
AGIAbQBYAGMAeABvAG0AaQBVAEoARgBUAHoATgBhAFoAUQBXAGIATAAwAEMAbABoAGMASgBDAHgA
bgBiAEoASABHAHoAYgBtAGkAYQA1AEIARgB0AGkAbgBWAEYAYQB4AGIAbABkAEoAVQBsAFcAWgBW
AHMANgBtAHAAZABNAFUAdwA4AG0AOQBGAHEAcgBqAFoAQwBXAEwAaABJADcAcQBYAFIAbQBQAEEA
bwBXADIAdQBFAE4ATQBvAGMAcAA0AEQAcgBMAGcAaQArAFAAagA2AFIAdgBvAGwAegBxAGMARgBT
AEwANwAyAEMAZgAwAGcAKwBlAHIAdwBKADMAYQAvAGsAagBmAGQAUwBUAGMAagBXAFgASQBHAHcA
WgBuAHoASAAvAGwARgBlADQASgBZAFUAdgBOAFIAawBYAHQAeABCAGUANgB3ADcAaAB4AFoAMwB6
AEgANwAzAGwAOQBuAHkAUwBlAFAAeQBPADYASgA1AEkAUABOAGgAUQBYADYAdABoAG0ARQA3AEQA
QQBIAGEAbgBrAGMATABMAGgAQwA4ADkAVwBBAGwAVgA4AEYARgAyAGwARwBCAGIAZwBHAEgALwBU
AFQAYwBXAFAAeQB4AGIAQgBYAFEAbgAwACsAUQArAFIAdAA2AG4ANAAzAEMALABlAE4AcQBGAGsA
VQB0AHUAdwBqAEEAUQBoAHEAOQBpAGUAWQAyAFQAMgBBAG0ARQBaAEYAZABlAGIAZABVAFgAcQB0
AFEAVgBZAHUARQBFAFEANABhAGEAMgBIAEkAYwBhAEkAUwBRAGUAcABvAGUAcgBDAGYAcABJAEwA
VQBTAFgAVgBUADEAYgBqAHoAZgAvAEQAUAAvAHoASgBHACsAUABOAC8AVABuAEYAYgBlADIAegB3
AE0AVABhADIAaABWAGgAbwBLAEoAMQAwAFgASABFAEMAcgBMAGkAagBOAEwAbAB3AFoAQwBIAGsA
VQBjAEgAegBoAE4AdQBEAEoAUQBEAEMAUgBpAFMAZwBRAEUAZgA1AEcASQB1ADYAbgB3AFYAdQA0
AGIAcgBXAG0AUABRAHAATgAwADYAbwBWAHoAWQA5ADAASgBiADEAaQBWAGoAcgBmADAASAB5AHgA
UQBKAFkAdgBsAHkAYwBFAE0ARQBrAEwAbwBYAGkAUwBGAFMAVQBiAHIAZwBSAG4AUwBSAHIASABy
AEoARABKAGsARQBWAEoAeABnAGQAOQB4AFkAZABaAHoATQBPAFoARwBNAGUAegBKAEIAMAB6AE0A
UgAxAGsAYgBKAEsASwBHAFUAcwBuAG8ANABqADEAMAB6AGcAZABqADYATABSAE0ATwBFAHgAZABw
AHcAOAAzAGEATABpAGYALwBNAGgAdQBEAFcAdABxADYAVwArAEsAZwBxAG4AOQBpAEEAOQBtAEIA
bwBMAHAALwBVAGUAbgBLAGwAMwBxAHYAWgBTAEUALwBMADUALwBvAEYAbwBhAFQARABDAFgAVABq
AG0AdwBXAHYAMQBGAHkAWgBiAFgAeABtAEgAOQBvADUAMABMAFgAZQBnAE8AdwBUAG4AeAByAHYA
dQB0AFcAMAB3AHYAWQBHADkATwByAGMAZwBkAC8AVABVAHUAMABBAGUAVwBtAGUAcgA3AGgASwA0
ACsAUQAzAE0ASwA5AEIAZwByAGIAcABFAEgAdQBsAHAAMgBhAE0ALwA0ADEAaAA3AGIAUwAyAEIA
aAB2AGgASwBrAFoAMwBjAEcAawBjAGEAdABGAGMAcQBZAHQAWgBrADQAOAB6AEIAVgA4AFQAaABB
AGMAagBaAGkAVABPAGEAUQBFADIAbQBBAFUAWQBhAFUATgBSADMAOQBpAHkAQwB0ADQARgBTAEsA
LwBhADkARwBIAHIANgBBAG8ANABJAG8AdQBnAD0A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(Dalebroux et al. 2010; Potrykus et al. 2011)</w:t>
      </w:r>
      <w:r w:rsidRPr="0054465B">
        <w:rPr>
          <w:rFonts w:cs="Calibri"/>
          <w:noProof/>
          <w:szCs w:val="24"/>
        </w:rPr>
        <w:fldChar w:fldCharType="end"/>
      </w:r>
      <w:r w:rsidR="0056551F" w:rsidRPr="0054465B">
        <w:rPr>
          <w:rFonts w:cs="Calibri"/>
        </w:rPr>
        <w:t xml:space="preserve"> </w:t>
      </w:r>
      <w:r w:rsidR="0096331C" w:rsidRPr="0054465B">
        <w:rPr>
          <w:rFonts w:cs="Calibri"/>
        </w:rPr>
        <w:t xml:space="preserve"> </w:t>
      </w:r>
      <w:r w:rsidR="008A54DF" w:rsidRPr="0054465B">
        <w:rPr>
          <w:rFonts w:cs="Calibri"/>
        </w:rPr>
        <w:t xml:space="preserve"> </w:t>
      </w:r>
      <w:r w:rsidR="00AA152F" w:rsidRPr="0054465B">
        <w:rPr>
          <w:rFonts w:cs="Calibri"/>
        </w:rPr>
        <w:t xml:space="preserve"> </w:t>
      </w:r>
      <w:r w:rsidRPr="0054465B">
        <w:rPr>
          <w:rFonts w:cs="Calibri"/>
        </w:rPr>
        <w:t xml:space="preserve">. The major producer of pppGpp is reported as RelA; this may explain the results seen in the settling assay, whereby no stringent response signal was produced and so increased </w:t>
      </w:r>
      <w:r w:rsidR="00AA59C0" w:rsidRPr="0054465B">
        <w:rPr>
          <w:rFonts w:cs="Calibri"/>
        </w:rPr>
        <w:t xml:space="preserve">growth and cell division </w:t>
      </w:r>
      <w:r w:rsidRPr="0054465B">
        <w:rPr>
          <w:rFonts w:cs="Calibri"/>
        </w:rPr>
        <w:t>compared to wildtype</w:t>
      </w:r>
      <w:r w:rsidR="00AA59C0" w:rsidRPr="0054465B">
        <w:rPr>
          <w:rFonts w:cs="Calibri"/>
        </w:rPr>
        <w:t xml:space="preserve"> may have</w:t>
      </w:r>
      <w:r w:rsidRPr="0054465B">
        <w:rPr>
          <w:rFonts w:cs="Calibri"/>
        </w:rPr>
        <w:t xml:space="preserve"> occurred. </w:t>
      </w:r>
      <w:r w:rsidR="00AA59C0" w:rsidRPr="0054465B">
        <w:rPr>
          <w:rFonts w:cs="Calibri"/>
        </w:rPr>
        <w:t xml:space="preserve">This would mean that the </w:t>
      </w:r>
      <w:r w:rsidR="0013267A" w:rsidRPr="0054465B">
        <w:rPr>
          <w:rFonts w:cs="Calibri"/>
        </w:rPr>
        <w:t xml:space="preserve">cells were continuing to grow at the cell surface at the time of sampling, rather than forming biofilms and going into a state of conservation. </w:t>
      </w:r>
      <w:r w:rsidRPr="0054465B">
        <w:t xml:space="preserve">It has been shown previously that bacteria overexpressing </w:t>
      </w:r>
      <w:r w:rsidRPr="0054465B">
        <w:rPr>
          <w:i/>
        </w:rPr>
        <w:t xml:space="preserve">relA </w:t>
      </w:r>
      <w:r w:rsidRPr="0054465B">
        <w:t xml:space="preserve">are more permissive in batch conditions when nutrient availability decreases over time and so creation of </w:t>
      </w:r>
      <w:r w:rsidRPr="0054465B">
        <w:rPr>
          <w:i/>
        </w:rPr>
        <w:t xml:space="preserve">A.baylyi </w:t>
      </w:r>
      <w:r w:rsidRPr="0054465B">
        <w:t xml:space="preserve">ADP1 strains that overexpress </w:t>
      </w:r>
      <w:r w:rsidRPr="0054465B">
        <w:rPr>
          <w:i/>
        </w:rPr>
        <w:t xml:space="preserve">relA </w:t>
      </w:r>
      <w:r w:rsidRPr="0054465B">
        <w:t xml:space="preserve">would be of interest for phenotypic analysis </w:t>
      </w:r>
      <w:r w:rsidRPr="0054465B">
        <w:fldChar w:fldCharType="begin">
          <w:fldData xml:space="preserve">YgAyAGUAMQA0ADkAYgBjAC0AOABkADIAMQAtADQANwAzADMALQBiAGEANAA4AC0AMAA0ADkAMQA2
ADUAZQAxADgAOQAzADEALwA5ADMAMAA1AEIAMwA3AEMALQAxADcARQA1AC0ARQA4AEEARAAtADAA
MQBCADUALQAzAEIANwBGADMAOAAxADYAMwAxAEYAOAB8AGUATgBwADEAawBFADEAdQAyAHoAQQBR
AGgAYQA5AEMAYwBDADEAYQBwAE8AZwBmAHkAVAB1ADUAZABwAEMAMgBRAFIAcQA0ADYAQwByAHcA
ZwBuACsASwBKAHEAQgBJAGcAYQBJAFMARwBJAGEAQgBIAEsARwBuAHkATQBGAHkAawB0AEIAMQBB
AHoAaABBAHUAKwBQAE0AKwAvAEQANAA1AGgAMAB3AEQATQBOAG8ATgBGADQAZQBzAEIAYgBSAGsA
RgA2AEUATwBPAEQAbAAvAFQAMgByAEsAcgByAGIASABUAE0AcwB4AHQAagA2AGsARgBZAEgAMwBJ
AGcATwA3AEIANAB2ADgAYgBWAHYATwB1AEUAYwB6AHYAQQBEAFAAQgBtAFgATgB1AGoANwBOAFQA
NQBtAEYAOABpAHQARwBhAFUAWQBUAGIAaABrADcAagA0AGoAVwB6AEMAeAAxAFQANAAwAGwAOAB4
AFAAZgBOAHgAbABHAEYASQBpAEwAQQB2AEQAcABwAFYAVQBwAE4AUQBGAEkAOQBNAEYANQAwAFMA
SwBhAFUAbgBvAHQARwBMAHoAbQBXAEYAbAB4AFYAbABlAGMAVABwAGIAOABjAFUAWAB3AGgAYQBi
AEcAZABtAFUAOQBaAHAAUQB0AHAAbwBSAHYAbABwAGMAOABaAEwATgBPAGIAcwBxAGsALwArAGoA
SAA0AE0AVAB0AHAAWQB5AG0AQwBjAFEARQBmAHoAcAB0ADIALwBuAEwAZgBJAE4AawBtAEkAQQBo
AGQARABiAHkAMgB1AGkAZgAyADEAdgBrAHQAcgBHADIAQwAvAHoAMwBEAHMATAB6AGwAaQBRAFEA
WQBUADkANQBCAG0AcwAyAFUAKwBVADcAMwBMAHQASQBXAGQAMAB3AGkAZwB0ADgAawBjAHYAdQB3
AG0AZgBGADUAUgBUAHkAaABqAEwAbQA5AEgAYQA1AEwAUAArADgAVABYADUALwBBAGQASwBlAHQA
egAzAEoAZwBHAHAAYwAxAEQAVwBrAEwAOABoAFQAdwBKAEUAZQAxAEwAcQByAHIAZgBRAGcAUABv
AFQAKwBCAFMAegBYADIAMQA1AFUAYQBEAGUAaQBxAEUARABqAGQAYQAzAE4AUQBLAEgATgBvAE4A
cQBUAFEARABWAGcAawBEAEsAVwAwAEQAQgAyAEIAbwBOAE0AUQBoAHcAQQA5AEoAagBBAFAAZQBR
AEwAbwB5AHEAUgBjAEoAcAAxAEIAagA5ADkAdgBMADcAUABEAGMAbQBkAE0AYgBGAGMAeQBNAFoA
VgBqADYAOQAwADcAbQBCAGYARQBUADQAZAAwAGYASABkADMAVAA4AHQAVABzAD0A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(Hofmann et al. 1990)</w:t>
      </w:r>
      <w:r w:rsidRPr="0054465B">
        <w:rPr>
          <w:rFonts w:cs="Times New Roman"/>
          <w:noProof/>
          <w:szCs w:val="24"/>
        </w:rPr>
        <w:fldChar w:fldCharType="end"/>
      </w:r>
      <w:r w:rsidR="0056551F" w:rsidRPr="0054465B">
        <w:rPr>
          <w:rFonts w:cs="Times New Roman"/>
          <w:noProof/>
          <w:szCs w:val="24"/>
        </w:rPr>
        <w:t xml:space="preserve"> </w:t>
      </w:r>
      <w:r w:rsidR="0096331C" w:rsidRPr="0054465B">
        <w:rPr>
          <w:rFonts w:cs="Times New Roman"/>
          <w:noProof/>
          <w:szCs w:val="24"/>
        </w:rPr>
        <w:t xml:space="preserve"> </w:t>
      </w:r>
      <w:r w:rsidR="008A54DF" w:rsidRPr="0054465B">
        <w:rPr>
          <w:rFonts w:cs="Times New Roman"/>
          <w:noProof/>
          <w:szCs w:val="24"/>
        </w:rPr>
        <w:t xml:space="preserve"> </w:t>
      </w:r>
      <w:r w:rsidR="00AA152F" w:rsidRPr="0054465B">
        <w:rPr>
          <w:rFonts w:cs="Times New Roman"/>
          <w:noProof/>
          <w:szCs w:val="24"/>
        </w:rPr>
        <w:t xml:space="preserve"> </w:t>
      </w:r>
      <w:r w:rsidRPr="0054465B">
        <w:rPr>
          <w:rFonts w:cs="Times New Roman"/>
          <w:noProof/>
          <w:szCs w:val="24"/>
        </w:rPr>
        <w:t xml:space="preserve"> </w:t>
      </w:r>
      <w:r w:rsidRPr="0054465B">
        <w:t>In line with the results shown here, we would expe</w:t>
      </w:r>
      <w:r w:rsidR="0013267A" w:rsidRPr="0054465B">
        <w:t>ct the mutant to be slow growing</w:t>
      </w:r>
      <w:r w:rsidRPr="0054465B">
        <w:t xml:space="preserve">. </w:t>
      </w:r>
    </w:p>
    <w:p w14:paraId="2296B516" w14:textId="77777777" w:rsidR="00332A6F" w:rsidRPr="0054465B" w:rsidRDefault="00332A6F" w:rsidP="000A5401">
      <w:r w:rsidRPr="0054465B">
        <w:t>Ultimately, investigations into polyphosphate accumulation are of interest. Assays were attempted here, both with cell staining and cell extraction, however the results showed no difference in DAPI-polyP fluorescence than background for the sample extractio</w:t>
      </w:r>
      <w:r w:rsidR="0061215A" w:rsidRPr="0054465B">
        <w:t>n</w:t>
      </w:r>
      <w:r w:rsidRPr="0054465B">
        <w:t xml:space="preserve">. This could be a result of sample </w:t>
      </w:r>
      <w:r w:rsidRPr="0054465B">
        <w:lastRenderedPageBreak/>
        <w:t>preparation, however different preparation methods were used and no alteration in signal was seen and also positive polyP controls didn’t induce a change in signal. More likely, it could be the detection method, and a more accurate excitation and emission wavelength should be used. In place of a DAPI stain to indicate presence and quantify polyphosphate, other methods that could be used include TolueneBlue O, and enzymatic assays.</w:t>
      </w:r>
    </w:p>
    <w:p w14:paraId="0AADCA5D" w14:textId="1072ADC8" w:rsidR="00332A6F" w:rsidRPr="0054465B" w:rsidRDefault="00332A6F" w:rsidP="000A5401">
      <w:r w:rsidRPr="0054465B">
        <w:t>The enzymatic assay involves using PPK with ADP present in abundance. PPK adds a P</w:t>
      </w:r>
      <w:r w:rsidRPr="0054465B">
        <w:rPr>
          <w:vertAlign w:val="subscript"/>
        </w:rPr>
        <w:t>i</w:t>
      </w:r>
      <w:r w:rsidRPr="0054465B">
        <w:t xml:space="preserve"> to ADP to form ATP and the amount of ATP produced is measured. As the ADP is in abundance, the conversion of ADP-&gt; ATP is inhibitied by polyP depletion</w:t>
      </w:r>
      <w:r w:rsidRPr="0054465B">
        <w:fldChar w:fldCharType="begin">
          <w:fldData xml:space="preserve">YgAyAGUAMQA0ADkAYgBjAC0AOABkADIAMQAtADQANwAzADMALQBiAGEANAA4AC0AMAA0ADkAMQA2
ADUAZQAxADgAOQAzADEALwA2AEYAQQBBAEEAMgA5ADUALQAzADUAOQA3AC0AMwA4ADgAOAAtADIA
NgA4ADMALQA1ADYAQgBBADIAQwA2ADcANAAzAEIANwB8AGUATgBwAHQAawBVADEAdQAyAHoAQQBR
AGgAYQA5AEMAYwBHADEAYQAwAGIAKwBvAG4AWgBJAG0AUQBkAEUAcwBoAEwAUgBCAEYANABFAFgA
bABEAFMAMgBXAE4AQwBrAFEASQA2AEMATwBvAGEAQgAzAHEAUwA3AEgAaQBFAFgAeQBFADEAeQBr
AG8ANwBkAHQARQBpAEEAYgBtAGUAKwBlAGYAUABlAHoASgA3AGYAMwBkADcAdwBtAG8AKwBJAFUA
eAAxAEYAQwByAFoATABGAGIAWgBMADUAegBkAFIANwB5AHkAQwB4AGEAagBJAEkAeABtAGwAWgBY
AFcAMgBEAEsAUAB6AHkAQgBkAGMAaAB6AEQARAB3AE8AcwA5AEgAeABTAEMAbQBKAFQASAB3AE8A
dgA3ACsAMQBoAEsAdQBWAG8AZABDAEsAQQBtADcAeABLAEkATQA5AG4AMQBvAGgAcQBTAFcARwBS
AGwAbQBvAHAATwBaAFoAVQA0AHkAMgBSAGMANQBCAEIAWABNAG8AMgBqADQAcQBwAHAAbQBrAFQA
bQBJAHMAMQBsAEsAZABLAHEAcQBrAFIAUwBWAEsAbgBJAGkALwBNAG0AdQBTAGoASwBMAEQAMAB2
AGEAZQBNADMATgAzAHUAcgBUAE4ATgAxAEgAaAA2ADAAUQB1ADAAcwBiAFcAaQBtAHkAVwBnAFkA
bQBMAEkARABZAHkAOAAvAGYAaABGADQATgBLADIAMABCAFMAOQBRAG8ANABIAC8AUQAyAHAARwBT
AGsASwBPADkAMwB5AHQAdAB0AHIAcwBDAFAAdgBpAHcAUQBSAFUAQQA3AFUAMwArAGcARwBPADgA
cQB5ADkANABZAGYARgBHADYAYQBkAC8AVABBAHEAcQA5ADgAeAA3ADUARgByADAATQA4AC8AaAAr
AGMAbgB2AHcAYgAvAEYAdgB2AEsARAA2AHMARgAvACsAdQBwAGQAVwBZADMAagBTADUATQBJADkA
MgBQAGYAZABKAFcAQgBXAEIAdQB6AFoAcQBlAHIASwBQAHIAVgBJAC8AZwB3ADcAUgBrAG4AOQBG
AFQARwB0AFoAOABhAE8ATwBhADAAWABxADkAMQB2ADAAcAAvAFMAbgBPAHgAYQBqADgAQwBkAFcA
UABmADQAbwBrAGcAUwBPAHcAUwAvAHUANAAyADgASQBKACsAWQBpAEIAMwBUAG8ARABiAEsAQgBo
AHUAegBtAE8AMgBBADAARQBSAHEASwBYADMAMABtADgAQgAyAE4AbQBvAHoAeAByAC8AOQBsADUA
UABSAEwAdQBwAHEATgBWACsAcQAzAHUARABZAGoAWABEAC8ARABEAGIAOABYAG4AdQBmADgAPQA=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(Trelstad et al. 1999)</w:t>
      </w:r>
      <w:r w:rsidRPr="0054465B">
        <w:rPr>
          <w:rFonts w:cs="Times New Roman"/>
          <w:noProof/>
          <w:szCs w:val="24"/>
        </w:rPr>
        <w:fldChar w:fldCharType="end"/>
      </w:r>
      <w:r w:rsidR="0056551F" w:rsidRPr="0054465B">
        <w:t xml:space="preserve"> </w:t>
      </w:r>
      <w:r w:rsidR="0096331C" w:rsidRPr="0054465B">
        <w:t xml:space="preserve"> </w:t>
      </w:r>
      <w:r w:rsidR="008A54DF" w:rsidRPr="0054465B">
        <w:t xml:space="preserve"> </w:t>
      </w:r>
      <w:r w:rsidR="00AA152F" w:rsidRPr="0054465B">
        <w:t xml:space="preserve"> </w:t>
      </w:r>
      <w:r w:rsidRPr="0054465B">
        <w:t>. This method only detects above a P</w:t>
      </w:r>
      <w:r w:rsidRPr="0054465B">
        <w:rPr>
          <w:vertAlign w:val="subscript"/>
        </w:rPr>
        <w:t xml:space="preserve">i </w:t>
      </w:r>
      <w:r w:rsidRPr="0054465B">
        <w:t>chain length of 22 (whereas DAPI detects from 15) but it is very sensitive. Another method available is Toluidine Blue O which has a bigger range than the enzymatic assay, but isn’t as sensitive. Quantification can be carried out by measuring a metachromatic shift of toluidine blue from 630-530 nm using a spectrophotometer</w:t>
      </w:r>
      <w:r w:rsidRPr="0054465B">
        <w:fldChar w:fldCharType="begin">
          <w:fldData xml:space="preserve">YgAyAGUAMQA0ADkAYgBjAC0AOABkADIAMQAtADQANwAzADMALQBiAGEANAA4AC0AMAA0ADkAMQA2
ADUAZQAxADgAOQAzADEALwA1ADcARgBGADQANQAxAEYALQA2AEMAOABCAC0AQwA3ADgAMwAtADIA
OABBADYALQA1ADcAMgA0ADIAMwAzADAANgA0ADEAMQB8AGUATgBwADEAawBVADEAdQAyAHoAQQBR
AGgAYQA5AEMAYwBHADEAYQBvAGsAVAA5ADIARAB2AFgAZwBJAEcAZwBUAFIARQBFADcAUwByAHcA
WQBrAFMATgByAFcAawBvAFUAaQBBAHAAQQA0AFoAaABvAEsAZgBKAHIAcQBmAEkAVABYAEsAUwAw
AGsAVQBDAFoATgBNAGwATQBkAC8AdwB6AFgAdgB2AHcAbgA4ACsAZgB1AE4AcgBQAHMAUQA0AHIA
YgBOAHMASgBPADEAZABSADIAQQAwAEcAbgBNAEEASABaADAAbgBEAE0AdQBPADMASQBpADkAUgBo
AHMAOQBtAEsAVgAyAFkAdwBZACsAawBqAFkAWQBNAHAAawB2AHAAVwB6AHIAVABLAHEAbQBFAGsA
VgBiAHIAWQBRAHMAUgBKAFgAegBCAGEAYwBRAFoAdQB6ADUAKwBzAEoANwBpAEMAaQBtAHQAQgBM
ADQAKwB1AG0AcAB5AEcAVwA1ADMAMQA4AFQAawBJAGEAOABLADEAQwBxAFYAYQBkAEYAMgB4AGQA
UwBxAEsAWQBzAFIAUQBlAHEARgBiAGwAYQB5AGIAcABDADIAYQA1AEsAbQBWAFgATgBiAHEAYwBx
AHUAUgBQADEAdAB2ADAAaQB0AGsAMQBiAEoAcQBsAE4ATABhAHEAbQBVAEUAVgBaADUAcgBXAFMA
TQBpAG4AKwBjAHIATwAzAFkARABaAGQANQAvAEYARQBFAE0AbgBaAHAASABEAC8ANABZAG4AZABU
AEQASAAyADkAdgBzAGwAcwBkAHIAWgBDAEcAVABSAGkAMABqAFIANABIADgANQBtAE8AUABnAGYA
TAByADcAdwBnADgAdwBrAGoAawBuADgAagBzADkAbwAwAG0AegBJADUAMwB3AHAAcwBBAGUANwB2
AGgAMQA4AFEAbgBZAEQAbgBBAEMANwAxAC8ALwB3AEcAZgBxAG4AbAAvADMAQwAvADQAaAB0ADkA
RgA2AEgAbQBmAHoANwAwAHIAbQBEAG8AeQBzADgAMABlAHcAcABOAG4AawB6AEgAawBhAFgASgBp
AEcAbABCAHQARABDADEAMABLAG0AbwBYAG8ATQBZAFQAMAA3AEcAYwBQAFYAaQBNAEQAMgB6AE0A
TgBFAGMAdwA1AFYAYwBGAE8AZABFAHoAdQAwAHkALwBzAEkAZQBEAGMAdQA5AEYAWgBDAEcAeQBh
AEkALwBYAEEAdgB2ADQAbwBsAEwAcAAxAEUAcwAvAFQAVABmAHUAOQBQAGYARQBlAEcATAAvACsA
QgBYADQAMgBxAGoAYwA9AA==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(Nikel &amp; Chavarría 2013)</w:t>
      </w:r>
      <w:r w:rsidRPr="0054465B">
        <w:rPr>
          <w:rFonts w:cs="Times New Roman"/>
          <w:noProof/>
          <w:szCs w:val="24"/>
        </w:rPr>
        <w:fldChar w:fldCharType="end"/>
      </w:r>
      <w:r w:rsidR="0056551F" w:rsidRPr="0054465B">
        <w:t xml:space="preserve"> </w:t>
      </w:r>
      <w:r w:rsidR="0096331C" w:rsidRPr="0054465B">
        <w:t xml:space="preserve"> </w:t>
      </w:r>
      <w:r w:rsidR="008A54DF" w:rsidRPr="0054465B">
        <w:t xml:space="preserve"> </w:t>
      </w:r>
      <w:r w:rsidR="00AA152F" w:rsidRPr="0054465B">
        <w:t xml:space="preserve"> </w:t>
      </w:r>
      <w:r w:rsidRPr="0054465B">
        <w:t>. Both of these techniques are shown to be more sensitive than DAPI, where Toluidine Blue detects 100 pMpolyP and DAPI detecting µM amounts. The reason DAPI was chosen, was it has been widely reported as a successful polyphosphate dye and detection method and can detect short chain polyphosphates</w:t>
      </w:r>
      <w:r w:rsidRPr="0054465B">
        <w:fldChar w:fldCharType="begin">
          <w:fldData xml:space="preserve">YgAyAGUAMQA0ADkAYgBjAC0AOABkADIAMQAtADQANwAzADMALQBiAGEANAA4AC0AMAA0ADkAMQA2
ADUAZQAxADgAOQAzADEALwBCADMANQA1ADQANgA5ADQALQAxADIAMwA2AC0AOQBFAEQARgAtADAA
QwAzADEALQA1ADcAMgA3AEUANABEADUAQQA0ADgAQgB8AGUATgBxAE4AVQBVADEAUABnAHoAQQBZ
AC8AaQB1AGsAQgAwAC8AcgBhAEsARgBzAHcARwAwAFQAbABzAHgAbwBUAEUAdwA4AG0AUgAxAEsA
NgBhAEMAbQBhADcARQB0AFMAMwBEAGgAdgAvAHYATwBhAEwASwBEAEIAOAAvAFAANQAvAHMAKwBG
AC8AVAA2ADgAbwBoAEsAMQBJAGMAdwBsAEgARQA4AGoASQAxAGYAYwB1AEcAWAAxAG4AVgB4AGEA
MQBYAE0ARwB4ADkAVABzAHEAUQBrAG8AYgBIADAAbABCAEIAYQAwAEIANAB0AGsAUABKACsAbABD
ADAAcQBMADYAagBsAFEAZQBLAEIAdQArAEIAUgArAGYAYQBXAEUARQBvAE8AaAB4AGsASQBBAEsA
SQBtAGsAWgBRAFYAagBjAEIANQBtADEARABNADEAbQBtAEsARwA4ADUAeQBUAEYAaABCAFYANQBt
AGsAZQBaAEgAUwBlAEoAdABtAEcAVgBzAFYARABOAE0AawBYAGUARwBpAHIAbgBhAFkAMwBLAGMA
VQBaACsAdABrAFgAYgBNAHEAMgA3AEIAOABDADQAbgBWADgAeAA0AGMALwArAHIAeQBiAGsAZABu
AHUATgA0ADAAagBaAE4AbgB4AFkATwB5AEIAcABpADEATwBTAHQAbgB6AFUAbQBhAHcASABYAGsA
aABaAEoARwB5AE8AZwB1AEMAbABMADAAeABtAHIAYgBUAFMAQQBWAEYAbABCAGwAcABNAE4AQgBC
AFMAMwAvAEsAKwBOAGoANgBLADIARABlAHkALwBvAHkARQA5AEsAVAB5AEMAcwBGAFAAOABFAHEA
RgBOAG4AZQBZADIAUABIAHAANwBRAHYATABqAEIAOQA2AGIAagBXAHQAOAB5ADYAZwByAE4AaAB3
AFgANgBUAGQANwBwADAAVABwADcAawBzAEUAcABFAFgAMgBNADMAQQBSADEAVgBPAEwANwBuAE0A
ZwBlAEkAOABQAEQANgBLAEMAUwBNAHIAQQBOAE4AOABBAFoAcgBKADYARwAzAHYAcQBoAGgAdwBu
AEEATwBFAHoARAAxAFEAZQBtAFUARQBKAEwALwBQAE0AVwBOAEgAOABCAEYAWQBTAFoAZQBnAD0A
PQA=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(Diaz &amp; Ingall 2010)</w:t>
      </w:r>
      <w:r w:rsidRPr="0054465B">
        <w:rPr>
          <w:rFonts w:cs="Times New Roman"/>
          <w:noProof/>
          <w:szCs w:val="24"/>
        </w:rPr>
        <w:fldChar w:fldCharType="end"/>
      </w:r>
      <w:r w:rsidR="0056551F" w:rsidRPr="0054465B">
        <w:t xml:space="preserve"> </w:t>
      </w:r>
      <w:r w:rsidR="0096331C" w:rsidRPr="0054465B">
        <w:t xml:space="preserve"> </w:t>
      </w:r>
      <w:r w:rsidR="008A54DF" w:rsidRPr="0054465B">
        <w:t xml:space="preserve"> </w:t>
      </w:r>
      <w:r w:rsidR="00AA152F" w:rsidRPr="0054465B">
        <w:t xml:space="preserve"> </w:t>
      </w:r>
      <w:r w:rsidRPr="0054465B">
        <w:t>. Using these methods with the current extraction techniques would indicate where the problem with the polyphosphate quantification lay.</w:t>
      </w:r>
    </w:p>
    <w:p w14:paraId="4838FC32" w14:textId="77777777" w:rsidR="00332A6F" w:rsidRPr="0054465B" w:rsidRDefault="00332A6F" w:rsidP="000A5401">
      <w:pPr>
        <w:spacing w:before="0" w:after="160" w:line="259" w:lineRule="auto"/>
      </w:pPr>
      <w:r w:rsidRPr="0054465B">
        <w:br w:type="page"/>
      </w:r>
    </w:p>
    <w:p w14:paraId="4D2FDCA9" w14:textId="218ED4E6" w:rsidR="00332A6F" w:rsidRPr="0054465B" w:rsidRDefault="00332A6F" w:rsidP="000A5401">
      <w:pPr>
        <w:pStyle w:val="Heading1"/>
      </w:pPr>
      <w:bookmarkStart w:id="320" w:name="_Toc512957258"/>
      <w:r w:rsidRPr="0054465B">
        <w:lastRenderedPageBreak/>
        <w:t xml:space="preserve">Results – Synthetic Biology Applications of </w:t>
      </w:r>
      <w:r w:rsidRPr="0054465B">
        <w:rPr>
          <w:i/>
        </w:rPr>
        <w:t>Ac</w:t>
      </w:r>
      <w:r w:rsidR="004E7DB6" w:rsidRPr="0054465B">
        <w:rPr>
          <w:i/>
        </w:rPr>
        <w:t>i</w:t>
      </w:r>
      <w:r w:rsidRPr="0054465B">
        <w:rPr>
          <w:i/>
        </w:rPr>
        <w:t xml:space="preserve">netobacter baylyi </w:t>
      </w:r>
      <w:r w:rsidRPr="0054465B">
        <w:t>ADP1 to Drinking Water</w:t>
      </w:r>
      <w:bookmarkEnd w:id="320"/>
      <w:r w:rsidR="00712565" w:rsidRPr="0054465B">
        <w:t xml:space="preserve"> Biosensor</w:t>
      </w:r>
    </w:p>
    <w:p w14:paraId="403118B6" w14:textId="77777777" w:rsidR="00332A6F" w:rsidRPr="0054465B" w:rsidRDefault="00332A6F" w:rsidP="000A5401">
      <w:r w:rsidRPr="0054465B">
        <w:t xml:space="preserve">Pathogen detection is important to ensure harmful biological contaminants don’t spread through the population. </w:t>
      </w:r>
    </w:p>
    <w:p w14:paraId="368DC560" w14:textId="77777777" w:rsidR="00332A6F" w:rsidRPr="0054465B" w:rsidRDefault="00332A6F" w:rsidP="000A5401">
      <w:r w:rsidRPr="0054465B">
        <w:rPr>
          <w:i/>
        </w:rPr>
        <w:t>Table 1. List of top 15 bacterial human pathogens</w:t>
      </w:r>
    </w:p>
    <w:p w14:paraId="77D9C3BF" w14:textId="77777777" w:rsidR="00332A6F" w:rsidRPr="0054465B" w:rsidRDefault="00332A6F" w:rsidP="005A7C1D">
      <w:pPr>
        <w:jc w:val="center"/>
      </w:pPr>
      <w:r w:rsidRPr="0054465B">
        <w:rPr>
          <w:noProof/>
          <w:lang w:eastAsia="en-GB"/>
        </w:rPr>
        <w:drawing>
          <wp:inline distT="0" distB="0" distL="0" distR="0" wp14:anchorId="659476C2" wp14:editId="0B9CD003">
            <wp:extent cx="2991210" cy="1828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005972" cy="1837825"/>
                    </a:xfrm>
                    <a:prstGeom prst="rect">
                      <a:avLst/>
                    </a:prstGeom>
                    <a:noFill/>
                  </pic:spPr>
                </pic:pic>
              </a:graphicData>
            </a:graphic>
          </wp:inline>
        </w:drawing>
      </w:r>
    </w:p>
    <w:p w14:paraId="78376859" w14:textId="77777777" w:rsidR="00332A6F" w:rsidRPr="0054465B" w:rsidRDefault="00332A6F" w:rsidP="000A5401">
      <w:r w:rsidRPr="0054465B">
        <w:t xml:space="preserve">Methods for detecting pathogens are broad but typically include detection of microbes or associated biochemicals using techniques such as cell culturing, colony count and PCR methods (Leonard </w:t>
      </w:r>
      <w:r w:rsidRPr="0054465B">
        <w:rPr>
          <w:i/>
        </w:rPr>
        <w:t xml:space="preserve">et al., </w:t>
      </w:r>
      <w:r w:rsidRPr="0054465B">
        <w:t xml:space="preserve">2003). These have been improved over the years and can be specific, quantitative and qualitative, and cheap; however these can be time consuming taking up to 16 days to receive a results. Biosensors are another method used currently to detect pathogen contamination. Biosensors are composed of a detection element to determine if a substance is present in the environment, a response element, be this visual, chemical or electrical etc and finally, all biosensors must include a biological component (Su </w:t>
      </w:r>
      <w:r w:rsidRPr="0054465B">
        <w:rPr>
          <w:i/>
        </w:rPr>
        <w:t xml:space="preserve">et al., </w:t>
      </w:r>
      <w:r w:rsidRPr="0054465B">
        <w:t xml:space="preserve">2011). This component can be biological parts such as antibodies, proteins or DNA (Killard </w:t>
      </w:r>
      <w:r w:rsidRPr="0054465B">
        <w:rPr>
          <w:i/>
        </w:rPr>
        <w:t xml:space="preserve">et al., </w:t>
      </w:r>
      <w:r w:rsidRPr="0054465B">
        <w:t xml:space="preserve">2000; Lin </w:t>
      </w:r>
      <w:r w:rsidRPr="0054465B">
        <w:rPr>
          <w:i/>
        </w:rPr>
        <w:t xml:space="preserve">et al., </w:t>
      </w:r>
      <w:r w:rsidRPr="0054465B">
        <w:t xml:space="preserve">2003; Zang </w:t>
      </w:r>
      <w:r w:rsidRPr="0054465B">
        <w:rPr>
          <w:i/>
        </w:rPr>
        <w:t xml:space="preserve">et al., </w:t>
      </w:r>
      <w:r w:rsidRPr="0054465B">
        <w:t xml:space="preserve">2012) up to whole cells (Hofmann </w:t>
      </w:r>
      <w:r w:rsidRPr="0054465B">
        <w:rPr>
          <w:i/>
        </w:rPr>
        <w:t xml:space="preserve">et al., </w:t>
      </w:r>
      <w:r w:rsidRPr="0054465B">
        <w:t xml:space="preserve">2013). Biosensors used currently for pathogen detection include techniques such as FRET and surface plasmon responance (Jung </w:t>
      </w:r>
      <w:r w:rsidRPr="0054465B">
        <w:rPr>
          <w:i/>
        </w:rPr>
        <w:t xml:space="preserve">et al., </w:t>
      </w:r>
      <w:r w:rsidRPr="0054465B">
        <w:t xml:space="preserve">2010; Lazcka </w:t>
      </w:r>
      <w:r w:rsidRPr="0054465B">
        <w:rPr>
          <w:i/>
        </w:rPr>
        <w:t xml:space="preserve">et al., </w:t>
      </w:r>
      <w:r w:rsidRPr="0054465B">
        <w:t xml:space="preserve">2007). These methods are reliable and accurate but are also slow, some costly, and require expertise in </w:t>
      </w:r>
      <w:r w:rsidRPr="0054465B">
        <w:lastRenderedPageBreak/>
        <w:t>molecular biology to carry them out. Synthetic biology attempts to address these issues by standardisation of assembly of genetic parts to form constructs.</w:t>
      </w:r>
    </w:p>
    <w:p w14:paraId="00AB292E" w14:textId="77777777" w:rsidR="00332A6F" w:rsidRPr="0054465B" w:rsidRDefault="00332A6F" w:rsidP="000A5401">
      <w:pPr>
        <w:pStyle w:val="Heading2"/>
      </w:pPr>
      <w:bookmarkStart w:id="321" w:name="_Toc512957259"/>
      <w:r w:rsidRPr="0054465B">
        <w:rPr>
          <w:i/>
        </w:rPr>
        <w:t xml:space="preserve">A.baylyi </w:t>
      </w:r>
      <w:r w:rsidRPr="0054465B">
        <w:t>ADP1 as a chassis for a drinking water biosensor</w:t>
      </w:r>
      <w:bookmarkEnd w:id="321"/>
    </w:p>
    <w:p w14:paraId="41576D27" w14:textId="77777777" w:rsidR="00332A6F" w:rsidRPr="0054465B" w:rsidRDefault="00332A6F" w:rsidP="000A5401">
      <w:pPr>
        <w:rPr>
          <w:szCs w:val="24"/>
        </w:rPr>
      </w:pPr>
      <w:r w:rsidRPr="0054465B">
        <w:rPr>
          <w:szCs w:val="24"/>
        </w:rPr>
        <w:t xml:space="preserve">The end purpose of the biosensor is to be used in the field to detect pathogens in drinking water. For this reason, the biosensor needs to be able to function in the presence of the constituents of water. One of the main additions to drinking water that will affect bacteria is the presence of the disinfectant chlorine, and so growth experiments in the presence of a range of concentrations of chlorine were carried out. In the process of water treatment and distribution, water is hypochlorinated to ~1 mg/L chlorine by a range of avenues, one being by the use of calcium hypochlorite. The water is then dechlorinated to an average of 0.55 mg/L (0.2-1 mg/L) free chlorine using sodium bisulphate (WHO, 1996). </w:t>
      </w:r>
    </w:p>
    <w:p w14:paraId="520347C9" w14:textId="28034D82" w:rsidR="00332A6F" w:rsidRPr="0054465B" w:rsidRDefault="00332A6F" w:rsidP="000A5401">
      <w:pPr>
        <w:rPr>
          <w:szCs w:val="24"/>
        </w:rPr>
      </w:pPr>
      <w:r w:rsidRPr="0054465B">
        <w:rPr>
          <w:i/>
          <w:szCs w:val="24"/>
        </w:rPr>
        <w:t xml:space="preserve">A.baylyi </w:t>
      </w:r>
      <w:r w:rsidRPr="0054465B">
        <w:rPr>
          <w:szCs w:val="24"/>
        </w:rPr>
        <w:t>ADP1 cells were grown overnight in the appropriate media and diluted to 0.02 OD</w:t>
      </w:r>
      <w:r w:rsidRPr="0054465B">
        <w:rPr>
          <w:szCs w:val="24"/>
          <w:vertAlign w:val="subscript"/>
        </w:rPr>
        <w:t>600</w:t>
      </w:r>
      <w:r w:rsidRPr="0054465B">
        <w:rPr>
          <w:szCs w:val="24"/>
        </w:rPr>
        <w:t>. 100 µl of the diluted ADP1 cells were added to wells in a 96 well plate. Calcium hypochlorite was made up to 1g/L free chlorine in solution and added to the appropriate media as a 1 in 1000 times dilution. This was then dechlorinated to give a range of concentrations of free chlorine using sodium disulphite to twice the desired concentration of free chlorine. 100 µl of the chlorinated media was adde</w:t>
      </w:r>
      <w:r w:rsidR="00F31BD2" w:rsidRPr="0054465B">
        <w:rPr>
          <w:szCs w:val="24"/>
        </w:rPr>
        <w:t>d to the ADP1 containing wells.</w:t>
      </w:r>
    </w:p>
    <w:p w14:paraId="62E5CE6C" w14:textId="77777777" w:rsidR="00332A6F" w:rsidRPr="0054465B" w:rsidRDefault="00332A6F" w:rsidP="000A5401">
      <w:pPr>
        <w:rPr>
          <w:szCs w:val="24"/>
        </w:rPr>
      </w:pPr>
    </w:p>
    <w:p w14:paraId="644AA728" w14:textId="77777777" w:rsidR="006B34CC" w:rsidRPr="0054465B" w:rsidRDefault="002355A6" w:rsidP="005A7C1D">
      <w:pPr>
        <w:jc w:val="center"/>
        <w:rPr>
          <w:i/>
          <w:sz w:val="22"/>
        </w:rPr>
      </w:pPr>
      <w:r w:rsidRPr="0054465B">
        <w:rPr>
          <w:noProof/>
          <w:lang w:eastAsia="en-GB"/>
        </w:rPr>
        <w:lastRenderedPageBreak/>
        <w:drawing>
          <wp:inline distT="0" distB="0" distL="0" distR="0" wp14:anchorId="0D40050E" wp14:editId="6D947EC2">
            <wp:extent cx="4584700" cy="2755900"/>
            <wp:effectExtent l="0" t="0" r="6350" b="6350"/>
            <wp:docPr id="4109" name="Picture 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bookmarkStart w:id="322" w:name="_Ref470811635"/>
    </w:p>
    <w:p w14:paraId="550A1B7C" w14:textId="47DAF12B" w:rsidR="00332A6F" w:rsidRPr="0054465B" w:rsidRDefault="00332A6F" w:rsidP="000A5401">
      <w:pPr>
        <w:rPr>
          <w:color w:val="7F7F7F" w:themeColor="text1" w:themeTint="80"/>
          <w:sz w:val="22"/>
          <w:lang w:val="en-US"/>
        </w:rPr>
      </w:pPr>
      <w:bookmarkStart w:id="323" w:name="_Toc514917764"/>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5</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1</w:t>
      </w:r>
      <w:r w:rsidR="008A54DF">
        <w:rPr>
          <w:i/>
          <w:sz w:val="22"/>
        </w:rPr>
        <w:fldChar w:fldCharType="end"/>
      </w:r>
      <w:bookmarkEnd w:id="322"/>
      <w:r w:rsidRPr="0054465B">
        <w:rPr>
          <w:i/>
          <w:sz w:val="22"/>
        </w:rPr>
        <w:t xml:space="preserve"> A.baylyi growth in the presence of chlorine in LB</w:t>
      </w:r>
      <w:r w:rsidR="006B34CC" w:rsidRPr="0054465B">
        <w:rPr>
          <w:i/>
          <w:sz w:val="22"/>
        </w:rPr>
        <w:t xml:space="preserve">. </w:t>
      </w:r>
      <w:r w:rsidRPr="0054465B">
        <w:rPr>
          <w:sz w:val="22"/>
          <w:lang w:val="en-US"/>
        </w:rPr>
        <w:t>The optical density (OD</w:t>
      </w:r>
      <w:r w:rsidRPr="0054465B">
        <w:rPr>
          <w:sz w:val="22"/>
          <w:vertAlign w:val="subscript"/>
          <w:lang w:val="en-US"/>
        </w:rPr>
        <w:t>595</w:t>
      </w:r>
      <w:r w:rsidRPr="0054465B">
        <w:rPr>
          <w:sz w:val="22"/>
          <w:lang w:val="en-US"/>
        </w:rPr>
        <w:t xml:space="preserve">) of </w:t>
      </w:r>
      <w:r w:rsidRPr="0054465B">
        <w:rPr>
          <w:i/>
          <w:sz w:val="22"/>
          <w:lang w:val="en-US"/>
        </w:rPr>
        <w:t xml:space="preserve">A.baylyi </w:t>
      </w:r>
      <w:r w:rsidRPr="0054465B">
        <w:rPr>
          <w:sz w:val="22"/>
          <w:lang w:val="en-US"/>
        </w:rPr>
        <w:t>ADP1 grown in LB media measured at 595 nm on the TECAN plate reader at different concentrations of chlorine over 24 hours.</w:t>
      </w:r>
      <w:r w:rsidR="006B34CC" w:rsidRPr="0054465B">
        <w:rPr>
          <w:sz w:val="22"/>
          <w:lang w:val="en-US"/>
        </w:rPr>
        <w:t xml:space="preserve"> Error bars show </w:t>
      </w:r>
      <w:r w:rsidR="009910FF" w:rsidRPr="0054465B">
        <w:rPr>
          <w:sz w:val="22"/>
          <w:lang w:val="en-US"/>
        </w:rPr>
        <w:t>SD</w:t>
      </w:r>
      <w:r w:rsidR="00BB45D4" w:rsidRPr="0054465B">
        <w:rPr>
          <w:sz w:val="22"/>
          <w:lang w:val="en-US"/>
        </w:rPr>
        <w:t>.</w:t>
      </w:r>
      <w:bookmarkEnd w:id="323"/>
    </w:p>
    <w:p w14:paraId="7FCD5855" w14:textId="5BEFE572" w:rsidR="00332A6F" w:rsidRPr="0054465B" w:rsidRDefault="00364FE5" w:rsidP="000A5401">
      <w:pPr>
        <w:keepNext/>
      </w:pPr>
      <w:r w:rsidRPr="0054465B">
        <w:rPr>
          <w:noProof/>
          <w:lang w:eastAsia="en-GB"/>
        </w:rPr>
        <w:drawing>
          <wp:inline distT="0" distB="0" distL="0" distR="0" wp14:anchorId="6C3BFA20" wp14:editId="2BD31596">
            <wp:extent cx="4584700" cy="2755900"/>
            <wp:effectExtent l="0" t="0" r="6350" b="6350"/>
            <wp:docPr id="4108" name="Picture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5F1FBE95" w14:textId="57E4F00F" w:rsidR="00332A6F" w:rsidRPr="0054465B" w:rsidRDefault="00332A6F" w:rsidP="000A5401">
      <w:pPr>
        <w:keepNext/>
        <w:spacing w:before="200" w:after="200"/>
        <w:rPr>
          <w:color w:val="7F7F7F" w:themeColor="text1" w:themeTint="80"/>
          <w:sz w:val="22"/>
          <w:lang w:val="en-US"/>
        </w:rPr>
      </w:pPr>
      <w:bookmarkStart w:id="324" w:name="_Ref470811648"/>
      <w:bookmarkStart w:id="325" w:name="_Toc514917765"/>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5</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2</w:t>
      </w:r>
      <w:r w:rsidR="008A54DF">
        <w:rPr>
          <w:i/>
          <w:sz w:val="22"/>
        </w:rPr>
        <w:fldChar w:fldCharType="end"/>
      </w:r>
      <w:bookmarkEnd w:id="324"/>
      <w:r w:rsidRPr="0054465B">
        <w:rPr>
          <w:i/>
          <w:sz w:val="22"/>
        </w:rPr>
        <w:t xml:space="preserve"> A.baylyi growth in the presence of chlorine in R2A</w:t>
      </w:r>
      <w:r w:rsidR="006B34CC" w:rsidRPr="0054465B">
        <w:rPr>
          <w:i/>
          <w:sz w:val="22"/>
        </w:rPr>
        <w:t xml:space="preserve">. </w:t>
      </w:r>
      <w:r w:rsidRPr="0054465B">
        <w:rPr>
          <w:sz w:val="22"/>
          <w:lang w:val="en-US"/>
        </w:rPr>
        <w:t>The optical density (OD</w:t>
      </w:r>
      <w:r w:rsidRPr="0054465B">
        <w:rPr>
          <w:sz w:val="22"/>
          <w:vertAlign w:val="subscript"/>
          <w:lang w:val="en-US"/>
        </w:rPr>
        <w:t>595</w:t>
      </w:r>
      <w:r w:rsidRPr="0054465B">
        <w:rPr>
          <w:sz w:val="22"/>
          <w:lang w:val="en-US"/>
        </w:rPr>
        <w:t xml:space="preserve">) of </w:t>
      </w:r>
      <w:r w:rsidRPr="0054465B">
        <w:rPr>
          <w:i/>
          <w:sz w:val="22"/>
          <w:lang w:val="en-US"/>
        </w:rPr>
        <w:t xml:space="preserve">A.baylyi </w:t>
      </w:r>
      <w:r w:rsidRPr="0054465B">
        <w:rPr>
          <w:sz w:val="22"/>
          <w:lang w:val="en-US"/>
        </w:rPr>
        <w:t>ADP1 grown in R2A media measured at 595 nm on the TECAN plate</w:t>
      </w:r>
      <w:r w:rsidR="005A7C1D" w:rsidRPr="0054465B">
        <w:rPr>
          <w:sz w:val="22"/>
          <w:lang w:val="en-US"/>
        </w:rPr>
        <w:t xml:space="preserve"> </w:t>
      </w:r>
      <w:r w:rsidR="005A7C1D" w:rsidRPr="0054465B">
        <w:rPr>
          <w:sz w:val="22"/>
          <w:lang w:val="en-US"/>
        </w:rPr>
        <w:lastRenderedPageBreak/>
        <w:t>r</w:t>
      </w:r>
      <w:r w:rsidRPr="0054465B">
        <w:rPr>
          <w:sz w:val="22"/>
          <w:lang w:val="en-US"/>
        </w:rPr>
        <w:t>eader at different concentrations of chlorine over 24 hours.</w:t>
      </w:r>
      <w:r w:rsidR="009910FF" w:rsidRPr="0054465B">
        <w:rPr>
          <w:sz w:val="22"/>
          <w:lang w:val="en-US"/>
        </w:rPr>
        <w:t xml:space="preserve"> </w:t>
      </w:r>
      <w:r w:rsidR="005A7C1D" w:rsidRPr="0054465B">
        <w:rPr>
          <w:sz w:val="22"/>
          <w:lang w:val="en-US"/>
        </w:rPr>
        <w:t>Error bars represent SD</w:t>
      </w:r>
      <w:bookmarkEnd w:id="325"/>
    </w:p>
    <w:p w14:paraId="5FDF407B" w14:textId="441FA060" w:rsidR="00332A6F" w:rsidRPr="0054465B" w:rsidRDefault="00332A6F" w:rsidP="000A5401">
      <w:pPr>
        <w:keepNext/>
        <w:spacing w:before="200" w:after="200"/>
        <w:rPr>
          <w:i/>
          <w:sz w:val="22"/>
        </w:rPr>
      </w:pPr>
      <w:bookmarkStart w:id="326" w:name="_Toc514917710"/>
      <w:r w:rsidRPr="0054465B">
        <w:rPr>
          <w:i/>
          <w:sz w:val="22"/>
        </w:rPr>
        <w:t xml:space="preserve">Table </w:t>
      </w:r>
      <w:r w:rsidR="005566DB" w:rsidRPr="0054465B">
        <w:rPr>
          <w:i/>
          <w:sz w:val="22"/>
        </w:rPr>
        <w:fldChar w:fldCharType="begin"/>
      </w:r>
      <w:r w:rsidR="005566DB" w:rsidRPr="0054465B">
        <w:rPr>
          <w:i/>
          <w:sz w:val="22"/>
        </w:rPr>
        <w:instrText xml:space="preserve"> STYLEREF 1 \s </w:instrText>
      </w:r>
      <w:r w:rsidR="005566DB" w:rsidRPr="0054465B">
        <w:rPr>
          <w:i/>
          <w:sz w:val="22"/>
        </w:rPr>
        <w:fldChar w:fldCharType="separate"/>
      </w:r>
      <w:r w:rsidR="001C65AC">
        <w:rPr>
          <w:i/>
          <w:noProof/>
          <w:sz w:val="22"/>
        </w:rPr>
        <w:t>5</w:t>
      </w:r>
      <w:r w:rsidR="005566DB" w:rsidRPr="0054465B">
        <w:rPr>
          <w:i/>
          <w:sz w:val="22"/>
        </w:rPr>
        <w:fldChar w:fldCharType="end"/>
      </w:r>
      <w:r w:rsidR="005566DB" w:rsidRPr="0054465B">
        <w:rPr>
          <w:i/>
          <w:sz w:val="22"/>
        </w:rPr>
        <w:noBreakHyphen/>
      </w:r>
      <w:r w:rsidR="005566DB" w:rsidRPr="0054465B">
        <w:rPr>
          <w:i/>
          <w:sz w:val="22"/>
        </w:rPr>
        <w:fldChar w:fldCharType="begin"/>
      </w:r>
      <w:r w:rsidR="005566DB" w:rsidRPr="0054465B">
        <w:rPr>
          <w:i/>
          <w:sz w:val="22"/>
        </w:rPr>
        <w:instrText xml:space="preserve"> SEQ Table \* ARABIC \s 1 </w:instrText>
      </w:r>
      <w:r w:rsidR="005566DB" w:rsidRPr="0054465B">
        <w:rPr>
          <w:i/>
          <w:sz w:val="22"/>
        </w:rPr>
        <w:fldChar w:fldCharType="separate"/>
      </w:r>
      <w:r w:rsidR="001C65AC">
        <w:rPr>
          <w:i/>
          <w:noProof/>
          <w:sz w:val="22"/>
        </w:rPr>
        <w:t>1</w:t>
      </w:r>
      <w:r w:rsidR="005566DB" w:rsidRPr="0054465B">
        <w:rPr>
          <w:i/>
          <w:sz w:val="22"/>
        </w:rPr>
        <w:fldChar w:fldCharType="end"/>
      </w:r>
      <w:r w:rsidRPr="0054465B">
        <w:rPr>
          <w:i/>
          <w:noProof/>
          <w:sz w:val="22"/>
        </w:rPr>
        <w:t xml:space="preserve">  Growth rates of A.baylyi ADP1 in chlorine concentrations</w:t>
      </w:r>
      <w:bookmarkEnd w:id="326"/>
    </w:p>
    <w:tbl>
      <w:tblPr>
        <w:tblStyle w:val="TableGrid"/>
        <w:tblW w:w="8192" w:type="dxa"/>
        <w:tblInd w:w="0" w:type="dxa"/>
        <w:tblLook w:val="04A0" w:firstRow="1" w:lastRow="0" w:firstColumn="1" w:lastColumn="0" w:noHBand="0" w:noVBand="1"/>
      </w:tblPr>
      <w:tblGrid>
        <w:gridCol w:w="2741"/>
        <w:gridCol w:w="2724"/>
        <w:gridCol w:w="2727"/>
      </w:tblGrid>
      <w:tr w:rsidR="00332A6F" w:rsidRPr="0054465B" w14:paraId="416302DD" w14:textId="77777777" w:rsidTr="003030C8">
        <w:trPr>
          <w:trHeight w:val="1048"/>
        </w:trPr>
        <w:tc>
          <w:tcPr>
            <w:tcW w:w="2741" w:type="dxa"/>
          </w:tcPr>
          <w:p w14:paraId="12B98D2C" w14:textId="77777777" w:rsidR="00332A6F" w:rsidRPr="0054465B" w:rsidRDefault="00332A6F" w:rsidP="000A5401">
            <w:r w:rsidRPr="0054465B">
              <w:t>Free Chlorine concentration (mg/L)</w:t>
            </w:r>
          </w:p>
        </w:tc>
        <w:tc>
          <w:tcPr>
            <w:tcW w:w="2724" w:type="dxa"/>
          </w:tcPr>
          <w:p w14:paraId="59A25F4F" w14:textId="77777777" w:rsidR="001C65AC" w:rsidRPr="001C65AC" w:rsidRDefault="00332A6F" w:rsidP="001C65AC">
            <w:r w:rsidRPr="0054465B">
              <w:fldChar w:fldCharType="begin"/>
            </w:r>
            <w:r w:rsidRPr="0054465B">
              <w:instrText xml:space="preserve"> REF _Ref470811635 \h  \* MERGEFORMAT </w:instrText>
            </w:r>
            <w:r w:rsidRPr="0054465B">
              <w:fldChar w:fldCharType="separate"/>
            </w:r>
          </w:p>
          <w:p w14:paraId="73698655" w14:textId="77777777" w:rsidR="00332A6F" w:rsidRPr="0054465B" w:rsidRDefault="001C65AC" w:rsidP="000A5401">
            <w:r w:rsidRPr="001C65AC">
              <w:t>Figure</w:t>
            </w:r>
            <w:r w:rsidRPr="001C65AC">
              <w:rPr>
                <w:noProof/>
              </w:rPr>
              <w:t xml:space="preserve"> </w:t>
            </w:r>
            <w:r>
              <w:rPr>
                <w:i/>
                <w:noProof/>
                <w:sz w:val="22"/>
              </w:rPr>
              <w:t>5</w:t>
            </w:r>
            <w:r>
              <w:rPr>
                <w:i/>
                <w:sz w:val="22"/>
              </w:rPr>
              <w:noBreakHyphen/>
            </w:r>
            <w:r>
              <w:rPr>
                <w:i/>
                <w:noProof/>
                <w:sz w:val="22"/>
              </w:rPr>
              <w:t>1</w:t>
            </w:r>
            <w:r w:rsidR="00332A6F" w:rsidRPr="0054465B">
              <w:fldChar w:fldCharType="end"/>
            </w:r>
            <w:r w:rsidR="00332A6F" w:rsidRPr="0054465B">
              <w:t xml:space="preserve"> max growth rate OD</w:t>
            </w:r>
            <w:r w:rsidR="00332A6F" w:rsidRPr="0054465B">
              <w:rPr>
                <w:vertAlign w:val="subscript"/>
              </w:rPr>
              <w:t>600</w:t>
            </w:r>
            <w:r w:rsidR="00332A6F" w:rsidRPr="0054465B">
              <w:t>/hour</w:t>
            </w:r>
          </w:p>
        </w:tc>
        <w:tc>
          <w:tcPr>
            <w:tcW w:w="2727" w:type="dxa"/>
          </w:tcPr>
          <w:p w14:paraId="3253514F" w14:textId="77777777" w:rsidR="00332A6F" w:rsidRPr="0054465B" w:rsidRDefault="00332A6F" w:rsidP="000A5401">
            <w:r w:rsidRPr="0054465B">
              <w:fldChar w:fldCharType="begin"/>
            </w:r>
            <w:r w:rsidRPr="0054465B">
              <w:instrText xml:space="preserve"> REF _Ref470811648 \h  \* MERGEFORMAT </w:instrText>
            </w:r>
            <w:r w:rsidRPr="0054465B">
              <w:fldChar w:fldCharType="separate"/>
            </w:r>
            <w:r w:rsidR="001C65AC" w:rsidRPr="001C65AC">
              <w:t xml:space="preserve">Figure </w:t>
            </w:r>
            <w:r w:rsidR="001C65AC" w:rsidRPr="001C65AC">
              <w:rPr>
                <w:noProof/>
              </w:rPr>
              <w:t>5</w:t>
            </w:r>
            <w:r w:rsidR="001C65AC" w:rsidRPr="001C65AC">
              <w:rPr>
                <w:noProof/>
              </w:rPr>
              <w:noBreakHyphen/>
              <w:t>2</w:t>
            </w:r>
            <w:r w:rsidRPr="0054465B">
              <w:fldChar w:fldCharType="end"/>
            </w:r>
            <w:r w:rsidRPr="0054465B">
              <w:t xml:space="preserve"> max growth rate OD</w:t>
            </w:r>
            <w:r w:rsidRPr="0054465B">
              <w:rPr>
                <w:vertAlign w:val="subscript"/>
              </w:rPr>
              <w:t>600</w:t>
            </w:r>
            <w:r w:rsidRPr="0054465B">
              <w:t>/hour</w:t>
            </w:r>
          </w:p>
        </w:tc>
      </w:tr>
      <w:tr w:rsidR="00332A6F" w:rsidRPr="0054465B" w14:paraId="11B67301" w14:textId="77777777" w:rsidTr="003030C8">
        <w:trPr>
          <w:trHeight w:val="624"/>
        </w:trPr>
        <w:tc>
          <w:tcPr>
            <w:tcW w:w="2741" w:type="dxa"/>
          </w:tcPr>
          <w:p w14:paraId="0E71B6D9" w14:textId="77777777" w:rsidR="00332A6F" w:rsidRPr="0054465B" w:rsidRDefault="00332A6F" w:rsidP="000A5401">
            <w:r w:rsidRPr="0054465B">
              <w:t>ADP1 only</w:t>
            </w:r>
          </w:p>
        </w:tc>
        <w:tc>
          <w:tcPr>
            <w:tcW w:w="2724" w:type="dxa"/>
          </w:tcPr>
          <w:p w14:paraId="3B805F26" w14:textId="201F13B4" w:rsidR="00332A6F" w:rsidRPr="0054465B" w:rsidRDefault="00504D7C" w:rsidP="000A5401">
            <w:r w:rsidRPr="0054465B">
              <w:t>0.386</w:t>
            </w:r>
          </w:p>
        </w:tc>
        <w:tc>
          <w:tcPr>
            <w:tcW w:w="2727" w:type="dxa"/>
          </w:tcPr>
          <w:p w14:paraId="46CF171C" w14:textId="34022C82" w:rsidR="00332A6F" w:rsidRPr="0054465B" w:rsidRDefault="00504D7C" w:rsidP="000A5401">
            <w:r w:rsidRPr="0054465B">
              <w:t>0.407</w:t>
            </w:r>
          </w:p>
        </w:tc>
      </w:tr>
      <w:tr w:rsidR="00332A6F" w:rsidRPr="0054465B" w14:paraId="48173830" w14:textId="77777777" w:rsidTr="003030C8">
        <w:trPr>
          <w:trHeight w:val="624"/>
        </w:trPr>
        <w:tc>
          <w:tcPr>
            <w:tcW w:w="2741" w:type="dxa"/>
          </w:tcPr>
          <w:p w14:paraId="1F669B12" w14:textId="77777777" w:rsidR="00332A6F" w:rsidRPr="0054465B" w:rsidRDefault="00332A6F" w:rsidP="000A5401">
            <w:r w:rsidRPr="0054465B">
              <w:t>0</w:t>
            </w:r>
          </w:p>
        </w:tc>
        <w:tc>
          <w:tcPr>
            <w:tcW w:w="2724" w:type="dxa"/>
          </w:tcPr>
          <w:p w14:paraId="3E57D3BC" w14:textId="73393BF6" w:rsidR="00332A6F" w:rsidRPr="0054465B" w:rsidRDefault="00504D7C" w:rsidP="000A5401">
            <w:r w:rsidRPr="0054465B">
              <w:t>0.328</w:t>
            </w:r>
          </w:p>
        </w:tc>
        <w:tc>
          <w:tcPr>
            <w:tcW w:w="2727" w:type="dxa"/>
          </w:tcPr>
          <w:p w14:paraId="4A62B71A" w14:textId="06BF494D" w:rsidR="00332A6F" w:rsidRPr="0054465B" w:rsidRDefault="00504D7C" w:rsidP="000A5401">
            <w:r w:rsidRPr="0054465B">
              <w:t>0.498</w:t>
            </w:r>
          </w:p>
        </w:tc>
      </w:tr>
      <w:tr w:rsidR="00332A6F" w:rsidRPr="0054465B" w14:paraId="5FC6B4F6" w14:textId="77777777" w:rsidTr="003030C8">
        <w:trPr>
          <w:trHeight w:val="624"/>
        </w:trPr>
        <w:tc>
          <w:tcPr>
            <w:tcW w:w="2741" w:type="dxa"/>
          </w:tcPr>
          <w:p w14:paraId="3DD357D0" w14:textId="77777777" w:rsidR="00332A6F" w:rsidRPr="0054465B" w:rsidRDefault="00332A6F" w:rsidP="000A5401">
            <w:r w:rsidRPr="0054465B">
              <w:t>0.3</w:t>
            </w:r>
          </w:p>
        </w:tc>
        <w:tc>
          <w:tcPr>
            <w:tcW w:w="2724" w:type="dxa"/>
          </w:tcPr>
          <w:p w14:paraId="6FDCA040" w14:textId="04D59CE9" w:rsidR="00332A6F" w:rsidRPr="0054465B" w:rsidRDefault="00504D7C" w:rsidP="000A5401">
            <w:r w:rsidRPr="0054465B">
              <w:t>0.366</w:t>
            </w:r>
          </w:p>
        </w:tc>
        <w:tc>
          <w:tcPr>
            <w:tcW w:w="2727" w:type="dxa"/>
          </w:tcPr>
          <w:p w14:paraId="7DFCA158" w14:textId="0654DB5F" w:rsidR="00332A6F" w:rsidRPr="0054465B" w:rsidRDefault="00504D7C" w:rsidP="000A5401">
            <w:r w:rsidRPr="0054465B">
              <w:t>0.508</w:t>
            </w:r>
          </w:p>
        </w:tc>
      </w:tr>
      <w:tr w:rsidR="00332A6F" w:rsidRPr="0054465B" w14:paraId="51583233" w14:textId="77777777" w:rsidTr="003030C8">
        <w:trPr>
          <w:trHeight w:val="624"/>
        </w:trPr>
        <w:tc>
          <w:tcPr>
            <w:tcW w:w="2741" w:type="dxa"/>
          </w:tcPr>
          <w:p w14:paraId="65193548" w14:textId="77777777" w:rsidR="00332A6F" w:rsidRPr="0054465B" w:rsidRDefault="00332A6F" w:rsidP="000A5401">
            <w:r w:rsidRPr="0054465B">
              <w:t>0.55</w:t>
            </w:r>
          </w:p>
        </w:tc>
        <w:tc>
          <w:tcPr>
            <w:tcW w:w="2724" w:type="dxa"/>
          </w:tcPr>
          <w:p w14:paraId="131DE4EC" w14:textId="267A61D4" w:rsidR="00332A6F" w:rsidRPr="0054465B" w:rsidRDefault="00504D7C" w:rsidP="000A5401">
            <w:r w:rsidRPr="0054465B">
              <w:t>0.351</w:t>
            </w:r>
          </w:p>
        </w:tc>
        <w:tc>
          <w:tcPr>
            <w:tcW w:w="2727" w:type="dxa"/>
          </w:tcPr>
          <w:p w14:paraId="7CE3FC6F" w14:textId="7412A09E" w:rsidR="00332A6F" w:rsidRPr="0054465B" w:rsidRDefault="00504D7C" w:rsidP="000A5401">
            <w:r w:rsidRPr="0054465B">
              <w:t>0.468</w:t>
            </w:r>
          </w:p>
        </w:tc>
      </w:tr>
      <w:tr w:rsidR="00332A6F" w:rsidRPr="0054465B" w14:paraId="0533D4FF" w14:textId="77777777" w:rsidTr="003030C8">
        <w:trPr>
          <w:trHeight w:val="624"/>
        </w:trPr>
        <w:tc>
          <w:tcPr>
            <w:tcW w:w="2741" w:type="dxa"/>
          </w:tcPr>
          <w:p w14:paraId="3F8A9C61" w14:textId="77777777" w:rsidR="00332A6F" w:rsidRPr="0054465B" w:rsidRDefault="00332A6F" w:rsidP="000A5401">
            <w:r w:rsidRPr="0054465B">
              <w:t>0.7</w:t>
            </w:r>
          </w:p>
        </w:tc>
        <w:tc>
          <w:tcPr>
            <w:tcW w:w="2724" w:type="dxa"/>
          </w:tcPr>
          <w:p w14:paraId="439E0483" w14:textId="1F6CE381" w:rsidR="00332A6F" w:rsidRPr="0054465B" w:rsidRDefault="00504D7C" w:rsidP="000A5401">
            <w:r w:rsidRPr="0054465B">
              <w:t>0.374</w:t>
            </w:r>
          </w:p>
        </w:tc>
        <w:tc>
          <w:tcPr>
            <w:tcW w:w="2727" w:type="dxa"/>
          </w:tcPr>
          <w:p w14:paraId="201FF62D" w14:textId="2A91397E" w:rsidR="00332A6F" w:rsidRPr="0054465B" w:rsidRDefault="00504D7C" w:rsidP="000A5401">
            <w:r w:rsidRPr="0054465B">
              <w:t>0.428</w:t>
            </w:r>
          </w:p>
        </w:tc>
      </w:tr>
      <w:tr w:rsidR="00332A6F" w:rsidRPr="0054465B" w14:paraId="2D78EB6C" w14:textId="77777777" w:rsidTr="003030C8">
        <w:trPr>
          <w:trHeight w:val="599"/>
        </w:trPr>
        <w:tc>
          <w:tcPr>
            <w:tcW w:w="2741" w:type="dxa"/>
          </w:tcPr>
          <w:p w14:paraId="307EFA67" w14:textId="77777777" w:rsidR="00332A6F" w:rsidRPr="0054465B" w:rsidRDefault="00332A6F" w:rsidP="000A5401">
            <w:r w:rsidRPr="0054465B">
              <w:t>1</w:t>
            </w:r>
          </w:p>
        </w:tc>
        <w:tc>
          <w:tcPr>
            <w:tcW w:w="2724" w:type="dxa"/>
          </w:tcPr>
          <w:p w14:paraId="12590B00" w14:textId="1EF0A9D3" w:rsidR="00332A6F" w:rsidRPr="0054465B" w:rsidRDefault="00504D7C" w:rsidP="000A5401">
            <w:r w:rsidRPr="0054465B">
              <w:t>0.354</w:t>
            </w:r>
          </w:p>
        </w:tc>
        <w:tc>
          <w:tcPr>
            <w:tcW w:w="2727" w:type="dxa"/>
          </w:tcPr>
          <w:p w14:paraId="7D07C0B5" w14:textId="547CB4BC" w:rsidR="00332A6F" w:rsidRPr="0054465B" w:rsidRDefault="00504D7C" w:rsidP="000A5401">
            <w:r w:rsidRPr="0054465B">
              <w:t>0.455</w:t>
            </w:r>
          </w:p>
        </w:tc>
      </w:tr>
    </w:tbl>
    <w:p w14:paraId="0FF48E83" w14:textId="799667F6" w:rsidR="00332A6F" w:rsidRPr="0054465B" w:rsidRDefault="00FD6343" w:rsidP="000A5401">
      <w:pPr>
        <w:rPr>
          <w:szCs w:val="24"/>
        </w:rPr>
      </w:pPr>
      <w:r w:rsidRPr="0054465B">
        <w:t xml:space="preserve">The growth rate was determined by </w:t>
      </w:r>
      <w:r w:rsidR="009A181C" w:rsidRPr="0054465B">
        <w:t xml:space="preserve">plotting the measurements on a log scale and </w:t>
      </w:r>
      <w:r w:rsidRPr="0054465B">
        <w:t xml:space="preserve">taking two </w:t>
      </w:r>
      <w:r w:rsidR="009A181C" w:rsidRPr="0054465B">
        <w:t>measurement points</w:t>
      </w:r>
      <w:r w:rsidRPr="0054465B">
        <w:t xml:space="preserve"> in the exponential growth</w:t>
      </w:r>
      <w:r w:rsidR="009A181C" w:rsidRPr="0054465B">
        <w:t xml:space="preserve"> phase</w:t>
      </w:r>
      <w:r w:rsidRPr="0054465B">
        <w:t>, one (N) at t</w:t>
      </w:r>
      <w:r w:rsidRPr="0054465B">
        <w:rPr>
          <w:vertAlign w:val="subscript"/>
        </w:rPr>
        <w:t>1</w:t>
      </w:r>
      <w:r w:rsidRPr="0054465B">
        <w:t xml:space="preserve"> and another (N</w:t>
      </w:r>
      <w:r w:rsidRPr="0054465B">
        <w:rPr>
          <w:vertAlign w:val="subscript"/>
        </w:rPr>
        <w:t>0</w:t>
      </w:r>
      <w:r w:rsidRPr="0054465B">
        <w:t>) at t</w:t>
      </w:r>
      <w:r w:rsidRPr="0054465B">
        <w:rPr>
          <w:vertAlign w:val="subscript"/>
        </w:rPr>
        <w:t>0</w:t>
      </w:r>
      <w:r w:rsidRPr="0054465B">
        <w:t xml:space="preserve"> and inputting these measurements into the equation: µ=(lnN</w:t>
      </w:r>
      <w:r w:rsidR="009A181C" w:rsidRPr="0054465B">
        <w:t>-ln</w:t>
      </w:r>
      <w:r w:rsidRPr="0054465B">
        <w:t>N</w:t>
      </w:r>
      <w:r w:rsidRPr="0054465B">
        <w:rPr>
          <w:vertAlign w:val="subscript"/>
        </w:rPr>
        <w:t>0</w:t>
      </w:r>
      <w:r w:rsidRPr="0054465B">
        <w:t>)/(t</w:t>
      </w:r>
      <w:r w:rsidRPr="0054465B">
        <w:rPr>
          <w:vertAlign w:val="subscript"/>
        </w:rPr>
        <w:t>1</w:t>
      </w:r>
      <w:r w:rsidRPr="0054465B">
        <w:t>-t</w:t>
      </w:r>
      <w:r w:rsidRPr="0054465B">
        <w:rPr>
          <w:vertAlign w:val="subscript"/>
        </w:rPr>
        <w:t>0</w:t>
      </w:r>
      <w:r w:rsidRPr="0054465B">
        <w:t>)</w:t>
      </w:r>
      <w:r w:rsidR="009A181C" w:rsidRPr="0054465B">
        <w:t>.</w:t>
      </w:r>
      <w:r w:rsidR="009910FF" w:rsidRPr="0054465B">
        <w:t xml:space="preserve"> </w:t>
      </w:r>
      <w:r w:rsidR="00332A6F" w:rsidRPr="0054465B">
        <w:t xml:space="preserve">The </w:t>
      </w:r>
      <w:r w:rsidR="00332A6F" w:rsidRPr="0054465B">
        <w:rPr>
          <w:szCs w:val="24"/>
        </w:rPr>
        <w:t xml:space="preserve">growth rate of </w:t>
      </w:r>
      <w:r w:rsidR="00332A6F" w:rsidRPr="0054465B">
        <w:rPr>
          <w:i/>
          <w:szCs w:val="24"/>
        </w:rPr>
        <w:t>A.baylyi</w:t>
      </w:r>
      <w:r w:rsidR="00332A6F" w:rsidRPr="0054465B">
        <w:rPr>
          <w:szCs w:val="24"/>
        </w:rPr>
        <w:t xml:space="preserve"> ADP1 in R2A media in the presence of chlorine appeared slightly delayed in comparison to non-chlorinated media, however the maximum rate of growth are comparable. The growth rates don’t significantly change with different concentrations of chlorine which is surprising as the concentrations used should put stress on the cells and effect growth.</w:t>
      </w:r>
    </w:p>
    <w:p w14:paraId="340BF269" w14:textId="77777777" w:rsidR="00332A6F" w:rsidRPr="0054465B" w:rsidRDefault="00332A6F" w:rsidP="000A5401">
      <w:pPr>
        <w:rPr>
          <w:szCs w:val="24"/>
        </w:rPr>
      </w:pPr>
      <w:r w:rsidRPr="0054465B">
        <w:rPr>
          <w:szCs w:val="24"/>
        </w:rPr>
        <w:t xml:space="preserve">To investigate if the media was quenching free chlorine, DPD Free Chlorine Reagent was used to create a standard curve with known amounts of chlorine (Sigma). Chlorine standards were bought from HACH at a known concentration of 26.7 mg/L. This was then diluted in water to a range of concentrations. The DPD Free Chlorine Reagent was then added to a 10 ml sample of this chlorine range and optical density (OD) was measured using a </w:t>
      </w:r>
      <w:r w:rsidRPr="0054465B">
        <w:rPr>
          <w:szCs w:val="24"/>
        </w:rPr>
        <w:lastRenderedPageBreak/>
        <w:t>spectrophotometer at 530 nm. These readings were used to create a standard curve from which concentrations of free chlorine from unknown samples could be calculated.</w:t>
      </w:r>
    </w:p>
    <w:p w14:paraId="495F702C" w14:textId="77777777" w:rsidR="00332A6F" w:rsidRPr="0054465B" w:rsidRDefault="00332A6F" w:rsidP="000A5401">
      <w:pPr>
        <w:keepNext/>
      </w:pPr>
      <w:r w:rsidRPr="0054465B">
        <w:rPr>
          <w:noProof/>
          <w:lang w:eastAsia="en-GB"/>
        </w:rPr>
        <w:drawing>
          <wp:inline distT="0" distB="0" distL="0" distR="0" wp14:anchorId="54809AE2" wp14:editId="64C2A5E4">
            <wp:extent cx="5182870" cy="2957195"/>
            <wp:effectExtent l="0" t="0" r="0" b="0"/>
            <wp:docPr id="2065" name="Picture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187145" cy="2959634"/>
                    </a:xfrm>
                    <a:prstGeom prst="rect">
                      <a:avLst/>
                    </a:prstGeom>
                    <a:noFill/>
                  </pic:spPr>
                </pic:pic>
              </a:graphicData>
            </a:graphic>
          </wp:inline>
        </w:drawing>
      </w:r>
    </w:p>
    <w:p w14:paraId="6D5F3381" w14:textId="24969224" w:rsidR="00332A6F" w:rsidRPr="0054465B" w:rsidRDefault="00332A6F" w:rsidP="000A5401">
      <w:pPr>
        <w:keepNext/>
        <w:spacing w:before="200" w:after="200"/>
        <w:rPr>
          <w:i/>
          <w:sz w:val="22"/>
        </w:rPr>
      </w:pPr>
      <w:bookmarkStart w:id="327" w:name="_Ref450644127"/>
      <w:bookmarkStart w:id="328" w:name="_Toc514917766"/>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5</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3</w:t>
      </w:r>
      <w:r w:rsidR="008A54DF">
        <w:rPr>
          <w:i/>
          <w:sz w:val="22"/>
        </w:rPr>
        <w:fldChar w:fldCharType="end"/>
      </w:r>
      <w:bookmarkEnd w:id="327"/>
      <w:r w:rsidRPr="0054465B">
        <w:rPr>
          <w:i/>
          <w:sz w:val="22"/>
        </w:rPr>
        <w:t xml:space="preserve"> Free Chlorine Standard Curve</w:t>
      </w:r>
      <w:bookmarkEnd w:id="328"/>
    </w:p>
    <w:p w14:paraId="7847CECD" w14:textId="23D83D92" w:rsidR="00332A6F" w:rsidRPr="0054465B" w:rsidRDefault="00332A6F" w:rsidP="000A5401">
      <w:pPr>
        <w:rPr>
          <w:color w:val="7F7F7F" w:themeColor="text1" w:themeTint="80"/>
          <w:sz w:val="22"/>
          <w:lang w:val="en-US"/>
        </w:rPr>
      </w:pPr>
      <w:r w:rsidRPr="0054465B">
        <w:rPr>
          <w:color w:val="7F7F7F" w:themeColor="text1" w:themeTint="80"/>
          <w:sz w:val="22"/>
          <w:lang w:val="en-US"/>
        </w:rPr>
        <w:t>An absorbance to free chlorine concentration standard curve</w:t>
      </w:r>
      <w:r w:rsidR="00611E82" w:rsidRPr="0054465B">
        <w:rPr>
          <w:color w:val="7F7F7F" w:themeColor="text1" w:themeTint="80"/>
          <w:sz w:val="22"/>
          <w:lang w:val="en-US"/>
        </w:rPr>
        <w:t xml:space="preserve"> depicted by the equation “y=0.2157x + 0.0036”</w:t>
      </w:r>
      <w:r w:rsidRPr="0054465B">
        <w:rPr>
          <w:color w:val="7F7F7F" w:themeColor="text1" w:themeTint="80"/>
          <w:sz w:val="22"/>
          <w:lang w:val="en-US"/>
        </w:rPr>
        <w:t>. As the concentration of chlorine increases the OD</w:t>
      </w:r>
      <w:r w:rsidRPr="0054465B">
        <w:rPr>
          <w:color w:val="7F7F7F" w:themeColor="text1" w:themeTint="80"/>
          <w:sz w:val="22"/>
          <w:vertAlign w:val="subscript"/>
          <w:lang w:val="en-US"/>
        </w:rPr>
        <w:t xml:space="preserve">530 </w:t>
      </w:r>
      <w:r w:rsidRPr="0054465B">
        <w:rPr>
          <w:color w:val="7F7F7F" w:themeColor="text1" w:themeTint="80"/>
          <w:sz w:val="22"/>
          <w:lang w:val="en-US"/>
        </w:rPr>
        <w:t xml:space="preserve">reading increases proportionally. This was used to determine the chlorine concentrations of media in the </w:t>
      </w:r>
      <w:r w:rsidRPr="0054465B">
        <w:rPr>
          <w:i/>
          <w:color w:val="7F7F7F" w:themeColor="text1" w:themeTint="80"/>
          <w:sz w:val="22"/>
          <w:lang w:val="en-US"/>
        </w:rPr>
        <w:t xml:space="preserve">A.baylyi </w:t>
      </w:r>
      <w:r w:rsidRPr="0054465B">
        <w:rPr>
          <w:color w:val="7F7F7F" w:themeColor="text1" w:themeTint="80"/>
          <w:sz w:val="22"/>
          <w:lang w:val="en-US"/>
        </w:rPr>
        <w:t>ADP1 chlorine assays.</w:t>
      </w:r>
    </w:p>
    <w:p w14:paraId="75D580E3" w14:textId="77777777" w:rsidR="00332A6F" w:rsidRPr="0054465B" w:rsidRDefault="00332A6F" w:rsidP="000A5401">
      <w:r w:rsidRPr="0054465B">
        <w:t>This standard curve allowed the production of known concentrations of chlorine within the media. Chlorine was added to media both by the amount that should be needed according to the standard curve and by using the standard curve and the DPD Free Chlorine Reagent to quantify the actual amount of free chlorine in the media.</w:t>
      </w:r>
    </w:p>
    <w:p w14:paraId="1ABE6C65" w14:textId="77777777" w:rsidR="00332A6F" w:rsidRPr="0054465B" w:rsidRDefault="00332A6F" w:rsidP="000A5401"/>
    <w:p w14:paraId="16510FC6" w14:textId="7157C2B0" w:rsidR="00332A6F" w:rsidRPr="0054465B" w:rsidRDefault="00F14379" w:rsidP="000A5401">
      <w:pPr>
        <w:keepNext/>
      </w:pPr>
      <w:r w:rsidRPr="0054465B">
        <w:rPr>
          <w:noProof/>
          <w:lang w:eastAsia="en-GB"/>
        </w:rPr>
        <w:lastRenderedPageBreak/>
        <w:drawing>
          <wp:inline distT="0" distB="0" distL="0" distR="0" wp14:anchorId="57ADAD58" wp14:editId="2BA4EE53">
            <wp:extent cx="4559935" cy="2743200"/>
            <wp:effectExtent l="0" t="0" r="0" b="0"/>
            <wp:docPr id="4102" name="Picture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59935" cy="2743200"/>
                    </a:xfrm>
                    <a:prstGeom prst="rect">
                      <a:avLst/>
                    </a:prstGeom>
                    <a:noFill/>
                  </pic:spPr>
                </pic:pic>
              </a:graphicData>
            </a:graphic>
          </wp:inline>
        </w:drawing>
      </w:r>
    </w:p>
    <w:p w14:paraId="522D5322" w14:textId="2F50AB25" w:rsidR="00332A6F" w:rsidRPr="0054465B" w:rsidRDefault="00332A6F" w:rsidP="000A5401">
      <w:pPr>
        <w:keepNext/>
        <w:spacing w:before="200" w:after="200"/>
        <w:rPr>
          <w:color w:val="7F7F7F" w:themeColor="text1" w:themeTint="80"/>
          <w:sz w:val="22"/>
          <w:lang w:val="en-US"/>
        </w:rPr>
      </w:pPr>
      <w:bookmarkStart w:id="329" w:name="_Ref470815827"/>
      <w:bookmarkStart w:id="330" w:name="_Toc514917767"/>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5</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4</w:t>
      </w:r>
      <w:r w:rsidR="008A54DF">
        <w:rPr>
          <w:i/>
          <w:sz w:val="22"/>
        </w:rPr>
        <w:fldChar w:fldCharType="end"/>
      </w:r>
      <w:bookmarkEnd w:id="329"/>
      <w:r w:rsidRPr="0054465B">
        <w:rPr>
          <w:i/>
          <w:sz w:val="22"/>
        </w:rPr>
        <w:t xml:space="preserve"> A.baylyi growth in R2A in the presence of chlorine calculated from standard curve.</w:t>
      </w:r>
      <w:r w:rsidR="006B34CC" w:rsidRPr="0054465B">
        <w:rPr>
          <w:i/>
          <w:sz w:val="22"/>
        </w:rPr>
        <w:t xml:space="preserve"> </w:t>
      </w:r>
      <w:r w:rsidRPr="0054465B">
        <w:rPr>
          <w:sz w:val="22"/>
        </w:rPr>
        <w:t xml:space="preserve">Growth measurements of </w:t>
      </w:r>
      <w:r w:rsidRPr="0054465B">
        <w:rPr>
          <w:i/>
          <w:sz w:val="22"/>
        </w:rPr>
        <w:t xml:space="preserve">A.baylyi </w:t>
      </w:r>
      <w:r w:rsidRPr="0054465B">
        <w:rPr>
          <w:sz w:val="22"/>
        </w:rPr>
        <w:t xml:space="preserve">ADP1 in R2A media, hyperchlorinated and dechlorinated by amounts indicated in </w:t>
      </w:r>
      <w:r w:rsidRPr="0054465B">
        <w:rPr>
          <w:sz w:val="22"/>
        </w:rPr>
        <w:fldChar w:fldCharType="begin"/>
      </w:r>
      <w:r w:rsidRPr="0054465B">
        <w:rPr>
          <w:sz w:val="22"/>
        </w:rPr>
        <w:instrText xml:space="preserve"> REF _Ref450644127 \h </w:instrText>
      </w:r>
      <w:r w:rsidR="000A5401" w:rsidRPr="0054465B">
        <w:rPr>
          <w:sz w:val="22"/>
        </w:rPr>
        <w:instrText xml:space="preserve"> \* MERGEFORMAT </w:instrText>
      </w:r>
      <w:r w:rsidRPr="0054465B">
        <w:rPr>
          <w:sz w:val="22"/>
        </w:rPr>
      </w:r>
      <w:r w:rsidRPr="0054465B">
        <w:rPr>
          <w:sz w:val="22"/>
        </w:rPr>
        <w:fldChar w:fldCharType="separate"/>
      </w:r>
      <w:r w:rsidR="001C65AC" w:rsidRPr="0054465B">
        <w:rPr>
          <w:i/>
          <w:sz w:val="22"/>
        </w:rPr>
        <w:t xml:space="preserve">Figure </w:t>
      </w:r>
      <w:r w:rsidR="001C65AC">
        <w:rPr>
          <w:i/>
          <w:noProof/>
          <w:sz w:val="22"/>
        </w:rPr>
        <w:t>5</w:t>
      </w:r>
      <w:r w:rsidR="001C65AC">
        <w:rPr>
          <w:i/>
          <w:noProof/>
          <w:sz w:val="22"/>
        </w:rPr>
        <w:noBreakHyphen/>
        <w:t>3</w:t>
      </w:r>
      <w:r w:rsidRPr="0054465B">
        <w:rPr>
          <w:sz w:val="22"/>
        </w:rPr>
        <w:fldChar w:fldCharType="end"/>
      </w:r>
      <w:r w:rsidRPr="0054465B">
        <w:rPr>
          <w:sz w:val="22"/>
        </w:rPr>
        <w:t xml:space="preserve">. </w:t>
      </w:r>
      <w:r w:rsidR="006B34CC" w:rsidRPr="0054465B">
        <w:rPr>
          <w:sz w:val="22"/>
        </w:rPr>
        <w:t>Error bars are SD.</w:t>
      </w:r>
      <w:bookmarkEnd w:id="330"/>
    </w:p>
    <w:p w14:paraId="2FDB27F4" w14:textId="1C07225B" w:rsidR="00332A6F" w:rsidRPr="0054465B" w:rsidRDefault="00F14379" w:rsidP="000A5401">
      <w:pPr>
        <w:keepNext/>
      </w:pPr>
      <w:r w:rsidRPr="0054465B">
        <w:rPr>
          <w:noProof/>
          <w:lang w:eastAsia="en-GB"/>
        </w:rPr>
        <w:drawing>
          <wp:inline distT="0" distB="0" distL="0" distR="0" wp14:anchorId="3060EB53" wp14:editId="5E632173">
            <wp:extent cx="4584700" cy="2755900"/>
            <wp:effectExtent l="0" t="0" r="6350" b="6350"/>
            <wp:docPr id="4105" name="Picture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4732FDCF" w14:textId="39028859" w:rsidR="00332A6F" w:rsidRPr="0054465B" w:rsidRDefault="00332A6F" w:rsidP="000A5401">
      <w:pPr>
        <w:keepNext/>
        <w:spacing w:before="200" w:after="200"/>
        <w:rPr>
          <w:sz w:val="22"/>
          <w:lang w:val="en-US"/>
        </w:rPr>
      </w:pPr>
      <w:bookmarkStart w:id="331" w:name="_Ref470814328"/>
      <w:bookmarkStart w:id="332" w:name="_Toc514917768"/>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5</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5</w:t>
      </w:r>
      <w:r w:rsidR="008A54DF">
        <w:rPr>
          <w:i/>
          <w:sz w:val="22"/>
        </w:rPr>
        <w:fldChar w:fldCharType="end"/>
      </w:r>
      <w:bookmarkEnd w:id="331"/>
      <w:r w:rsidRPr="0054465B">
        <w:rPr>
          <w:i/>
          <w:sz w:val="22"/>
        </w:rPr>
        <w:t xml:space="preserve"> </w:t>
      </w:r>
      <w:r w:rsidRPr="0054465B">
        <w:rPr>
          <w:i/>
          <w:noProof/>
          <w:sz w:val="22"/>
        </w:rPr>
        <w:t xml:space="preserve">  A.baylyi growth in R2A in the presence of chlorine calculated using DPD Reagent</w:t>
      </w:r>
      <w:r w:rsidR="006B34CC" w:rsidRPr="0054465B">
        <w:rPr>
          <w:i/>
          <w:noProof/>
          <w:sz w:val="22"/>
        </w:rPr>
        <w:t xml:space="preserve"> </w:t>
      </w:r>
      <w:r w:rsidRPr="0054465B">
        <w:rPr>
          <w:sz w:val="22"/>
        </w:rPr>
        <w:t xml:space="preserve">Growth measurements of </w:t>
      </w:r>
      <w:r w:rsidRPr="0054465B">
        <w:rPr>
          <w:i/>
          <w:sz w:val="22"/>
        </w:rPr>
        <w:t xml:space="preserve">A.baylyi </w:t>
      </w:r>
      <w:r w:rsidRPr="0054465B">
        <w:rPr>
          <w:sz w:val="22"/>
        </w:rPr>
        <w:t xml:space="preserve">ADP1 in R2A media over a 24 </w:t>
      </w:r>
      <w:r w:rsidRPr="0054465B">
        <w:rPr>
          <w:sz w:val="22"/>
          <w:lang w:val="en-US"/>
        </w:rPr>
        <w:t xml:space="preserve">hour period using the TECAN plate reader at chlorine concentrations 0-1 mg/L. </w:t>
      </w:r>
      <w:r w:rsidR="006B34CC" w:rsidRPr="0054465B">
        <w:rPr>
          <w:sz w:val="22"/>
          <w:lang w:val="en-US"/>
        </w:rPr>
        <w:t>Error bars are SD.</w:t>
      </w:r>
      <w:bookmarkEnd w:id="332"/>
    </w:p>
    <w:p w14:paraId="583ADD0E" w14:textId="77777777" w:rsidR="005A7C1D" w:rsidRPr="0054465B" w:rsidRDefault="005A7C1D" w:rsidP="000A5401">
      <w:pPr>
        <w:keepNext/>
        <w:spacing w:before="200" w:after="200"/>
        <w:rPr>
          <w:sz w:val="22"/>
          <w:lang w:val="en-US"/>
        </w:rPr>
      </w:pPr>
    </w:p>
    <w:p w14:paraId="653F418B" w14:textId="77777777" w:rsidR="005A7C1D" w:rsidRPr="0054465B" w:rsidRDefault="005A7C1D" w:rsidP="000A5401">
      <w:pPr>
        <w:keepNext/>
        <w:spacing w:before="200" w:after="200"/>
        <w:rPr>
          <w:color w:val="7F7F7F" w:themeColor="text1" w:themeTint="80"/>
          <w:sz w:val="22"/>
          <w:lang w:val="en-US"/>
        </w:rPr>
      </w:pPr>
    </w:p>
    <w:p w14:paraId="0A3FB981" w14:textId="0CECA485" w:rsidR="00332A6F" w:rsidRPr="0054465B" w:rsidRDefault="00332A6F" w:rsidP="000A5401">
      <w:pPr>
        <w:keepNext/>
        <w:spacing w:before="200" w:after="200"/>
        <w:rPr>
          <w:i/>
          <w:sz w:val="22"/>
        </w:rPr>
      </w:pPr>
      <w:bookmarkStart w:id="333" w:name="_Ref512953974"/>
      <w:bookmarkStart w:id="334" w:name="_Ref471139062"/>
      <w:bookmarkStart w:id="335" w:name="_Toc514917711"/>
      <w:r w:rsidRPr="0054465B">
        <w:rPr>
          <w:i/>
          <w:sz w:val="22"/>
        </w:rPr>
        <w:lastRenderedPageBreak/>
        <w:t xml:space="preserve">Table </w:t>
      </w:r>
      <w:r w:rsidR="005566DB" w:rsidRPr="0054465B">
        <w:rPr>
          <w:i/>
          <w:sz w:val="22"/>
        </w:rPr>
        <w:fldChar w:fldCharType="begin"/>
      </w:r>
      <w:r w:rsidR="005566DB" w:rsidRPr="0054465B">
        <w:rPr>
          <w:i/>
          <w:sz w:val="22"/>
        </w:rPr>
        <w:instrText xml:space="preserve"> STYLEREF 1 \s </w:instrText>
      </w:r>
      <w:r w:rsidR="005566DB" w:rsidRPr="0054465B">
        <w:rPr>
          <w:i/>
          <w:sz w:val="22"/>
        </w:rPr>
        <w:fldChar w:fldCharType="separate"/>
      </w:r>
      <w:r w:rsidR="001C65AC">
        <w:rPr>
          <w:i/>
          <w:noProof/>
          <w:sz w:val="22"/>
        </w:rPr>
        <w:t>5</w:t>
      </w:r>
      <w:r w:rsidR="005566DB" w:rsidRPr="0054465B">
        <w:rPr>
          <w:i/>
          <w:sz w:val="22"/>
        </w:rPr>
        <w:fldChar w:fldCharType="end"/>
      </w:r>
      <w:r w:rsidR="005566DB" w:rsidRPr="0054465B">
        <w:rPr>
          <w:i/>
          <w:sz w:val="22"/>
        </w:rPr>
        <w:noBreakHyphen/>
      </w:r>
      <w:r w:rsidR="005566DB" w:rsidRPr="0054465B">
        <w:rPr>
          <w:i/>
          <w:sz w:val="22"/>
        </w:rPr>
        <w:fldChar w:fldCharType="begin"/>
      </w:r>
      <w:r w:rsidR="005566DB" w:rsidRPr="0054465B">
        <w:rPr>
          <w:i/>
          <w:sz w:val="22"/>
        </w:rPr>
        <w:instrText xml:space="preserve"> SEQ Table \* ARABIC \s 1 </w:instrText>
      </w:r>
      <w:r w:rsidR="005566DB" w:rsidRPr="0054465B">
        <w:rPr>
          <w:i/>
          <w:sz w:val="22"/>
        </w:rPr>
        <w:fldChar w:fldCharType="separate"/>
      </w:r>
      <w:r w:rsidR="001C65AC">
        <w:rPr>
          <w:i/>
          <w:noProof/>
          <w:sz w:val="22"/>
        </w:rPr>
        <w:t>2</w:t>
      </w:r>
      <w:r w:rsidR="005566DB" w:rsidRPr="0054465B">
        <w:rPr>
          <w:i/>
          <w:sz w:val="22"/>
        </w:rPr>
        <w:fldChar w:fldCharType="end"/>
      </w:r>
      <w:bookmarkEnd w:id="333"/>
      <w:r w:rsidRPr="0054465B">
        <w:rPr>
          <w:i/>
          <w:noProof/>
          <w:sz w:val="22"/>
        </w:rPr>
        <w:t xml:space="preserve">  Growth rates of A.baylyi ADP1 in chlorine concentrations calculated with DPD standard curve and DPD reagent.</w:t>
      </w:r>
      <w:bookmarkEnd w:id="334"/>
      <w:bookmarkEnd w:id="335"/>
    </w:p>
    <w:tbl>
      <w:tblPr>
        <w:tblStyle w:val="TableGrid"/>
        <w:tblW w:w="0" w:type="auto"/>
        <w:tblInd w:w="0" w:type="dxa"/>
        <w:tblLook w:val="04A0" w:firstRow="1" w:lastRow="0" w:firstColumn="1" w:lastColumn="0" w:noHBand="0" w:noVBand="1"/>
      </w:tblPr>
      <w:tblGrid>
        <w:gridCol w:w="2728"/>
        <w:gridCol w:w="2712"/>
        <w:gridCol w:w="2712"/>
      </w:tblGrid>
      <w:tr w:rsidR="00332A6F" w:rsidRPr="0054465B" w14:paraId="183F6F48" w14:textId="77777777" w:rsidTr="003030C8">
        <w:tc>
          <w:tcPr>
            <w:tcW w:w="2728" w:type="dxa"/>
          </w:tcPr>
          <w:p w14:paraId="49BC5265" w14:textId="77777777" w:rsidR="00332A6F" w:rsidRPr="0054465B" w:rsidRDefault="00332A6F" w:rsidP="000A5401">
            <w:r w:rsidRPr="0054465B">
              <w:t>Free Chlorine concentration (mg/L)</w:t>
            </w:r>
          </w:p>
        </w:tc>
        <w:tc>
          <w:tcPr>
            <w:tcW w:w="2712" w:type="dxa"/>
          </w:tcPr>
          <w:p w14:paraId="58B1BFF0" w14:textId="5280B5F4" w:rsidR="00332A6F" w:rsidRPr="0054465B" w:rsidRDefault="00332A6F" w:rsidP="000A5401">
            <w:r w:rsidRPr="0054465B">
              <w:fldChar w:fldCharType="begin"/>
            </w:r>
            <w:r w:rsidRPr="0054465B">
              <w:instrText xml:space="preserve"> REF _Ref470815827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5</w:t>
            </w:r>
            <w:r w:rsidR="001C65AC">
              <w:rPr>
                <w:i/>
                <w:noProof/>
                <w:sz w:val="22"/>
              </w:rPr>
              <w:noBreakHyphen/>
              <w:t>4</w:t>
            </w:r>
            <w:r w:rsidRPr="0054465B">
              <w:fldChar w:fldCharType="end"/>
            </w:r>
            <w:r w:rsidRPr="0054465B">
              <w:t xml:space="preserve"> max growth rate OD</w:t>
            </w:r>
            <w:r w:rsidRPr="0054465B">
              <w:rPr>
                <w:vertAlign w:val="subscript"/>
              </w:rPr>
              <w:t>600</w:t>
            </w:r>
            <w:r w:rsidRPr="0054465B">
              <w:t>/hour</w:t>
            </w:r>
          </w:p>
        </w:tc>
        <w:tc>
          <w:tcPr>
            <w:tcW w:w="2712" w:type="dxa"/>
          </w:tcPr>
          <w:p w14:paraId="361D2C76" w14:textId="2ED13E10" w:rsidR="00332A6F" w:rsidRPr="0054465B" w:rsidRDefault="00332A6F" w:rsidP="000A5401">
            <w:r w:rsidRPr="0054465B">
              <w:fldChar w:fldCharType="begin"/>
            </w:r>
            <w:r w:rsidRPr="0054465B">
              <w:instrText xml:space="preserve"> REF _Ref470814328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5</w:t>
            </w:r>
            <w:r w:rsidR="001C65AC">
              <w:rPr>
                <w:i/>
                <w:noProof/>
                <w:sz w:val="22"/>
              </w:rPr>
              <w:noBreakHyphen/>
              <w:t>5</w:t>
            </w:r>
            <w:r w:rsidRPr="0054465B">
              <w:fldChar w:fldCharType="end"/>
            </w:r>
            <w:r w:rsidRPr="0054465B">
              <w:t xml:space="preserve"> max growth rate OD</w:t>
            </w:r>
            <w:r w:rsidRPr="0054465B">
              <w:rPr>
                <w:vertAlign w:val="subscript"/>
              </w:rPr>
              <w:t>600</w:t>
            </w:r>
            <w:r w:rsidRPr="0054465B">
              <w:t>/hour</w:t>
            </w:r>
          </w:p>
        </w:tc>
      </w:tr>
      <w:tr w:rsidR="00332A6F" w:rsidRPr="0054465B" w14:paraId="7C03DDEE" w14:textId="77777777" w:rsidTr="003030C8">
        <w:tc>
          <w:tcPr>
            <w:tcW w:w="2728" w:type="dxa"/>
          </w:tcPr>
          <w:p w14:paraId="549CCA69" w14:textId="77777777" w:rsidR="00332A6F" w:rsidRPr="0054465B" w:rsidRDefault="00332A6F" w:rsidP="000A5401">
            <w:r w:rsidRPr="0054465B">
              <w:t>ADP1 only</w:t>
            </w:r>
          </w:p>
        </w:tc>
        <w:tc>
          <w:tcPr>
            <w:tcW w:w="2712" w:type="dxa"/>
          </w:tcPr>
          <w:p w14:paraId="1E0E1343" w14:textId="77777777" w:rsidR="00332A6F" w:rsidRPr="0054465B" w:rsidRDefault="00332A6F" w:rsidP="000A5401">
            <w:r w:rsidRPr="0054465B">
              <w:t>0.5435</w:t>
            </w:r>
          </w:p>
        </w:tc>
        <w:tc>
          <w:tcPr>
            <w:tcW w:w="2712" w:type="dxa"/>
          </w:tcPr>
          <w:p w14:paraId="1D05A126" w14:textId="77777777" w:rsidR="00332A6F" w:rsidRPr="0054465B" w:rsidRDefault="00332A6F" w:rsidP="000A5401">
            <w:r w:rsidRPr="0054465B">
              <w:t>0.5435</w:t>
            </w:r>
          </w:p>
        </w:tc>
      </w:tr>
      <w:tr w:rsidR="00332A6F" w:rsidRPr="0054465B" w14:paraId="1C1A3814" w14:textId="77777777" w:rsidTr="003030C8">
        <w:tc>
          <w:tcPr>
            <w:tcW w:w="2728" w:type="dxa"/>
          </w:tcPr>
          <w:p w14:paraId="3B65FD54" w14:textId="77777777" w:rsidR="00332A6F" w:rsidRPr="0054465B" w:rsidRDefault="00332A6F" w:rsidP="000A5401">
            <w:r w:rsidRPr="0054465B">
              <w:t>0</w:t>
            </w:r>
          </w:p>
        </w:tc>
        <w:tc>
          <w:tcPr>
            <w:tcW w:w="2712" w:type="dxa"/>
          </w:tcPr>
          <w:p w14:paraId="52B461BF" w14:textId="77777777" w:rsidR="00332A6F" w:rsidRPr="0054465B" w:rsidRDefault="00332A6F" w:rsidP="000A5401">
            <w:r w:rsidRPr="0054465B">
              <w:t>0.4432</w:t>
            </w:r>
          </w:p>
        </w:tc>
        <w:tc>
          <w:tcPr>
            <w:tcW w:w="2712" w:type="dxa"/>
          </w:tcPr>
          <w:p w14:paraId="6D16BB3E" w14:textId="77777777" w:rsidR="00332A6F" w:rsidRPr="0054465B" w:rsidRDefault="00332A6F" w:rsidP="000A5401">
            <w:r w:rsidRPr="0054465B">
              <w:t>0.4157</w:t>
            </w:r>
          </w:p>
        </w:tc>
      </w:tr>
      <w:tr w:rsidR="00332A6F" w:rsidRPr="0054465B" w14:paraId="14B113B6" w14:textId="77777777" w:rsidTr="003030C8">
        <w:tc>
          <w:tcPr>
            <w:tcW w:w="2728" w:type="dxa"/>
          </w:tcPr>
          <w:p w14:paraId="34E6292A" w14:textId="77777777" w:rsidR="00332A6F" w:rsidRPr="0054465B" w:rsidRDefault="00332A6F" w:rsidP="000A5401">
            <w:r w:rsidRPr="0054465B">
              <w:t>0.3</w:t>
            </w:r>
          </w:p>
        </w:tc>
        <w:tc>
          <w:tcPr>
            <w:tcW w:w="2712" w:type="dxa"/>
          </w:tcPr>
          <w:p w14:paraId="7CC5F830" w14:textId="77777777" w:rsidR="00332A6F" w:rsidRPr="0054465B" w:rsidRDefault="00332A6F" w:rsidP="000A5401">
            <w:r w:rsidRPr="0054465B">
              <w:t>0.3266</w:t>
            </w:r>
          </w:p>
        </w:tc>
        <w:tc>
          <w:tcPr>
            <w:tcW w:w="2712" w:type="dxa"/>
          </w:tcPr>
          <w:p w14:paraId="51CF31A9" w14:textId="77777777" w:rsidR="00332A6F" w:rsidRPr="0054465B" w:rsidRDefault="00332A6F" w:rsidP="000A5401">
            <w:r w:rsidRPr="0054465B">
              <w:t>0.535</w:t>
            </w:r>
          </w:p>
        </w:tc>
      </w:tr>
      <w:tr w:rsidR="00332A6F" w:rsidRPr="0054465B" w14:paraId="0C9CC725" w14:textId="77777777" w:rsidTr="003030C8">
        <w:tc>
          <w:tcPr>
            <w:tcW w:w="2728" w:type="dxa"/>
          </w:tcPr>
          <w:p w14:paraId="684DF57F" w14:textId="77777777" w:rsidR="00332A6F" w:rsidRPr="0054465B" w:rsidRDefault="00332A6F" w:rsidP="000A5401">
            <w:r w:rsidRPr="0054465B">
              <w:t>0.55</w:t>
            </w:r>
          </w:p>
        </w:tc>
        <w:tc>
          <w:tcPr>
            <w:tcW w:w="2712" w:type="dxa"/>
          </w:tcPr>
          <w:p w14:paraId="11CFF4D0" w14:textId="77777777" w:rsidR="00332A6F" w:rsidRPr="0054465B" w:rsidRDefault="00332A6F" w:rsidP="000A5401">
            <w:r w:rsidRPr="0054465B">
              <w:t>0.3651</w:t>
            </w:r>
          </w:p>
        </w:tc>
        <w:tc>
          <w:tcPr>
            <w:tcW w:w="2712" w:type="dxa"/>
          </w:tcPr>
          <w:p w14:paraId="71EF83B6" w14:textId="77777777" w:rsidR="00332A6F" w:rsidRPr="0054465B" w:rsidRDefault="00332A6F" w:rsidP="000A5401">
            <w:r w:rsidRPr="0054465B">
              <w:t>0.11</w:t>
            </w:r>
          </w:p>
        </w:tc>
      </w:tr>
      <w:tr w:rsidR="00332A6F" w:rsidRPr="0054465B" w14:paraId="660A075D" w14:textId="77777777" w:rsidTr="003030C8">
        <w:tc>
          <w:tcPr>
            <w:tcW w:w="2728" w:type="dxa"/>
          </w:tcPr>
          <w:p w14:paraId="75908AD0" w14:textId="77777777" w:rsidR="00332A6F" w:rsidRPr="0054465B" w:rsidRDefault="00332A6F" w:rsidP="000A5401">
            <w:r w:rsidRPr="0054465B">
              <w:t>0.7</w:t>
            </w:r>
          </w:p>
        </w:tc>
        <w:tc>
          <w:tcPr>
            <w:tcW w:w="2712" w:type="dxa"/>
          </w:tcPr>
          <w:p w14:paraId="452A4C7E" w14:textId="77777777" w:rsidR="00332A6F" w:rsidRPr="0054465B" w:rsidRDefault="00332A6F" w:rsidP="000A5401">
            <w:r w:rsidRPr="0054465B">
              <w:t>0</w:t>
            </w:r>
          </w:p>
        </w:tc>
        <w:tc>
          <w:tcPr>
            <w:tcW w:w="2712" w:type="dxa"/>
          </w:tcPr>
          <w:p w14:paraId="02C54C3A" w14:textId="77777777" w:rsidR="00332A6F" w:rsidRPr="0054465B" w:rsidRDefault="00332A6F" w:rsidP="000A5401">
            <w:r w:rsidRPr="0054465B">
              <w:t>0.06</w:t>
            </w:r>
          </w:p>
        </w:tc>
      </w:tr>
      <w:tr w:rsidR="00332A6F" w:rsidRPr="0054465B" w14:paraId="05D4A003" w14:textId="77777777" w:rsidTr="003030C8">
        <w:tc>
          <w:tcPr>
            <w:tcW w:w="2728" w:type="dxa"/>
          </w:tcPr>
          <w:p w14:paraId="29C960C4" w14:textId="77777777" w:rsidR="00332A6F" w:rsidRPr="0054465B" w:rsidRDefault="00332A6F" w:rsidP="000A5401">
            <w:r w:rsidRPr="0054465B">
              <w:t>1</w:t>
            </w:r>
          </w:p>
        </w:tc>
        <w:tc>
          <w:tcPr>
            <w:tcW w:w="2712" w:type="dxa"/>
          </w:tcPr>
          <w:p w14:paraId="2D9211DA" w14:textId="77777777" w:rsidR="00332A6F" w:rsidRPr="0054465B" w:rsidRDefault="00332A6F" w:rsidP="000A5401">
            <w:r w:rsidRPr="0054465B">
              <w:t>0</w:t>
            </w:r>
          </w:p>
        </w:tc>
        <w:tc>
          <w:tcPr>
            <w:tcW w:w="2712" w:type="dxa"/>
          </w:tcPr>
          <w:p w14:paraId="57C39915" w14:textId="77777777" w:rsidR="00332A6F" w:rsidRPr="0054465B" w:rsidRDefault="00332A6F" w:rsidP="000A5401">
            <w:r w:rsidRPr="0054465B">
              <w:t>0.05</w:t>
            </w:r>
          </w:p>
        </w:tc>
      </w:tr>
    </w:tbl>
    <w:p w14:paraId="490B3D59" w14:textId="2C46BF49" w:rsidR="00332A6F" w:rsidRPr="0054465B" w:rsidRDefault="00332A6F" w:rsidP="000A5401">
      <w:pPr>
        <w:rPr>
          <w:szCs w:val="24"/>
        </w:rPr>
      </w:pPr>
      <w:r w:rsidRPr="0054465B">
        <w:t xml:space="preserve">Maximal growth is stunted for all chlorinated samples and no growth can be seen from 0.7 and 1 mg/L chlorine concentrations in </w:t>
      </w:r>
      <w:r w:rsidRPr="0054465B">
        <w:fldChar w:fldCharType="begin"/>
      </w:r>
      <w:r w:rsidRPr="0054465B">
        <w:instrText xml:space="preserve"> REF _Ref470815827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5</w:t>
      </w:r>
      <w:r w:rsidR="001C65AC">
        <w:rPr>
          <w:i/>
          <w:noProof/>
          <w:sz w:val="22"/>
        </w:rPr>
        <w:noBreakHyphen/>
        <w:t>4</w:t>
      </w:r>
      <w:r w:rsidRPr="0054465B">
        <w:fldChar w:fldCharType="end"/>
      </w:r>
      <w:r w:rsidRPr="0054465B">
        <w:t xml:space="preserve">. No growth can be seen at 0.7 and 1 mg/L chlorine concentrations and 0.55 mg/L has significantly lower growth compared to 0 and 0.3 mg/L. </w:t>
      </w:r>
      <w:r w:rsidRPr="0054465B">
        <w:rPr>
          <w:szCs w:val="24"/>
        </w:rPr>
        <w:t>Despite dechlorinating the solution with sodium disulphite so that the DPD free chlorine Reagents indicate 0 mg/L, the growth is still inhibited. This could be due to a general toxicity of the media from the addition of calcium hypochlorite followed by sodium sulphite and biproducts of the inactivation or presence of chlorine. It is observed that trihalomethanes are a biproduct of oxidation by chlorine in water and so if this is occurring in the media this, or other biproducts, may be detrimental (Hood, 2005).</w:t>
      </w:r>
    </w:p>
    <w:p w14:paraId="4F3D6A41" w14:textId="77777777" w:rsidR="00332A6F" w:rsidRPr="0054465B" w:rsidRDefault="00332A6F" w:rsidP="000A5401">
      <w:pPr>
        <w:rPr>
          <w:szCs w:val="24"/>
        </w:rPr>
      </w:pPr>
      <w:r w:rsidRPr="0054465B">
        <w:t xml:space="preserve">These </w:t>
      </w:r>
      <w:r w:rsidRPr="0054465B">
        <w:rPr>
          <w:szCs w:val="24"/>
        </w:rPr>
        <w:t xml:space="preserve">results show that addition of chlorine to media reduces the growth rate of </w:t>
      </w:r>
      <w:r w:rsidRPr="0054465B">
        <w:rPr>
          <w:i/>
          <w:szCs w:val="24"/>
        </w:rPr>
        <w:t xml:space="preserve">A.baylyi </w:t>
      </w:r>
      <w:r w:rsidRPr="0054465B">
        <w:rPr>
          <w:szCs w:val="24"/>
        </w:rPr>
        <w:t>ADP1 in concentrations 0.55 and lower with no growth observed at 0.7 mg/L and above. The treatment of the media inhibits the maximum optical density from ~0.9 down to a maximum of 0.63 OD</w:t>
      </w:r>
      <w:r w:rsidRPr="0054465B">
        <w:rPr>
          <w:szCs w:val="24"/>
          <w:vertAlign w:val="subscript"/>
        </w:rPr>
        <w:t>595</w:t>
      </w:r>
      <w:r w:rsidRPr="0054465B">
        <w:rPr>
          <w:szCs w:val="24"/>
        </w:rPr>
        <w:t xml:space="preserve"> but does not affect growth rate.</w:t>
      </w:r>
    </w:p>
    <w:p w14:paraId="0222212D" w14:textId="7689DF49" w:rsidR="00332A6F" w:rsidRPr="0054465B" w:rsidRDefault="00332A6F" w:rsidP="000A5401">
      <w:pPr>
        <w:rPr>
          <w:szCs w:val="24"/>
        </w:rPr>
      </w:pPr>
      <w:r w:rsidRPr="0054465B">
        <w:rPr>
          <w:szCs w:val="24"/>
        </w:rPr>
        <w:t xml:space="preserve">The growth rates of </w:t>
      </w:r>
      <w:r w:rsidRPr="0054465B">
        <w:rPr>
          <w:i/>
          <w:szCs w:val="24"/>
        </w:rPr>
        <w:t xml:space="preserve">A.baylyi </w:t>
      </w:r>
      <w:r w:rsidRPr="0054465B">
        <w:rPr>
          <w:szCs w:val="24"/>
        </w:rPr>
        <w:t>ADP1 when the R2A media itself is tested using DPD Free Chlorine pillows (</w:t>
      </w:r>
      <w:r w:rsidRPr="0054465B">
        <w:rPr>
          <w:szCs w:val="24"/>
        </w:rPr>
        <w:fldChar w:fldCharType="begin"/>
      </w:r>
      <w:r w:rsidRPr="0054465B">
        <w:rPr>
          <w:szCs w:val="24"/>
        </w:rPr>
        <w:instrText xml:space="preserve"> REF _Ref470814328 \h </w:instrText>
      </w:r>
      <w:r w:rsidR="000A5401" w:rsidRPr="0054465B">
        <w:rPr>
          <w:szCs w:val="24"/>
        </w:rPr>
        <w:instrText xml:space="preserve"> \* MERGEFORMAT </w:instrText>
      </w:r>
      <w:r w:rsidRPr="0054465B">
        <w:rPr>
          <w:szCs w:val="24"/>
        </w:rPr>
      </w:r>
      <w:r w:rsidRPr="0054465B">
        <w:rPr>
          <w:szCs w:val="24"/>
        </w:rPr>
        <w:fldChar w:fldCharType="separate"/>
      </w:r>
      <w:r w:rsidR="001C65AC" w:rsidRPr="0054465B">
        <w:rPr>
          <w:i/>
          <w:sz w:val="22"/>
        </w:rPr>
        <w:t xml:space="preserve">Figure </w:t>
      </w:r>
      <w:r w:rsidR="001C65AC">
        <w:rPr>
          <w:i/>
          <w:noProof/>
          <w:sz w:val="22"/>
        </w:rPr>
        <w:t>5</w:t>
      </w:r>
      <w:r w:rsidR="001C65AC">
        <w:rPr>
          <w:i/>
          <w:noProof/>
          <w:sz w:val="22"/>
        </w:rPr>
        <w:noBreakHyphen/>
        <w:t>5</w:t>
      </w:r>
      <w:r w:rsidRPr="0054465B">
        <w:rPr>
          <w:szCs w:val="24"/>
        </w:rPr>
        <w:fldChar w:fldCharType="end"/>
      </w:r>
      <w:r w:rsidRPr="0054465B">
        <w:rPr>
          <w:szCs w:val="24"/>
        </w:rPr>
        <w:t xml:space="preserve">) and the appropriate amount of chlorine </w:t>
      </w:r>
      <w:r w:rsidRPr="0054465B">
        <w:rPr>
          <w:szCs w:val="24"/>
        </w:rPr>
        <w:lastRenderedPageBreak/>
        <w:t>was added to the media is shown in</w:t>
      </w:r>
      <w:r w:rsidR="00611E82" w:rsidRPr="0054465B">
        <w:rPr>
          <w:szCs w:val="24"/>
        </w:rPr>
        <w:t xml:space="preserve"> </w:t>
      </w:r>
      <w:r w:rsidR="00611E82" w:rsidRPr="0054465B">
        <w:rPr>
          <w:szCs w:val="24"/>
        </w:rPr>
        <w:fldChar w:fldCharType="begin"/>
      </w:r>
      <w:r w:rsidR="00611E82" w:rsidRPr="0054465B">
        <w:rPr>
          <w:szCs w:val="24"/>
        </w:rPr>
        <w:instrText xml:space="preserve"> REF _Ref512953974 \h </w:instrText>
      </w:r>
      <w:r w:rsidR="000A5401" w:rsidRPr="0054465B">
        <w:rPr>
          <w:szCs w:val="24"/>
        </w:rPr>
        <w:instrText xml:space="preserve"> \* MERGEFORMAT </w:instrText>
      </w:r>
      <w:r w:rsidR="00611E82" w:rsidRPr="0054465B">
        <w:rPr>
          <w:szCs w:val="24"/>
        </w:rPr>
      </w:r>
      <w:r w:rsidR="00611E82" w:rsidRPr="0054465B">
        <w:rPr>
          <w:szCs w:val="24"/>
        </w:rPr>
        <w:fldChar w:fldCharType="separate"/>
      </w:r>
      <w:r w:rsidR="001C65AC" w:rsidRPr="0054465B">
        <w:rPr>
          <w:i/>
          <w:sz w:val="22"/>
        </w:rPr>
        <w:t xml:space="preserve">Table </w:t>
      </w:r>
      <w:r w:rsidR="001C65AC">
        <w:rPr>
          <w:i/>
          <w:noProof/>
          <w:sz w:val="22"/>
        </w:rPr>
        <w:t>5</w:t>
      </w:r>
      <w:r w:rsidR="001C65AC" w:rsidRPr="0054465B">
        <w:rPr>
          <w:i/>
          <w:noProof/>
          <w:sz w:val="22"/>
        </w:rPr>
        <w:noBreakHyphen/>
      </w:r>
      <w:r w:rsidR="001C65AC">
        <w:rPr>
          <w:i/>
          <w:noProof/>
          <w:sz w:val="22"/>
        </w:rPr>
        <w:t>2</w:t>
      </w:r>
      <w:r w:rsidR="00611E82" w:rsidRPr="0054465B">
        <w:rPr>
          <w:szCs w:val="24"/>
        </w:rPr>
        <w:fldChar w:fldCharType="end"/>
      </w:r>
      <w:r w:rsidRPr="0054465B">
        <w:rPr>
          <w:szCs w:val="24"/>
        </w:rPr>
        <w:t xml:space="preserve">. LB was also tested in the same fashion but no significant difference was seen compared to previous studies without use of DPD Free Chlorine Reagents to indicate chlorine concentrations. The growth rate are similar for concentrations of free chlorine 0 and 0.3 mg/L however, when the media was analysed with the DPD Free Chlorine Reagent, </w:t>
      </w:r>
      <w:r w:rsidRPr="0054465B">
        <w:rPr>
          <w:i/>
          <w:szCs w:val="24"/>
        </w:rPr>
        <w:t xml:space="preserve">A.baylyi </w:t>
      </w:r>
      <w:r w:rsidRPr="0054465B">
        <w:rPr>
          <w:szCs w:val="24"/>
        </w:rPr>
        <w:t xml:space="preserve">ADP1 growth in 0.55 mg/L chlorine is inhibited. These results indicate that either there is something in the media that is quenching the chlorine and so the free chlorine is actually lower in media than it would be in ultrapure water, or that something in the media is interacting with the DPD Free Chlorine indicator. </w:t>
      </w:r>
    </w:p>
    <w:p w14:paraId="0AB4C4EF" w14:textId="77777777" w:rsidR="001C65AC" w:rsidRPr="0054465B" w:rsidRDefault="00332A6F" w:rsidP="001C65AC">
      <w:pPr>
        <w:rPr>
          <w:i/>
          <w:sz w:val="22"/>
        </w:rPr>
      </w:pPr>
      <w:r w:rsidRPr="0054465B">
        <w:rPr>
          <w:szCs w:val="24"/>
        </w:rPr>
        <w:t xml:space="preserve">To investigate the cause for the difference in chlorination between water and media, Free and Total chlorine measurements were taken for water, MA and M9 minimal media, R2A and LB to determine if the chlorine is present in a different form and try to elucidate what may be effecting the difference. DPD Total Chlorine Reagent measures both free chlorine and combined chlorine which exist as chloro </w:t>
      </w:r>
      <w:r w:rsidR="009B22A6" w:rsidRPr="0054465B">
        <w:rPr>
          <w:szCs w:val="24"/>
        </w:rPr>
        <w:t>derivatives</w:t>
      </w:r>
      <w:r w:rsidRPr="0054465B">
        <w:rPr>
          <w:szCs w:val="24"/>
        </w:rPr>
        <w:t xml:space="preserve"> including monochloramine, dichloramine and nitrogen trichlorine (Chlorine, Total Method). 10 ml of each media was subjected to both Reagents. C</w:t>
      </w:r>
      <w:r w:rsidR="00611E82" w:rsidRPr="0054465B">
        <w:rPr>
          <w:szCs w:val="24"/>
        </w:rPr>
        <w:t>alcium hypochlorite</w:t>
      </w:r>
      <w:r w:rsidRPr="0054465B">
        <w:rPr>
          <w:szCs w:val="24"/>
        </w:rPr>
        <w:t xml:space="preserve"> was added to make a final concentration of chlorine at 0.6 mg/L in accordance with the chlorine standard curve (</w:t>
      </w:r>
      <w:r w:rsidRPr="0054465B">
        <w:rPr>
          <w:szCs w:val="24"/>
        </w:rPr>
        <w:fldChar w:fldCharType="begin"/>
      </w:r>
      <w:r w:rsidRPr="0054465B">
        <w:rPr>
          <w:szCs w:val="24"/>
        </w:rPr>
        <w:instrText xml:space="preserve"> REF _Ref470811635 \h </w:instrText>
      </w:r>
      <w:r w:rsidR="000A5401" w:rsidRPr="0054465B">
        <w:rPr>
          <w:szCs w:val="24"/>
        </w:rPr>
        <w:instrText xml:space="preserve"> \* MERGEFORMAT </w:instrText>
      </w:r>
      <w:r w:rsidRPr="0054465B">
        <w:rPr>
          <w:szCs w:val="24"/>
        </w:rPr>
      </w:r>
      <w:r w:rsidRPr="0054465B">
        <w:rPr>
          <w:szCs w:val="24"/>
        </w:rPr>
        <w:fldChar w:fldCharType="separate"/>
      </w:r>
    </w:p>
    <w:p w14:paraId="725F5B7D" w14:textId="2247EEA1" w:rsidR="00332A6F" w:rsidRPr="0054465B" w:rsidRDefault="001C65AC" w:rsidP="000A5401">
      <w:pPr>
        <w:rPr>
          <w:szCs w:val="24"/>
        </w:rPr>
      </w:pPr>
      <w:r w:rsidRPr="0054465B">
        <w:rPr>
          <w:i/>
          <w:sz w:val="22"/>
        </w:rPr>
        <w:t>Figure</w:t>
      </w:r>
      <w:r w:rsidRPr="0054465B">
        <w:rPr>
          <w:i/>
          <w:noProof/>
          <w:sz w:val="22"/>
        </w:rPr>
        <w:t xml:space="preserve"> </w:t>
      </w:r>
      <w:r>
        <w:rPr>
          <w:i/>
          <w:noProof/>
          <w:sz w:val="22"/>
        </w:rPr>
        <w:t>5</w:t>
      </w:r>
      <w:r>
        <w:rPr>
          <w:i/>
          <w:sz w:val="22"/>
        </w:rPr>
        <w:noBreakHyphen/>
      </w:r>
      <w:r>
        <w:rPr>
          <w:i/>
          <w:noProof/>
          <w:sz w:val="22"/>
        </w:rPr>
        <w:t>1</w:t>
      </w:r>
      <w:r w:rsidR="00332A6F" w:rsidRPr="0054465B">
        <w:rPr>
          <w:szCs w:val="24"/>
        </w:rPr>
        <w:fldChar w:fldCharType="end"/>
      </w:r>
      <w:r w:rsidR="00332A6F" w:rsidRPr="0054465B">
        <w:rPr>
          <w:szCs w:val="24"/>
        </w:rPr>
        <w:t>).</w:t>
      </w:r>
    </w:p>
    <w:p w14:paraId="4F45C7B1" w14:textId="6C31F1FE" w:rsidR="00332A6F" w:rsidRPr="0054465B" w:rsidRDefault="00332A6F" w:rsidP="000A5401">
      <w:pPr>
        <w:keepNext/>
        <w:spacing w:before="200" w:after="200"/>
        <w:rPr>
          <w:i/>
          <w:sz w:val="22"/>
        </w:rPr>
      </w:pPr>
      <w:bookmarkStart w:id="336" w:name="_Toc514917712"/>
      <w:r w:rsidRPr="0054465B">
        <w:rPr>
          <w:i/>
          <w:sz w:val="22"/>
        </w:rPr>
        <w:t xml:space="preserve">Table </w:t>
      </w:r>
      <w:r w:rsidR="005566DB" w:rsidRPr="0054465B">
        <w:rPr>
          <w:i/>
          <w:sz w:val="22"/>
        </w:rPr>
        <w:fldChar w:fldCharType="begin"/>
      </w:r>
      <w:r w:rsidR="005566DB" w:rsidRPr="0054465B">
        <w:rPr>
          <w:i/>
          <w:sz w:val="22"/>
        </w:rPr>
        <w:instrText xml:space="preserve"> STYLEREF 1 \s </w:instrText>
      </w:r>
      <w:r w:rsidR="005566DB" w:rsidRPr="0054465B">
        <w:rPr>
          <w:i/>
          <w:sz w:val="22"/>
        </w:rPr>
        <w:fldChar w:fldCharType="separate"/>
      </w:r>
      <w:r w:rsidR="001C65AC">
        <w:rPr>
          <w:i/>
          <w:noProof/>
          <w:sz w:val="22"/>
        </w:rPr>
        <w:t>5</w:t>
      </w:r>
      <w:r w:rsidR="005566DB" w:rsidRPr="0054465B">
        <w:rPr>
          <w:i/>
          <w:sz w:val="22"/>
        </w:rPr>
        <w:fldChar w:fldCharType="end"/>
      </w:r>
      <w:r w:rsidR="005566DB" w:rsidRPr="0054465B">
        <w:rPr>
          <w:i/>
          <w:sz w:val="22"/>
        </w:rPr>
        <w:noBreakHyphen/>
      </w:r>
      <w:r w:rsidR="005566DB" w:rsidRPr="0054465B">
        <w:rPr>
          <w:i/>
          <w:sz w:val="22"/>
        </w:rPr>
        <w:fldChar w:fldCharType="begin"/>
      </w:r>
      <w:r w:rsidR="005566DB" w:rsidRPr="0054465B">
        <w:rPr>
          <w:i/>
          <w:sz w:val="22"/>
        </w:rPr>
        <w:instrText xml:space="preserve"> SEQ Table \* ARABIC \s 1 </w:instrText>
      </w:r>
      <w:r w:rsidR="005566DB" w:rsidRPr="0054465B">
        <w:rPr>
          <w:i/>
          <w:sz w:val="22"/>
        </w:rPr>
        <w:fldChar w:fldCharType="separate"/>
      </w:r>
      <w:r w:rsidR="001C65AC">
        <w:rPr>
          <w:i/>
          <w:noProof/>
          <w:sz w:val="22"/>
        </w:rPr>
        <w:t>3</w:t>
      </w:r>
      <w:r w:rsidR="005566DB" w:rsidRPr="0054465B">
        <w:rPr>
          <w:i/>
          <w:sz w:val="22"/>
        </w:rPr>
        <w:fldChar w:fldCharType="end"/>
      </w:r>
      <w:r w:rsidRPr="0054465B">
        <w:rPr>
          <w:i/>
          <w:noProof/>
          <w:sz w:val="22"/>
        </w:rPr>
        <w:t xml:space="preserve">  Comparison of Free and Total chlorine with diferent additions of chlorine.</w:t>
      </w:r>
      <w:bookmarkEnd w:id="336"/>
    </w:p>
    <w:p w14:paraId="430AB6D4" w14:textId="77777777" w:rsidR="00332A6F" w:rsidRPr="0054465B" w:rsidRDefault="00332A6F" w:rsidP="000A5401">
      <w:r w:rsidRPr="0054465B">
        <w:rPr>
          <w:noProof/>
          <w:szCs w:val="24"/>
          <w:lang w:eastAsia="en-GB"/>
        </w:rPr>
        <w:drawing>
          <wp:inline distT="0" distB="0" distL="0" distR="0" wp14:anchorId="079C282D" wp14:editId="0CBDE872">
            <wp:extent cx="5182870" cy="1670050"/>
            <wp:effectExtent l="0" t="0" r="0" b="0"/>
            <wp:docPr id="2077" name="Picture 2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182870" cy="1670050"/>
                    </a:xfrm>
                    <a:prstGeom prst="rect">
                      <a:avLst/>
                    </a:prstGeom>
                    <a:noFill/>
                  </pic:spPr>
                </pic:pic>
              </a:graphicData>
            </a:graphic>
          </wp:inline>
        </w:drawing>
      </w:r>
    </w:p>
    <w:p w14:paraId="0D14C194" w14:textId="77777777" w:rsidR="00332A6F" w:rsidRPr="0054465B" w:rsidRDefault="00332A6F" w:rsidP="000A5401">
      <w:pPr>
        <w:rPr>
          <w:color w:val="7F7F7F" w:themeColor="text1" w:themeTint="80"/>
          <w:sz w:val="22"/>
          <w:lang w:val="en-US"/>
        </w:rPr>
      </w:pPr>
      <w:r w:rsidRPr="0054465B">
        <w:rPr>
          <w:color w:val="7F7F7F" w:themeColor="text1" w:themeTint="80"/>
          <w:sz w:val="22"/>
          <w:lang w:val="en-US"/>
        </w:rPr>
        <w:t xml:space="preserve">0 mg/L and the addition of 0.6 mg/L chlorine to a selection of media was analysed using DPD Total and Free Chlorine Reagents. At 0 mg/L chlorine LB, M9, R2A and </w:t>
      </w:r>
      <w:r w:rsidRPr="0054465B">
        <w:rPr>
          <w:color w:val="7F7F7F" w:themeColor="text1" w:themeTint="80"/>
          <w:sz w:val="22"/>
          <w:lang w:val="en-US"/>
        </w:rPr>
        <w:lastRenderedPageBreak/>
        <w:t>water have apparent 0 mg/L free and total chlorine.  MA has 0.1 mg/L total chlorine. After addition of 0.6 mg/L chlorine concentrations, water stays constant for both free and total chlorine concentration. The media all have less free chlorine compared to total chlorine. R2A has the largest difference of absorbance.</w:t>
      </w:r>
    </w:p>
    <w:p w14:paraId="70530715" w14:textId="77777777" w:rsidR="00332A6F" w:rsidRPr="0054465B" w:rsidRDefault="00332A6F" w:rsidP="000A5401">
      <w:pPr>
        <w:rPr>
          <w:szCs w:val="24"/>
        </w:rPr>
      </w:pPr>
      <w:r w:rsidRPr="0054465B">
        <w:t xml:space="preserve">Initially </w:t>
      </w:r>
      <w:r w:rsidRPr="0054465B">
        <w:rPr>
          <w:szCs w:val="24"/>
        </w:rPr>
        <w:t>MA media has higher total chlorine than free chlorine measurement which could be due to the number of salts such as calcium and zinc chloride.  The difference in Total and Free chlorine in the media absorbance at 0.6 mg/L chlorine indicates that the media is having an effect on the concentration of free chlorine in solution. This indicates that more chlorine may need to be added to different media to ensure that a certain concentration of free chlorine is present. This experiment doesn’t rule out the possibility that the media is interfering with the performance of the indicator as both produce the same signal to indicate the same concentration and are detected in the same manner,</w:t>
      </w:r>
    </w:p>
    <w:p w14:paraId="3C4392EF" w14:textId="77777777" w:rsidR="00332A6F" w:rsidRPr="0054465B" w:rsidRDefault="00332A6F" w:rsidP="000A5401">
      <w:pPr>
        <w:pStyle w:val="Heading3"/>
      </w:pPr>
      <w:bookmarkStart w:id="337" w:name="_Toc512957260"/>
      <w:r w:rsidRPr="0054465B">
        <w:t>Production of putative AI receptor mutant</w:t>
      </w:r>
      <w:bookmarkEnd w:id="337"/>
    </w:p>
    <w:p w14:paraId="0768C0A8" w14:textId="50B687B1" w:rsidR="00332A6F" w:rsidRPr="0054465B" w:rsidRDefault="00332A6F" w:rsidP="000A5401">
      <w:pPr>
        <w:rPr>
          <w:szCs w:val="24"/>
        </w:rPr>
      </w:pPr>
      <w:r w:rsidRPr="0054465B">
        <w:rPr>
          <w:szCs w:val="24"/>
        </w:rPr>
        <w:t>For the biosensor to be useful, one needs to be confident that a positive result, indicating a pathogen is present in a sample,</w:t>
      </w:r>
      <w:r w:rsidR="00A27AF1" w:rsidRPr="0054465B">
        <w:rPr>
          <w:szCs w:val="24"/>
        </w:rPr>
        <w:t xml:space="preserve"> means that the pathogen is tru</w:t>
      </w:r>
      <w:r w:rsidRPr="0054465B">
        <w:rPr>
          <w:szCs w:val="24"/>
        </w:rPr>
        <w:t xml:space="preserve">ly present in the drinking water. If the biosensor indicated that </w:t>
      </w:r>
      <w:r w:rsidRPr="0054465B">
        <w:rPr>
          <w:i/>
          <w:szCs w:val="24"/>
        </w:rPr>
        <w:t xml:space="preserve">Vibrio cholerae </w:t>
      </w:r>
      <w:r w:rsidRPr="0054465B">
        <w:rPr>
          <w:szCs w:val="24"/>
        </w:rPr>
        <w:t>was present in drinking water in the UK and in fact this wasn’t present, it would not have many practical applications.</w:t>
      </w:r>
    </w:p>
    <w:p w14:paraId="58B39ABD" w14:textId="4A6BA2E1" w:rsidR="00332A6F" w:rsidRPr="0054465B" w:rsidRDefault="00332A6F" w:rsidP="000A5401">
      <w:pPr>
        <w:rPr>
          <w:szCs w:val="24"/>
        </w:rPr>
      </w:pPr>
      <w:r w:rsidRPr="0054465B">
        <w:rPr>
          <w:szCs w:val="24"/>
        </w:rPr>
        <w:t>As discussed previously, within a bacterial cell different quorum sensing signalling pathways converge to control the expression of various genes. This can be shown in</w:t>
      </w:r>
      <w:r w:rsidR="00777331" w:rsidRPr="0054465B">
        <w:rPr>
          <w:szCs w:val="24"/>
        </w:rPr>
        <w:t xml:space="preserve"> </w:t>
      </w:r>
      <w:r w:rsidR="00777331" w:rsidRPr="0054465B">
        <w:rPr>
          <w:szCs w:val="24"/>
        </w:rPr>
        <w:fldChar w:fldCharType="begin"/>
      </w:r>
      <w:r w:rsidR="00777331" w:rsidRPr="0054465B">
        <w:rPr>
          <w:szCs w:val="24"/>
        </w:rPr>
        <w:instrText xml:space="preserve"> REF _Ref448228687 \h </w:instrText>
      </w:r>
      <w:r w:rsidR="000A5401" w:rsidRPr="0054465B">
        <w:rPr>
          <w:szCs w:val="24"/>
        </w:rPr>
        <w:instrText xml:space="preserve"> \* MERGEFORMAT </w:instrText>
      </w:r>
      <w:r w:rsidR="00777331" w:rsidRPr="0054465B">
        <w:rPr>
          <w:szCs w:val="24"/>
        </w:rPr>
      </w:r>
      <w:r w:rsidR="00777331" w:rsidRPr="0054465B">
        <w:rPr>
          <w:szCs w:val="24"/>
        </w:rPr>
        <w:fldChar w:fldCharType="separate"/>
      </w:r>
      <w:r w:rsidR="001C65AC" w:rsidRPr="0054465B">
        <w:rPr>
          <w:i/>
          <w:sz w:val="22"/>
        </w:rPr>
        <w:t xml:space="preserve">Figure </w:t>
      </w:r>
      <w:r w:rsidR="001C65AC">
        <w:rPr>
          <w:i/>
          <w:noProof/>
          <w:sz w:val="22"/>
        </w:rPr>
        <w:t>2</w:t>
      </w:r>
      <w:r w:rsidR="001C65AC">
        <w:rPr>
          <w:i/>
          <w:noProof/>
          <w:sz w:val="22"/>
        </w:rPr>
        <w:noBreakHyphen/>
        <w:t>18</w:t>
      </w:r>
      <w:r w:rsidR="00777331" w:rsidRPr="0054465B">
        <w:rPr>
          <w:szCs w:val="24"/>
        </w:rPr>
        <w:fldChar w:fldCharType="end"/>
      </w:r>
      <w:r w:rsidR="00777331" w:rsidRPr="0054465B">
        <w:rPr>
          <w:szCs w:val="24"/>
        </w:rPr>
        <w:t>.</w:t>
      </w:r>
      <w:r w:rsidRPr="0054465B">
        <w:rPr>
          <w:szCs w:val="24"/>
        </w:rPr>
        <w:t xml:space="preserve"> </w:t>
      </w:r>
      <w:r w:rsidR="00777331" w:rsidRPr="0054465B">
        <w:rPr>
          <w:szCs w:val="24"/>
        </w:rPr>
        <w:t>I</w:t>
      </w:r>
      <w:r w:rsidRPr="0054465B">
        <w:rPr>
          <w:szCs w:val="24"/>
        </w:rPr>
        <w:t xml:space="preserve">n the example of </w:t>
      </w:r>
      <w:r w:rsidRPr="0054465B">
        <w:rPr>
          <w:i/>
          <w:szCs w:val="24"/>
        </w:rPr>
        <w:t xml:space="preserve">Vibrio cholerae </w:t>
      </w:r>
      <w:r w:rsidRPr="0054465B">
        <w:rPr>
          <w:szCs w:val="24"/>
        </w:rPr>
        <w:t xml:space="preserve">it can be seen that the AI-1 and AI-2 pathways converge at the downstream protein LuxU. This may become a problem if, when adding pathogen intracellular quorum sensing signalling pathways into </w:t>
      </w:r>
      <w:r w:rsidRPr="0054465B">
        <w:rPr>
          <w:i/>
          <w:szCs w:val="24"/>
        </w:rPr>
        <w:t xml:space="preserve">A.baylyi </w:t>
      </w:r>
      <w:r w:rsidRPr="0054465B">
        <w:rPr>
          <w:szCs w:val="24"/>
        </w:rPr>
        <w:t xml:space="preserve">ADP1, the host’s own signalling pathway converged with the pathogen pathway and produced a signal upon detection of self, giving a false positive. The signalling molecule for </w:t>
      </w:r>
      <w:r w:rsidRPr="0054465B">
        <w:rPr>
          <w:i/>
          <w:szCs w:val="24"/>
        </w:rPr>
        <w:t xml:space="preserve">A.baylyi </w:t>
      </w:r>
      <w:r w:rsidRPr="0054465B">
        <w:rPr>
          <w:szCs w:val="24"/>
        </w:rPr>
        <w:t xml:space="preserve">ADP1 has not been investigated, but a member of the same species, </w:t>
      </w:r>
      <w:r w:rsidRPr="0054465B">
        <w:rPr>
          <w:i/>
          <w:szCs w:val="24"/>
        </w:rPr>
        <w:t xml:space="preserve">A.baumannii, </w:t>
      </w:r>
      <w:r w:rsidRPr="0054465B">
        <w:rPr>
          <w:szCs w:val="24"/>
        </w:rPr>
        <w:t>produces and detects AI-1 autoinducer molecules</w:t>
      </w:r>
      <w:r w:rsidRPr="0054465B">
        <w:rPr>
          <w:szCs w:val="24"/>
        </w:rPr>
        <w:fldChar w:fldCharType="begin">
          <w:fldData xml:space="preserve">YgAyAGUAMQA0ADkAYgBjAC0AOABkADIAMQAtADQANwAzADMALQBiAGEANAA4AC0AMAA0ADkAMQA2
ADUAZQAxADgAOQAzADEALwA1ADgANQA5ADUANgA5ADUALQBCAEUANQA0AC0ARQBFADEANAAtADIA
RgA1AEQALQA2ADQANwAxADYANQBDADcAQwA3ADEAMAB8AGUATgBwADEAVQBVADEAdgA2AGoAQQBR
AC8AQwB1AFIAegA1AGoAYQArAFMAQgB4AGIAeQAzAGwAUwBiAHcAbgB0AFYAVgA3AHIARABpAHMA
RQAwAE8AMgBjAG0AegBrAE8ARQBnAHAANAByADkAMwBVADYAZwBFAGgAMwBlAHkAZABtAFoAMgBk
AG4AWgA5AFoATgBpAHcAZQA2AFoAVABJADMATwBsAGEAMQA0ADEAcQBlAFIANQBtAFcAVgBjAFEA
MQA1AHgAawBTAHUANQBLAEkAeQBzAFYAQwBiAHYAaQBxAHAAUQB4AFUASQBWAC8ASABGAFYANQBI
AHkAMQBrAGoAbABQAC8AeABSAFAAZgBKAEcAWABKAEYAcQBXAHkAMQBJAEsATgBtAE0AdwB4AE4A
WQBIAGQAdgA5AHgAWgBGAHYAbwAwAEkANwBrAC8ANAB3AEQATQBUAHMAOABHAEUAZgBWAHMAcQBY
AG4ATgBMAHYAaQBsADkAWgAwAG4AUQBsAFgAbQBuADgAUQB4ADEAdgBOAG8AMwBlACsAOAAxAGUA
UwBOADYAOQBOAGkATABlAGkATgA0AGoAdABqAGMAOQByAGkAeABiADMANwBMAFMAWgBNAGUAegA3
AHcAZABDADIAUgA5AFoAQQBOAEgAdwBQAEkAZgBZAFUAOAB5AE0AVgBvAHQAcABzAFQAagBNAFcA
eAA3ADIAaABGAHMASwB4AHQAbwBaAC8AKwBpAEUANABzAEcAVAAyADkATABJAG0AWABJAHEANQBs
AEcAbAAxADkANgBuAG4AUQBxAHAAVQBjAFYARQBTAEYAegBIAGEAcQBXAHYAZABlAHcAcwBSAHYA
VQB2AEEATgBVAG4AZABRAG8AQQA2AG0AbwBCAGYAWgA5AEIAdgBDAFUALwBvAE4AaAA1AGQATQA5
AFEAbQBKAFAAMwBvAFkAZwB1ADkAUwBiAGIAQgBkADgAbABEAGoAYwA1AEUAcgAzACsAYQBFAGcA
MQBEAEIAOAA0AGgAegBtAG4AQwBKAGMAZQBEADEAcwBFAGMAOABNAGUATwA1AHYAMAA5AG8ANQBQ
AHgAdQBRAG0AOQA5AGIAdQBSADkATwB2ADMAOQAyAGMAUwBDAEUARgBmAHEAYQBUAEsAQwBEAHAA
NABPADMAUgBUAFMAcQBtAG0ATAA5AHIARABiAGkAcQB5AHIARgBwAHcAbABiAEwATABhAFEAaABS
AEYANQBKAHYATQBmAFQAeABSAGwASgA3AEYANABFAHkAQgB2ADYANwA4AGYAOABTAG4ATAA0AEIA
TQBnAE8ANgBiAHcAPQA9AA==
</w:fldData>
        </w:fldChar>
      </w:r>
      <w:r w:rsidRPr="0054465B">
        <w:rPr>
          <w:szCs w:val="24"/>
        </w:rPr>
        <w:instrText xml:space="preserve"> ADDIN LABTIVA_CITE \* MERGEFORMAT</w:instrText>
      </w:r>
      <w:r w:rsidRPr="0054465B">
        <w:rPr>
          <w:szCs w:val="24"/>
        </w:rPr>
      </w:r>
      <w:r w:rsidRPr="0054465B">
        <w:rPr>
          <w:szCs w:val="24"/>
        </w:rPr>
        <w:fldChar w:fldCharType="separate"/>
      </w:r>
      <w:r w:rsidR="0056551F" w:rsidRPr="0056551F">
        <w:rPr>
          <w:rFonts w:cs="Times New Roman"/>
          <w:noProof/>
          <w:szCs w:val="24"/>
        </w:rPr>
        <w:t xml:space="preserve"> (Niu et al. 2008)</w:t>
      </w:r>
      <w:r w:rsidRPr="0054465B">
        <w:rPr>
          <w:szCs w:val="24"/>
        </w:rPr>
        <w:fldChar w:fldCharType="end"/>
      </w:r>
      <w:r w:rsidR="0056551F" w:rsidRPr="0054465B">
        <w:rPr>
          <w:szCs w:val="24"/>
        </w:rPr>
        <w:t xml:space="preserve"> </w:t>
      </w:r>
      <w:r w:rsidR="0096331C" w:rsidRPr="0054465B">
        <w:rPr>
          <w:szCs w:val="24"/>
        </w:rPr>
        <w:t xml:space="preserve"> </w:t>
      </w:r>
      <w:r w:rsidR="008A54DF" w:rsidRPr="0054465B">
        <w:rPr>
          <w:szCs w:val="24"/>
        </w:rPr>
        <w:t xml:space="preserve"> </w:t>
      </w:r>
      <w:r w:rsidR="00AA152F" w:rsidRPr="0054465B">
        <w:rPr>
          <w:szCs w:val="24"/>
        </w:rPr>
        <w:t xml:space="preserve"> </w:t>
      </w:r>
      <w:r w:rsidRPr="0054465B">
        <w:rPr>
          <w:szCs w:val="24"/>
        </w:rPr>
        <w:t xml:space="preserve">. Investigation into </w:t>
      </w:r>
      <w:r w:rsidRPr="0054465B">
        <w:rPr>
          <w:szCs w:val="24"/>
        </w:rPr>
        <w:lastRenderedPageBreak/>
        <w:t xml:space="preserve">whether detection of its own signal may interfere with the </w:t>
      </w:r>
      <w:r w:rsidRPr="0054465B">
        <w:rPr>
          <w:i/>
          <w:szCs w:val="24"/>
        </w:rPr>
        <w:t xml:space="preserve">V.cholerae </w:t>
      </w:r>
      <w:r w:rsidRPr="0054465B">
        <w:rPr>
          <w:szCs w:val="24"/>
        </w:rPr>
        <w:t>signalling pathway and the resulting biosensor response.</w:t>
      </w:r>
    </w:p>
    <w:p w14:paraId="7D4416DA" w14:textId="77777777" w:rsidR="00332A6F" w:rsidRPr="0054465B" w:rsidRDefault="00332A6F" w:rsidP="000A5401">
      <w:pPr>
        <w:rPr>
          <w:szCs w:val="24"/>
        </w:rPr>
      </w:pPr>
      <w:r w:rsidRPr="0054465B">
        <w:rPr>
          <w:szCs w:val="24"/>
        </w:rPr>
        <w:t>For this reason attempts were made to make a “deaf” host ADP1 strain which lacked a quorum sensing receptor, to ensure no cross pathway interactions could occur,</w:t>
      </w:r>
    </w:p>
    <w:p w14:paraId="382DB35D" w14:textId="77777777" w:rsidR="00332A6F" w:rsidRPr="0054465B" w:rsidRDefault="00332A6F" w:rsidP="000A5401">
      <w:pPr>
        <w:pStyle w:val="Heading3"/>
      </w:pPr>
      <w:bookmarkStart w:id="338" w:name="_Toc512957261"/>
      <w:r w:rsidRPr="0054465B">
        <w:t>Putative autoinducer receptor mutation</w:t>
      </w:r>
      <w:bookmarkEnd w:id="338"/>
    </w:p>
    <w:p w14:paraId="4C46CE87" w14:textId="26570C0E" w:rsidR="00332A6F" w:rsidRPr="0054465B" w:rsidRDefault="00332A6F" w:rsidP="000A5401">
      <w:pPr>
        <w:rPr>
          <w:color w:val="000000"/>
          <w:szCs w:val="24"/>
        </w:rPr>
      </w:pPr>
      <w:r w:rsidRPr="0054465B">
        <w:t>In</w:t>
      </w:r>
      <w:r w:rsidRPr="0054465B">
        <w:rPr>
          <w:szCs w:val="24"/>
        </w:rPr>
        <w:t xml:space="preserve">itially a literature search was carried out to locate previous research into </w:t>
      </w:r>
      <w:r w:rsidRPr="0054465B">
        <w:rPr>
          <w:i/>
          <w:szCs w:val="24"/>
        </w:rPr>
        <w:t xml:space="preserve">A.baylyi </w:t>
      </w:r>
      <w:r w:rsidRPr="0054465B">
        <w:rPr>
          <w:szCs w:val="24"/>
        </w:rPr>
        <w:t xml:space="preserve">ADP1 quorum sensing receptor. This indicated research into </w:t>
      </w:r>
      <w:r w:rsidRPr="0054465B">
        <w:rPr>
          <w:i/>
          <w:szCs w:val="24"/>
        </w:rPr>
        <w:t xml:space="preserve">A.baylyi </w:t>
      </w:r>
      <w:r w:rsidR="00CA0B64" w:rsidRPr="0054465B">
        <w:rPr>
          <w:szCs w:val="24"/>
        </w:rPr>
        <w:t xml:space="preserve">ADP1 quorum sensing is lacking, </w:t>
      </w:r>
      <w:r w:rsidRPr="0054465B">
        <w:rPr>
          <w:szCs w:val="24"/>
        </w:rPr>
        <w:t xml:space="preserve">however a receptor was discovered in the pathogen </w:t>
      </w:r>
      <w:r w:rsidRPr="0054465B">
        <w:rPr>
          <w:i/>
          <w:szCs w:val="24"/>
        </w:rPr>
        <w:t>Acinetobacter baumannii</w:t>
      </w:r>
      <w:r w:rsidRPr="0054465B">
        <w:rPr>
          <w:i/>
          <w:szCs w:val="24"/>
        </w:rPr>
        <w:fldChar w:fldCharType="begin">
          <w:fldData xml:space="preserve">YgAyAGUAMQA0ADkAYgBjAC0AOABkADIAMQAtADQANwAzADMALQBiAGEANAA4AC0AMAA0ADkAMQA2
ADUAZQAxADgAOQAzADEALwAyAGQAYgBiAGUAMwBlADcALQA5ADgAYQA2AC0ANwBhADcAYQAtADcA
ZgBiADEALQA5AGMAYgA4AGUAMgBlADMAYQBkAGQANQB8AGUATgBwAFYAawBrAEYAegAyAHkAQQBR
AGgAZgA4AEsAdwA5AGsANABBAGsAbQBSAGwASgB1AFQASABKAHAARAAwADAANQA5ADYAQwBIAGoA
dwA0AEwAVwBFAGkAMABDAEYAUwBHADMASABvAC8ALwBlADEAYwBlAFQAOABZACsATQBTAHoAZgBQ
AHYAWQA5AE8ASABFAFQAZgBBAEwAcgBNAFkAcABrAGsAMABQACsAeABEAGMAdgBXADIAWgA2AEgA
SwB3AEIAeAA3AFEATgBMAG4AUgBIAHYAdQBLAC8AdwBoAHcAOQB1AEkAMwBXAEUAUQA4AFcAawBn
ADMAKwBDAHIAOABRAHYARwBiAFAAUgBLADYASgBTADgAZAB4AFUAWQBHAFkAcgBIAEUAbwByAG0A
MQAwAFkARgBzAHEAYQA0AFcAeQBhAEwAUQBSAGQAYQB1AGsASwBLAG8AOABGAHgAcQBLAFcAbQBS
AEYASQB4ADkATABsAEgAVwBUAHkAdwBmAFYAYQBvADAANQBWAHEASwBwADQAVgBGAFUAVQBJAEcA
bwA5AGwAcQBLAHgAdQBnAGEARgBlAGIAUQB0AGkAVQBKAHcAcAB6ADYARQBQAG4AVAB4ADQAbgB2
AFkAYgBEAHUAUwBQAHIAYgBCAEcAYQBaAHQAcgBNAEgAWABPAFoANwBCAFcALwBSAGsAYQAvAHoA
NgBvAGIANgBpAFcANwBxAGIANgBpAHYAMQB2AFMAQQA3AGgANwA2AEEAYQBuAEgAZQBFAE4AOQA3
ADYAMgB6ADQAegAzADAANwBNAEQAOAAvAGsAcwAzADMASABCAGYAMABOAEYANgAzAHAASABsAGEA
WgBxAFgATQBHAFQARwByAHgAdgBLADQATQBSAGIAUwBDAGgARwBTAG0AaQBpADQAVAA5AFUASgB0
AFYAdQBkADEANwB4AFEAMwBEAHoAcwBPAEEAVgAwAFcALwBiADcAZgB2AFMAVwBaAGEARgBxAEIA
dgBWAFUARwBtAEUANwBpAEoAVwB5AFUAYQBvAG0AZwBxAHYAMwA5ADQAdQA0AG0AdQBaAEsAZgBs
AGcAZABKADUAbABlAFMAbgAvAFgAVgBHAHgAdAAzAEYASwBkAHcAMgBmAFQANQB3AFMAKwB2AG4A
eQBoAGkAegBzADIAWgA4ADUAeABIAGwAZwBFAC8AcgBKACsAbwA1AFoAegA4AGcANQBHADgAbAAv
ADYATgBDAHoAagBhAEgALwBrAFkASQBHAGsAegBBAHkARABmAE0AQQAzAGwAdgBMADUAZwB2AHQA
ZwB4AGUAZQBwAEEANwBJADMAcwBYAEcASABCADMAcgB3AHgAQQBtAGoATgBUAEUASwBKADAAVQBQ
AEUANQByAGYAdgA0AFAAMABOAEgARABvAFEAPQA9AA==
</w:fldData>
        </w:fldChar>
      </w:r>
      <w:r w:rsidRPr="0054465B">
        <w:rPr>
          <w:i/>
          <w:szCs w:val="24"/>
        </w:rPr>
        <w:instrText xml:space="preserve"> ADDIN LABTIVA_CITE \* MERGEFORMAT</w:instrText>
      </w:r>
      <w:r w:rsidRPr="0054465B">
        <w:rPr>
          <w:i/>
          <w:szCs w:val="24"/>
        </w:rPr>
      </w:r>
      <w:r w:rsidRPr="0054465B">
        <w:rPr>
          <w:i/>
          <w:szCs w:val="24"/>
        </w:rPr>
        <w:fldChar w:fldCharType="separate"/>
      </w:r>
      <w:r w:rsidR="0056551F" w:rsidRPr="0056551F">
        <w:rPr>
          <w:rFonts w:cs="Times New Roman"/>
          <w:noProof/>
          <w:szCs w:val="24"/>
        </w:rPr>
        <w:t xml:space="preserve"> (Stacy et al. 2012)</w:t>
      </w:r>
      <w:r w:rsidRPr="0054465B">
        <w:rPr>
          <w:i/>
          <w:szCs w:val="24"/>
        </w:rPr>
        <w:fldChar w:fldCharType="end"/>
      </w:r>
      <w:r w:rsidR="0056551F" w:rsidRPr="0054465B">
        <w:rPr>
          <w:szCs w:val="24"/>
        </w:rPr>
        <w:t xml:space="preserve"> </w:t>
      </w:r>
      <w:r w:rsidR="0096331C" w:rsidRPr="0054465B">
        <w:rPr>
          <w:szCs w:val="24"/>
        </w:rPr>
        <w:t xml:space="preserve"> </w:t>
      </w:r>
      <w:r w:rsidR="008A54DF" w:rsidRPr="0054465B">
        <w:rPr>
          <w:szCs w:val="24"/>
        </w:rPr>
        <w:t xml:space="preserve"> </w:t>
      </w:r>
      <w:r w:rsidRPr="0054465B">
        <w:rPr>
          <w:szCs w:val="24"/>
        </w:rPr>
        <w:t xml:space="preserve">. A BLAST search was then carried out using the </w:t>
      </w:r>
      <w:r w:rsidRPr="0054465B">
        <w:rPr>
          <w:i/>
          <w:szCs w:val="24"/>
        </w:rPr>
        <w:t xml:space="preserve">A.baumannii </w:t>
      </w:r>
      <w:r w:rsidR="00CA0B64" w:rsidRPr="0054465B">
        <w:rPr>
          <w:szCs w:val="24"/>
        </w:rPr>
        <w:t xml:space="preserve">AI-1 receptor gene and protein sequence </w:t>
      </w:r>
      <w:r w:rsidRPr="0054465B">
        <w:rPr>
          <w:szCs w:val="24"/>
        </w:rPr>
        <w:t xml:space="preserve">and </w:t>
      </w:r>
      <w:r w:rsidR="00CA0B64" w:rsidRPr="0054465B">
        <w:rPr>
          <w:szCs w:val="24"/>
        </w:rPr>
        <w:t xml:space="preserve">also receptor sequences from </w:t>
      </w:r>
      <w:r w:rsidRPr="0054465B">
        <w:rPr>
          <w:szCs w:val="24"/>
        </w:rPr>
        <w:t xml:space="preserve">the quorum sensing model organisms </w:t>
      </w:r>
      <w:r w:rsidRPr="0054465B">
        <w:rPr>
          <w:i/>
          <w:szCs w:val="24"/>
        </w:rPr>
        <w:t xml:space="preserve">Vibrio fischeri </w:t>
      </w:r>
      <w:r w:rsidRPr="0054465B">
        <w:rPr>
          <w:szCs w:val="24"/>
        </w:rPr>
        <w:t xml:space="preserve">and </w:t>
      </w:r>
      <w:r w:rsidR="00CA0B64" w:rsidRPr="0054465B">
        <w:rPr>
          <w:i/>
          <w:szCs w:val="24"/>
        </w:rPr>
        <w:t>V.harveyi</w:t>
      </w:r>
      <w:r w:rsidRPr="0054465B">
        <w:rPr>
          <w:szCs w:val="24"/>
        </w:rPr>
        <w:t xml:space="preserve">, against the </w:t>
      </w:r>
      <w:r w:rsidRPr="0054465B">
        <w:rPr>
          <w:i/>
          <w:szCs w:val="24"/>
        </w:rPr>
        <w:t xml:space="preserve">A.baylyi </w:t>
      </w:r>
      <w:r w:rsidRPr="0054465B">
        <w:rPr>
          <w:szCs w:val="24"/>
        </w:rPr>
        <w:t>ADP1 sequences</w:t>
      </w:r>
      <w:r w:rsidR="009B76F2" w:rsidRPr="0054465B">
        <w:rPr>
          <w:szCs w:val="24"/>
        </w:rPr>
        <w:t xml:space="preserve"> in the BLAST function of NCBI website</w:t>
      </w:r>
      <w:r w:rsidRPr="0054465B">
        <w:rPr>
          <w:szCs w:val="24"/>
        </w:rPr>
        <w:t xml:space="preserve">. From this, two potential </w:t>
      </w:r>
      <w:r w:rsidR="00CA0B64" w:rsidRPr="0054465B">
        <w:rPr>
          <w:szCs w:val="24"/>
        </w:rPr>
        <w:t xml:space="preserve">luxR homolog </w:t>
      </w:r>
      <w:r w:rsidRPr="0054465B">
        <w:rPr>
          <w:szCs w:val="24"/>
        </w:rPr>
        <w:t xml:space="preserve">genes were found, one a putative transcriptional regulator </w:t>
      </w:r>
      <w:r w:rsidR="00AA46A7" w:rsidRPr="0054465B">
        <w:rPr>
          <w:szCs w:val="24"/>
        </w:rPr>
        <w:t xml:space="preserve">(TR) </w:t>
      </w:r>
      <w:r w:rsidRPr="0054465B">
        <w:rPr>
          <w:szCs w:val="24"/>
        </w:rPr>
        <w:t>of the luxR family (</w:t>
      </w:r>
      <w:r w:rsidR="009B76F2" w:rsidRPr="0054465B">
        <w:rPr>
          <w:color w:val="000000"/>
          <w:szCs w:val="24"/>
        </w:rPr>
        <w:t>YP_045866</w:t>
      </w:r>
      <w:r w:rsidRPr="0054465B">
        <w:rPr>
          <w:szCs w:val="24"/>
        </w:rPr>
        <w:t>) and a putative two component response regulator</w:t>
      </w:r>
      <w:r w:rsidR="00AA46A7" w:rsidRPr="0054465B">
        <w:rPr>
          <w:szCs w:val="24"/>
        </w:rPr>
        <w:t xml:space="preserve"> (TCR)</w:t>
      </w:r>
      <w:r w:rsidRPr="0054465B">
        <w:rPr>
          <w:szCs w:val="24"/>
        </w:rPr>
        <w:t xml:space="preserve"> sensor kinase (</w:t>
      </w:r>
      <w:r w:rsidR="009B76F2" w:rsidRPr="0054465B">
        <w:rPr>
          <w:color w:val="000000"/>
          <w:szCs w:val="24"/>
        </w:rPr>
        <w:t>YP_047090</w:t>
      </w:r>
      <w:r w:rsidRPr="0054465B">
        <w:rPr>
          <w:color w:val="000000"/>
          <w:szCs w:val="24"/>
        </w:rPr>
        <w:t>).</w:t>
      </w:r>
      <w:r w:rsidR="00CA0B64" w:rsidRPr="0054465B">
        <w:rPr>
          <w:color w:val="000000"/>
          <w:szCs w:val="24"/>
        </w:rPr>
        <w:t xml:space="preserve"> As these had homology to established quorum sensing receptors, it was decided that investigation into the potential </w:t>
      </w:r>
      <w:r w:rsidR="00AA46A7" w:rsidRPr="0054465B">
        <w:rPr>
          <w:color w:val="000000"/>
          <w:szCs w:val="24"/>
        </w:rPr>
        <w:t>function of these genes would be of interest.</w:t>
      </w:r>
    </w:p>
    <w:p w14:paraId="3275B6C0" w14:textId="6812D4D3" w:rsidR="002A62F2" w:rsidRPr="0054465B" w:rsidRDefault="00A27AF1" w:rsidP="000A5401">
      <w:pPr>
        <w:rPr>
          <w:szCs w:val="24"/>
        </w:rPr>
      </w:pPr>
      <w:r w:rsidRPr="0054465B">
        <w:t>Primers</w:t>
      </w:r>
      <w:r w:rsidR="00332A6F" w:rsidRPr="0054465B">
        <w:t xml:space="preserve"> </w:t>
      </w:r>
      <w:r w:rsidR="00332A6F" w:rsidRPr="0054465B">
        <w:rPr>
          <w:szCs w:val="24"/>
        </w:rPr>
        <w:t xml:space="preserve">were then made to carry out homologous recombination to knock out these genes using an antibiotic resistance cassette to select for the successful knockout. Mutants were made in a similar fashion as described in </w:t>
      </w:r>
      <w:r w:rsidR="00777331" w:rsidRPr="0054465B">
        <w:rPr>
          <w:szCs w:val="24"/>
        </w:rPr>
        <w:fldChar w:fldCharType="begin"/>
      </w:r>
      <w:r w:rsidR="00777331" w:rsidRPr="0054465B">
        <w:rPr>
          <w:szCs w:val="24"/>
        </w:rPr>
        <w:instrText xml:space="preserve"> REF _Ref470992255 \h </w:instrText>
      </w:r>
      <w:r w:rsidR="007C28B9" w:rsidRPr="0054465B">
        <w:rPr>
          <w:szCs w:val="24"/>
        </w:rPr>
        <w:instrText xml:space="preserve"> \* MERGEFORMAT </w:instrText>
      </w:r>
      <w:r w:rsidR="00777331" w:rsidRPr="0054465B">
        <w:rPr>
          <w:szCs w:val="24"/>
        </w:rPr>
      </w:r>
      <w:r w:rsidR="00777331" w:rsidRPr="0054465B">
        <w:rPr>
          <w:szCs w:val="24"/>
        </w:rPr>
        <w:fldChar w:fldCharType="separate"/>
      </w:r>
      <w:r w:rsidR="001C65AC" w:rsidRPr="0054465B">
        <w:rPr>
          <w:i/>
          <w:sz w:val="22"/>
        </w:rPr>
        <w:t xml:space="preserve">Figure </w:t>
      </w:r>
      <w:r w:rsidR="001C65AC">
        <w:rPr>
          <w:i/>
          <w:noProof/>
          <w:sz w:val="22"/>
        </w:rPr>
        <w:t>4</w:t>
      </w:r>
      <w:r w:rsidR="001C65AC">
        <w:rPr>
          <w:i/>
          <w:noProof/>
          <w:sz w:val="22"/>
        </w:rPr>
        <w:noBreakHyphen/>
        <w:t>1</w:t>
      </w:r>
      <w:r w:rsidR="00777331" w:rsidRPr="0054465B">
        <w:rPr>
          <w:szCs w:val="24"/>
        </w:rPr>
        <w:fldChar w:fldCharType="end"/>
      </w:r>
      <w:r w:rsidR="00777331" w:rsidRPr="0054465B">
        <w:rPr>
          <w:szCs w:val="24"/>
        </w:rPr>
        <w:fldChar w:fldCharType="begin"/>
      </w:r>
      <w:r w:rsidR="00777331" w:rsidRPr="0054465B">
        <w:rPr>
          <w:szCs w:val="24"/>
        </w:rPr>
        <w:instrText xml:space="preserve"> REF _Ref466556996 \h </w:instrText>
      </w:r>
      <w:r w:rsidR="007C28B9" w:rsidRPr="0054465B">
        <w:rPr>
          <w:szCs w:val="24"/>
        </w:rPr>
        <w:instrText xml:space="preserve"> \* MERGEFORMAT </w:instrText>
      </w:r>
      <w:r w:rsidR="00777331" w:rsidRPr="0054465B">
        <w:rPr>
          <w:szCs w:val="24"/>
        </w:rPr>
      </w:r>
      <w:r w:rsidR="00777331" w:rsidRPr="0054465B">
        <w:rPr>
          <w:szCs w:val="24"/>
        </w:rPr>
        <w:fldChar w:fldCharType="separate"/>
      </w:r>
      <w:r w:rsidR="001C65AC" w:rsidRPr="0054465B">
        <w:rPr>
          <w:i/>
          <w:sz w:val="22"/>
        </w:rPr>
        <w:t xml:space="preserve">Figure </w:t>
      </w:r>
      <w:r w:rsidR="001C65AC">
        <w:rPr>
          <w:i/>
          <w:noProof/>
          <w:sz w:val="22"/>
        </w:rPr>
        <w:t>4</w:t>
      </w:r>
      <w:r w:rsidR="001C65AC">
        <w:rPr>
          <w:i/>
          <w:noProof/>
          <w:sz w:val="22"/>
        </w:rPr>
        <w:noBreakHyphen/>
        <w:t>2</w:t>
      </w:r>
      <w:r w:rsidR="00777331" w:rsidRPr="0054465B">
        <w:rPr>
          <w:szCs w:val="24"/>
        </w:rPr>
        <w:fldChar w:fldCharType="end"/>
      </w:r>
      <w:r w:rsidR="00332A6F" w:rsidRPr="0054465B">
        <w:rPr>
          <w:szCs w:val="24"/>
        </w:rPr>
        <w:t>, however rather than an 800-1000bp part up stream, it was attempte</w:t>
      </w:r>
      <w:r w:rsidR="00895E90" w:rsidRPr="0054465B">
        <w:rPr>
          <w:szCs w:val="24"/>
        </w:rPr>
        <w:t xml:space="preserve">d </w:t>
      </w:r>
      <w:r w:rsidR="00962CFB" w:rsidRPr="0054465B">
        <w:rPr>
          <w:szCs w:val="24"/>
        </w:rPr>
        <w:t>to use a 25 bp flanking region</w:t>
      </w:r>
      <w:r w:rsidR="00332A6F" w:rsidRPr="0054465B">
        <w:rPr>
          <w:szCs w:val="24"/>
        </w:rPr>
        <w:t xml:space="preserve">. </w:t>
      </w:r>
      <w:r w:rsidR="00962CFB" w:rsidRPr="0054465B">
        <w:rPr>
          <w:szCs w:val="24"/>
        </w:rPr>
        <w:t>Primers used were YP_047090-S</w:t>
      </w:r>
      <w:r w:rsidR="00962CFB" w:rsidRPr="0054465B">
        <w:rPr>
          <w:szCs w:val="24"/>
          <w:vertAlign w:val="superscript"/>
        </w:rPr>
        <w:t>R</w:t>
      </w:r>
      <w:r w:rsidR="00962CFB" w:rsidRPr="0054465B">
        <w:rPr>
          <w:szCs w:val="24"/>
        </w:rPr>
        <w:t xml:space="preserve"> F and YP_047090-S</w:t>
      </w:r>
      <w:r w:rsidR="00962CFB" w:rsidRPr="0054465B">
        <w:rPr>
          <w:szCs w:val="24"/>
          <w:vertAlign w:val="superscript"/>
        </w:rPr>
        <w:t>R</w:t>
      </w:r>
      <w:r w:rsidR="00962CFB" w:rsidRPr="0054465B">
        <w:rPr>
          <w:szCs w:val="24"/>
        </w:rPr>
        <w:t xml:space="preserve"> R for the transcriptional regulator and YP_045866-T</w:t>
      </w:r>
      <w:r w:rsidR="00962CFB" w:rsidRPr="0054465B">
        <w:rPr>
          <w:szCs w:val="24"/>
          <w:vertAlign w:val="superscript"/>
        </w:rPr>
        <w:t>R</w:t>
      </w:r>
      <w:r w:rsidR="00962CFB" w:rsidRPr="0054465B">
        <w:rPr>
          <w:szCs w:val="24"/>
        </w:rPr>
        <w:t xml:space="preserve"> F and YP_045866-T</w:t>
      </w:r>
      <w:r w:rsidR="00962CFB" w:rsidRPr="0054465B">
        <w:rPr>
          <w:szCs w:val="24"/>
          <w:vertAlign w:val="superscript"/>
        </w:rPr>
        <w:t>R</w:t>
      </w:r>
      <w:r w:rsidR="00962CFB" w:rsidRPr="0054465B">
        <w:rPr>
          <w:szCs w:val="24"/>
        </w:rPr>
        <w:t xml:space="preserve"> R for the two component receptor (</w:t>
      </w:r>
      <w:r w:rsidRPr="0054465B">
        <w:rPr>
          <w:szCs w:val="24"/>
        </w:rPr>
        <w:t xml:space="preserve">Primers 1-4 </w:t>
      </w:r>
      <w:r w:rsidRPr="0054465B">
        <w:rPr>
          <w:szCs w:val="24"/>
        </w:rPr>
        <w:fldChar w:fldCharType="begin"/>
      </w:r>
      <w:r w:rsidRPr="0054465B">
        <w:rPr>
          <w:szCs w:val="24"/>
        </w:rPr>
        <w:instrText xml:space="preserve"> REF _Ref514894113 \h </w:instrText>
      </w:r>
      <w:r w:rsidR="0054465B" w:rsidRPr="0054465B">
        <w:rPr>
          <w:szCs w:val="24"/>
        </w:rPr>
        <w:instrText xml:space="preserve"> \* MERGEFORMAT </w:instrText>
      </w:r>
      <w:r w:rsidRPr="0054465B">
        <w:rPr>
          <w:szCs w:val="24"/>
        </w:rPr>
      </w:r>
      <w:r w:rsidRPr="0054465B">
        <w:rPr>
          <w:szCs w:val="24"/>
        </w:rPr>
        <w:fldChar w:fldCharType="separate"/>
      </w:r>
      <w:r w:rsidR="001C65AC" w:rsidRPr="0054465B">
        <w:t xml:space="preserve">Table </w:t>
      </w:r>
      <w:r w:rsidR="001C65AC">
        <w:rPr>
          <w:noProof/>
        </w:rPr>
        <w:t>3</w:t>
      </w:r>
      <w:r w:rsidR="001C65AC" w:rsidRPr="0054465B">
        <w:rPr>
          <w:noProof/>
        </w:rPr>
        <w:noBreakHyphen/>
      </w:r>
      <w:r w:rsidR="001C65AC">
        <w:rPr>
          <w:noProof/>
        </w:rPr>
        <w:t>5</w:t>
      </w:r>
      <w:r w:rsidRPr="0054465B">
        <w:rPr>
          <w:szCs w:val="24"/>
        </w:rPr>
        <w:fldChar w:fldCharType="end"/>
      </w:r>
      <w:r w:rsidR="00962CFB" w:rsidRPr="0054465B">
        <w:rPr>
          <w:szCs w:val="24"/>
        </w:rPr>
        <w:t xml:space="preserve">). </w:t>
      </w:r>
      <w:r w:rsidR="00EA4DD5" w:rsidRPr="0054465B">
        <w:rPr>
          <w:szCs w:val="24"/>
        </w:rPr>
        <w:t xml:space="preserve">These use a Spectinomycin resistance gene for the YP_047090 gene from the pIM1463 plasmid and tetracycline for the YP_045866 gene from the pWH1274-TetR plasmid. </w:t>
      </w:r>
      <w:r w:rsidR="00962CFB" w:rsidRPr="0054465B">
        <w:rPr>
          <w:szCs w:val="24"/>
        </w:rPr>
        <w:t xml:space="preserve">The antibiotic resistant genes were amplified out </w:t>
      </w:r>
      <w:r w:rsidR="00EA4DD5" w:rsidRPr="0054465B">
        <w:rPr>
          <w:szCs w:val="24"/>
        </w:rPr>
        <w:t xml:space="preserve">of plasmids </w:t>
      </w:r>
      <w:r w:rsidR="00962CFB" w:rsidRPr="0054465B">
        <w:rPr>
          <w:szCs w:val="24"/>
        </w:rPr>
        <w:t xml:space="preserve">using PCR, the amplicons were gel extracted and then the linear PCR product </w:t>
      </w:r>
      <w:r w:rsidR="00962CFB" w:rsidRPr="0054465B">
        <w:rPr>
          <w:szCs w:val="24"/>
        </w:rPr>
        <w:lastRenderedPageBreak/>
        <w:t xml:space="preserve">was transformed into </w:t>
      </w:r>
      <w:r w:rsidR="00962CFB" w:rsidRPr="0054465B">
        <w:rPr>
          <w:i/>
          <w:szCs w:val="24"/>
        </w:rPr>
        <w:t xml:space="preserve">A.baylyi </w:t>
      </w:r>
      <w:r w:rsidR="00962CFB" w:rsidRPr="0054465B">
        <w:rPr>
          <w:szCs w:val="24"/>
        </w:rPr>
        <w:t xml:space="preserve">ADP1 by the methods outlined in sections </w:t>
      </w:r>
      <w:r w:rsidR="00962CFB" w:rsidRPr="0054465B">
        <w:rPr>
          <w:szCs w:val="24"/>
        </w:rPr>
        <w:fldChar w:fldCharType="begin"/>
      </w:r>
      <w:r w:rsidR="00962CFB" w:rsidRPr="0054465B">
        <w:rPr>
          <w:szCs w:val="24"/>
        </w:rPr>
        <w:instrText xml:space="preserve"> REF _Ref512780824 \r \h </w:instrText>
      </w:r>
      <w:r w:rsidR="007C28B9" w:rsidRPr="0054465B">
        <w:rPr>
          <w:szCs w:val="24"/>
        </w:rPr>
        <w:instrText xml:space="preserve"> \* MERGEFORMAT </w:instrText>
      </w:r>
      <w:r w:rsidR="00962CFB" w:rsidRPr="0054465B">
        <w:rPr>
          <w:szCs w:val="24"/>
        </w:rPr>
      </w:r>
      <w:r w:rsidR="00962CFB" w:rsidRPr="0054465B">
        <w:rPr>
          <w:szCs w:val="24"/>
        </w:rPr>
        <w:fldChar w:fldCharType="separate"/>
      </w:r>
      <w:r w:rsidR="001C65AC">
        <w:rPr>
          <w:szCs w:val="24"/>
        </w:rPr>
        <w:t>3.5.1</w:t>
      </w:r>
      <w:r w:rsidR="00962CFB" w:rsidRPr="0054465B">
        <w:rPr>
          <w:szCs w:val="24"/>
        </w:rPr>
        <w:fldChar w:fldCharType="end"/>
      </w:r>
      <w:r w:rsidR="00962CFB" w:rsidRPr="0054465B">
        <w:rPr>
          <w:szCs w:val="24"/>
        </w:rPr>
        <w:t xml:space="preserve">, </w:t>
      </w:r>
      <w:r w:rsidR="00962CFB" w:rsidRPr="0054465B">
        <w:rPr>
          <w:szCs w:val="24"/>
        </w:rPr>
        <w:fldChar w:fldCharType="begin"/>
      </w:r>
      <w:r w:rsidR="00962CFB" w:rsidRPr="0054465B">
        <w:rPr>
          <w:szCs w:val="24"/>
        </w:rPr>
        <w:instrText xml:space="preserve"> REF _Ref512780828 \r \h </w:instrText>
      </w:r>
      <w:r w:rsidR="007C28B9" w:rsidRPr="0054465B">
        <w:rPr>
          <w:szCs w:val="24"/>
        </w:rPr>
        <w:instrText xml:space="preserve"> \* MERGEFORMAT </w:instrText>
      </w:r>
      <w:r w:rsidR="00962CFB" w:rsidRPr="0054465B">
        <w:rPr>
          <w:szCs w:val="24"/>
        </w:rPr>
      </w:r>
      <w:r w:rsidR="00962CFB" w:rsidRPr="0054465B">
        <w:rPr>
          <w:szCs w:val="24"/>
        </w:rPr>
        <w:fldChar w:fldCharType="separate"/>
      </w:r>
      <w:r w:rsidR="001C65AC">
        <w:rPr>
          <w:szCs w:val="24"/>
        </w:rPr>
        <w:t>3.6</w:t>
      </w:r>
      <w:r w:rsidR="00962CFB" w:rsidRPr="0054465B">
        <w:rPr>
          <w:szCs w:val="24"/>
        </w:rPr>
        <w:fldChar w:fldCharType="end"/>
      </w:r>
      <w:r w:rsidR="00962CFB" w:rsidRPr="0054465B">
        <w:rPr>
          <w:szCs w:val="24"/>
        </w:rPr>
        <w:t xml:space="preserve">, </w:t>
      </w:r>
      <w:r w:rsidR="00962CFB" w:rsidRPr="0054465B">
        <w:rPr>
          <w:szCs w:val="24"/>
        </w:rPr>
        <w:fldChar w:fldCharType="begin"/>
      </w:r>
      <w:r w:rsidR="00962CFB" w:rsidRPr="0054465B">
        <w:rPr>
          <w:szCs w:val="24"/>
        </w:rPr>
        <w:instrText xml:space="preserve"> REF _Ref512780838 \r \h </w:instrText>
      </w:r>
      <w:r w:rsidR="007C28B9" w:rsidRPr="0054465B">
        <w:rPr>
          <w:szCs w:val="24"/>
        </w:rPr>
        <w:instrText xml:space="preserve"> \* MERGEFORMAT </w:instrText>
      </w:r>
      <w:r w:rsidR="00962CFB" w:rsidRPr="0054465B">
        <w:rPr>
          <w:szCs w:val="24"/>
        </w:rPr>
      </w:r>
      <w:r w:rsidR="00962CFB" w:rsidRPr="0054465B">
        <w:rPr>
          <w:szCs w:val="24"/>
        </w:rPr>
        <w:fldChar w:fldCharType="separate"/>
      </w:r>
      <w:r w:rsidR="001C65AC">
        <w:rPr>
          <w:szCs w:val="24"/>
        </w:rPr>
        <w:t>3.8.3</w:t>
      </w:r>
      <w:r w:rsidR="00962CFB" w:rsidRPr="0054465B">
        <w:rPr>
          <w:szCs w:val="24"/>
        </w:rPr>
        <w:fldChar w:fldCharType="end"/>
      </w:r>
      <w:r w:rsidRPr="0054465B">
        <w:rPr>
          <w:szCs w:val="24"/>
        </w:rPr>
        <w:t xml:space="preserve"> using the primers 5-8 (</w:t>
      </w:r>
      <w:r w:rsidRPr="0054465B">
        <w:rPr>
          <w:szCs w:val="24"/>
        </w:rPr>
        <w:fldChar w:fldCharType="begin"/>
      </w:r>
      <w:r w:rsidRPr="0054465B">
        <w:rPr>
          <w:szCs w:val="24"/>
        </w:rPr>
        <w:instrText xml:space="preserve"> REF _Ref514894113 \h </w:instrText>
      </w:r>
      <w:r w:rsidR="0054465B" w:rsidRPr="0054465B">
        <w:rPr>
          <w:szCs w:val="24"/>
        </w:rPr>
        <w:instrText xml:space="preserve"> \* MERGEFORMAT </w:instrText>
      </w:r>
      <w:r w:rsidRPr="0054465B">
        <w:rPr>
          <w:szCs w:val="24"/>
        </w:rPr>
      </w:r>
      <w:r w:rsidRPr="0054465B">
        <w:rPr>
          <w:szCs w:val="24"/>
        </w:rPr>
        <w:fldChar w:fldCharType="separate"/>
      </w:r>
      <w:r w:rsidR="001C65AC" w:rsidRPr="0054465B">
        <w:t xml:space="preserve">Table </w:t>
      </w:r>
      <w:r w:rsidR="001C65AC">
        <w:rPr>
          <w:noProof/>
        </w:rPr>
        <w:t>3</w:t>
      </w:r>
      <w:r w:rsidR="001C65AC" w:rsidRPr="0054465B">
        <w:rPr>
          <w:noProof/>
        </w:rPr>
        <w:noBreakHyphen/>
      </w:r>
      <w:r w:rsidR="001C65AC">
        <w:rPr>
          <w:noProof/>
        </w:rPr>
        <w:t>5</w:t>
      </w:r>
      <w:r w:rsidRPr="0054465B">
        <w:rPr>
          <w:szCs w:val="24"/>
        </w:rPr>
        <w:fldChar w:fldCharType="end"/>
      </w:r>
      <w:r w:rsidRPr="0054465B">
        <w:rPr>
          <w:szCs w:val="24"/>
        </w:rPr>
        <w:t>)</w:t>
      </w:r>
      <w:r w:rsidR="00962CFB" w:rsidRPr="0054465B">
        <w:rPr>
          <w:szCs w:val="24"/>
        </w:rPr>
        <w:t>.</w:t>
      </w:r>
      <w:r w:rsidR="00B811B6" w:rsidRPr="0054465B">
        <w:rPr>
          <w:szCs w:val="24"/>
        </w:rPr>
        <w:t xml:space="preserve"> </w:t>
      </w:r>
    </w:p>
    <w:p w14:paraId="4EEB8319" w14:textId="357B7F7D" w:rsidR="00895E90" w:rsidRPr="0054465B" w:rsidRDefault="00B811B6" w:rsidP="000A5401">
      <w:pPr>
        <w:rPr>
          <w:szCs w:val="24"/>
        </w:rPr>
      </w:pPr>
      <w:r w:rsidRPr="0054465B">
        <w:rPr>
          <w:szCs w:val="24"/>
        </w:rPr>
        <w:t xml:space="preserve">Confirmation of successful gene knockout was done using PCR, RT-PCR and qPCR. </w:t>
      </w:r>
      <w:r w:rsidR="008D131C" w:rsidRPr="0054465B">
        <w:rPr>
          <w:szCs w:val="24"/>
        </w:rPr>
        <w:t xml:space="preserve">Primers specific to the YP_047090 gene and the 16S rRNA gene as a control in </w:t>
      </w:r>
      <w:r w:rsidR="008D131C" w:rsidRPr="0054465B">
        <w:rPr>
          <w:i/>
          <w:szCs w:val="24"/>
        </w:rPr>
        <w:t xml:space="preserve">A.baylyi </w:t>
      </w:r>
      <w:r w:rsidR="008D131C" w:rsidRPr="0054465B">
        <w:rPr>
          <w:szCs w:val="24"/>
        </w:rPr>
        <w:t>ADP1 were designed and used to test for successful knockout of the gene</w:t>
      </w:r>
      <w:r w:rsidR="00ED2AB7" w:rsidRPr="0054465B">
        <w:rPr>
          <w:szCs w:val="24"/>
        </w:rPr>
        <w:t xml:space="preserve"> (</w:t>
      </w:r>
      <w:r w:rsidR="00A27AF1" w:rsidRPr="0054465B">
        <w:rPr>
          <w:szCs w:val="24"/>
        </w:rPr>
        <w:t xml:space="preserve">9-25 </w:t>
      </w:r>
      <w:r w:rsidR="00A27AF1" w:rsidRPr="0054465B">
        <w:rPr>
          <w:szCs w:val="24"/>
        </w:rPr>
        <w:fldChar w:fldCharType="begin"/>
      </w:r>
      <w:r w:rsidR="00A27AF1" w:rsidRPr="0054465B">
        <w:rPr>
          <w:szCs w:val="24"/>
        </w:rPr>
        <w:instrText xml:space="preserve"> REF _Ref514894113 \h </w:instrText>
      </w:r>
      <w:r w:rsidR="0054465B" w:rsidRPr="0054465B">
        <w:rPr>
          <w:szCs w:val="24"/>
        </w:rPr>
        <w:instrText xml:space="preserve"> \* MERGEFORMAT </w:instrText>
      </w:r>
      <w:r w:rsidR="00A27AF1" w:rsidRPr="0054465B">
        <w:rPr>
          <w:szCs w:val="24"/>
        </w:rPr>
      </w:r>
      <w:r w:rsidR="00A27AF1" w:rsidRPr="0054465B">
        <w:rPr>
          <w:szCs w:val="24"/>
        </w:rPr>
        <w:fldChar w:fldCharType="separate"/>
      </w:r>
      <w:r w:rsidR="001C65AC" w:rsidRPr="0054465B">
        <w:t xml:space="preserve">Table </w:t>
      </w:r>
      <w:r w:rsidR="001C65AC">
        <w:rPr>
          <w:noProof/>
        </w:rPr>
        <w:t>3</w:t>
      </w:r>
      <w:r w:rsidR="001C65AC" w:rsidRPr="0054465B">
        <w:rPr>
          <w:noProof/>
        </w:rPr>
        <w:noBreakHyphen/>
      </w:r>
      <w:r w:rsidR="001C65AC">
        <w:rPr>
          <w:noProof/>
        </w:rPr>
        <w:t>5</w:t>
      </w:r>
      <w:r w:rsidR="00A27AF1" w:rsidRPr="0054465B">
        <w:rPr>
          <w:szCs w:val="24"/>
        </w:rPr>
        <w:fldChar w:fldCharType="end"/>
      </w:r>
      <w:r w:rsidR="002A0BF6" w:rsidRPr="0054465B">
        <w:rPr>
          <w:szCs w:val="24"/>
        </w:rPr>
        <w:t xml:space="preserve"> </w:t>
      </w:r>
      <w:r w:rsidR="00ED2AB7" w:rsidRPr="0054465B">
        <w:rPr>
          <w:szCs w:val="24"/>
        </w:rPr>
        <w:t>)</w:t>
      </w:r>
      <w:r w:rsidR="008D131C" w:rsidRPr="0054465B">
        <w:rPr>
          <w:szCs w:val="24"/>
        </w:rPr>
        <w:t xml:space="preserve">. This was done by using genomic DNA from wildetype and </w:t>
      </w:r>
      <w:r w:rsidR="008D131C" w:rsidRPr="0054465B">
        <w:rPr>
          <w:rFonts w:ascii="Calibri" w:hAnsi="Calibri" w:cs="Calibri"/>
          <w:szCs w:val="24"/>
        </w:rPr>
        <w:t>Δ</w:t>
      </w:r>
      <w:r w:rsidR="008D131C" w:rsidRPr="0054465B">
        <w:rPr>
          <w:szCs w:val="24"/>
        </w:rPr>
        <w:t xml:space="preserve">tr DNA for PCR and </w:t>
      </w:r>
      <w:r w:rsidR="008D131C" w:rsidRPr="0054465B">
        <w:rPr>
          <w:rFonts w:ascii="Calibri" w:hAnsi="Calibri" w:cs="Calibri"/>
          <w:szCs w:val="24"/>
        </w:rPr>
        <w:t>Δ</w:t>
      </w:r>
      <w:r w:rsidR="008D131C" w:rsidRPr="0054465B">
        <w:rPr>
          <w:szCs w:val="24"/>
        </w:rPr>
        <w:t>tr cDNA as template for RT-PCR (</w:t>
      </w:r>
      <w:r w:rsidR="008D131C" w:rsidRPr="0054465B">
        <w:rPr>
          <w:szCs w:val="24"/>
        </w:rPr>
        <w:fldChar w:fldCharType="begin"/>
      </w:r>
      <w:r w:rsidR="008D131C" w:rsidRPr="0054465B">
        <w:rPr>
          <w:szCs w:val="24"/>
        </w:rPr>
        <w:instrText xml:space="preserve"> REF _Ref512779473 \h </w:instrText>
      </w:r>
      <w:r w:rsidR="007C28B9" w:rsidRPr="0054465B">
        <w:rPr>
          <w:szCs w:val="24"/>
        </w:rPr>
        <w:instrText xml:space="preserve"> \* MERGEFORMAT </w:instrText>
      </w:r>
      <w:r w:rsidR="008D131C" w:rsidRPr="0054465B">
        <w:rPr>
          <w:szCs w:val="24"/>
        </w:rPr>
      </w:r>
      <w:r w:rsidR="008D131C" w:rsidRPr="0054465B">
        <w:rPr>
          <w:szCs w:val="24"/>
        </w:rPr>
        <w:fldChar w:fldCharType="separate"/>
      </w:r>
      <w:r w:rsidR="001C65AC" w:rsidRPr="0054465B">
        <w:t xml:space="preserve">Figure </w:t>
      </w:r>
      <w:r w:rsidR="001C65AC">
        <w:rPr>
          <w:noProof/>
        </w:rPr>
        <w:t>5</w:t>
      </w:r>
      <w:r w:rsidR="001C65AC">
        <w:rPr>
          <w:noProof/>
        </w:rPr>
        <w:noBreakHyphen/>
        <w:t>6</w:t>
      </w:r>
      <w:r w:rsidR="008D131C" w:rsidRPr="0054465B">
        <w:rPr>
          <w:szCs w:val="24"/>
        </w:rPr>
        <w:fldChar w:fldCharType="end"/>
      </w:r>
      <w:r w:rsidR="008D131C" w:rsidRPr="0054465B">
        <w:rPr>
          <w:szCs w:val="24"/>
        </w:rPr>
        <w:t xml:space="preserve">). cDNA was generated by extracting the </w:t>
      </w:r>
      <w:r w:rsidR="00F26ED2" w:rsidRPr="0054465B">
        <w:t>RNA using RNeasy kit (Qiagen) following kit instructions. This was then treated with DNase and cDNA was produced from this RNA template using “ThermoFischer High Capacity Reverse Transcriptase Kit”following kit instructions; “no reverse transcriptase” controls were generated here. SYBR Green Thermofisher mastermix was used for the qPCR reaction in a final volume of 10 µl using Applied Biosystems 7500 fast qPCR system.</w:t>
      </w:r>
      <w:r w:rsidR="00F26ED2" w:rsidRPr="0054465B">
        <w:rPr>
          <w:szCs w:val="24"/>
        </w:rPr>
        <w:t xml:space="preserve"> </w:t>
      </w:r>
      <w:r w:rsidR="008D131C" w:rsidRPr="0054465B">
        <w:rPr>
          <w:szCs w:val="24"/>
        </w:rPr>
        <w:t xml:space="preserve">cDNA which was generated from wildtype and </w:t>
      </w:r>
      <w:r w:rsidR="008D131C" w:rsidRPr="0054465B">
        <w:rPr>
          <w:rFonts w:ascii="Calibri" w:hAnsi="Calibri" w:cs="Calibri"/>
          <w:szCs w:val="24"/>
        </w:rPr>
        <w:t>Δ</w:t>
      </w:r>
      <w:r w:rsidR="008D131C" w:rsidRPr="0054465B">
        <w:rPr>
          <w:szCs w:val="24"/>
        </w:rPr>
        <w:t>tr to analyse the knockout by qPCR also, to check for expression and successful knockout of the gene using 16S rRNA as an endogenous control (</w:t>
      </w:r>
      <w:r w:rsidR="008D131C" w:rsidRPr="0054465B">
        <w:rPr>
          <w:szCs w:val="24"/>
        </w:rPr>
        <w:fldChar w:fldCharType="begin"/>
      </w:r>
      <w:r w:rsidR="008D131C" w:rsidRPr="0054465B">
        <w:rPr>
          <w:szCs w:val="24"/>
        </w:rPr>
        <w:instrText xml:space="preserve"> REF _Ref450647063 \h </w:instrText>
      </w:r>
      <w:r w:rsidR="007C28B9" w:rsidRPr="0054465B">
        <w:rPr>
          <w:szCs w:val="24"/>
        </w:rPr>
        <w:instrText xml:space="preserve"> \* MERGEFORMAT </w:instrText>
      </w:r>
      <w:r w:rsidR="008D131C" w:rsidRPr="0054465B">
        <w:rPr>
          <w:szCs w:val="24"/>
        </w:rPr>
      </w:r>
      <w:r w:rsidR="008D131C" w:rsidRPr="0054465B">
        <w:rPr>
          <w:szCs w:val="24"/>
        </w:rPr>
        <w:fldChar w:fldCharType="separate"/>
      </w:r>
      <w:r w:rsidR="001C65AC" w:rsidRPr="0054465B">
        <w:rPr>
          <w:i/>
          <w:sz w:val="22"/>
        </w:rPr>
        <w:t xml:space="preserve">Figure </w:t>
      </w:r>
      <w:r w:rsidR="001C65AC">
        <w:rPr>
          <w:i/>
          <w:noProof/>
          <w:sz w:val="22"/>
        </w:rPr>
        <w:t>5</w:t>
      </w:r>
      <w:r w:rsidR="001C65AC">
        <w:rPr>
          <w:i/>
          <w:noProof/>
          <w:sz w:val="22"/>
        </w:rPr>
        <w:noBreakHyphen/>
        <w:t>7</w:t>
      </w:r>
      <w:r w:rsidR="008D131C" w:rsidRPr="0054465B">
        <w:rPr>
          <w:szCs w:val="24"/>
        </w:rPr>
        <w:fldChar w:fldCharType="end"/>
      </w:r>
      <w:r w:rsidR="008D131C" w:rsidRPr="0054465B">
        <w:rPr>
          <w:szCs w:val="24"/>
        </w:rPr>
        <w:t>).</w:t>
      </w:r>
    </w:p>
    <w:p w14:paraId="57392FE5" w14:textId="77777777" w:rsidR="008D131C" w:rsidRPr="0054465B" w:rsidRDefault="008D131C" w:rsidP="000A5401">
      <w:pPr>
        <w:rPr>
          <w:szCs w:val="24"/>
        </w:rPr>
      </w:pPr>
    </w:p>
    <w:p w14:paraId="549B77CE" w14:textId="77777777" w:rsidR="00B811B6" w:rsidRPr="0054465B" w:rsidRDefault="00B811B6" w:rsidP="000A5401">
      <w:pPr>
        <w:keepNext/>
      </w:pPr>
      <w:r w:rsidRPr="0054465B">
        <w:rPr>
          <w:noProof/>
          <w:lang w:eastAsia="en-GB"/>
        </w:rPr>
        <w:drawing>
          <wp:inline distT="0" distB="0" distL="0" distR="0" wp14:anchorId="74836E2E" wp14:editId="7126E21B">
            <wp:extent cx="4115435" cy="1637421"/>
            <wp:effectExtent l="0" t="0" r="0" b="1270"/>
            <wp:docPr id="2075" name="Picture 2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123638" cy="1640685"/>
                    </a:xfrm>
                    <a:prstGeom prst="rect">
                      <a:avLst/>
                    </a:prstGeom>
                    <a:noFill/>
                  </pic:spPr>
                </pic:pic>
              </a:graphicData>
            </a:graphic>
          </wp:inline>
        </w:drawing>
      </w:r>
    </w:p>
    <w:p w14:paraId="6B4FEEA7" w14:textId="7E7DA7B1" w:rsidR="00B811B6" w:rsidRPr="0054465B" w:rsidRDefault="00B811B6" w:rsidP="000A5401">
      <w:pPr>
        <w:pStyle w:val="Caption"/>
        <w:jc w:val="both"/>
        <w:rPr>
          <w:szCs w:val="24"/>
        </w:rPr>
      </w:pPr>
      <w:bookmarkStart w:id="339" w:name="_Ref512779473"/>
      <w:bookmarkStart w:id="340" w:name="_Toc514917769"/>
      <w:r w:rsidRPr="0054465B">
        <w:t xml:space="preserve">Figure </w:t>
      </w:r>
      <w:r w:rsidR="0094543D">
        <w:fldChar w:fldCharType="begin"/>
      </w:r>
      <w:r w:rsidR="0094543D">
        <w:instrText xml:space="preserve"> STYLEREF 1 \s </w:instrText>
      </w:r>
      <w:r w:rsidR="0094543D">
        <w:fldChar w:fldCharType="separate"/>
      </w:r>
      <w:r w:rsidR="001C65AC">
        <w:rPr>
          <w:noProof/>
        </w:rPr>
        <w:t>5</w:t>
      </w:r>
      <w:r w:rsidR="0094543D">
        <w:rPr>
          <w:noProof/>
        </w:rPr>
        <w:fldChar w:fldCharType="end"/>
      </w:r>
      <w:r w:rsidR="008A54DF">
        <w:noBreakHyphen/>
      </w:r>
      <w:r w:rsidR="0094543D">
        <w:fldChar w:fldCharType="begin"/>
      </w:r>
      <w:r w:rsidR="0094543D">
        <w:instrText xml:space="preserve"> SEQ Figure \* ARABIC \s 1 </w:instrText>
      </w:r>
      <w:r w:rsidR="0094543D">
        <w:fldChar w:fldCharType="separate"/>
      </w:r>
      <w:r w:rsidR="001C65AC">
        <w:rPr>
          <w:noProof/>
        </w:rPr>
        <w:t>6</w:t>
      </w:r>
      <w:r w:rsidR="0094543D">
        <w:rPr>
          <w:noProof/>
        </w:rPr>
        <w:fldChar w:fldCharType="end"/>
      </w:r>
      <w:bookmarkEnd w:id="339"/>
      <w:r w:rsidRPr="0054465B">
        <w:t xml:space="preserve"> Electrophoresis gels of RT-PCR reactions. TR and 16S primers were used in PCR on wildtype DNA (A), TR mutant DNA (B) and RT-PCR of TR mutant cDNA (C) with hyperladder 1kb DNA ladder.</w:t>
      </w:r>
      <w:bookmarkEnd w:id="340"/>
    </w:p>
    <w:p w14:paraId="3E13890C" w14:textId="653E3786" w:rsidR="00332A6F" w:rsidRPr="0054465B" w:rsidRDefault="007C28B9" w:rsidP="000A5401">
      <w:pPr>
        <w:keepNext/>
      </w:pPr>
      <w:r w:rsidRPr="0054465B">
        <w:rPr>
          <w:noProof/>
          <w:lang w:eastAsia="en-GB"/>
        </w:rPr>
        <w:lastRenderedPageBreak/>
        <w:drawing>
          <wp:inline distT="0" distB="0" distL="0" distR="0" wp14:anchorId="4AB0E81E" wp14:editId="28872FB7">
            <wp:extent cx="4584700" cy="2755900"/>
            <wp:effectExtent l="0" t="0" r="6350" b="6350"/>
            <wp:docPr id="2076" name="Picture 2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0E7D72FF" w14:textId="7AF09B3C" w:rsidR="00332A6F" w:rsidRPr="0054465B" w:rsidRDefault="00332A6F" w:rsidP="000A5401">
      <w:pPr>
        <w:keepNext/>
        <w:spacing w:before="200" w:after="200"/>
        <w:rPr>
          <w:i/>
          <w:sz w:val="22"/>
        </w:rPr>
      </w:pPr>
      <w:bookmarkStart w:id="341" w:name="_Ref450647063"/>
      <w:bookmarkStart w:id="342" w:name="_Toc514917770"/>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5</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7</w:t>
      </w:r>
      <w:r w:rsidR="008A54DF">
        <w:rPr>
          <w:i/>
          <w:sz w:val="22"/>
        </w:rPr>
        <w:fldChar w:fldCharType="end"/>
      </w:r>
      <w:bookmarkEnd w:id="341"/>
      <w:r w:rsidRPr="0054465B">
        <w:rPr>
          <w:i/>
          <w:sz w:val="22"/>
        </w:rPr>
        <w:t xml:space="preserve"> qPCR results of TCR knockout.</w:t>
      </w:r>
      <w:bookmarkEnd w:id="342"/>
    </w:p>
    <w:p w14:paraId="7DB147BF" w14:textId="2A2DFABB" w:rsidR="00332A6F" w:rsidRPr="0054465B" w:rsidRDefault="00332A6F" w:rsidP="000A5401">
      <w:pPr>
        <w:rPr>
          <w:color w:val="7F7F7F" w:themeColor="text1" w:themeTint="80"/>
          <w:sz w:val="22"/>
          <w:lang w:val="en-US"/>
        </w:rPr>
      </w:pPr>
      <w:r w:rsidRPr="0054465B">
        <w:rPr>
          <w:color w:val="7F7F7F" w:themeColor="text1" w:themeTint="80"/>
          <w:sz w:val="22"/>
        </w:rPr>
        <w:t xml:space="preserve">A chart </w:t>
      </w:r>
      <w:r w:rsidRPr="0054465B">
        <w:rPr>
          <w:color w:val="7F7F7F" w:themeColor="text1" w:themeTint="80"/>
          <w:sz w:val="22"/>
          <w:szCs w:val="24"/>
          <w:lang w:val="en-US"/>
        </w:rPr>
        <w:t xml:space="preserve">showing the expression levels of the transcriptional regulator gene knockout relative </w:t>
      </w:r>
      <w:r w:rsidRPr="0054465B">
        <w:rPr>
          <w:color w:val="7F7F7F" w:themeColor="text1" w:themeTint="80"/>
          <w:sz w:val="22"/>
          <w:lang w:val="en-US"/>
        </w:rPr>
        <w:t>to 16S transcriptoion. This was 0.105 for the wildtype and 3.22E-06 for the mutant. There is a 32500 (3SF) fold difference in expression. Error bars indicate standard deviation.</w:t>
      </w:r>
    </w:p>
    <w:p w14:paraId="151A638C" w14:textId="1FE68276" w:rsidR="00332A6F" w:rsidRPr="0054465B" w:rsidRDefault="00332A6F" w:rsidP="000A5401">
      <w:pPr>
        <w:rPr>
          <w:szCs w:val="24"/>
        </w:rPr>
      </w:pPr>
      <w:r w:rsidRPr="0054465B">
        <w:rPr>
          <w:szCs w:val="24"/>
        </w:rPr>
        <w:t xml:space="preserve">The graph shown in </w:t>
      </w:r>
      <w:r w:rsidRPr="0054465B">
        <w:rPr>
          <w:szCs w:val="24"/>
        </w:rPr>
        <w:fldChar w:fldCharType="begin"/>
      </w:r>
      <w:r w:rsidRPr="0054465B">
        <w:rPr>
          <w:szCs w:val="24"/>
        </w:rPr>
        <w:instrText xml:space="preserve"> REF _Ref450647063 \h </w:instrText>
      </w:r>
      <w:r w:rsidR="00F6428B" w:rsidRPr="0054465B">
        <w:rPr>
          <w:szCs w:val="24"/>
        </w:rPr>
        <w:instrText xml:space="preserve"> \* MERGEFORMAT </w:instrText>
      </w:r>
      <w:r w:rsidRPr="0054465B">
        <w:rPr>
          <w:szCs w:val="24"/>
        </w:rPr>
      </w:r>
      <w:r w:rsidRPr="0054465B">
        <w:rPr>
          <w:szCs w:val="24"/>
        </w:rPr>
        <w:fldChar w:fldCharType="separate"/>
      </w:r>
      <w:r w:rsidR="001C65AC" w:rsidRPr="0054465B">
        <w:rPr>
          <w:i/>
          <w:sz w:val="22"/>
        </w:rPr>
        <w:t xml:space="preserve">Figure </w:t>
      </w:r>
      <w:r w:rsidR="001C65AC">
        <w:rPr>
          <w:i/>
          <w:noProof/>
          <w:sz w:val="22"/>
        </w:rPr>
        <w:t>5</w:t>
      </w:r>
      <w:r w:rsidR="001C65AC">
        <w:rPr>
          <w:i/>
          <w:noProof/>
          <w:sz w:val="22"/>
        </w:rPr>
        <w:noBreakHyphen/>
        <w:t>7</w:t>
      </w:r>
      <w:r w:rsidRPr="0054465B">
        <w:rPr>
          <w:szCs w:val="24"/>
        </w:rPr>
        <w:fldChar w:fldCharType="end"/>
      </w:r>
      <w:r w:rsidRPr="0054465B">
        <w:rPr>
          <w:szCs w:val="24"/>
        </w:rPr>
        <w:t xml:space="preserve"> indicates that a knockout has been successfully created for the </w:t>
      </w:r>
      <w:r w:rsidR="006D177C" w:rsidRPr="0054465B">
        <w:rPr>
          <w:szCs w:val="24"/>
        </w:rPr>
        <w:t>transcriptional regulator</w:t>
      </w:r>
      <w:r w:rsidRPr="0054465B">
        <w:rPr>
          <w:szCs w:val="24"/>
        </w:rPr>
        <w:t xml:space="preserve"> gene as the fold difference in expression between the two genes were </w:t>
      </w:r>
      <w:r w:rsidR="006D177C" w:rsidRPr="0054465B">
        <w:rPr>
          <w:szCs w:val="24"/>
        </w:rPr>
        <w:t>significant</w:t>
      </w:r>
      <w:r w:rsidRPr="0054465B">
        <w:rPr>
          <w:szCs w:val="24"/>
        </w:rPr>
        <w:t>.</w:t>
      </w:r>
      <w:r w:rsidR="00F6428B" w:rsidRPr="0054465B">
        <w:rPr>
          <w:szCs w:val="24"/>
        </w:rPr>
        <w:t xml:space="preserve"> PCR and RT-PCR checks were made of the wildtype and </w:t>
      </w:r>
      <w:r w:rsidR="00F6428B" w:rsidRPr="0054465B">
        <w:rPr>
          <w:rFonts w:ascii="Calibri" w:hAnsi="Calibri" w:cs="Calibri"/>
          <w:szCs w:val="24"/>
        </w:rPr>
        <w:t>Δ</w:t>
      </w:r>
      <w:r w:rsidR="007C28B9" w:rsidRPr="0054465B">
        <w:rPr>
          <w:szCs w:val="24"/>
        </w:rPr>
        <w:t>tr mutant and a</w:t>
      </w:r>
      <w:r w:rsidR="00F6428B" w:rsidRPr="0054465B">
        <w:rPr>
          <w:szCs w:val="24"/>
        </w:rPr>
        <w:t xml:space="preserve">s can be seen in </w:t>
      </w:r>
      <w:r w:rsidR="00F6428B" w:rsidRPr="0054465B">
        <w:rPr>
          <w:szCs w:val="24"/>
        </w:rPr>
        <w:fldChar w:fldCharType="begin"/>
      </w:r>
      <w:r w:rsidR="00F6428B" w:rsidRPr="0054465B">
        <w:rPr>
          <w:szCs w:val="24"/>
        </w:rPr>
        <w:instrText xml:space="preserve"> REF _Ref512779473 \h  \* MERGEFORMAT </w:instrText>
      </w:r>
      <w:r w:rsidR="00F6428B" w:rsidRPr="0054465B">
        <w:rPr>
          <w:szCs w:val="24"/>
        </w:rPr>
      </w:r>
      <w:r w:rsidR="00F6428B" w:rsidRPr="0054465B">
        <w:rPr>
          <w:szCs w:val="24"/>
        </w:rPr>
        <w:fldChar w:fldCharType="separate"/>
      </w:r>
      <w:r w:rsidR="001C65AC" w:rsidRPr="0054465B">
        <w:t xml:space="preserve">Figure </w:t>
      </w:r>
      <w:r w:rsidR="001C65AC">
        <w:rPr>
          <w:noProof/>
        </w:rPr>
        <w:t>5</w:t>
      </w:r>
      <w:r w:rsidR="001C65AC">
        <w:rPr>
          <w:noProof/>
        </w:rPr>
        <w:noBreakHyphen/>
        <w:t>6</w:t>
      </w:r>
      <w:r w:rsidR="00F6428B" w:rsidRPr="0054465B">
        <w:rPr>
          <w:szCs w:val="24"/>
        </w:rPr>
        <w:fldChar w:fldCharType="end"/>
      </w:r>
      <w:r w:rsidR="00F6428B" w:rsidRPr="0054465B">
        <w:rPr>
          <w:szCs w:val="24"/>
        </w:rPr>
        <w:t>, successful amplification of the transcriptional regulator gene can be seen from wildtype DNA, however not when the mutant DNA has been used. There is also no detectable expression of this gene when cDNA is analysed. This suggests the gene has been successfully knocked out.</w:t>
      </w:r>
      <w:r w:rsidRPr="0054465B">
        <w:rPr>
          <w:szCs w:val="24"/>
        </w:rPr>
        <w:t xml:space="preserve"> </w:t>
      </w:r>
    </w:p>
    <w:p w14:paraId="78BBAF78" w14:textId="7D1A03B0" w:rsidR="00B811B6" w:rsidRPr="0054465B" w:rsidRDefault="00B811B6" w:rsidP="000A5401">
      <w:r w:rsidRPr="0054465B">
        <w:rPr>
          <w:szCs w:val="24"/>
        </w:rPr>
        <w:t xml:space="preserve">Interestingly the mutants in the YP_045866 gene would not grow in liquid culture with the colonies appearing yellow and dry. </w:t>
      </w:r>
      <w:r w:rsidRPr="0054465B">
        <w:t xml:space="preserve">This may be due to contamination of the electrocompetent cells as the appearance of the colonies was not normal for </w:t>
      </w:r>
      <w:r w:rsidRPr="0054465B">
        <w:rPr>
          <w:i/>
        </w:rPr>
        <w:t xml:space="preserve">A.baylyi </w:t>
      </w:r>
      <w:r w:rsidRPr="0054465B">
        <w:t xml:space="preserve">ADP1. For this reason the transformation was repeated with fresh cells, attempted with different cloning techniques (chemical and culture sections 2.8) and also fresh antibiotics. This produced the same result and so it indicates that the knockout was in a gene that effects the morphology of the cells as a colony and diminishes their ability to grow in </w:t>
      </w:r>
      <w:r w:rsidRPr="0054465B">
        <w:lastRenderedPageBreak/>
        <w:t>liquid media as planktonic cells. As the putative LuxR knockout could not be analysed further, only the transcriptional regulator gene knockout (</w:t>
      </w:r>
      <w:r w:rsidRPr="0054465B">
        <w:rPr>
          <w:szCs w:val="24"/>
        </w:rPr>
        <w:t>YP_047090</w:t>
      </w:r>
      <w:r w:rsidRPr="0054465B">
        <w:rPr>
          <w:color w:val="000000"/>
          <w:szCs w:val="24"/>
        </w:rPr>
        <w:t xml:space="preserve">) </w:t>
      </w:r>
      <w:r w:rsidRPr="0054465B">
        <w:rPr>
          <w:szCs w:val="24"/>
        </w:rPr>
        <w:t>was taken forward for further analysis.</w:t>
      </w:r>
    </w:p>
    <w:p w14:paraId="3069C0C3" w14:textId="6C238595" w:rsidR="00332A6F" w:rsidRPr="0054465B" w:rsidRDefault="00332A6F" w:rsidP="000A5401">
      <w:r w:rsidRPr="0054465B">
        <w:t>To investigate if this mutation had an effect on biofilm formation, which is one possible quorum sensing regulated response, biofilm assays were carried out. Briefly, 200 µl of 0.1 OD</w:t>
      </w:r>
      <w:r w:rsidRPr="0054465B">
        <w:rPr>
          <w:vertAlign w:val="subscript"/>
        </w:rPr>
        <w:t xml:space="preserve">600 </w:t>
      </w:r>
      <w:r w:rsidRPr="0054465B">
        <w:t>bacterial cultures were added to</w:t>
      </w:r>
      <w:r w:rsidR="006E69DD" w:rsidRPr="0054465B">
        <w:t xml:space="preserve"> </w:t>
      </w:r>
      <w:r w:rsidRPr="0054465B">
        <w:t>each well of a 96 well plate. These were incubated at 30°C statically for 24 hours. These were then subsequently washed in ultrapure water twice and stained with crystal violet. These were then washed and left at room temperature until dry. Wells were then incubated in 300 µl of 33% acetic acid for 5 min, homogenised and analysed on the TECAN at a wavelength of 595nm.</w:t>
      </w:r>
    </w:p>
    <w:p w14:paraId="6414B694" w14:textId="77777777" w:rsidR="00332A6F" w:rsidRPr="0054465B" w:rsidRDefault="00332A6F" w:rsidP="000A5401">
      <w:pPr>
        <w:keepNext/>
      </w:pPr>
      <w:r w:rsidRPr="0054465B">
        <w:rPr>
          <w:noProof/>
          <w:lang w:eastAsia="en-GB"/>
        </w:rPr>
        <w:drawing>
          <wp:inline distT="0" distB="0" distL="0" distR="0" wp14:anchorId="50D045C1" wp14:editId="6110DB39">
            <wp:extent cx="5171090" cy="3121991"/>
            <wp:effectExtent l="0" t="0" r="0" b="2540"/>
            <wp:docPr id="2050" name="Picture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188601" cy="3132563"/>
                    </a:xfrm>
                    <a:prstGeom prst="rect">
                      <a:avLst/>
                    </a:prstGeom>
                    <a:noFill/>
                  </pic:spPr>
                </pic:pic>
              </a:graphicData>
            </a:graphic>
          </wp:inline>
        </w:drawing>
      </w:r>
    </w:p>
    <w:p w14:paraId="09AD3F62" w14:textId="54C631F5" w:rsidR="00332A6F" w:rsidRPr="0054465B" w:rsidRDefault="00332A6F" w:rsidP="000A5401">
      <w:pPr>
        <w:keepNext/>
        <w:spacing w:before="200" w:after="200"/>
        <w:rPr>
          <w:i/>
          <w:sz w:val="22"/>
        </w:rPr>
      </w:pPr>
      <w:bookmarkStart w:id="343" w:name="_Toc514917771"/>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5</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8</w:t>
      </w:r>
      <w:r w:rsidR="008A54DF">
        <w:rPr>
          <w:i/>
          <w:sz w:val="22"/>
        </w:rPr>
        <w:fldChar w:fldCharType="end"/>
      </w:r>
      <w:r w:rsidRPr="0054465B">
        <w:rPr>
          <w:i/>
          <w:sz w:val="22"/>
        </w:rPr>
        <w:t xml:space="preserve"> Crystal violet Biofilm absorbance readings of wildtype and </w:t>
      </w:r>
      <w:r w:rsidRPr="0054465B">
        <w:rPr>
          <w:sz w:val="22"/>
        </w:rPr>
        <w:t>tcr mutant. Statistically different p&lt;0.05 TTest</w:t>
      </w:r>
      <w:bookmarkEnd w:id="343"/>
    </w:p>
    <w:p w14:paraId="07CDCCF7" w14:textId="3196C2FF" w:rsidR="00332A6F" w:rsidRPr="0054465B" w:rsidRDefault="00332A6F" w:rsidP="000A5401">
      <w:r w:rsidRPr="0054465B">
        <w:t>The gene knockout has a statistically significant detrimental effect on biofilm formation compared to wildt</w:t>
      </w:r>
      <w:r w:rsidR="00AA46A7" w:rsidRPr="0054465B">
        <w:t xml:space="preserve">ype. As biofilm formation is one of the many responses that are controlled by quorum sensing in bacteria, this indicates that this reduction in biofilm formation in </w:t>
      </w:r>
      <w:r w:rsidR="00AA46A7" w:rsidRPr="0054465B">
        <w:rPr>
          <w:rFonts w:ascii="Calibri" w:hAnsi="Calibri" w:cs="Calibri"/>
        </w:rPr>
        <w:t>Δ</w:t>
      </w:r>
      <w:r w:rsidR="00AA46A7" w:rsidRPr="0054465B">
        <w:t xml:space="preserve">tr could be caused y an inability to detect quorum sensing signalling molecules in the environement and so can’t respond to these cues. </w:t>
      </w:r>
      <w:r w:rsidRPr="0054465B">
        <w:t xml:space="preserve">It is intended that this mutant combined with chlorine </w:t>
      </w:r>
      <w:r w:rsidRPr="0054465B">
        <w:lastRenderedPageBreak/>
        <w:t xml:space="preserve">application shown here, will be used for the biosensor testing. To investigate if the mutant has an effect on sensor activity or sensitivity and also if the presence of chlorine effects the signal/detection of autoinducers. </w:t>
      </w:r>
    </w:p>
    <w:p w14:paraId="7D3CD560" w14:textId="77777777" w:rsidR="00332A6F" w:rsidRPr="0054465B" w:rsidRDefault="00332A6F" w:rsidP="000A5401">
      <w:pPr>
        <w:rPr>
          <w:lang w:val="en-US"/>
        </w:rPr>
      </w:pPr>
    </w:p>
    <w:p w14:paraId="21D2C62D" w14:textId="77777777" w:rsidR="00332A6F" w:rsidRPr="0054465B" w:rsidRDefault="00332A6F" w:rsidP="000A5401">
      <w:pPr>
        <w:spacing w:before="0" w:after="160" w:line="259" w:lineRule="auto"/>
        <w:rPr>
          <w:rFonts w:ascii="TUOS Stephenson" w:eastAsiaTheme="majorEastAsia" w:hAnsi="TUOS Stephenson" w:cstheme="majorBidi"/>
          <w:bCs/>
          <w:color w:val="1F4E79" w:themeColor="accent1" w:themeShade="80"/>
          <w:sz w:val="36"/>
          <w:szCs w:val="26"/>
        </w:rPr>
      </w:pPr>
      <w:r w:rsidRPr="0054465B">
        <w:br w:type="page"/>
      </w:r>
    </w:p>
    <w:p w14:paraId="2E098165" w14:textId="77777777" w:rsidR="00332A6F" w:rsidRPr="0054465B" w:rsidRDefault="00332A6F" w:rsidP="000A5401">
      <w:pPr>
        <w:pStyle w:val="Heading2"/>
      </w:pPr>
      <w:bookmarkStart w:id="344" w:name="_Toc512957262"/>
      <w:r w:rsidRPr="0054465B">
        <w:lastRenderedPageBreak/>
        <w:t>Drinking Water Pathogen Biosensor Design</w:t>
      </w:r>
      <w:bookmarkEnd w:id="344"/>
    </w:p>
    <w:p w14:paraId="3DB5B963" w14:textId="77777777" w:rsidR="00332A6F" w:rsidRPr="0054465B" w:rsidRDefault="00332A6F" w:rsidP="000A5401">
      <w:r w:rsidRPr="0054465B">
        <w:t xml:space="preserve">Synthetic biology is a multidisciplinary field which applies engineering principles to biological design, having an end use in mind and creating a system to carry out this function. Standardisation is a key element of synthetic biology: the idea that assembly and design in biology will mimic methods used in engineering by assembly of standard parts, the most famous of which are BioBricks (Gardener &amp; Hawkins, 2013; Ellis </w:t>
      </w:r>
      <w:r w:rsidRPr="0054465B">
        <w:rPr>
          <w:i/>
        </w:rPr>
        <w:t xml:space="preserve">et al., </w:t>
      </w:r>
      <w:r w:rsidRPr="0054465B">
        <w:t>2011; BioBrick registry, 2015). Biosensors have been created within Synthetic biology that can detect contaminants su</w:t>
      </w:r>
      <w:r w:rsidR="00F24C8E" w:rsidRPr="0054465B">
        <w:t>ch as arsenic and heavy metals</w:t>
      </w:r>
      <w:r w:rsidRPr="0054465B">
        <w:t xml:space="preserve">. These are made to the specific target, not a system that is easily interchangeable for different contaminants. </w:t>
      </w:r>
    </w:p>
    <w:p w14:paraId="7F95DF8E" w14:textId="5379A251" w:rsidR="00332A6F" w:rsidRPr="0054465B" w:rsidRDefault="00332A6F" w:rsidP="000A5401">
      <w:r w:rsidRPr="0054465B">
        <w:t xml:space="preserve">A main aim of biosensor design is to create a system that can produce a signal in response to a specific target. In this vein, an area increasingly used in synthetic biology and biosensors is quorum sensing: the interaction of microbes using small chemicals called autoinducers (Chappell &amp; Freemont, 2011). It involves the detection of autoinducers by microbes as an indication of the population cell density which then results in changes in gene expression. Two signalling systems within quorum sensing are through autoinducer-1 or autoinducer-2 and are intra- and inter-species respectively (AI-1; AI-2; Rutherford &amp; Bassler, 2012; Solano </w:t>
      </w:r>
      <w:r w:rsidRPr="0054465B">
        <w:rPr>
          <w:i/>
        </w:rPr>
        <w:t xml:space="preserve">et al., </w:t>
      </w:r>
      <w:r w:rsidRPr="0054465B">
        <w:t xml:space="preserve">2014; Roy </w:t>
      </w:r>
      <w:r w:rsidRPr="0054465B">
        <w:rPr>
          <w:i/>
        </w:rPr>
        <w:t xml:space="preserve">et al., </w:t>
      </w:r>
      <w:r w:rsidRPr="0054465B">
        <w:t xml:space="preserve">2011). The AI-2 system allows cross talk between different species of bacteria, allowing information on the mixed population cell density to be determined by the microorganism. In contrast, the AI-1 system allows talk within a species or strain and can be very specific with small changes in the chemical structure rendering the chemical undetected by that specific organism or even with antagonist activity (Smith </w:t>
      </w:r>
      <w:r w:rsidRPr="0054465B">
        <w:rPr>
          <w:i/>
        </w:rPr>
        <w:t xml:space="preserve">et al., </w:t>
      </w:r>
      <w:r w:rsidRPr="0054465B">
        <w:t xml:space="preserve">2003). Within AI-1 systems there are simple and more complex pathways as can be seen for </w:t>
      </w:r>
      <w:r w:rsidRPr="0054465B">
        <w:rPr>
          <w:i/>
        </w:rPr>
        <w:t>Pseudomonas aeruginosa</w:t>
      </w:r>
      <w:r w:rsidRPr="0054465B">
        <w:t xml:space="preserve"> and </w:t>
      </w:r>
      <w:r w:rsidRPr="0054465B">
        <w:rPr>
          <w:i/>
        </w:rPr>
        <w:t>Vibrio cholerae</w:t>
      </w:r>
      <w:r w:rsidRPr="0054465B">
        <w:t xml:space="preserve"> respectfully in </w:t>
      </w:r>
      <w:r w:rsidRPr="0054465B">
        <w:fldChar w:fldCharType="begin"/>
      </w:r>
      <w:r w:rsidRPr="0054465B">
        <w:instrText xml:space="preserve"> REF _Ref450645227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5</w:t>
      </w:r>
      <w:r w:rsidR="001C65AC">
        <w:rPr>
          <w:i/>
          <w:noProof/>
          <w:sz w:val="22"/>
        </w:rPr>
        <w:noBreakHyphen/>
        <w:t>9</w:t>
      </w:r>
      <w:r w:rsidRPr="0054465B">
        <w:fldChar w:fldCharType="end"/>
      </w:r>
      <w:r w:rsidRPr="0054465B">
        <w:t>.</w:t>
      </w:r>
    </w:p>
    <w:p w14:paraId="33AE4D90" w14:textId="77777777" w:rsidR="00332A6F" w:rsidRPr="0054465B" w:rsidRDefault="00332A6F" w:rsidP="000A5401">
      <w:r w:rsidRPr="0054465B">
        <w:t xml:space="preserve"> </w:t>
      </w:r>
    </w:p>
    <w:p w14:paraId="40E25445" w14:textId="77777777" w:rsidR="00332A6F" w:rsidRPr="0054465B" w:rsidRDefault="00332A6F" w:rsidP="000A5401">
      <w:pPr>
        <w:keepNext/>
      </w:pPr>
      <w:r w:rsidRPr="0054465B">
        <w:rPr>
          <w:noProof/>
          <w:lang w:eastAsia="en-GB"/>
        </w:rPr>
        <w:lastRenderedPageBreak/>
        <w:drawing>
          <wp:inline distT="0" distB="0" distL="0" distR="0" wp14:anchorId="5EB6F8F0" wp14:editId="2C790A39">
            <wp:extent cx="4779330" cy="4933950"/>
            <wp:effectExtent l="0" t="0" r="254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787188" cy="4942062"/>
                    </a:xfrm>
                    <a:prstGeom prst="rect">
                      <a:avLst/>
                    </a:prstGeom>
                    <a:noFill/>
                  </pic:spPr>
                </pic:pic>
              </a:graphicData>
            </a:graphic>
          </wp:inline>
        </w:drawing>
      </w:r>
    </w:p>
    <w:p w14:paraId="45C7B56E" w14:textId="5C46AAE9" w:rsidR="00332A6F" w:rsidRPr="0054465B" w:rsidRDefault="00332A6F" w:rsidP="000A5401">
      <w:pPr>
        <w:keepNext/>
        <w:spacing w:before="200" w:after="200"/>
        <w:rPr>
          <w:i/>
          <w:sz w:val="22"/>
        </w:rPr>
      </w:pPr>
      <w:bookmarkStart w:id="345" w:name="_Ref450645227"/>
      <w:bookmarkStart w:id="346" w:name="_Toc514917772"/>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5</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9</w:t>
      </w:r>
      <w:r w:rsidR="008A54DF">
        <w:rPr>
          <w:i/>
          <w:sz w:val="22"/>
        </w:rPr>
        <w:fldChar w:fldCharType="end"/>
      </w:r>
      <w:bookmarkEnd w:id="345"/>
      <w:r w:rsidRPr="0054465B">
        <w:rPr>
          <w:i/>
          <w:noProof/>
          <w:sz w:val="22"/>
        </w:rPr>
        <w:t xml:space="preserve">  P.aeruginosa and V.cholerae quorum sensing pathways</w:t>
      </w:r>
      <w:bookmarkEnd w:id="346"/>
    </w:p>
    <w:p w14:paraId="1988190D" w14:textId="77777777" w:rsidR="00332A6F" w:rsidRPr="0054465B" w:rsidRDefault="00332A6F" w:rsidP="000A5401">
      <w:r w:rsidRPr="0054465B">
        <w:t xml:space="preserve">Quorum sensing is being increasingly used within the synthetic biology field both to coordinate community action and, in the case of biosensors, to detect various microbes (Voigt, 2012; Hong </w:t>
      </w:r>
      <w:r w:rsidRPr="0054465B">
        <w:rPr>
          <w:i/>
        </w:rPr>
        <w:t xml:space="preserve">et al., </w:t>
      </w:r>
      <w:r w:rsidRPr="0054465B">
        <w:t xml:space="preserve">2011; Park </w:t>
      </w:r>
      <w:r w:rsidRPr="0054465B">
        <w:rPr>
          <w:i/>
        </w:rPr>
        <w:t xml:space="preserve">et al., </w:t>
      </w:r>
      <w:r w:rsidRPr="0054465B">
        <w:t>2013). In order to design a biosensor to successfully detect a chemical, certain factors need to be known before it can be made. Firstly the chemical itself needs to be known (here the autoinducer), the detection method and the signal transmission method also need to be known in order to have a response be it visual, chemical or electrical etc. In the case of whole cell biosensors as is here, the receptor (detection) and intracellular signalling pathway (signal transmission) needs to be well defined to predict how and if the system designed will work. In the case of two drinking water pathogens the following applies:</w:t>
      </w:r>
    </w:p>
    <w:p w14:paraId="1535C445" w14:textId="77777777" w:rsidR="00332A6F" w:rsidRPr="0054465B" w:rsidRDefault="00332A6F" w:rsidP="000A5401"/>
    <w:p w14:paraId="4AB7358D" w14:textId="1B6EFAC3" w:rsidR="00332A6F" w:rsidRPr="0054465B" w:rsidRDefault="00332A6F" w:rsidP="000A5401">
      <w:pPr>
        <w:keepNext/>
        <w:spacing w:before="200" w:after="200"/>
        <w:rPr>
          <w:i/>
          <w:sz w:val="22"/>
        </w:rPr>
      </w:pPr>
      <w:bookmarkStart w:id="347" w:name="_Ref450645383"/>
      <w:bookmarkStart w:id="348" w:name="_Toc514917713"/>
      <w:r w:rsidRPr="0054465B">
        <w:rPr>
          <w:i/>
          <w:sz w:val="22"/>
        </w:rPr>
        <w:lastRenderedPageBreak/>
        <w:t xml:space="preserve">Table </w:t>
      </w:r>
      <w:r w:rsidR="005566DB" w:rsidRPr="0054465B">
        <w:rPr>
          <w:i/>
          <w:sz w:val="22"/>
        </w:rPr>
        <w:fldChar w:fldCharType="begin"/>
      </w:r>
      <w:r w:rsidR="005566DB" w:rsidRPr="0054465B">
        <w:rPr>
          <w:i/>
          <w:sz w:val="22"/>
        </w:rPr>
        <w:instrText xml:space="preserve"> STYLEREF 1 \s </w:instrText>
      </w:r>
      <w:r w:rsidR="005566DB" w:rsidRPr="0054465B">
        <w:rPr>
          <w:i/>
          <w:sz w:val="22"/>
        </w:rPr>
        <w:fldChar w:fldCharType="separate"/>
      </w:r>
      <w:r w:rsidR="001C65AC">
        <w:rPr>
          <w:i/>
          <w:noProof/>
          <w:sz w:val="22"/>
        </w:rPr>
        <w:t>5</w:t>
      </w:r>
      <w:r w:rsidR="005566DB" w:rsidRPr="0054465B">
        <w:rPr>
          <w:i/>
          <w:sz w:val="22"/>
        </w:rPr>
        <w:fldChar w:fldCharType="end"/>
      </w:r>
      <w:r w:rsidR="005566DB" w:rsidRPr="0054465B">
        <w:rPr>
          <w:i/>
          <w:sz w:val="22"/>
        </w:rPr>
        <w:noBreakHyphen/>
      </w:r>
      <w:r w:rsidR="005566DB" w:rsidRPr="0054465B">
        <w:rPr>
          <w:i/>
          <w:sz w:val="22"/>
        </w:rPr>
        <w:fldChar w:fldCharType="begin"/>
      </w:r>
      <w:r w:rsidR="005566DB" w:rsidRPr="0054465B">
        <w:rPr>
          <w:i/>
          <w:sz w:val="22"/>
        </w:rPr>
        <w:instrText xml:space="preserve"> SEQ Table \* ARABIC \s 1 </w:instrText>
      </w:r>
      <w:r w:rsidR="005566DB" w:rsidRPr="0054465B">
        <w:rPr>
          <w:i/>
          <w:sz w:val="22"/>
        </w:rPr>
        <w:fldChar w:fldCharType="separate"/>
      </w:r>
      <w:r w:rsidR="001C65AC">
        <w:rPr>
          <w:i/>
          <w:noProof/>
          <w:sz w:val="22"/>
        </w:rPr>
        <w:t>4</w:t>
      </w:r>
      <w:r w:rsidR="005566DB" w:rsidRPr="0054465B">
        <w:rPr>
          <w:i/>
          <w:sz w:val="22"/>
        </w:rPr>
        <w:fldChar w:fldCharType="end"/>
      </w:r>
      <w:bookmarkEnd w:id="347"/>
      <w:r w:rsidRPr="0054465B">
        <w:rPr>
          <w:i/>
          <w:sz w:val="22"/>
        </w:rPr>
        <w:t xml:space="preserve">  List of categories that need to be known before biosensor design</w:t>
      </w:r>
      <w:bookmarkEnd w:id="348"/>
    </w:p>
    <w:p w14:paraId="718E3BAF" w14:textId="77777777" w:rsidR="00332A6F" w:rsidRPr="0054465B" w:rsidRDefault="00332A6F" w:rsidP="000A5401">
      <w:r w:rsidRPr="0054465B">
        <w:rPr>
          <w:noProof/>
          <w:lang w:eastAsia="en-GB"/>
        </w:rPr>
        <w:drawing>
          <wp:inline distT="0" distB="0" distL="0" distR="0" wp14:anchorId="3A89E9ED" wp14:editId="57DFEBEF">
            <wp:extent cx="5186855" cy="575071"/>
            <wp:effectExtent l="0" t="0" r="0" b="0"/>
            <wp:docPr id="2079" name="Picture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476842" cy="607222"/>
                    </a:xfrm>
                    <a:prstGeom prst="rect">
                      <a:avLst/>
                    </a:prstGeom>
                    <a:noFill/>
                  </pic:spPr>
                </pic:pic>
              </a:graphicData>
            </a:graphic>
          </wp:inline>
        </w:drawing>
      </w:r>
    </w:p>
    <w:p w14:paraId="7894A421" w14:textId="7C54D2D7" w:rsidR="00332A6F" w:rsidRPr="0054465B" w:rsidRDefault="00332A6F" w:rsidP="000A5401">
      <w:r w:rsidRPr="0054465B">
        <w:fldChar w:fldCharType="begin"/>
      </w:r>
      <w:r w:rsidRPr="0054465B">
        <w:instrText xml:space="preserve"> REF _Ref450645383 \h </w:instrText>
      </w:r>
      <w:r w:rsidR="000A5401" w:rsidRPr="0054465B">
        <w:instrText xml:space="preserve"> \* MERGEFORMAT </w:instrText>
      </w:r>
      <w:r w:rsidRPr="0054465B">
        <w:fldChar w:fldCharType="separate"/>
      </w:r>
      <w:r w:rsidR="001C65AC" w:rsidRPr="0054465B">
        <w:rPr>
          <w:i/>
          <w:sz w:val="22"/>
        </w:rPr>
        <w:t xml:space="preserve">Table </w:t>
      </w:r>
      <w:r w:rsidR="001C65AC">
        <w:rPr>
          <w:i/>
          <w:noProof/>
          <w:sz w:val="22"/>
        </w:rPr>
        <w:t>5</w:t>
      </w:r>
      <w:r w:rsidR="001C65AC" w:rsidRPr="0054465B">
        <w:rPr>
          <w:i/>
          <w:noProof/>
          <w:sz w:val="22"/>
        </w:rPr>
        <w:noBreakHyphen/>
      </w:r>
      <w:r w:rsidR="001C65AC">
        <w:rPr>
          <w:i/>
          <w:noProof/>
          <w:sz w:val="22"/>
        </w:rPr>
        <w:t>4</w:t>
      </w:r>
      <w:r w:rsidRPr="0054465B">
        <w:fldChar w:fldCharType="end"/>
      </w:r>
      <w:r w:rsidRPr="0054465B">
        <w:t xml:space="preserve"> shows what is needed for successful biosensor design for each pathogen. As you can see </w:t>
      </w:r>
      <w:r w:rsidRPr="0054465B">
        <w:rPr>
          <w:i/>
        </w:rPr>
        <w:t xml:space="preserve">V.cholerae </w:t>
      </w:r>
      <w:r w:rsidRPr="0054465B">
        <w:t xml:space="preserve">has more intracellular steps involved in chemical sensing and gene expression and so a more complex biosensor would be needed to detect this pathogen. In addition to this information, the reporter also needs to be chosen as well as the other essential DNA parts including promoters, terminators and ribosome binding sites (RBS) to make the biosensor design a success. </w:t>
      </w:r>
    </w:p>
    <w:p w14:paraId="7969740E" w14:textId="77777777" w:rsidR="00332A6F" w:rsidRPr="0054465B" w:rsidRDefault="00332A6F" w:rsidP="000A5401">
      <w:r w:rsidRPr="0054465B">
        <w:t>Presented in this chapter are strategies for development of biosensors for pathogen detection, maintaining synthetic biology principles. One assembly strategy offers a standard design of sensor for pathogens using parts with limited molecular microbiology expertise needed by the user as an “off the shelf” design. Another strategy outlines the parts that need to be incorporated into a functioning biosensor as an assembly guide allowing construction of a “bespoke” sensor for the user’s needs.</w:t>
      </w:r>
    </w:p>
    <w:p w14:paraId="5D9636D8" w14:textId="77777777" w:rsidR="00332A6F" w:rsidRPr="0054465B" w:rsidRDefault="00332A6F" w:rsidP="000A5401">
      <w:pPr>
        <w:pStyle w:val="Heading3"/>
      </w:pPr>
      <w:bookmarkStart w:id="349" w:name="_Toc512957263"/>
      <w:r w:rsidRPr="0054465B">
        <w:t xml:space="preserve">Initial </w:t>
      </w:r>
      <w:r w:rsidRPr="0054465B">
        <w:rPr>
          <w:i/>
        </w:rPr>
        <w:t xml:space="preserve">V.cholerae </w:t>
      </w:r>
      <w:r w:rsidRPr="0054465B">
        <w:t>biosensor design</w:t>
      </w:r>
      <w:bookmarkEnd w:id="349"/>
    </w:p>
    <w:p w14:paraId="66C2DCC0" w14:textId="5D298501" w:rsidR="00332A6F" w:rsidRPr="0054465B" w:rsidRDefault="00332A6F" w:rsidP="000A5401">
      <w:r w:rsidRPr="0054465B">
        <w:t xml:space="preserve">An initial biosensor was constructed by Dr. Paul Davison at the University of Sheffield, based on quorum sensing. This biosensor consists of a reporter component, and a sensor component made up of the pathogens own intracellular quorum sensing signalling pathway genes whose proteins will detect the chemical molecule AI-1 (autoinducer-1) and drive expression of reporter genes, here </w:t>
      </w:r>
      <w:r w:rsidRPr="0054465B">
        <w:rPr>
          <w:i/>
        </w:rPr>
        <w:t xml:space="preserve">gfp </w:t>
      </w:r>
      <w:r w:rsidRPr="0054465B">
        <w:t xml:space="preserve">for fluorescence, under control of the pathogens promoter as shown in </w:t>
      </w:r>
      <w:r w:rsidRPr="0054465B">
        <w:fldChar w:fldCharType="begin"/>
      </w:r>
      <w:r w:rsidRPr="0054465B">
        <w:instrText xml:space="preserve"> REF _Ref450645477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5</w:t>
      </w:r>
      <w:r w:rsidR="001C65AC">
        <w:rPr>
          <w:i/>
          <w:noProof/>
          <w:sz w:val="22"/>
        </w:rPr>
        <w:noBreakHyphen/>
        <w:t>10</w:t>
      </w:r>
      <w:r w:rsidRPr="0054465B">
        <w:fldChar w:fldCharType="end"/>
      </w:r>
      <w:r w:rsidR="00777331" w:rsidRPr="0054465B">
        <w:t>.</w:t>
      </w:r>
      <w:r w:rsidRPr="0054465B">
        <w:t xml:space="preserve"> </w:t>
      </w:r>
    </w:p>
    <w:p w14:paraId="5C9B9B3F" w14:textId="77777777" w:rsidR="00332A6F" w:rsidRPr="0054465B" w:rsidRDefault="00332A6F" w:rsidP="000A5401">
      <w:pPr>
        <w:keepNext/>
      </w:pPr>
      <w:r w:rsidRPr="0054465B">
        <w:rPr>
          <w:noProof/>
          <w:lang w:eastAsia="en-GB"/>
        </w:rPr>
        <w:lastRenderedPageBreak/>
        <w:drawing>
          <wp:inline distT="0" distB="0" distL="0" distR="0" wp14:anchorId="446B0A90" wp14:editId="59810EE0">
            <wp:extent cx="5139055" cy="1555845"/>
            <wp:effectExtent l="0" t="0" r="0" b="0"/>
            <wp:docPr id="3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pic:cNvPicPr>
                      <a:picLocks noChangeAspect="1"/>
                    </pic:cNvPicPr>
                  </pic:nvPicPr>
                  <pic:blipFill rotWithShape="1">
                    <a:blip r:embed="rId69"/>
                    <a:srcRect b="35673"/>
                    <a:stretch/>
                  </pic:blipFill>
                  <pic:spPr bwMode="auto">
                    <a:xfrm>
                      <a:off x="0" y="0"/>
                      <a:ext cx="5147288" cy="1558338"/>
                    </a:xfrm>
                    <a:prstGeom prst="rect">
                      <a:avLst/>
                    </a:prstGeom>
                    <a:ln>
                      <a:noFill/>
                    </a:ln>
                    <a:extLst>
                      <a:ext uri="{53640926-AAD7-44D8-BBD7-CCE9431645EC}">
                        <a14:shadowObscured xmlns:a14="http://schemas.microsoft.com/office/drawing/2010/main"/>
                      </a:ext>
                    </a:extLst>
                  </pic:spPr>
                </pic:pic>
              </a:graphicData>
            </a:graphic>
          </wp:inline>
        </w:drawing>
      </w:r>
    </w:p>
    <w:p w14:paraId="589FB67F" w14:textId="30F28F38" w:rsidR="00332A6F" w:rsidRPr="0054465B" w:rsidRDefault="00332A6F" w:rsidP="000A5401">
      <w:pPr>
        <w:keepNext/>
        <w:spacing w:before="200" w:after="200"/>
        <w:rPr>
          <w:i/>
          <w:sz w:val="22"/>
        </w:rPr>
      </w:pPr>
      <w:bookmarkStart w:id="350" w:name="_Ref450645477"/>
      <w:bookmarkStart w:id="351" w:name="_Toc514917773"/>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5</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10</w:t>
      </w:r>
      <w:r w:rsidR="008A54DF">
        <w:rPr>
          <w:i/>
          <w:sz w:val="22"/>
        </w:rPr>
        <w:fldChar w:fldCharType="end"/>
      </w:r>
      <w:bookmarkEnd w:id="350"/>
      <w:r w:rsidRPr="0054465B">
        <w:rPr>
          <w:i/>
          <w:noProof/>
          <w:sz w:val="22"/>
        </w:rPr>
        <w:t xml:space="preserve">  A schematic of a biosensor</w:t>
      </w:r>
      <w:bookmarkEnd w:id="351"/>
    </w:p>
    <w:p w14:paraId="02291496" w14:textId="77777777" w:rsidR="00332A6F" w:rsidRPr="0054465B" w:rsidRDefault="00332A6F" w:rsidP="000A5401">
      <w:pPr>
        <w:rPr>
          <w:color w:val="7F7F7F" w:themeColor="text1" w:themeTint="80"/>
          <w:sz w:val="22"/>
          <w:lang w:val="en-US"/>
        </w:rPr>
      </w:pPr>
      <w:r w:rsidRPr="0054465B">
        <w:rPr>
          <w:color w:val="7F7F7F" w:themeColor="text1" w:themeTint="80"/>
          <w:sz w:val="22"/>
          <w:lang w:val="en-US"/>
        </w:rPr>
        <w:t>Abbreviations Cons.P (constitutive promoter), QS receptor (quorum sensing receptor), Term</w:t>
      </w:r>
      <w:r w:rsidRPr="0054465B">
        <w:rPr>
          <w:color w:val="7F7F7F" w:themeColor="text1" w:themeTint="80"/>
          <w:sz w:val="22"/>
          <w:vertAlign w:val="superscript"/>
          <w:lang w:val="en-US"/>
        </w:rPr>
        <w:t>r</w:t>
      </w:r>
      <w:r w:rsidRPr="0054465B">
        <w:rPr>
          <w:color w:val="7F7F7F" w:themeColor="text1" w:themeTint="80"/>
          <w:sz w:val="22"/>
          <w:lang w:val="en-US"/>
        </w:rPr>
        <w:t xml:space="preserve"> (terminator), QS Resp. P (Quorum sensing response promoter).</w:t>
      </w:r>
    </w:p>
    <w:p w14:paraId="7D0767ED" w14:textId="667AF3D5" w:rsidR="00332A6F" w:rsidRPr="0054465B" w:rsidRDefault="00332A6F" w:rsidP="000A5401">
      <w:r w:rsidRPr="0054465B">
        <w:t xml:space="preserve">In </w:t>
      </w:r>
      <w:r w:rsidRPr="0054465B">
        <w:fldChar w:fldCharType="begin"/>
      </w:r>
      <w:r w:rsidRPr="0054465B">
        <w:instrText xml:space="preserve"> REF _Ref450645477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5</w:t>
      </w:r>
      <w:r w:rsidR="001C65AC">
        <w:rPr>
          <w:i/>
          <w:noProof/>
          <w:sz w:val="22"/>
        </w:rPr>
        <w:noBreakHyphen/>
        <w:t>10</w:t>
      </w:r>
      <w:r w:rsidRPr="0054465B">
        <w:fldChar w:fldCharType="end"/>
      </w:r>
      <w:r w:rsidRPr="0054465B">
        <w:t xml:space="preserve"> the general design of the sensor can be seen. The QS receptor is constitutively expressed and detection of the autoinducer leads to expression of the reporter, </w:t>
      </w:r>
      <w:r w:rsidRPr="0054465B">
        <w:rPr>
          <w:i/>
        </w:rPr>
        <w:t>gfp</w:t>
      </w:r>
      <w:r w:rsidRPr="0054465B">
        <w:t xml:space="preserve">, via the QS response promoter. The terminators stop transcription after the receptor and </w:t>
      </w:r>
      <w:r w:rsidRPr="0054465B">
        <w:rPr>
          <w:i/>
        </w:rPr>
        <w:t xml:space="preserve">gfp </w:t>
      </w:r>
      <w:r w:rsidRPr="0054465B">
        <w:t xml:space="preserve">genes. This structure is the basis of the biosensors in this chapter. The initial biosensor construct is shown in </w:t>
      </w:r>
      <w:r w:rsidRPr="0054465B">
        <w:fldChar w:fldCharType="begin"/>
      </w:r>
      <w:r w:rsidRPr="0054465B">
        <w:instrText xml:space="preserve"> REF _Ref471144160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5</w:t>
      </w:r>
      <w:r w:rsidR="001C65AC">
        <w:rPr>
          <w:i/>
          <w:noProof/>
          <w:sz w:val="22"/>
        </w:rPr>
        <w:noBreakHyphen/>
        <w:t>11</w:t>
      </w:r>
      <w:r w:rsidRPr="0054465B">
        <w:fldChar w:fldCharType="end"/>
      </w:r>
      <w:r w:rsidRPr="0054465B">
        <w:t>.</w:t>
      </w:r>
    </w:p>
    <w:p w14:paraId="202ADA1A" w14:textId="7301B31C" w:rsidR="00332A6F" w:rsidRPr="0054465B" w:rsidRDefault="005A7C1D" w:rsidP="005A7C1D">
      <w:pPr>
        <w:keepNext/>
        <w:jc w:val="center"/>
      </w:pPr>
      <w:r w:rsidRPr="0054465B">
        <w:rPr>
          <w:noProof/>
          <w:lang w:eastAsia="en-GB"/>
        </w:rPr>
        <w:drawing>
          <wp:inline distT="0" distB="0" distL="0" distR="0" wp14:anchorId="5AA2A4A5" wp14:editId="35B16F25">
            <wp:extent cx="3529965" cy="285940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529965" cy="2859405"/>
                    </a:xfrm>
                    <a:prstGeom prst="rect">
                      <a:avLst/>
                    </a:prstGeom>
                    <a:noFill/>
                  </pic:spPr>
                </pic:pic>
              </a:graphicData>
            </a:graphic>
          </wp:inline>
        </w:drawing>
      </w:r>
    </w:p>
    <w:p w14:paraId="26FDCA53" w14:textId="18F44F07" w:rsidR="00332A6F" w:rsidRPr="0054465B" w:rsidRDefault="00332A6F" w:rsidP="000A5401">
      <w:pPr>
        <w:keepNext/>
        <w:spacing w:before="200" w:after="200"/>
        <w:rPr>
          <w:i/>
          <w:sz w:val="22"/>
        </w:rPr>
      </w:pPr>
      <w:bookmarkStart w:id="352" w:name="_Ref471144160"/>
      <w:bookmarkStart w:id="353" w:name="_Toc514917774"/>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5</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11</w:t>
      </w:r>
      <w:r w:rsidR="008A54DF">
        <w:rPr>
          <w:i/>
          <w:sz w:val="22"/>
        </w:rPr>
        <w:fldChar w:fldCharType="end"/>
      </w:r>
      <w:bookmarkEnd w:id="352"/>
      <w:r w:rsidRPr="0054465B">
        <w:rPr>
          <w:i/>
          <w:noProof/>
          <w:sz w:val="22"/>
        </w:rPr>
        <w:t xml:space="preserve">  Initial biosensor design for </w:t>
      </w:r>
      <w:r w:rsidRPr="0054465B">
        <w:rPr>
          <w:noProof/>
          <w:sz w:val="22"/>
        </w:rPr>
        <w:t xml:space="preserve">V.cholerae </w:t>
      </w:r>
      <w:r w:rsidRPr="0054465B">
        <w:rPr>
          <w:i/>
          <w:noProof/>
          <w:sz w:val="22"/>
        </w:rPr>
        <w:t>quorum sensing molecule (CAI-1) detection</w:t>
      </w:r>
      <w:r w:rsidR="009B22A6" w:rsidRPr="0054465B">
        <w:rPr>
          <w:i/>
          <w:noProof/>
          <w:sz w:val="22"/>
        </w:rPr>
        <w:t xml:space="preserve"> (Dr.Paul Davison)</w:t>
      </w:r>
      <w:bookmarkEnd w:id="353"/>
    </w:p>
    <w:p w14:paraId="71479270" w14:textId="15E93056" w:rsidR="00332A6F" w:rsidRPr="0054465B" w:rsidRDefault="00332A6F" w:rsidP="000A5401">
      <w:pPr>
        <w:pBdr>
          <w:bottom w:val="single" w:sz="6" w:space="31" w:color="auto"/>
        </w:pBdr>
      </w:pPr>
      <w:r w:rsidRPr="0054465B">
        <w:t xml:space="preserve">This is based on the quorum sensing signalling pathway outlined in </w:t>
      </w:r>
      <w:r w:rsidRPr="0054465B">
        <w:fldChar w:fldCharType="begin"/>
      </w:r>
      <w:r w:rsidRPr="0054465B">
        <w:instrText xml:space="preserve"> REF _Ref450645227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5</w:t>
      </w:r>
      <w:r w:rsidR="001C65AC">
        <w:rPr>
          <w:i/>
          <w:noProof/>
          <w:sz w:val="22"/>
        </w:rPr>
        <w:noBreakHyphen/>
        <w:t>9</w:t>
      </w:r>
      <w:r w:rsidRPr="0054465B">
        <w:fldChar w:fldCharType="end"/>
      </w:r>
      <w:r w:rsidRPr="0054465B">
        <w:t xml:space="preserve"> and reviewed in </w:t>
      </w:r>
      <w:r w:rsidR="00777331" w:rsidRPr="0054465B">
        <w:t>the literature review</w:t>
      </w:r>
      <w:r w:rsidRPr="0054465B">
        <w:t xml:space="preserve">. Briefly, the CqsS, LuxO and LuxU are </w:t>
      </w:r>
      <w:r w:rsidRPr="0054465B">
        <w:lastRenderedPageBreak/>
        <w:t xml:space="preserve">three “receptor” genes which are a transmembrane receptor, CqsS, and two cytoplasmic proteins that are phosphorylated by CqsS in a chain upon </w:t>
      </w:r>
      <w:r w:rsidR="004E438F" w:rsidRPr="0054465B">
        <w:t xml:space="preserve">the </w:t>
      </w:r>
      <w:r w:rsidRPr="0054465B">
        <w:t xml:space="preserve">CAI-1 </w:t>
      </w:r>
      <w:r w:rsidR="004E438F" w:rsidRPr="0054465B">
        <w:t xml:space="preserve">autoinducer </w:t>
      </w:r>
      <w:r w:rsidRPr="0054465B">
        <w:t>detection. The LuxO is a transcription factor that binds DNA and leads to expression of quorum regulated genes such as the qrr1-4 RNA genes.</w:t>
      </w:r>
    </w:p>
    <w:p w14:paraId="61C9CD0B" w14:textId="49028473" w:rsidR="00332A6F" w:rsidRPr="0054465B" w:rsidRDefault="00332A6F" w:rsidP="000A5401">
      <w:pPr>
        <w:pBdr>
          <w:bottom w:val="single" w:sz="6" w:space="31" w:color="auto"/>
        </w:pBdr>
      </w:pPr>
      <w:r w:rsidRPr="0054465B">
        <w:t xml:space="preserve">Once the </w:t>
      </w:r>
      <w:r w:rsidRPr="0054465B">
        <w:rPr>
          <w:i/>
        </w:rPr>
        <w:t xml:space="preserve">cqsS-luxO-luxU </w:t>
      </w:r>
      <w:r w:rsidRPr="0054465B">
        <w:t xml:space="preserve">constructs were successfully transformed into </w:t>
      </w:r>
      <w:r w:rsidRPr="0054465B">
        <w:rPr>
          <w:i/>
        </w:rPr>
        <w:t xml:space="preserve">Acinetobacter baylyi </w:t>
      </w:r>
      <w:r w:rsidRPr="0054465B">
        <w:t xml:space="preserve">ADP1, investigation into functionality of the biosensor to see if it could successfully detect CAI-1, the quorum sensing signalling molecule of </w:t>
      </w:r>
      <w:r w:rsidRPr="0054465B">
        <w:rPr>
          <w:i/>
        </w:rPr>
        <w:t xml:space="preserve">Vibrio cholerae, </w:t>
      </w:r>
      <w:r w:rsidRPr="0054465B">
        <w:t xml:space="preserve">were carried out. Initially experiments were executed to acquire CAI-1 to enable testing. CAI-1 is not synthesised commercially, and so these compounds had to be produced on site. This was achieved using the method patented by Prof. Bonnie Bassler at Princeton University, US (Kelly </w:t>
      </w:r>
      <w:r w:rsidRPr="0054465B">
        <w:rPr>
          <w:i/>
        </w:rPr>
        <w:t xml:space="preserve">et al., </w:t>
      </w:r>
      <w:r w:rsidRPr="0054465B">
        <w:t xml:space="preserve">2009). It involved isolation of CAI-1 from </w:t>
      </w:r>
      <w:r w:rsidRPr="0054465B">
        <w:rPr>
          <w:i/>
        </w:rPr>
        <w:t xml:space="preserve">Escherichia coli </w:t>
      </w:r>
      <w:r w:rsidRPr="0054465B">
        <w:t>DH5</w:t>
      </w:r>
      <w:r w:rsidRPr="0054465B">
        <w:rPr>
          <w:rFonts w:ascii="Calibri" w:hAnsi="Calibri" w:cs="Calibri"/>
        </w:rPr>
        <w:t>α</w:t>
      </w:r>
      <w:r w:rsidRPr="0054465B">
        <w:t xml:space="preserve"> containing </w:t>
      </w:r>
      <w:r w:rsidR="009178EE" w:rsidRPr="0054465B">
        <w:t>the</w:t>
      </w:r>
      <w:r w:rsidRPr="0054465B">
        <w:t xml:space="preserve"> plasmid </w:t>
      </w:r>
      <w:r w:rsidR="009178EE" w:rsidRPr="0054465B">
        <w:t xml:space="preserve">pTrc99a </w:t>
      </w:r>
      <w:r w:rsidRPr="0054465B">
        <w:t xml:space="preserve">which overexpresses CqsA, the CAI-1 autoinducer synthase in </w:t>
      </w:r>
      <w:r w:rsidRPr="0054465B">
        <w:rPr>
          <w:i/>
        </w:rPr>
        <w:t>V.cholerae</w:t>
      </w:r>
      <w:r w:rsidRPr="0054465B">
        <w:t>, and secretes CAI-1 signalling molecule into the supernatant.</w:t>
      </w:r>
    </w:p>
    <w:p w14:paraId="797E2866" w14:textId="23D554F9" w:rsidR="00A02C33" w:rsidRPr="0054465B" w:rsidRDefault="005B2F66" w:rsidP="000A5401">
      <w:pPr>
        <w:pBdr>
          <w:bottom w:val="single" w:sz="6" w:space="31" w:color="auto"/>
        </w:pBdr>
      </w:pPr>
      <w:r w:rsidRPr="0054465B">
        <w:t>To do this, a</w:t>
      </w:r>
      <w:r w:rsidR="00332A6F" w:rsidRPr="0054465B">
        <w:t xml:space="preserve"> 100 ml culture of </w:t>
      </w:r>
      <w:r w:rsidR="00332A6F" w:rsidRPr="0054465B">
        <w:rPr>
          <w:i/>
        </w:rPr>
        <w:t xml:space="preserve">E.coli </w:t>
      </w:r>
      <w:r w:rsidR="00332A6F" w:rsidRPr="0054465B">
        <w:t xml:space="preserve">pTrc in LB broth was induced with IPTG for 16 hours. This was then filter sterilised and the supernatant </w:t>
      </w:r>
      <w:r w:rsidRPr="0054465B">
        <w:t xml:space="preserve">containing CAI-1 </w:t>
      </w:r>
      <w:r w:rsidR="00332A6F" w:rsidRPr="0054465B">
        <w:t xml:space="preserve">was applied to the </w:t>
      </w:r>
      <w:r w:rsidR="00332A6F" w:rsidRPr="0054465B">
        <w:rPr>
          <w:i/>
        </w:rPr>
        <w:t xml:space="preserve">A.baylyi </w:t>
      </w:r>
      <w:r w:rsidR="00332A6F" w:rsidRPr="0054465B">
        <w:t xml:space="preserve">ADP1 biosensors in a 96 well plate and fluorescence was measured after 1 hour using a TECAN 96 well plate reader. If the biosensor worked as predicted then the addition of CAI-1 would induce GFP expression and so the cultures would fluoresce more than in absence of the autoinducer. A separate construct was also made by Dr. Davison which contained all the parts except with the HapR promoter in place of Pqrr1 which is not regulated by LuxO </w:t>
      </w:r>
      <w:r w:rsidR="004E438F" w:rsidRPr="0054465B">
        <w:t xml:space="preserve">and therefore doesn’t lead to a response in the signal network, </w:t>
      </w:r>
      <w:r w:rsidR="00332A6F" w:rsidRPr="0054465B">
        <w:t>and so was used as a negative control.</w:t>
      </w:r>
      <w:bookmarkStart w:id="354" w:name="_Ref471144771"/>
    </w:p>
    <w:p w14:paraId="081613BA" w14:textId="0EEE5B2F" w:rsidR="00A02C33" w:rsidRPr="0054465B" w:rsidRDefault="00A02C33" w:rsidP="000A5401">
      <w:pPr>
        <w:pBdr>
          <w:bottom w:val="single" w:sz="6" w:space="14" w:color="auto"/>
        </w:pBdr>
      </w:pPr>
      <w:r w:rsidRPr="0054465B">
        <w:rPr>
          <w:noProof/>
          <w:lang w:eastAsia="en-GB"/>
        </w:rPr>
        <w:lastRenderedPageBreak/>
        <w:drawing>
          <wp:inline distT="0" distB="0" distL="0" distR="0" wp14:anchorId="4F50832C" wp14:editId="15679F6D">
            <wp:extent cx="3962400" cy="2523972"/>
            <wp:effectExtent l="0" t="0" r="0" b="0"/>
            <wp:docPr id="2078" name="Picture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977683" cy="2533707"/>
                    </a:xfrm>
                    <a:prstGeom prst="rect">
                      <a:avLst/>
                    </a:prstGeom>
                    <a:noFill/>
                  </pic:spPr>
                </pic:pic>
              </a:graphicData>
            </a:graphic>
          </wp:inline>
        </w:drawing>
      </w:r>
    </w:p>
    <w:p w14:paraId="34885CE0" w14:textId="16DB69EC" w:rsidR="00A02C33" w:rsidRPr="0054465B" w:rsidRDefault="00332A6F" w:rsidP="000A5401">
      <w:pPr>
        <w:pBdr>
          <w:bottom w:val="single" w:sz="6" w:space="14" w:color="auto"/>
        </w:pBdr>
        <w:rPr>
          <w:i/>
          <w:sz w:val="22"/>
        </w:rPr>
      </w:pPr>
      <w:bookmarkStart w:id="355" w:name="_Ref512954933"/>
      <w:bookmarkStart w:id="356" w:name="_Toc514917775"/>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5</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12</w:t>
      </w:r>
      <w:r w:rsidR="008A54DF">
        <w:rPr>
          <w:i/>
          <w:sz w:val="22"/>
        </w:rPr>
        <w:fldChar w:fldCharType="end"/>
      </w:r>
      <w:bookmarkEnd w:id="354"/>
      <w:bookmarkEnd w:id="355"/>
      <w:r w:rsidRPr="0054465B">
        <w:rPr>
          <w:i/>
          <w:sz w:val="22"/>
        </w:rPr>
        <w:t xml:space="preserve"> GFP average fluorescence units of the biosensor</w:t>
      </w:r>
      <w:r w:rsidR="004E438F" w:rsidRPr="0054465B">
        <w:rPr>
          <w:i/>
          <w:sz w:val="22"/>
        </w:rPr>
        <w:t xml:space="preserve"> in A.baylyi ADP1</w:t>
      </w:r>
      <w:r w:rsidRPr="0054465B">
        <w:rPr>
          <w:i/>
          <w:sz w:val="22"/>
        </w:rPr>
        <w:t xml:space="preserve"> in response to CAI-1 after 1 hour.</w:t>
      </w:r>
      <w:bookmarkEnd w:id="356"/>
    </w:p>
    <w:p w14:paraId="5260A7F5" w14:textId="62E0186F" w:rsidR="00A02C33" w:rsidRPr="0054465B" w:rsidRDefault="004E438F" w:rsidP="000A5401">
      <w:pPr>
        <w:pBdr>
          <w:bottom w:val="single" w:sz="6" w:space="14" w:color="auto"/>
        </w:pBdr>
        <w:rPr>
          <w:color w:val="7F7F7F" w:themeColor="text1" w:themeTint="80"/>
          <w:sz w:val="22"/>
          <w:lang w:val="en-US"/>
        </w:rPr>
      </w:pPr>
      <w:r w:rsidRPr="0054465B">
        <w:rPr>
          <w:color w:val="7F7F7F" w:themeColor="text1" w:themeTint="80"/>
          <w:sz w:val="22"/>
          <w:lang w:val="en-US"/>
        </w:rPr>
        <w:t>pWH-Qrr= the Pqrr1 containing</w:t>
      </w:r>
      <w:r w:rsidR="00332A6F" w:rsidRPr="0054465B">
        <w:rPr>
          <w:color w:val="7F7F7F" w:themeColor="text1" w:themeTint="80"/>
          <w:sz w:val="22"/>
          <w:lang w:val="en-US"/>
        </w:rPr>
        <w:t xml:space="preserve"> construct. </w:t>
      </w:r>
      <w:r w:rsidRPr="0054465B">
        <w:rPr>
          <w:color w:val="7F7F7F" w:themeColor="text1" w:themeTint="80"/>
          <w:sz w:val="22"/>
          <w:lang w:val="en-US"/>
        </w:rPr>
        <w:t>pWH-</w:t>
      </w:r>
      <w:r w:rsidR="00332A6F" w:rsidRPr="0054465B">
        <w:rPr>
          <w:color w:val="7F7F7F" w:themeColor="text1" w:themeTint="80"/>
          <w:sz w:val="22"/>
          <w:lang w:val="en-US"/>
        </w:rPr>
        <w:t xml:space="preserve">HapR </w:t>
      </w:r>
      <w:r w:rsidRPr="0054465B">
        <w:rPr>
          <w:color w:val="7F7F7F" w:themeColor="text1" w:themeTint="80"/>
          <w:sz w:val="22"/>
          <w:lang w:val="en-US"/>
        </w:rPr>
        <w:t xml:space="preserve">= the PhapR containing </w:t>
      </w:r>
      <w:r w:rsidR="00332A6F" w:rsidRPr="0054465B">
        <w:rPr>
          <w:color w:val="7F7F7F" w:themeColor="text1" w:themeTint="80"/>
          <w:sz w:val="22"/>
          <w:lang w:val="en-US"/>
        </w:rPr>
        <w:t>construct</w:t>
      </w:r>
      <w:r w:rsidRPr="0054465B">
        <w:rPr>
          <w:color w:val="7F7F7F" w:themeColor="text1" w:themeTint="80"/>
          <w:sz w:val="22"/>
          <w:lang w:val="en-US"/>
        </w:rPr>
        <w:t>.</w:t>
      </w:r>
      <w:r w:rsidR="00332A6F" w:rsidRPr="0054465B">
        <w:rPr>
          <w:color w:val="7F7F7F" w:themeColor="text1" w:themeTint="80"/>
          <w:sz w:val="22"/>
          <w:lang w:val="en-US"/>
        </w:rPr>
        <w:t xml:space="preserve"> </w:t>
      </w:r>
      <w:r w:rsidR="0094648B" w:rsidRPr="0054465B">
        <w:rPr>
          <w:color w:val="7F7F7F" w:themeColor="text1" w:themeTint="80"/>
          <w:sz w:val="22"/>
          <w:lang w:val="en-US"/>
        </w:rPr>
        <w:t>Error bars</w:t>
      </w:r>
      <w:r w:rsidRPr="0054465B">
        <w:rPr>
          <w:color w:val="7F7F7F" w:themeColor="text1" w:themeTint="80"/>
          <w:sz w:val="22"/>
          <w:lang w:val="en-US"/>
        </w:rPr>
        <w:t xml:space="preserve"> represent</w:t>
      </w:r>
      <w:r w:rsidR="0094648B" w:rsidRPr="0054465B">
        <w:rPr>
          <w:color w:val="7F7F7F" w:themeColor="text1" w:themeTint="80"/>
          <w:sz w:val="22"/>
          <w:lang w:val="en-US"/>
        </w:rPr>
        <w:t xml:space="preserve"> SD</w:t>
      </w:r>
      <w:r w:rsidR="00E87909" w:rsidRPr="0054465B">
        <w:rPr>
          <w:color w:val="7F7F7F" w:themeColor="text1" w:themeTint="80"/>
          <w:sz w:val="22"/>
          <w:lang w:val="en-US"/>
        </w:rPr>
        <w:t>, statistical analysis by TTest</w:t>
      </w:r>
      <w:r w:rsidR="0094648B" w:rsidRPr="0054465B">
        <w:rPr>
          <w:color w:val="7F7F7F" w:themeColor="text1" w:themeTint="80"/>
          <w:sz w:val="22"/>
          <w:lang w:val="en-US"/>
        </w:rPr>
        <w:t>.</w:t>
      </w:r>
    </w:p>
    <w:p w14:paraId="0FDA75FC" w14:textId="77777777" w:rsidR="001C65AC" w:rsidRPr="001C65AC" w:rsidRDefault="00332A6F" w:rsidP="001C65AC">
      <w:pPr>
        <w:pBdr>
          <w:bottom w:val="single" w:sz="6" w:space="14" w:color="auto"/>
        </w:pBdr>
        <w:rPr>
          <w:i/>
          <w:sz w:val="22"/>
        </w:rPr>
      </w:pPr>
      <w:r w:rsidRPr="0054465B">
        <w:fldChar w:fldCharType="begin"/>
      </w:r>
      <w:r w:rsidRPr="0054465B">
        <w:instrText xml:space="preserve"> REF _Ref471144771 \h </w:instrText>
      </w:r>
      <w:r w:rsidR="005B2F66" w:rsidRPr="0054465B">
        <w:instrText xml:space="preserve"> \* MERGEFORMAT </w:instrText>
      </w:r>
      <w:r w:rsidRPr="0054465B">
        <w:fldChar w:fldCharType="separate"/>
      </w:r>
    </w:p>
    <w:p w14:paraId="4AED0E5A" w14:textId="77777777" w:rsidR="001C65AC" w:rsidRPr="001C65AC" w:rsidRDefault="001C65AC" w:rsidP="000A5401">
      <w:pPr>
        <w:pBdr>
          <w:bottom w:val="single" w:sz="6" w:space="14" w:color="auto"/>
        </w:pBdr>
        <w:rPr>
          <w:i/>
          <w:noProof/>
          <w:sz w:val="22"/>
        </w:rPr>
      </w:pPr>
      <w:r w:rsidRPr="001C65AC">
        <w:rPr>
          <w:i/>
          <w:noProof/>
          <w:sz w:val="22"/>
          <w:lang w:eastAsia="en-GB"/>
        </w:rPr>
        <w:drawing>
          <wp:inline distT="0" distB="0" distL="0" distR="0" wp14:anchorId="4F50832C" wp14:editId="15679F6D">
            <wp:extent cx="3962400" cy="252397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977683" cy="2533707"/>
                    </a:xfrm>
                    <a:prstGeom prst="rect">
                      <a:avLst/>
                    </a:prstGeom>
                    <a:noFill/>
                  </pic:spPr>
                </pic:pic>
              </a:graphicData>
            </a:graphic>
          </wp:inline>
        </w:drawing>
      </w:r>
    </w:p>
    <w:p w14:paraId="0F8B4D8C" w14:textId="7EC176A9" w:rsidR="005B2F66" w:rsidRPr="0054465B" w:rsidRDefault="001C65AC" w:rsidP="000A5401">
      <w:pPr>
        <w:pBdr>
          <w:bottom w:val="single" w:sz="6" w:space="14" w:color="auto"/>
        </w:pBdr>
      </w:pPr>
      <w:r w:rsidRPr="0054465B">
        <w:rPr>
          <w:i/>
          <w:sz w:val="22"/>
        </w:rPr>
        <w:t xml:space="preserve">Figure </w:t>
      </w:r>
      <w:r>
        <w:rPr>
          <w:i/>
          <w:noProof/>
          <w:sz w:val="22"/>
        </w:rPr>
        <w:t>5</w:t>
      </w:r>
      <w:r>
        <w:rPr>
          <w:i/>
          <w:sz w:val="22"/>
        </w:rPr>
        <w:noBreakHyphen/>
      </w:r>
      <w:r>
        <w:rPr>
          <w:i/>
          <w:noProof/>
          <w:sz w:val="22"/>
        </w:rPr>
        <w:t>12</w:t>
      </w:r>
      <w:r w:rsidR="00332A6F" w:rsidRPr="0054465B">
        <w:fldChar w:fldCharType="end"/>
      </w:r>
      <w:r w:rsidR="00332A6F" w:rsidRPr="0054465B">
        <w:t xml:space="preserve"> shows differences in GFP expression as average fluorescence units when </w:t>
      </w:r>
      <w:r w:rsidR="00332A6F" w:rsidRPr="0054465B">
        <w:rPr>
          <w:i/>
        </w:rPr>
        <w:t xml:space="preserve">E.coli </w:t>
      </w:r>
      <w:r w:rsidR="00332A6F" w:rsidRPr="0054465B">
        <w:t xml:space="preserve">supernatant was applied to the </w:t>
      </w:r>
      <w:r w:rsidR="005B2F66" w:rsidRPr="0054465B">
        <w:t xml:space="preserve">pWH-Qrr </w:t>
      </w:r>
      <w:r w:rsidR="00332A6F" w:rsidRPr="0054465B">
        <w:t>biosensor</w:t>
      </w:r>
      <w:r w:rsidR="005B2F66" w:rsidRPr="0054465B">
        <w:t xml:space="preserve"> and the pWH-HapR control</w:t>
      </w:r>
      <w:r w:rsidR="00332A6F" w:rsidRPr="0054465B">
        <w:t xml:space="preserve">. </w:t>
      </w:r>
      <w:r w:rsidR="005B2F66" w:rsidRPr="0054465B">
        <w:t xml:space="preserve">It was expected that, if the biosensor responded to the CAI-1 addition as predicted, </w:t>
      </w:r>
      <w:r w:rsidR="009C5C98" w:rsidRPr="0054465B">
        <w:rPr>
          <w:i/>
        </w:rPr>
        <w:t xml:space="preserve">A.baylyi </w:t>
      </w:r>
      <w:r w:rsidR="009C5C98" w:rsidRPr="0054465B">
        <w:t xml:space="preserve">ADP1 containing </w:t>
      </w:r>
      <w:r w:rsidR="005B2F66" w:rsidRPr="0054465B">
        <w:t xml:space="preserve">the </w:t>
      </w:r>
      <w:r w:rsidR="009C5C98" w:rsidRPr="0054465B">
        <w:t>pWH-</w:t>
      </w:r>
      <w:r w:rsidR="005B2F66" w:rsidRPr="0054465B">
        <w:t>Qrr construct</w:t>
      </w:r>
      <w:r w:rsidR="009C5C98" w:rsidRPr="0054465B">
        <w:t xml:space="preserve"> </w:t>
      </w:r>
      <w:r w:rsidR="005B2F66" w:rsidRPr="0054465B">
        <w:t xml:space="preserve">would </w:t>
      </w:r>
      <w:r w:rsidR="009C5C98" w:rsidRPr="0054465B">
        <w:t>produce an increase in fluorescence and those containing the</w:t>
      </w:r>
      <w:r w:rsidR="005B2F66" w:rsidRPr="0054465B">
        <w:t xml:space="preserve"> </w:t>
      </w:r>
      <w:r w:rsidR="009C5C98" w:rsidRPr="0054465B">
        <w:t>pWH-</w:t>
      </w:r>
      <w:r w:rsidR="005B2F66" w:rsidRPr="0054465B">
        <w:t xml:space="preserve">HapR construct would have no fluorescence. When observing the signalling pathway in </w:t>
      </w:r>
      <w:r w:rsidR="005B2F66" w:rsidRPr="0054465B">
        <w:rPr>
          <w:i/>
        </w:rPr>
        <w:t>V.cholerae</w:t>
      </w:r>
      <w:r w:rsidR="005B2F66" w:rsidRPr="0054465B">
        <w:t xml:space="preserve">, LuxO does not promote HapR expression directly; rather it </w:t>
      </w:r>
      <w:r w:rsidR="005B2F66" w:rsidRPr="0054465B">
        <w:lastRenderedPageBreak/>
        <w:t>controls expression of sRNAs called Qrr 1-4 which interact with HapR mRNA inhibiting translation. For this reason HapR was used as a negative control as the LuxO doesn’t interact with the HapR protein promoter and so no signal would be produced.</w:t>
      </w:r>
    </w:p>
    <w:p w14:paraId="08D4C877" w14:textId="12584331" w:rsidR="004E438F" w:rsidRPr="0054465B" w:rsidRDefault="00332A6F" w:rsidP="000A5401">
      <w:pPr>
        <w:pBdr>
          <w:bottom w:val="single" w:sz="6" w:space="14" w:color="auto"/>
        </w:pBdr>
      </w:pPr>
      <w:r w:rsidRPr="0054465B">
        <w:t xml:space="preserve">Fluorescence appears to be higher from the construct containing the </w:t>
      </w:r>
      <w:r w:rsidRPr="0054465B">
        <w:rPr>
          <w:i/>
        </w:rPr>
        <w:t xml:space="preserve">qrr </w:t>
      </w:r>
      <w:r w:rsidRPr="0054465B">
        <w:t xml:space="preserve">promoter compared to the </w:t>
      </w:r>
      <w:r w:rsidRPr="0054465B">
        <w:rPr>
          <w:i/>
        </w:rPr>
        <w:t xml:space="preserve">hapR </w:t>
      </w:r>
      <w:r w:rsidRPr="0054465B">
        <w:t xml:space="preserve">promoter both with and without supernatant addition however, no significant change in expression occurred for either construct after an hour of incubation. The slight apparent difference in fluorescence could have been due to a leaky expression under the </w:t>
      </w:r>
      <w:r w:rsidR="004E438F" w:rsidRPr="0054465B">
        <w:rPr>
          <w:i/>
        </w:rPr>
        <w:t>qrr1</w:t>
      </w:r>
      <w:r w:rsidRPr="0054465B">
        <w:t xml:space="preserve"> promoter. As the standard deviation is so large, further experiments were carried out to investigate if a longer incubation time would give a more reliable result.</w:t>
      </w:r>
    </w:p>
    <w:p w14:paraId="61B31444" w14:textId="661B35B9" w:rsidR="00A02C33" w:rsidRPr="0054465B" w:rsidRDefault="00332A6F" w:rsidP="000A5401">
      <w:pPr>
        <w:pBdr>
          <w:bottom w:val="single" w:sz="6" w:space="14" w:color="auto"/>
        </w:pBdr>
      </w:pPr>
      <w:r w:rsidRPr="0054465B">
        <w:t xml:space="preserve">As the previous assay utilised only one hour incubation, an assay over a period of 6 hours was carried out to determine if the time of incubation of the biosensor was the limiting factor (Stiner &amp; Holverson, 2002). For this, supernatant was isolated from </w:t>
      </w:r>
      <w:r w:rsidRPr="0054465B">
        <w:rPr>
          <w:i/>
        </w:rPr>
        <w:t xml:space="preserve">E.coli </w:t>
      </w:r>
      <w:r w:rsidRPr="0054465B">
        <w:t xml:space="preserve">which produces CAI-1 as above. The biosensor construct was transformed into </w:t>
      </w:r>
      <w:r w:rsidRPr="0054465B">
        <w:rPr>
          <w:i/>
        </w:rPr>
        <w:t xml:space="preserve">E.coli </w:t>
      </w:r>
      <w:r w:rsidRPr="0054465B">
        <w:t xml:space="preserve">and tested in addition to </w:t>
      </w:r>
      <w:r w:rsidRPr="0054465B">
        <w:rPr>
          <w:i/>
        </w:rPr>
        <w:t xml:space="preserve">A.baylyi </w:t>
      </w:r>
      <w:r w:rsidRPr="0054465B">
        <w:t>ADP1 biosensor to determine if the lack of signal was a result of the host cell.</w:t>
      </w:r>
    </w:p>
    <w:p w14:paraId="7C82D5D6" w14:textId="62BDF44C" w:rsidR="00A02C33" w:rsidRPr="0054465B" w:rsidRDefault="00332A6F" w:rsidP="000A5401">
      <w:pPr>
        <w:pBdr>
          <w:bottom w:val="single" w:sz="6" w:space="14" w:color="auto"/>
        </w:pBdr>
      </w:pPr>
      <w:r w:rsidRPr="0054465B">
        <w:t xml:space="preserve">The </w:t>
      </w:r>
      <w:r w:rsidRPr="0054465B">
        <w:rPr>
          <w:i/>
        </w:rPr>
        <w:t xml:space="preserve">A.baylyi </w:t>
      </w:r>
      <w:r w:rsidRPr="0054465B">
        <w:t xml:space="preserve">ADP1 and </w:t>
      </w:r>
      <w:r w:rsidRPr="0054465B">
        <w:rPr>
          <w:i/>
        </w:rPr>
        <w:t xml:space="preserve">E.coli </w:t>
      </w:r>
      <w:r w:rsidR="005B2F66" w:rsidRPr="0054465B">
        <w:t>pWH-</w:t>
      </w:r>
      <w:r w:rsidRPr="0054465B">
        <w:t xml:space="preserve">Qrr and </w:t>
      </w:r>
      <w:r w:rsidR="005B2F66" w:rsidRPr="0054465B">
        <w:t>pWH-</w:t>
      </w:r>
      <w:r w:rsidRPr="0054465B">
        <w:t xml:space="preserve">HapR biosensors were grown in LB with the appropriate antibiotics overnight. 100 µl of this culture was then added to a 96 well clear bottomed black walled plate. To this 100 µl of either LB (no autoinducer) or supernatant from the CAI-1 </w:t>
      </w:r>
      <w:r w:rsidRPr="0054465B">
        <w:rPr>
          <w:i/>
        </w:rPr>
        <w:t xml:space="preserve">E.coli </w:t>
      </w:r>
      <w:r w:rsidRPr="0054465B">
        <w:t>expressing strain was added and measurements were taken of the fluorescence using a TECAN Genios plate reader.</w:t>
      </w:r>
    </w:p>
    <w:p w14:paraId="75370245" w14:textId="1F835E33" w:rsidR="00A02C33" w:rsidRPr="0054465B" w:rsidRDefault="0066252A" w:rsidP="000A5401">
      <w:pPr>
        <w:pBdr>
          <w:bottom w:val="single" w:sz="6" w:space="14" w:color="auto"/>
        </w:pBdr>
        <w:rPr>
          <w:i/>
          <w:sz w:val="22"/>
        </w:rPr>
      </w:pPr>
      <w:bookmarkStart w:id="357" w:name="_Ref471145067"/>
      <w:r w:rsidRPr="0054465B">
        <w:rPr>
          <w:i/>
          <w:noProof/>
          <w:sz w:val="22"/>
          <w:lang w:eastAsia="en-GB"/>
        </w:rPr>
        <w:lastRenderedPageBreak/>
        <w:drawing>
          <wp:inline distT="0" distB="0" distL="0" distR="0" wp14:anchorId="7664B140" wp14:editId="2DEAB08A">
            <wp:extent cx="4584700" cy="2755900"/>
            <wp:effectExtent l="0" t="0" r="6350" b="6350"/>
            <wp:docPr id="4106" name="Picture 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70957B91" w14:textId="38C20AA7" w:rsidR="00A02C33" w:rsidRPr="0054465B" w:rsidRDefault="00332A6F" w:rsidP="000A5401">
      <w:pPr>
        <w:pBdr>
          <w:bottom w:val="single" w:sz="6" w:space="14" w:color="auto"/>
        </w:pBdr>
        <w:rPr>
          <w:i/>
          <w:sz w:val="22"/>
        </w:rPr>
      </w:pPr>
      <w:bookmarkStart w:id="358" w:name="_Ref512954868"/>
      <w:bookmarkStart w:id="359" w:name="_Toc514917776"/>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5</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13</w:t>
      </w:r>
      <w:r w:rsidR="008A54DF">
        <w:rPr>
          <w:i/>
          <w:sz w:val="22"/>
        </w:rPr>
        <w:fldChar w:fldCharType="end"/>
      </w:r>
      <w:bookmarkEnd w:id="357"/>
      <w:bookmarkEnd w:id="358"/>
      <w:r w:rsidRPr="0054465B">
        <w:rPr>
          <w:i/>
          <w:sz w:val="22"/>
        </w:rPr>
        <w:t xml:space="preserve"> GFP expression of biosensors in A.baylyi ADP1 containing HapR and Qrr promoters in response to CAI-1 over 6 hours.</w:t>
      </w:r>
      <w:bookmarkEnd w:id="359"/>
    </w:p>
    <w:p w14:paraId="1BC60218" w14:textId="14823BBE" w:rsidR="00A02C33" w:rsidRPr="0054465B" w:rsidRDefault="00841A7D" w:rsidP="000A5401">
      <w:pPr>
        <w:pBdr>
          <w:bottom w:val="single" w:sz="6" w:space="14" w:color="auto"/>
        </w:pBdr>
        <w:rPr>
          <w:color w:val="7F7F7F" w:themeColor="text1" w:themeTint="80"/>
          <w:sz w:val="22"/>
          <w:lang w:val="en-US"/>
        </w:rPr>
      </w:pPr>
      <w:r w:rsidRPr="0054465B">
        <w:rPr>
          <w:color w:val="7F7F7F" w:themeColor="text1" w:themeTint="80"/>
          <w:sz w:val="22"/>
          <w:lang w:val="en-US"/>
        </w:rPr>
        <w:t>pWH-HapR</w:t>
      </w:r>
      <w:r w:rsidR="00332A6F" w:rsidRPr="0054465B">
        <w:rPr>
          <w:color w:val="7F7F7F" w:themeColor="text1" w:themeTint="80"/>
          <w:sz w:val="22"/>
          <w:lang w:val="en-US"/>
        </w:rPr>
        <w:t xml:space="preserve">= </w:t>
      </w:r>
      <w:r w:rsidRPr="0054465B">
        <w:rPr>
          <w:color w:val="7F7F7F" w:themeColor="text1" w:themeTint="80"/>
          <w:sz w:val="22"/>
          <w:lang w:val="en-US"/>
        </w:rPr>
        <w:t>Ph</w:t>
      </w:r>
      <w:r w:rsidR="00332A6F" w:rsidRPr="0054465B">
        <w:rPr>
          <w:color w:val="7F7F7F" w:themeColor="text1" w:themeTint="80"/>
          <w:sz w:val="22"/>
          <w:lang w:val="en-US"/>
        </w:rPr>
        <w:t>apR</w:t>
      </w:r>
      <w:r w:rsidRPr="0054465B">
        <w:rPr>
          <w:color w:val="7F7F7F" w:themeColor="text1" w:themeTint="80"/>
          <w:sz w:val="22"/>
          <w:lang w:val="en-US"/>
        </w:rPr>
        <w:t xml:space="preserve"> containing construct; pWH-</w:t>
      </w:r>
      <w:r w:rsidR="00332A6F" w:rsidRPr="0054465B">
        <w:rPr>
          <w:color w:val="7F7F7F" w:themeColor="text1" w:themeTint="80"/>
          <w:sz w:val="22"/>
          <w:lang w:val="en-US"/>
        </w:rPr>
        <w:t>Q</w:t>
      </w:r>
      <w:r w:rsidRPr="0054465B">
        <w:rPr>
          <w:color w:val="7F7F7F" w:themeColor="text1" w:themeTint="80"/>
          <w:sz w:val="22"/>
          <w:lang w:val="en-US"/>
        </w:rPr>
        <w:t>rr</w:t>
      </w:r>
      <w:r w:rsidR="00332A6F" w:rsidRPr="0054465B">
        <w:rPr>
          <w:color w:val="7F7F7F" w:themeColor="text1" w:themeTint="80"/>
          <w:sz w:val="22"/>
          <w:lang w:val="en-US"/>
        </w:rPr>
        <w:t>=</w:t>
      </w:r>
      <w:r w:rsidRPr="0054465B">
        <w:rPr>
          <w:color w:val="7F7F7F" w:themeColor="text1" w:themeTint="80"/>
          <w:sz w:val="22"/>
          <w:lang w:val="en-US"/>
        </w:rPr>
        <w:t>Pq</w:t>
      </w:r>
      <w:r w:rsidR="00332A6F" w:rsidRPr="0054465B">
        <w:rPr>
          <w:color w:val="7F7F7F" w:themeColor="text1" w:themeTint="80"/>
          <w:sz w:val="22"/>
          <w:lang w:val="en-US"/>
        </w:rPr>
        <w:t>rr</w:t>
      </w:r>
      <w:r w:rsidRPr="0054465B">
        <w:rPr>
          <w:color w:val="7F7F7F" w:themeColor="text1" w:themeTint="80"/>
          <w:sz w:val="22"/>
          <w:lang w:val="en-US"/>
        </w:rPr>
        <w:t>1 containing</w:t>
      </w:r>
      <w:r w:rsidR="00332A6F" w:rsidRPr="0054465B">
        <w:rPr>
          <w:color w:val="7F7F7F" w:themeColor="text1" w:themeTint="80"/>
          <w:sz w:val="22"/>
          <w:lang w:val="en-US"/>
        </w:rPr>
        <w:t xml:space="preserve"> construct</w:t>
      </w:r>
      <w:r w:rsidRPr="0054465B">
        <w:rPr>
          <w:color w:val="7F7F7F" w:themeColor="text1" w:themeTint="80"/>
          <w:sz w:val="22"/>
          <w:lang w:val="en-US"/>
        </w:rPr>
        <w:t>; CAI-1=cholera autoinducer 1</w:t>
      </w:r>
      <w:r w:rsidR="00E87909" w:rsidRPr="0054465B">
        <w:rPr>
          <w:color w:val="7F7F7F" w:themeColor="text1" w:themeTint="80"/>
          <w:sz w:val="22"/>
          <w:lang w:val="en-US"/>
        </w:rPr>
        <w:t>. Error bars represent SD, statistical analysis using TTest.</w:t>
      </w:r>
    </w:p>
    <w:p w14:paraId="3349B8BA" w14:textId="62043C9B" w:rsidR="00A02C33" w:rsidRPr="0054465B" w:rsidRDefault="007D147A" w:rsidP="000A5401">
      <w:pPr>
        <w:pBdr>
          <w:bottom w:val="single" w:sz="6" w:space="14" w:color="auto"/>
        </w:pBdr>
        <w:rPr>
          <w:i/>
          <w:sz w:val="22"/>
        </w:rPr>
      </w:pPr>
      <w:bookmarkStart w:id="360" w:name="_Ref471145220"/>
      <w:r w:rsidRPr="0054465B">
        <w:rPr>
          <w:i/>
          <w:noProof/>
          <w:sz w:val="22"/>
          <w:lang w:eastAsia="en-GB"/>
        </w:rPr>
        <w:drawing>
          <wp:inline distT="0" distB="0" distL="0" distR="0" wp14:anchorId="19B18174" wp14:editId="69CC69D0">
            <wp:extent cx="4584700" cy="2755900"/>
            <wp:effectExtent l="0" t="0" r="6350" b="6350"/>
            <wp:docPr id="4107" name="Picture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7A87EC04" w14:textId="77777777" w:rsidR="00A02C33" w:rsidRPr="0054465B" w:rsidRDefault="00A02C33" w:rsidP="000A5401">
      <w:pPr>
        <w:pBdr>
          <w:bottom w:val="single" w:sz="6" w:space="14" w:color="auto"/>
        </w:pBdr>
        <w:rPr>
          <w:i/>
          <w:sz w:val="22"/>
        </w:rPr>
      </w:pPr>
    </w:p>
    <w:p w14:paraId="4302340F" w14:textId="614E6C58" w:rsidR="00A02C33" w:rsidRPr="0054465B" w:rsidRDefault="00332A6F" w:rsidP="000A5401">
      <w:pPr>
        <w:pBdr>
          <w:bottom w:val="single" w:sz="6" w:space="14" w:color="auto"/>
        </w:pBdr>
        <w:rPr>
          <w:i/>
          <w:sz w:val="22"/>
        </w:rPr>
      </w:pPr>
      <w:bookmarkStart w:id="361" w:name="_Ref512957440"/>
      <w:bookmarkStart w:id="362" w:name="_Toc514917777"/>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5</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14</w:t>
      </w:r>
      <w:r w:rsidR="008A54DF">
        <w:rPr>
          <w:i/>
          <w:sz w:val="22"/>
        </w:rPr>
        <w:fldChar w:fldCharType="end"/>
      </w:r>
      <w:bookmarkEnd w:id="360"/>
      <w:bookmarkEnd w:id="361"/>
      <w:r w:rsidRPr="0054465B">
        <w:rPr>
          <w:i/>
          <w:sz w:val="22"/>
        </w:rPr>
        <w:t xml:space="preserve"> GFP expression from the biosensor in E.coli in response to CAI-1 over 6 hours</w:t>
      </w:r>
      <w:bookmarkEnd w:id="362"/>
    </w:p>
    <w:p w14:paraId="36D00E96" w14:textId="342AA3F1" w:rsidR="00841A7D" w:rsidRPr="0054465B" w:rsidRDefault="00841A7D" w:rsidP="000A5401">
      <w:pPr>
        <w:pBdr>
          <w:bottom w:val="single" w:sz="6" w:space="14" w:color="auto"/>
        </w:pBdr>
        <w:rPr>
          <w:color w:val="7F7F7F" w:themeColor="text1" w:themeTint="80"/>
          <w:sz w:val="22"/>
          <w:lang w:val="en-US"/>
        </w:rPr>
      </w:pPr>
      <w:r w:rsidRPr="0054465B">
        <w:rPr>
          <w:color w:val="7F7F7F" w:themeColor="text1" w:themeTint="80"/>
          <w:sz w:val="22"/>
          <w:lang w:val="en-US"/>
        </w:rPr>
        <w:t>pWH-HapR= PhapR containing construct; pWH-Qrr=Pqrr1 containing construct; CAI-1=cholera autoinducer 1</w:t>
      </w:r>
      <w:r w:rsidR="00E87909" w:rsidRPr="0054465B">
        <w:rPr>
          <w:color w:val="7F7F7F" w:themeColor="text1" w:themeTint="80"/>
          <w:sz w:val="22"/>
          <w:lang w:val="en-US"/>
        </w:rPr>
        <w:t>. Error bars represent SD, statistical analysis using TTest.</w:t>
      </w:r>
    </w:p>
    <w:p w14:paraId="2FBA0020" w14:textId="77777777" w:rsidR="001C65AC" w:rsidRPr="0054465B" w:rsidRDefault="00332A6F" w:rsidP="000A5401">
      <w:pPr>
        <w:pBdr>
          <w:bottom w:val="single" w:sz="6" w:space="14" w:color="auto"/>
        </w:pBdr>
        <w:rPr>
          <w:i/>
          <w:sz w:val="22"/>
        </w:rPr>
      </w:pPr>
      <w:r w:rsidRPr="0054465B">
        <w:lastRenderedPageBreak/>
        <w:fldChar w:fldCharType="begin"/>
      </w:r>
      <w:r w:rsidRPr="0054465B">
        <w:instrText xml:space="preserve"> REF _Ref471145067 \h </w:instrText>
      </w:r>
      <w:r w:rsidR="007A567B" w:rsidRPr="0054465B">
        <w:instrText xml:space="preserve"> \* MERGEFORMAT </w:instrText>
      </w:r>
      <w:r w:rsidRPr="0054465B">
        <w:fldChar w:fldCharType="separate"/>
      </w:r>
      <w:r w:rsidR="001C65AC" w:rsidRPr="0054465B">
        <w:rPr>
          <w:i/>
          <w:noProof/>
          <w:sz w:val="22"/>
          <w:lang w:eastAsia="en-GB"/>
        </w:rPr>
        <w:drawing>
          <wp:inline distT="0" distB="0" distL="0" distR="0" wp14:anchorId="7664B140" wp14:editId="2DEAB08A">
            <wp:extent cx="4584700" cy="2755900"/>
            <wp:effectExtent l="0" t="0" r="635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14:paraId="132CAE0A" w14:textId="251D172A" w:rsidR="007A567B" w:rsidRPr="0054465B" w:rsidRDefault="001C65AC" w:rsidP="000A5401">
      <w:pPr>
        <w:pBdr>
          <w:bottom w:val="single" w:sz="6" w:space="14" w:color="auto"/>
        </w:pBdr>
      </w:pPr>
      <w:r w:rsidRPr="0054465B">
        <w:rPr>
          <w:i/>
          <w:sz w:val="22"/>
        </w:rPr>
        <w:t xml:space="preserve">Figure </w:t>
      </w:r>
      <w:r>
        <w:rPr>
          <w:i/>
          <w:noProof/>
          <w:sz w:val="22"/>
        </w:rPr>
        <w:t>5</w:t>
      </w:r>
      <w:r>
        <w:rPr>
          <w:i/>
          <w:noProof/>
          <w:sz w:val="22"/>
        </w:rPr>
        <w:noBreakHyphen/>
        <w:t>13</w:t>
      </w:r>
      <w:r w:rsidR="00332A6F" w:rsidRPr="0054465B">
        <w:fldChar w:fldCharType="end"/>
      </w:r>
      <w:r w:rsidR="00332A6F" w:rsidRPr="0054465B">
        <w:t xml:space="preserve"> </w:t>
      </w:r>
      <w:r w:rsidR="00DA6AD4" w:rsidRPr="0054465B">
        <w:t xml:space="preserve">and </w:t>
      </w:r>
      <w:r w:rsidR="00DA6AD4" w:rsidRPr="0054465B">
        <w:fldChar w:fldCharType="begin"/>
      </w:r>
      <w:r w:rsidR="00DA6AD4" w:rsidRPr="0054465B">
        <w:instrText xml:space="preserve"> REF _Ref512954868 \h </w:instrText>
      </w:r>
      <w:r w:rsidR="007A567B" w:rsidRPr="0054465B">
        <w:instrText xml:space="preserve"> \* MERGEFORMAT </w:instrText>
      </w:r>
      <w:r w:rsidR="00DA6AD4" w:rsidRPr="0054465B">
        <w:fldChar w:fldCharType="separate"/>
      </w:r>
      <w:r w:rsidRPr="0054465B">
        <w:rPr>
          <w:i/>
          <w:sz w:val="22"/>
        </w:rPr>
        <w:t xml:space="preserve">Figure </w:t>
      </w:r>
      <w:r>
        <w:rPr>
          <w:i/>
          <w:noProof/>
          <w:sz w:val="22"/>
        </w:rPr>
        <w:t>5</w:t>
      </w:r>
      <w:r>
        <w:rPr>
          <w:i/>
          <w:noProof/>
          <w:sz w:val="22"/>
        </w:rPr>
        <w:noBreakHyphen/>
        <w:t>13</w:t>
      </w:r>
      <w:r w:rsidR="00DA6AD4" w:rsidRPr="0054465B">
        <w:fldChar w:fldCharType="end"/>
      </w:r>
      <w:r w:rsidR="00DA6AD4" w:rsidRPr="0054465B">
        <w:t xml:space="preserve"> show</w:t>
      </w:r>
      <w:r w:rsidR="00332A6F" w:rsidRPr="0054465B">
        <w:t xml:space="preserve"> the average fluorescence units </w:t>
      </w:r>
      <w:r w:rsidR="0094648B" w:rsidRPr="0054465B">
        <w:t xml:space="preserve">of the biosensor constructs </w:t>
      </w:r>
      <w:r w:rsidR="00DA6AD4" w:rsidRPr="0054465B">
        <w:t>in</w:t>
      </w:r>
      <w:r w:rsidR="00332A6F" w:rsidRPr="0054465B">
        <w:t xml:space="preserve"> </w:t>
      </w:r>
      <w:r w:rsidR="00332A6F" w:rsidRPr="0054465B">
        <w:rPr>
          <w:i/>
        </w:rPr>
        <w:t xml:space="preserve">A.baylyi </w:t>
      </w:r>
      <w:r w:rsidR="00332A6F" w:rsidRPr="0054465B">
        <w:t xml:space="preserve">ADP1 </w:t>
      </w:r>
      <w:r w:rsidR="004E438F" w:rsidRPr="0054465B">
        <w:t xml:space="preserve">and </w:t>
      </w:r>
      <w:r w:rsidR="004E438F" w:rsidRPr="0054465B">
        <w:rPr>
          <w:i/>
        </w:rPr>
        <w:t xml:space="preserve">E.coli </w:t>
      </w:r>
      <w:r w:rsidR="004E438F" w:rsidRPr="0054465B">
        <w:t xml:space="preserve">respectively </w:t>
      </w:r>
      <w:r w:rsidR="00332A6F" w:rsidRPr="0054465B">
        <w:t xml:space="preserve">with both the </w:t>
      </w:r>
      <w:r w:rsidR="009C5C98" w:rsidRPr="0054465B">
        <w:t>pWH-</w:t>
      </w:r>
      <w:r w:rsidR="00332A6F" w:rsidRPr="0054465B">
        <w:t xml:space="preserve">Qrr construct </w:t>
      </w:r>
      <w:r w:rsidR="00DA6AD4" w:rsidRPr="0054465B">
        <w:t>being</w:t>
      </w:r>
      <w:r w:rsidR="00332A6F" w:rsidRPr="0054465B">
        <w:t xml:space="preserve"> tested and the </w:t>
      </w:r>
      <w:r w:rsidR="009C5C98" w:rsidRPr="0054465B">
        <w:t>pWH-</w:t>
      </w:r>
      <w:r w:rsidR="00332A6F" w:rsidRPr="0054465B">
        <w:t>HapR construct as a control</w:t>
      </w:r>
      <w:r w:rsidR="009C5C98" w:rsidRPr="0054465B">
        <w:t>,</w:t>
      </w:r>
      <w:r w:rsidR="004E438F" w:rsidRPr="0054465B">
        <w:t xml:space="preserve"> as mentioned previously</w:t>
      </w:r>
      <w:r w:rsidR="00332A6F" w:rsidRPr="0054465B">
        <w:t xml:space="preserve">. </w:t>
      </w:r>
      <w:r w:rsidR="007A567B" w:rsidRPr="0054465B">
        <w:t xml:space="preserve">In </w:t>
      </w:r>
      <w:r w:rsidR="007A567B" w:rsidRPr="0054465B">
        <w:fldChar w:fldCharType="begin"/>
      </w:r>
      <w:r w:rsidR="007A567B" w:rsidRPr="0054465B">
        <w:instrText xml:space="preserve"> REF _Ref512954868 \h  \* MERGEFORMAT </w:instrText>
      </w:r>
      <w:r w:rsidR="007A567B" w:rsidRPr="0054465B">
        <w:fldChar w:fldCharType="separate"/>
      </w:r>
      <w:r w:rsidRPr="0054465B">
        <w:rPr>
          <w:i/>
          <w:sz w:val="22"/>
        </w:rPr>
        <w:t xml:space="preserve">Figure </w:t>
      </w:r>
      <w:r>
        <w:rPr>
          <w:i/>
          <w:noProof/>
          <w:sz w:val="22"/>
        </w:rPr>
        <w:t>5</w:t>
      </w:r>
      <w:r>
        <w:rPr>
          <w:i/>
          <w:noProof/>
          <w:sz w:val="22"/>
        </w:rPr>
        <w:noBreakHyphen/>
        <w:t>13</w:t>
      </w:r>
      <w:r w:rsidR="007A567B" w:rsidRPr="0054465B">
        <w:fldChar w:fldCharType="end"/>
      </w:r>
      <w:r w:rsidR="007A567B" w:rsidRPr="0054465B">
        <w:t xml:space="preserve"> </w:t>
      </w:r>
      <w:r w:rsidR="004E438F" w:rsidRPr="0054465B">
        <w:rPr>
          <w:i/>
        </w:rPr>
        <w:t xml:space="preserve">A.baylyi </w:t>
      </w:r>
      <w:r w:rsidR="004E438F" w:rsidRPr="0054465B">
        <w:t xml:space="preserve">ADP1 </w:t>
      </w:r>
      <w:r w:rsidR="007A567B" w:rsidRPr="0054465B">
        <w:t>was used as the chassis for the biosensor construct as w</w:t>
      </w:r>
      <w:r w:rsidR="009C5C98" w:rsidRPr="0054465B">
        <w:t>as used in the previous assay, however, t</w:t>
      </w:r>
      <w:r w:rsidR="007A567B" w:rsidRPr="0054465B">
        <w:t xml:space="preserve">o ensure that the chassis isn’t the problem with the biosensor, </w:t>
      </w:r>
      <w:r w:rsidR="007A567B" w:rsidRPr="0054465B">
        <w:rPr>
          <w:i/>
        </w:rPr>
        <w:t xml:space="preserve">E.coli </w:t>
      </w:r>
      <w:r w:rsidR="007A567B" w:rsidRPr="0054465B">
        <w:t>DH5</w:t>
      </w:r>
      <w:r w:rsidR="007A567B" w:rsidRPr="0054465B">
        <w:rPr>
          <w:rFonts w:ascii="Calibri" w:hAnsi="Calibri" w:cs="Calibri"/>
        </w:rPr>
        <w:t>α</w:t>
      </w:r>
      <w:r w:rsidR="007A567B" w:rsidRPr="0054465B">
        <w:t xml:space="preserve"> containing both the pWH-Qrr and pWH-HapR biosensor constructs were assayed in addition to </w:t>
      </w:r>
      <w:r w:rsidR="007A567B" w:rsidRPr="0054465B">
        <w:rPr>
          <w:i/>
        </w:rPr>
        <w:t xml:space="preserve">A.baylyi </w:t>
      </w:r>
      <w:r w:rsidR="007A567B" w:rsidRPr="0054465B">
        <w:t xml:space="preserve">ADP1. </w:t>
      </w:r>
    </w:p>
    <w:p w14:paraId="74B5C2C8" w14:textId="6E2FDC24" w:rsidR="001E1563" w:rsidRPr="0054465B" w:rsidRDefault="00332A6F" w:rsidP="000A5401">
      <w:pPr>
        <w:pBdr>
          <w:bottom w:val="single" w:sz="6" w:space="14" w:color="auto"/>
        </w:pBdr>
      </w:pPr>
      <w:r w:rsidRPr="0054465B">
        <w:t xml:space="preserve">It can be seen </w:t>
      </w:r>
      <w:r w:rsidR="007A567B" w:rsidRPr="0054465B">
        <w:t xml:space="preserve">in </w:t>
      </w:r>
      <w:r w:rsidR="007A567B" w:rsidRPr="0054465B">
        <w:fldChar w:fldCharType="begin"/>
      </w:r>
      <w:r w:rsidR="007A567B" w:rsidRPr="0054465B">
        <w:instrText xml:space="preserve"> REF _Ref512954868 \h </w:instrText>
      </w:r>
      <w:r w:rsidR="000A5401" w:rsidRPr="0054465B">
        <w:instrText xml:space="preserve"> \* MERGEFORMAT </w:instrText>
      </w:r>
      <w:r w:rsidR="007A567B" w:rsidRPr="0054465B">
        <w:fldChar w:fldCharType="separate"/>
      </w:r>
      <w:r w:rsidR="001C65AC" w:rsidRPr="0054465B">
        <w:rPr>
          <w:i/>
          <w:sz w:val="22"/>
        </w:rPr>
        <w:t xml:space="preserve">Figure </w:t>
      </w:r>
      <w:r w:rsidR="001C65AC">
        <w:rPr>
          <w:i/>
          <w:noProof/>
          <w:sz w:val="22"/>
        </w:rPr>
        <w:t>5</w:t>
      </w:r>
      <w:r w:rsidR="001C65AC">
        <w:rPr>
          <w:i/>
          <w:noProof/>
          <w:sz w:val="22"/>
        </w:rPr>
        <w:noBreakHyphen/>
        <w:t>13</w:t>
      </w:r>
      <w:r w:rsidR="007A567B" w:rsidRPr="0054465B">
        <w:fldChar w:fldCharType="end"/>
      </w:r>
      <w:r w:rsidR="007A567B" w:rsidRPr="0054465B">
        <w:t xml:space="preserve"> </w:t>
      </w:r>
      <w:r w:rsidRPr="0054465B">
        <w:t xml:space="preserve">that in the absence of CAI-1, fluorescence measures between 77 and 81 for </w:t>
      </w:r>
      <w:r w:rsidR="001E1563" w:rsidRPr="0054465B">
        <w:t>pWH-Qrr</w:t>
      </w:r>
      <w:r w:rsidRPr="0054465B">
        <w:t xml:space="preserve"> and 83 and 91 relative fluoresc</w:t>
      </w:r>
      <w:r w:rsidR="001E1563" w:rsidRPr="0054465B">
        <w:t>ence units (rfu) for pWH-HapR</w:t>
      </w:r>
      <w:r w:rsidRPr="0054465B">
        <w:t xml:space="preserve">. </w:t>
      </w:r>
      <w:r w:rsidR="007A567B" w:rsidRPr="0054465B">
        <w:fldChar w:fldCharType="begin"/>
      </w:r>
      <w:r w:rsidR="007A567B" w:rsidRPr="0054465B">
        <w:instrText xml:space="preserve"> REF _Ref512957440 \h </w:instrText>
      </w:r>
      <w:r w:rsidR="000A5401" w:rsidRPr="0054465B">
        <w:instrText xml:space="preserve"> \* MERGEFORMAT </w:instrText>
      </w:r>
      <w:r w:rsidR="007A567B" w:rsidRPr="0054465B">
        <w:fldChar w:fldCharType="separate"/>
      </w:r>
      <w:r w:rsidR="001C65AC" w:rsidRPr="0054465B">
        <w:rPr>
          <w:i/>
          <w:sz w:val="22"/>
        </w:rPr>
        <w:t xml:space="preserve">Figure </w:t>
      </w:r>
      <w:r w:rsidR="001C65AC">
        <w:rPr>
          <w:i/>
          <w:noProof/>
          <w:sz w:val="22"/>
        </w:rPr>
        <w:t>5</w:t>
      </w:r>
      <w:r w:rsidR="001C65AC">
        <w:rPr>
          <w:i/>
          <w:noProof/>
          <w:sz w:val="22"/>
        </w:rPr>
        <w:noBreakHyphen/>
        <w:t>14</w:t>
      </w:r>
      <w:r w:rsidR="007A567B" w:rsidRPr="0054465B">
        <w:fldChar w:fldCharType="end"/>
      </w:r>
      <w:r w:rsidR="007A567B" w:rsidRPr="0054465B">
        <w:t xml:space="preserve"> </w:t>
      </w:r>
      <w:r w:rsidRPr="0054465B">
        <w:t xml:space="preserve">shows average fluorescence units of </w:t>
      </w:r>
      <w:r w:rsidR="00DA6AD4" w:rsidRPr="0054465B">
        <w:t xml:space="preserve">the biosensor constructs in </w:t>
      </w:r>
      <w:r w:rsidR="00DA6AD4" w:rsidRPr="0054465B">
        <w:rPr>
          <w:i/>
        </w:rPr>
        <w:t>E.coli</w:t>
      </w:r>
      <w:r w:rsidRPr="0054465B">
        <w:t xml:space="preserve"> is generally higher in </w:t>
      </w:r>
      <w:r w:rsidRPr="0054465B">
        <w:rPr>
          <w:i/>
        </w:rPr>
        <w:t xml:space="preserve">E.coli </w:t>
      </w:r>
      <w:r w:rsidRPr="0054465B">
        <w:t xml:space="preserve">samples than in </w:t>
      </w:r>
      <w:r w:rsidRPr="0054465B">
        <w:rPr>
          <w:i/>
        </w:rPr>
        <w:t xml:space="preserve">A.baylyi </w:t>
      </w:r>
      <w:r w:rsidRPr="0054465B">
        <w:t>ADP1 with a range of 106 to 117 relative fluorescence units (rfu). Fluorescence levels in both biosensor constructs i</w:t>
      </w:r>
      <w:r w:rsidR="001E1563" w:rsidRPr="0054465B">
        <w:t>n absence of CAI-1 are similar and f</w:t>
      </w:r>
      <w:r w:rsidRPr="0054465B">
        <w:t>luorescence intensities were not significantly different with and without CAI-1 addition.</w:t>
      </w:r>
      <w:r w:rsidR="001E1563" w:rsidRPr="0054465B">
        <w:t xml:space="preserve"> There was no significant change</w:t>
      </w:r>
      <w:r w:rsidRPr="0054465B">
        <w:t xml:space="preserve"> in GFP expression observed over the 6 hours of incubation and the HapR control is not significantly different to the bi</w:t>
      </w:r>
      <w:r w:rsidR="005B2F66" w:rsidRPr="0054465B">
        <w:t>osensor with no CAI-1 addition.</w:t>
      </w:r>
    </w:p>
    <w:p w14:paraId="49223659" w14:textId="60F4FBD5" w:rsidR="00A02C33" w:rsidRPr="0054465B" w:rsidRDefault="00332A6F" w:rsidP="000A5401">
      <w:pPr>
        <w:pBdr>
          <w:bottom w:val="single" w:sz="6" w:space="14" w:color="auto"/>
        </w:pBdr>
      </w:pPr>
      <w:r w:rsidRPr="0054465B">
        <w:t xml:space="preserve">Reasons for no significant change in fluorescence could be </w:t>
      </w:r>
      <w:r w:rsidR="001E1563" w:rsidRPr="0054465B">
        <w:t>that there is a fault with the biosensor and it isn’t detectin</w:t>
      </w:r>
      <w:r w:rsidR="007A567B" w:rsidRPr="0054465B">
        <w:t xml:space="preserve">g the CAI-1 in the supernatant. This could be because the construct isn’t functioning correctly and the sensor </w:t>
      </w:r>
      <w:r w:rsidR="007A567B" w:rsidRPr="0054465B">
        <w:lastRenderedPageBreak/>
        <w:t>genes aren’t being expressed, or it could be that the signal isn’t being produced in response to the detection of the signal. I</w:t>
      </w:r>
      <w:r w:rsidR="001E1563" w:rsidRPr="0054465B">
        <w:t xml:space="preserve">t could </w:t>
      </w:r>
      <w:r w:rsidR="007A567B" w:rsidRPr="0054465B">
        <w:t xml:space="preserve">also </w:t>
      </w:r>
      <w:r w:rsidR="001E1563" w:rsidRPr="0054465B">
        <w:t xml:space="preserve">be </w:t>
      </w:r>
      <w:r w:rsidR="007A567B" w:rsidRPr="0054465B">
        <w:t xml:space="preserve">simply </w:t>
      </w:r>
      <w:r w:rsidR="001E1563" w:rsidRPr="0054465B">
        <w:t xml:space="preserve">that the </w:t>
      </w:r>
      <w:r w:rsidR="007A567B" w:rsidRPr="0054465B">
        <w:t xml:space="preserve">there </w:t>
      </w:r>
      <w:r w:rsidRPr="0054465B">
        <w:t>isn’t CAI-1 present in the supernatant</w:t>
      </w:r>
      <w:r w:rsidR="001E1563" w:rsidRPr="0054465B">
        <w:t xml:space="preserve"> for the biosensor to detect</w:t>
      </w:r>
      <w:r w:rsidRPr="0054465B">
        <w:t>.</w:t>
      </w:r>
      <w:r w:rsidR="001E1563" w:rsidRPr="0054465B">
        <w:t xml:space="preserve"> </w:t>
      </w:r>
      <w:r w:rsidRPr="0054465B">
        <w:t xml:space="preserve">Without testing the supernatant </w:t>
      </w:r>
      <w:r w:rsidR="001E1563" w:rsidRPr="0054465B">
        <w:t xml:space="preserve">from the CAI-1 producing </w:t>
      </w:r>
      <w:r w:rsidR="001E1563" w:rsidRPr="0054465B">
        <w:rPr>
          <w:i/>
        </w:rPr>
        <w:t xml:space="preserve">E.coli </w:t>
      </w:r>
      <w:r w:rsidR="001E1563" w:rsidRPr="0054465B">
        <w:t xml:space="preserve">cultures </w:t>
      </w:r>
      <w:r w:rsidRPr="0054465B">
        <w:t xml:space="preserve">with the </w:t>
      </w:r>
      <w:r w:rsidRPr="0054465B">
        <w:rPr>
          <w:i/>
        </w:rPr>
        <w:t xml:space="preserve">Vibrio cholerae </w:t>
      </w:r>
      <w:r w:rsidRPr="0054465B">
        <w:t>biomonitor strain used in the original protocol developed by Prof. Bonnie Bassler, it can’t be known if the supernatant has bio</w:t>
      </w:r>
      <w:r w:rsidR="001E1563" w:rsidRPr="0054465B">
        <w:t>logically active CAI-1 present and this couldn’t be used</w:t>
      </w:r>
      <w:r w:rsidR="007A567B" w:rsidRPr="0054465B">
        <w:t xml:space="preserve"> as a control in the experiment</w:t>
      </w:r>
      <w:r w:rsidR="001E1563" w:rsidRPr="0054465B">
        <w:t xml:space="preserve"> because </w:t>
      </w:r>
      <w:r w:rsidR="001E1563" w:rsidRPr="0054465B">
        <w:rPr>
          <w:i/>
        </w:rPr>
        <w:t>V.cholerae</w:t>
      </w:r>
      <w:r w:rsidR="001E1563" w:rsidRPr="0054465B">
        <w:t xml:space="preserve"> is a Biosafety Level 4 organism.</w:t>
      </w:r>
    </w:p>
    <w:p w14:paraId="2225820D" w14:textId="3B6019F4" w:rsidR="00332A6F" w:rsidRPr="0054465B" w:rsidRDefault="00332A6F" w:rsidP="000A5401">
      <w:pPr>
        <w:pBdr>
          <w:bottom w:val="single" w:sz="6" w:space="14" w:color="auto"/>
        </w:pBdr>
        <w:rPr>
          <w:u w:val="single"/>
        </w:rPr>
      </w:pPr>
      <w:r w:rsidRPr="0054465B">
        <w:t xml:space="preserve">The autoinducer cannot be purchased and so extraction of the autoinducer was carried out. The cholera autoinducers were extracted as outlined in Bassler group paper </w:t>
      </w:r>
      <w:r w:rsidRPr="0054465B">
        <w:fldChar w:fldCharType="begin">
          <w:fldData xml:space="preserve">YgAyAGUAMQA0ADkAYgBjAC0AOABkADIAMQAtADQANwAzADMALQBiAGEANAA4AC0AMAA0ADkAMQA2
ADUAZQAxADgAOQAzADEALwBBADkAQwA3ADEAQQA0AEEALQA5ADUAOAA5AC0AMQAyADAAMwAtADMA
RAAwAEQALQAwAEYAMwAyADIAMQA2ADEAMwA1ADEAOQB8AGUATgBxAEYAawAwADEAdgAyAHoAQQBN
AGgAdgArAEsANABIAE8AVQBXAHYANQBvADQAdAA2AGMAWgBNAEgAYQBwAGQAMwBRAEQATgB1AGgA
NgBFAEYAMgBHAEoAdQByAEwASwBYADYANgBPAEEARwArAGUAKwBqAHQAdwA1AHoAZQB0AGwATgBF
AGgAOQBTAEwAOABWAFgAeAA2AGcAMgAyAGsAdgBVAFkATABsAEgAcgB5AEMANgBpAHUANgBrAEQA
eABaAFkAMwBVAEsASAB0AFYAUwBzAFEAcQBOAE0AMAAwAGUAVAA2AEMAQQBiADQASAB1ADAAegBo
AE0AMgBMAHcAVABQADYAUgBCADMAdABLAGsAUwBFAEYAbABSADEAWAB5ACsAUwB3AFQAUABaAG0A
bgBLAEsANQBuAE4AZQBaAHcAVgA0AGoASQBIAE0AUwA5AFMAYwBWAEUAVwB5ADUAawBvAHMANQBJ
AFgAKwBiAHoAZwBJAG8AbABUAG4AcQA3AGkARgBZAC8AWABhAFoASwBJAFMANQBIAG0AbwBxAEMA
QwB2AGoAOABNAE0AcQBUADEAVwBDAHYAZwBQADAAeQB3AFcAaQBvAEsATwBGAHIAVgAvADEAYwA0
ADAAdgBhAFcAVwAxAGEAVgBoAFIAZQBVAEgAbwAzACsAawB6ADUAbABTADAAcQBlAHMAZwBWAGwA
VABnAGwAYwBmAGIANgBtAGcASQBpAG4ASQBrADcAbgBGADMAcQBvAFQARQBXAG4AUwBUAHEAagA0
AFAAVgAyAGUAegBkAEUAOAB6AHoAaABXAFoAYgBIAGQAQwBTAEQAYgA0ADIATgByAGgANgBPADAA
VgA1ADIAcQBIAHEASwBmAHcASwBsAEIAZwAwAE4AdgBzAEIAdwB6AGIAMgBwAHcASABxADIAagBF
ADYAVABFAGIAVQB3AEMAaQBsADMAeABOADEAQwBJAHoAWAA3AGMASQA1ADkAeABLAFoAQgA3AFUA
YgBZAHkAbwBSAEcAUwBjAGYASwBjADMAQQBUAFIAcwB4ADMAMABIADMAUQA1ADgAQgBkAE0AdwBZ
AGsAOABnADAARQAzAGIARABOAE8AWABVAEQAKwA3ADIARgBzAGYAdwB2AEwAUwBvADgAcwBOAFUA
NQBkAHkAOAByADEATwBZAG4AKwB0AGMAUgBlAG0ATgBjAEcAKwBSADcAZABBAHQAZABCADYAcQBW
ADkAZABPADQAMgBXAEcAcwBtAHEAMwBmAGQAUgB1AGEAMQB0AEYAcwAvAG4ARgByAEMAegB1AHcA
VwBEACsAeAAyADMAZgB2AEoANQAxAFQAWQBFAGYAbwB3AG0AaQBOAE0ARABUADAATwBJAGwAZQBq
AEEAcgBkAFkASQBIAGYAMQBuAFEAdQBEAEcAdQBSAC8ATgAyAFEAVgA0AC8AUgBUAG4AcgBnAEIA
eABMAGkAYQBJAEEAUABTAFIAdwBYAEUANQBGAE0AawBzAGYASABFADUAbgB2ADcAUgBOADgAYgBZ
AEYAOQB3ADgAcQBpAEkAWgBzAFoAdQBsAEEAQwBlAHcANwBHAGgAbwA0ADcAMABBADcAcABCAGMA
awBEAEIAdgBVAHUAMQBHAEQAWgBzAHIAegBtADQAbwBwAEoATQBsAHYAdgAwAEQARwB6AFoANQA0
AHEAawBJAGQAYwByADIAbABGAFYAbQBhAGcAWAAvAHMATwAyAFAATABaAGwAZABQAG8AOQBBAHYA
egBvAFIAagBBAA==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(Kelly et al. 2009)</w:t>
      </w:r>
      <w:r w:rsidRPr="0054465B">
        <w:fldChar w:fldCharType="end"/>
      </w:r>
      <w:r w:rsidR="0056551F" w:rsidRPr="0054465B">
        <w:t xml:space="preserve"> </w:t>
      </w:r>
      <w:r w:rsidR="0096331C" w:rsidRPr="0054465B">
        <w:t xml:space="preserve"> </w:t>
      </w:r>
      <w:r w:rsidR="008A54DF" w:rsidRPr="0054465B">
        <w:t xml:space="preserve"> </w:t>
      </w:r>
      <w:r w:rsidR="00AA152F" w:rsidRPr="0054465B">
        <w:t xml:space="preserve"> </w:t>
      </w:r>
      <w:r w:rsidRPr="0054465B">
        <w:t xml:space="preserve"> hosted by the University of Nottingham. </w:t>
      </w:r>
      <w:r w:rsidR="009178EE" w:rsidRPr="0054465B">
        <w:t xml:space="preserve">This was done using </w:t>
      </w:r>
      <w:r w:rsidR="009178EE" w:rsidRPr="0054465B">
        <w:rPr>
          <w:i/>
        </w:rPr>
        <w:t xml:space="preserve">E.coli </w:t>
      </w:r>
      <w:r w:rsidR="001E1563" w:rsidRPr="0054465B">
        <w:t>containing the pTrc</w:t>
      </w:r>
      <w:r w:rsidR="009178EE" w:rsidRPr="0054465B">
        <w:t xml:space="preserve">99a plasmid that overexpresses </w:t>
      </w:r>
      <w:r w:rsidR="009178EE" w:rsidRPr="0054465B">
        <w:rPr>
          <w:i/>
        </w:rPr>
        <w:t xml:space="preserve">cqsA </w:t>
      </w:r>
      <w:r w:rsidR="009178EE" w:rsidRPr="0054465B">
        <w:t xml:space="preserve">which produces the CAI-1 synthase, thus producing and </w:t>
      </w:r>
      <w:r w:rsidR="001E1563" w:rsidRPr="0054465B">
        <w:t>secreting</w:t>
      </w:r>
      <w:r w:rsidR="00064B0F" w:rsidRPr="0054465B">
        <w:t xml:space="preserve"> it into the supernatant. </w:t>
      </w:r>
      <w:r w:rsidRPr="0054465B">
        <w:t xml:space="preserve">In brief, the </w:t>
      </w:r>
      <w:r w:rsidR="009178EE" w:rsidRPr="0054465B">
        <w:rPr>
          <w:i/>
        </w:rPr>
        <w:t xml:space="preserve">E.coli </w:t>
      </w:r>
      <w:r w:rsidRPr="0054465B">
        <w:t xml:space="preserve">cells </w:t>
      </w:r>
      <w:r w:rsidR="009178EE" w:rsidRPr="0054465B">
        <w:t xml:space="preserve">containing the pTrc99a </w:t>
      </w:r>
      <w:r w:rsidRPr="0054465B">
        <w:t xml:space="preserve">are cultured overnight and then the supernatant is harvested. This is concentrated by distillation and the autoinducers are extracted and dried. These are resuspended </w:t>
      </w:r>
      <w:r w:rsidR="0016143E" w:rsidRPr="0054465B">
        <w:t xml:space="preserve">in methanol </w:t>
      </w:r>
      <w:r w:rsidRPr="0054465B">
        <w:t xml:space="preserve">and subsequently used in assays. To check there are CAI-1 present in the extractions, </w:t>
      </w:r>
      <w:r w:rsidRPr="0054465B">
        <w:rPr>
          <w:i/>
        </w:rPr>
        <w:t xml:space="preserve">V.cholerae </w:t>
      </w:r>
      <w:r w:rsidRPr="0054465B">
        <w:t xml:space="preserve">mutant </w:t>
      </w:r>
      <w:r w:rsidR="00687E9D" w:rsidRPr="0054465B">
        <w:t>MM920 indicator strain</w:t>
      </w:r>
      <w:r w:rsidRPr="0054465B">
        <w:t xml:space="preserve"> that luminesce</w:t>
      </w:r>
      <w:r w:rsidR="00687E9D" w:rsidRPr="0054465B">
        <w:t>s</w:t>
      </w:r>
      <w:r w:rsidRPr="0054465B">
        <w:t xml:space="preserve"> in response to CAI-1 molecules</w:t>
      </w:r>
      <w:r w:rsidR="00687E9D" w:rsidRPr="0054465B">
        <w:t xml:space="preserve">. </w:t>
      </w:r>
      <w:r w:rsidR="009178EE" w:rsidRPr="0054465B">
        <w:t xml:space="preserve">This </w:t>
      </w:r>
      <w:r w:rsidR="009178EE" w:rsidRPr="0054465B">
        <w:rPr>
          <w:i/>
        </w:rPr>
        <w:t xml:space="preserve">V.cholerae </w:t>
      </w:r>
      <w:r w:rsidR="009178EE" w:rsidRPr="0054465B">
        <w:t xml:space="preserve">indicator strain is </w:t>
      </w:r>
      <w:r w:rsidR="009178EE" w:rsidRPr="0054465B">
        <w:rPr>
          <w:i/>
        </w:rPr>
        <w:t xml:space="preserve">cqsA </w:t>
      </w:r>
      <w:r w:rsidR="009178EE" w:rsidRPr="0054465B">
        <w:t xml:space="preserve">and </w:t>
      </w:r>
      <w:r w:rsidR="009178EE" w:rsidRPr="0054465B">
        <w:rPr>
          <w:i/>
        </w:rPr>
        <w:t xml:space="preserve">luxQ </w:t>
      </w:r>
      <w:r w:rsidR="009178EE" w:rsidRPr="0054465B">
        <w:t xml:space="preserve">deficient </w:t>
      </w:r>
      <w:r w:rsidR="009178EE" w:rsidRPr="0054465B">
        <w:rPr>
          <w:i/>
        </w:rPr>
        <w:t xml:space="preserve">V.cholerae </w:t>
      </w:r>
      <w:r w:rsidR="009178EE" w:rsidRPr="0054465B">
        <w:t>strain containing the pBB1 cosmid with luxCDABE downstream of a CAI-1 responsive promoter. This means the indicator strain cannot produce it’s own autoinducer and only by the addition of CAI-1 will the luxCDABE genes be expressed. To assay the CAI-1 extractions, s</w:t>
      </w:r>
      <w:r w:rsidR="00687E9D" w:rsidRPr="0054465B">
        <w:t>tarter cultures of the MM920 reporter strain were grown overnight and diluted to 1:1000 in AB medium. The CAI-1 extractions were resuspended in 1 ml methanol and diluted by 1/3, 1/9, 1/27 and 1/81. These were added at a 2% concentration to the diluted cultures and 200 µl were loaded into a 96 well plate and incubated at 30</w:t>
      </w:r>
      <w:r w:rsidR="00687E9D" w:rsidRPr="0054465B">
        <w:rPr>
          <w:rFonts w:ascii="Calibri" w:hAnsi="Calibri" w:cs="Calibri"/>
        </w:rPr>
        <w:t>⁰</w:t>
      </w:r>
      <w:r w:rsidR="00687E9D" w:rsidRPr="0054465B">
        <w:t>C with shaking recording luminescence using a TECAN 96 well plate reader at 420 nm</w:t>
      </w:r>
      <w:r w:rsidRPr="0054465B">
        <w:t xml:space="preserve"> as shown in </w:t>
      </w:r>
      <w:r w:rsidRPr="0054465B">
        <w:fldChar w:fldCharType="begin"/>
      </w:r>
      <w:r w:rsidRPr="0054465B">
        <w:instrText xml:space="preserve"> REF _Ref468992603 \h </w:instrText>
      </w:r>
      <w:r w:rsidR="00687E9D" w:rsidRPr="0054465B">
        <w:instrText xml:space="preserve"> \* MERGEFORMAT </w:instrText>
      </w:r>
      <w:r w:rsidRPr="0054465B">
        <w:fldChar w:fldCharType="separate"/>
      </w:r>
      <w:r w:rsidR="001C65AC" w:rsidRPr="0054465B">
        <w:rPr>
          <w:i/>
          <w:sz w:val="22"/>
        </w:rPr>
        <w:t xml:space="preserve">Figure </w:t>
      </w:r>
      <w:r w:rsidR="001C65AC">
        <w:rPr>
          <w:i/>
          <w:noProof/>
          <w:sz w:val="22"/>
        </w:rPr>
        <w:t>5</w:t>
      </w:r>
      <w:r w:rsidR="001C65AC">
        <w:rPr>
          <w:i/>
          <w:noProof/>
          <w:sz w:val="22"/>
        </w:rPr>
        <w:noBreakHyphen/>
        <w:t>15</w:t>
      </w:r>
      <w:r w:rsidRPr="0054465B">
        <w:fldChar w:fldCharType="end"/>
      </w:r>
      <w:r w:rsidR="00687E9D" w:rsidRPr="0054465B">
        <w:t xml:space="preserve"> and </w:t>
      </w:r>
      <w:r w:rsidR="00687E9D" w:rsidRPr="0054465B">
        <w:fldChar w:fldCharType="begin"/>
      </w:r>
      <w:r w:rsidR="00687E9D" w:rsidRPr="0054465B">
        <w:instrText xml:space="preserve"> REF _Ref512713586 \h  \* MERGEFORMAT </w:instrText>
      </w:r>
      <w:r w:rsidR="00687E9D" w:rsidRPr="0054465B">
        <w:fldChar w:fldCharType="separate"/>
      </w:r>
      <w:r w:rsidR="001C65AC" w:rsidRPr="0054465B">
        <w:t xml:space="preserve">Figure </w:t>
      </w:r>
      <w:r w:rsidR="001C65AC">
        <w:rPr>
          <w:noProof/>
        </w:rPr>
        <w:t>5</w:t>
      </w:r>
      <w:r w:rsidR="001C65AC">
        <w:rPr>
          <w:noProof/>
        </w:rPr>
        <w:noBreakHyphen/>
        <w:t>16</w:t>
      </w:r>
      <w:r w:rsidR="00687E9D" w:rsidRPr="0054465B">
        <w:fldChar w:fldCharType="end"/>
      </w:r>
      <w:r w:rsidRPr="0054465B">
        <w:t>.</w:t>
      </w:r>
    </w:p>
    <w:p w14:paraId="13FADE67" w14:textId="77777777" w:rsidR="00332A6F" w:rsidRPr="0054465B" w:rsidRDefault="00332A6F" w:rsidP="005A7C1D">
      <w:pPr>
        <w:keepNext/>
        <w:jc w:val="center"/>
      </w:pPr>
      <w:r w:rsidRPr="0054465B">
        <w:rPr>
          <w:noProof/>
          <w:lang w:eastAsia="en-GB"/>
        </w:rPr>
        <w:lastRenderedPageBreak/>
        <w:drawing>
          <wp:inline distT="0" distB="0" distL="0" distR="0" wp14:anchorId="235B1BD7" wp14:editId="7947DE18">
            <wp:extent cx="4275510" cy="3179928"/>
            <wp:effectExtent l="0" t="0" r="0" b="1905"/>
            <wp:docPr id="33" name="Picture 33" descr="C:\Users\Elizabeth2\Downloads\NONAME004.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lizabeth2\Downloads\NONAME004.BMP"/>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276468" cy="3180640"/>
                    </a:xfrm>
                    <a:prstGeom prst="rect">
                      <a:avLst/>
                    </a:prstGeom>
                    <a:noFill/>
                    <a:ln>
                      <a:noFill/>
                    </a:ln>
                  </pic:spPr>
                </pic:pic>
              </a:graphicData>
            </a:graphic>
          </wp:inline>
        </w:drawing>
      </w:r>
    </w:p>
    <w:p w14:paraId="1A32D94E" w14:textId="0DC8957D" w:rsidR="00332A6F" w:rsidRPr="0054465B" w:rsidRDefault="00332A6F" w:rsidP="000A5401">
      <w:pPr>
        <w:keepNext/>
        <w:spacing w:before="200" w:after="200"/>
        <w:rPr>
          <w:i/>
          <w:noProof/>
          <w:sz w:val="22"/>
        </w:rPr>
      </w:pPr>
      <w:bookmarkStart w:id="363" w:name="_Ref468992603"/>
      <w:bookmarkStart w:id="364" w:name="_Toc514917778"/>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5</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15</w:t>
      </w:r>
      <w:r w:rsidR="008A54DF">
        <w:rPr>
          <w:i/>
          <w:sz w:val="22"/>
        </w:rPr>
        <w:fldChar w:fldCharType="end"/>
      </w:r>
      <w:bookmarkEnd w:id="363"/>
      <w:r w:rsidRPr="0054465B">
        <w:rPr>
          <w:i/>
          <w:noProof/>
          <w:sz w:val="22"/>
        </w:rPr>
        <w:t xml:space="preserve"> pTrc E.coli luminesce in response to CAI-1</w:t>
      </w:r>
      <w:bookmarkEnd w:id="364"/>
    </w:p>
    <w:p w14:paraId="26B1B099" w14:textId="77777777" w:rsidR="0016143E" w:rsidRPr="0054465B" w:rsidRDefault="0016143E" w:rsidP="005A7C1D">
      <w:pPr>
        <w:keepNext/>
        <w:spacing w:before="200" w:after="200"/>
        <w:jc w:val="center"/>
      </w:pPr>
      <w:r w:rsidRPr="0054465B">
        <w:rPr>
          <w:i/>
          <w:noProof/>
          <w:sz w:val="22"/>
          <w:lang w:eastAsia="en-GB"/>
        </w:rPr>
        <w:drawing>
          <wp:inline distT="0" distB="0" distL="0" distR="0" wp14:anchorId="04C2BA8E" wp14:editId="018C68C9">
            <wp:extent cx="4833627" cy="3162300"/>
            <wp:effectExtent l="0" t="0" r="508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841280" cy="3167307"/>
                    </a:xfrm>
                    <a:prstGeom prst="rect">
                      <a:avLst/>
                    </a:prstGeom>
                    <a:noFill/>
                  </pic:spPr>
                </pic:pic>
              </a:graphicData>
            </a:graphic>
          </wp:inline>
        </w:drawing>
      </w:r>
    </w:p>
    <w:p w14:paraId="696C3A8B" w14:textId="22946B21" w:rsidR="00BD34F8" w:rsidRPr="0054465B" w:rsidRDefault="0016143E" w:rsidP="000A5401">
      <w:pPr>
        <w:pStyle w:val="Caption"/>
        <w:jc w:val="both"/>
        <w:rPr>
          <w:i w:val="0"/>
          <w:noProof/>
        </w:rPr>
      </w:pPr>
      <w:bookmarkStart w:id="365" w:name="_Ref512713586"/>
      <w:bookmarkStart w:id="366" w:name="_Ref512713575"/>
      <w:bookmarkStart w:id="367" w:name="_Toc514917779"/>
      <w:r w:rsidRPr="0054465B">
        <w:t xml:space="preserve">Figure </w:t>
      </w:r>
      <w:r w:rsidR="0094543D">
        <w:fldChar w:fldCharType="begin"/>
      </w:r>
      <w:r w:rsidR="0094543D">
        <w:instrText xml:space="preserve"> STYLEREF 1 \s </w:instrText>
      </w:r>
      <w:r w:rsidR="0094543D">
        <w:fldChar w:fldCharType="separate"/>
      </w:r>
      <w:r w:rsidR="001C65AC">
        <w:rPr>
          <w:noProof/>
        </w:rPr>
        <w:t>5</w:t>
      </w:r>
      <w:r w:rsidR="0094543D">
        <w:rPr>
          <w:noProof/>
        </w:rPr>
        <w:fldChar w:fldCharType="end"/>
      </w:r>
      <w:r w:rsidR="008A54DF">
        <w:noBreakHyphen/>
      </w:r>
      <w:r w:rsidR="0094543D">
        <w:fldChar w:fldCharType="begin"/>
      </w:r>
      <w:r w:rsidR="0094543D">
        <w:instrText xml:space="preserve"> SEQ Figure \* ARABIC \s 1 </w:instrText>
      </w:r>
      <w:r w:rsidR="0094543D">
        <w:fldChar w:fldCharType="separate"/>
      </w:r>
      <w:r w:rsidR="001C65AC">
        <w:rPr>
          <w:noProof/>
        </w:rPr>
        <w:t>16</w:t>
      </w:r>
      <w:r w:rsidR="0094543D">
        <w:rPr>
          <w:noProof/>
        </w:rPr>
        <w:fldChar w:fldCharType="end"/>
      </w:r>
      <w:bookmarkEnd w:id="365"/>
      <w:r w:rsidRPr="0054465B">
        <w:t xml:space="preserve"> Relative light units over time of the CAI-1 biomonitor strain exposed to different concentrations of extracted CAI-1.</w:t>
      </w:r>
      <w:bookmarkEnd w:id="366"/>
      <w:bookmarkEnd w:id="367"/>
    </w:p>
    <w:p w14:paraId="2BC74E8B" w14:textId="6757DF4D" w:rsidR="00332A6F" w:rsidRPr="0054465B" w:rsidRDefault="00332A6F" w:rsidP="000A5401">
      <w:r w:rsidRPr="0054465B">
        <w:t xml:space="preserve">Here we can see that CAI-1 is present in the extraction </w:t>
      </w:r>
      <w:r w:rsidRPr="0054465B">
        <w:fldChar w:fldCharType="begin"/>
      </w:r>
      <w:r w:rsidRPr="0054465B">
        <w:instrText xml:space="preserve"> REF _Ref468992603 \h </w:instrText>
      </w:r>
      <w:r w:rsidR="00687E9D" w:rsidRPr="0054465B">
        <w:instrText xml:space="preserve"> \* MERGEFORMAT </w:instrText>
      </w:r>
      <w:r w:rsidRPr="0054465B">
        <w:fldChar w:fldCharType="separate"/>
      </w:r>
      <w:r w:rsidR="001C65AC" w:rsidRPr="0054465B">
        <w:rPr>
          <w:i/>
          <w:sz w:val="22"/>
        </w:rPr>
        <w:t xml:space="preserve">Figure </w:t>
      </w:r>
      <w:r w:rsidR="001C65AC">
        <w:rPr>
          <w:i/>
          <w:noProof/>
          <w:sz w:val="22"/>
        </w:rPr>
        <w:t>5</w:t>
      </w:r>
      <w:r w:rsidR="001C65AC">
        <w:rPr>
          <w:i/>
          <w:noProof/>
          <w:sz w:val="22"/>
        </w:rPr>
        <w:noBreakHyphen/>
        <w:t>15</w:t>
      </w:r>
      <w:r w:rsidRPr="0054465B">
        <w:fldChar w:fldCharType="end"/>
      </w:r>
      <w:r w:rsidRPr="0054465B">
        <w:t xml:space="preserve"> and the </w:t>
      </w:r>
      <w:r w:rsidR="00687E9D" w:rsidRPr="0054465B">
        <w:rPr>
          <w:i/>
        </w:rPr>
        <w:t>V.cholerae</w:t>
      </w:r>
      <w:r w:rsidR="00687E9D" w:rsidRPr="0054465B">
        <w:t xml:space="preserve"> </w:t>
      </w:r>
      <w:r w:rsidR="007A567B" w:rsidRPr="0054465B">
        <w:t xml:space="preserve">CAI-1 </w:t>
      </w:r>
      <w:r w:rsidRPr="0054465B">
        <w:t>reporter strain is luminescing in response</w:t>
      </w:r>
      <w:r w:rsidR="007A567B" w:rsidRPr="0054465B">
        <w:t>,</w:t>
      </w:r>
      <w:r w:rsidRPr="0054465B">
        <w:t xml:space="preserve"> showing a successful extraction. Luminescence measurements using a TECAN 96 well plate reader were carried out </w:t>
      </w:r>
      <w:r w:rsidR="00687E9D" w:rsidRPr="0054465B">
        <w:t xml:space="preserve">showing in </w:t>
      </w:r>
      <w:r w:rsidR="00687E9D" w:rsidRPr="0054465B">
        <w:fldChar w:fldCharType="begin"/>
      </w:r>
      <w:r w:rsidR="00687E9D" w:rsidRPr="0054465B">
        <w:instrText xml:space="preserve"> REF _Ref512713586 \h  \* MERGEFORMAT </w:instrText>
      </w:r>
      <w:r w:rsidR="00687E9D" w:rsidRPr="0054465B">
        <w:fldChar w:fldCharType="separate"/>
      </w:r>
      <w:r w:rsidR="001C65AC" w:rsidRPr="0054465B">
        <w:t xml:space="preserve">Figure </w:t>
      </w:r>
      <w:r w:rsidR="001C65AC">
        <w:rPr>
          <w:noProof/>
        </w:rPr>
        <w:t>5</w:t>
      </w:r>
      <w:r w:rsidR="001C65AC">
        <w:rPr>
          <w:noProof/>
        </w:rPr>
        <w:noBreakHyphen/>
        <w:t>16</w:t>
      </w:r>
      <w:r w:rsidR="00687E9D" w:rsidRPr="0054465B">
        <w:fldChar w:fldCharType="end"/>
      </w:r>
      <w:r w:rsidR="00687E9D" w:rsidRPr="0054465B">
        <w:t xml:space="preserve"> which </w:t>
      </w:r>
      <w:r w:rsidRPr="0054465B">
        <w:t xml:space="preserve">showed </w:t>
      </w:r>
      <w:r w:rsidRPr="0054465B">
        <w:lastRenderedPageBreak/>
        <w:t xml:space="preserve">luminescence </w:t>
      </w:r>
      <w:r w:rsidR="00687E9D" w:rsidRPr="0054465B">
        <w:t>using a 1/27 dilution of the CAI-1 extractions indicating successful extraction of CAI-1.</w:t>
      </w:r>
    </w:p>
    <w:p w14:paraId="7AEAD472" w14:textId="77777777" w:rsidR="009C5C98" w:rsidRPr="0054465B" w:rsidRDefault="00332A6F" w:rsidP="000A5401">
      <w:r w:rsidRPr="0054465B">
        <w:t xml:space="preserve">After extracting autoinducers, the concentrated autoinducer was applied to the biosensor cells and fluorescence was measured. Despite application of concentrated CAI-1, still no significant increase in fluorescence with CAI-1 addition. This implies that there is an issue with the biosensor construct. </w:t>
      </w:r>
    </w:p>
    <w:p w14:paraId="0F7753DF" w14:textId="19CD8E69" w:rsidR="00F26ED2" w:rsidRPr="0054465B" w:rsidRDefault="009C5C98" w:rsidP="000A5401">
      <w:r w:rsidRPr="0054465B">
        <w:t xml:space="preserve">To ensure that the construct was expressing correctly, </w:t>
      </w:r>
      <w:r w:rsidR="00332A6F" w:rsidRPr="0054465B">
        <w:t>qPCR analysis was carried out to investigate if the biosen</w:t>
      </w:r>
      <w:r w:rsidRPr="0054465B">
        <w:t xml:space="preserve">sor genes were being expressed. </w:t>
      </w:r>
      <w:r w:rsidR="00332A6F" w:rsidRPr="0054465B">
        <w:t>To generate samples for qPCR analysis, starter cultures were grown overnight in the appropriate media/temperature and diluted to 0.05 OD</w:t>
      </w:r>
      <w:r w:rsidR="00332A6F" w:rsidRPr="0054465B">
        <w:rPr>
          <w:vertAlign w:val="subscript"/>
        </w:rPr>
        <w:t>600</w:t>
      </w:r>
      <w:r w:rsidR="00332A6F" w:rsidRPr="0054465B">
        <w:t>.These were then incubated at 30°C with shaking</w:t>
      </w:r>
      <w:r w:rsidR="00332A6F" w:rsidRPr="0054465B">
        <w:rPr>
          <w:i/>
        </w:rPr>
        <w:t xml:space="preserve"> </w:t>
      </w:r>
      <w:r w:rsidR="00332A6F" w:rsidRPr="0054465B">
        <w:t>for 8 hours. The cultures were measured using a spectrophotometer and samples were taken at 1 OD</w:t>
      </w:r>
      <w:r w:rsidR="00332A6F" w:rsidRPr="0054465B">
        <w:rPr>
          <w:vertAlign w:val="subscript"/>
        </w:rPr>
        <w:t>600</w:t>
      </w:r>
      <w:r w:rsidR="00332A6F" w:rsidRPr="0054465B">
        <w:t>. This was added to 2 volumes of BacteriaProtect (Qiagen) and RNA was extracted using RNeasy kit (Qiagen) following kit instructions. This was then treated with DNase and cDNA was produced from this RNA template using “ThermoFischer High Cap</w:t>
      </w:r>
      <w:r w:rsidR="00FB27A3" w:rsidRPr="0054465B">
        <w:t xml:space="preserve">acity Reverse Transcriptase Kit </w:t>
      </w:r>
      <w:r w:rsidR="00332A6F" w:rsidRPr="0054465B">
        <w:t xml:space="preserve">following kit instructions; “no reverse transcriptase” controls were generated here. SYBR Green Thermofisher mastermix was used for the qPCR reaction in a final volume of 10 µl using Applied Biosystems 7500 fast qPCR system. </w:t>
      </w:r>
      <w:r w:rsidR="00F26ED2" w:rsidRPr="0054465B">
        <w:t xml:space="preserve">The primers used were </w:t>
      </w:r>
    </w:p>
    <w:p w14:paraId="181CEFBC" w14:textId="3D1D3A6E" w:rsidR="00332A6F" w:rsidRPr="0054465B" w:rsidRDefault="00332A6F" w:rsidP="000A5401">
      <w:r w:rsidRPr="0054465B">
        <w:t xml:space="preserve">The results of can be seen in </w:t>
      </w:r>
      <w:r w:rsidRPr="0054465B">
        <w:fldChar w:fldCharType="begin"/>
      </w:r>
      <w:r w:rsidRPr="0054465B">
        <w:instrText xml:space="preserve"> REF _Ref471145857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5</w:t>
      </w:r>
      <w:r w:rsidR="001C65AC">
        <w:rPr>
          <w:i/>
          <w:noProof/>
          <w:sz w:val="22"/>
        </w:rPr>
        <w:noBreakHyphen/>
        <w:t>17</w:t>
      </w:r>
      <w:r w:rsidRPr="0054465B">
        <w:fldChar w:fldCharType="end"/>
      </w:r>
      <w:r w:rsidRPr="0054465B">
        <w:t>.</w:t>
      </w:r>
    </w:p>
    <w:p w14:paraId="2925AC7B" w14:textId="77777777" w:rsidR="00332A6F" w:rsidRPr="0054465B" w:rsidRDefault="00332A6F" w:rsidP="000A5401">
      <w:pPr>
        <w:keepNext/>
        <w:tabs>
          <w:tab w:val="left" w:pos="2601"/>
        </w:tabs>
      </w:pPr>
      <w:r w:rsidRPr="0054465B">
        <w:rPr>
          <w:noProof/>
          <w:lang w:eastAsia="en-GB"/>
        </w:rPr>
        <w:lastRenderedPageBreak/>
        <w:drawing>
          <wp:inline distT="0" distB="0" distL="0" distR="0" wp14:anchorId="55203A80" wp14:editId="50711D09">
            <wp:extent cx="5186855" cy="3117860"/>
            <wp:effectExtent l="0" t="0" r="0"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202455" cy="3127237"/>
                    </a:xfrm>
                    <a:prstGeom prst="rect">
                      <a:avLst/>
                    </a:prstGeom>
                    <a:noFill/>
                  </pic:spPr>
                </pic:pic>
              </a:graphicData>
            </a:graphic>
          </wp:inline>
        </w:drawing>
      </w:r>
    </w:p>
    <w:p w14:paraId="2556B278" w14:textId="7995F6B4" w:rsidR="00332A6F" w:rsidRPr="0054465B" w:rsidRDefault="00332A6F" w:rsidP="000A5401">
      <w:pPr>
        <w:keepNext/>
        <w:spacing w:before="200" w:after="200"/>
        <w:rPr>
          <w:i/>
          <w:sz w:val="22"/>
        </w:rPr>
      </w:pPr>
      <w:bookmarkStart w:id="368" w:name="_Ref471145857"/>
      <w:bookmarkStart w:id="369" w:name="_Toc514917780"/>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5</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17</w:t>
      </w:r>
      <w:r w:rsidR="008A54DF">
        <w:rPr>
          <w:i/>
          <w:sz w:val="22"/>
        </w:rPr>
        <w:fldChar w:fldCharType="end"/>
      </w:r>
      <w:bookmarkEnd w:id="368"/>
      <w:r w:rsidRPr="0054465B">
        <w:rPr>
          <w:i/>
          <w:sz w:val="22"/>
        </w:rPr>
        <w:t xml:space="preserve"> Relative expression of cholera quorum sensing genes in biosensor and empty </w:t>
      </w:r>
      <w:r w:rsidRPr="0054465B">
        <w:rPr>
          <w:sz w:val="22"/>
        </w:rPr>
        <w:t xml:space="preserve">A.baylyi </w:t>
      </w:r>
      <w:r w:rsidRPr="0054465B">
        <w:rPr>
          <w:i/>
          <w:sz w:val="22"/>
        </w:rPr>
        <w:t>ADP1</w:t>
      </w:r>
      <w:bookmarkEnd w:id="369"/>
    </w:p>
    <w:p w14:paraId="0A095986" w14:textId="77777777" w:rsidR="00332A6F" w:rsidRPr="0054465B" w:rsidRDefault="00332A6F" w:rsidP="000A5401">
      <w:r w:rsidRPr="0054465B">
        <w:t xml:space="preserve">The qPCR data shows that the biosensor expresses the quorum sensing detection genes (CqsS, LuxO and LuxU) successfully by a significant increase in relative expression in </w:t>
      </w:r>
      <w:r w:rsidRPr="0054465B">
        <w:rPr>
          <w:i/>
        </w:rPr>
        <w:t xml:space="preserve">A.baylyi </w:t>
      </w:r>
      <w:r w:rsidRPr="0054465B">
        <w:t xml:space="preserve">ADP1 cells containing the biosensor construct compared to without. The lack of fluorescence in response to CAI-1 addition, despite the quorum sensing genes being expressed, was investigated. </w:t>
      </w:r>
    </w:p>
    <w:p w14:paraId="23BC1870" w14:textId="77777777" w:rsidR="00332A6F" w:rsidRPr="0054465B" w:rsidRDefault="00332A6F" w:rsidP="000A5401">
      <w:r w:rsidRPr="0054465B">
        <w:t xml:space="preserve">It was discovered that the biosensor doesn’t take into account the negative feedback system in </w:t>
      </w:r>
      <w:r w:rsidRPr="0054465B">
        <w:rPr>
          <w:i/>
        </w:rPr>
        <w:t xml:space="preserve">V.cholerae. </w:t>
      </w:r>
      <w:r w:rsidRPr="0054465B">
        <w:t xml:space="preserve">In </w:t>
      </w:r>
      <w:r w:rsidRPr="0054465B">
        <w:rPr>
          <w:i/>
        </w:rPr>
        <w:t>V.cholerae</w:t>
      </w:r>
      <w:r w:rsidRPr="0054465B">
        <w:t xml:space="preserve">, the detection of CAI-1 and subsequent phosphorylation of LuxO actually inhibits expression of the </w:t>
      </w:r>
      <w:r w:rsidRPr="0054465B">
        <w:rPr>
          <w:i/>
        </w:rPr>
        <w:t xml:space="preserve">qrr1 </w:t>
      </w:r>
      <w:r w:rsidRPr="0054465B">
        <w:t>gene which in turn relieves the inhibition of HapR mRNA translation</w:t>
      </w:r>
      <w:r w:rsidRPr="0054465B">
        <w:rPr>
          <w:i/>
        </w:rPr>
        <w:t xml:space="preserve"> </w:t>
      </w:r>
      <w:r w:rsidRPr="0054465B">
        <w:t>and so leads to expression of quorum sensing regulated genes. This means that in this biosensor design, the signal (</w:t>
      </w:r>
      <w:r w:rsidRPr="0054465B">
        <w:rPr>
          <w:i/>
        </w:rPr>
        <w:t>gfp</w:t>
      </w:r>
      <w:r w:rsidRPr="0054465B">
        <w:t>) is expressed until CAI-1 is detected by the biosensor and then translation is inhibited. Due to the long half-life of the GFP protein, a 72 hour incubation was carried out to investigate if any change in fluorescence occurred upon CAI-1 addition; a loss of signal would still indicate CAI-1 detection. The biosensor was incubated as previously described in the six hour assays with a change to the incubation time by extending it to 72 hours to take into account the 26 hour half-life of GFP.</w:t>
      </w:r>
    </w:p>
    <w:p w14:paraId="0202415B" w14:textId="2557506D" w:rsidR="00332A6F" w:rsidRPr="0054465B" w:rsidRDefault="00332A6F" w:rsidP="000A5401">
      <w:r w:rsidRPr="0054465B">
        <w:lastRenderedPageBreak/>
        <w:t xml:space="preserve">This, once again, showed no change in relative fluorescence upon CAI-1 addition. From this it can be deduced that either a longer incubation period is needed, or there is something else at fault within the biosensor construct. Transcription of the genes CqsS, LuxO and LuxU was shown to occur in </w:t>
      </w:r>
      <w:r w:rsidRPr="0054465B">
        <w:fldChar w:fldCharType="begin"/>
      </w:r>
      <w:r w:rsidRPr="0054465B">
        <w:instrText xml:space="preserve"> REF _Ref471145857 \h </w:instrText>
      </w:r>
      <w:r w:rsidR="000A5401" w:rsidRPr="0054465B">
        <w:instrText xml:space="preserve"> \* MERGEFORMAT </w:instrText>
      </w:r>
      <w:r w:rsidRPr="0054465B">
        <w:fldChar w:fldCharType="separate"/>
      </w:r>
      <w:r w:rsidR="001C65AC" w:rsidRPr="0054465B">
        <w:rPr>
          <w:i/>
          <w:sz w:val="22"/>
        </w:rPr>
        <w:t xml:space="preserve">Figure </w:t>
      </w:r>
      <w:r w:rsidR="001C65AC">
        <w:rPr>
          <w:i/>
          <w:noProof/>
          <w:sz w:val="22"/>
        </w:rPr>
        <w:t>5</w:t>
      </w:r>
      <w:r w:rsidR="001C65AC">
        <w:rPr>
          <w:i/>
          <w:noProof/>
          <w:sz w:val="22"/>
        </w:rPr>
        <w:noBreakHyphen/>
        <w:t>17</w:t>
      </w:r>
      <w:r w:rsidRPr="0054465B">
        <w:fldChar w:fldCharType="end"/>
      </w:r>
      <w:r w:rsidRPr="0054465B">
        <w:t xml:space="preserve"> and so if there was an error in the construct it would be at the translational level or at the CAI-1 detection part of the system.</w:t>
      </w:r>
    </w:p>
    <w:p w14:paraId="2B91EA2B" w14:textId="77777777" w:rsidR="00332A6F" w:rsidRPr="0054465B" w:rsidRDefault="00332A6F" w:rsidP="000A5401">
      <w:r w:rsidRPr="0054465B">
        <w:t>When analysing the construct sequence it was found that, although the CqsS gene had a ribosome binding site (RBS) associated with it, the LuxO and LuxU genes did not. There are stop codons present after the coding sequences of CqsS, LuxO and LuxU which function to disrupt the ribosome from the RNA, stopping translation. New ribosome binding sites would need to be present to enable translation of any downstream coding sequences. As these were absent here in this case LuxO and LuxU, this means that only CqsS was present and so no downstream signalling network was being produced in the biosensor. This means that, although the qPCR data showed that all of the quorum sensing genes were being expressed, this is only relevant as far as transcription for the receptor gene cluster (</w:t>
      </w:r>
      <w:r w:rsidRPr="0054465B">
        <w:rPr>
          <w:i/>
        </w:rPr>
        <w:t>cqsS, luxO, luxU</w:t>
      </w:r>
      <w:r w:rsidRPr="0054465B">
        <w:t xml:space="preserve">). </w:t>
      </w:r>
    </w:p>
    <w:p w14:paraId="408C78B6" w14:textId="77777777" w:rsidR="00C74ED5" w:rsidRPr="0054465B" w:rsidRDefault="00C74ED5" w:rsidP="00C74ED5">
      <w:pPr>
        <w:pStyle w:val="Heading2"/>
      </w:pPr>
      <w:r w:rsidRPr="0054465B">
        <w:t>Initial Biosensor Design</w:t>
      </w:r>
    </w:p>
    <w:p w14:paraId="67FFADC4" w14:textId="5DD6BA45" w:rsidR="00C74ED5" w:rsidRPr="0054465B" w:rsidRDefault="00C74ED5" w:rsidP="00C74ED5">
      <w:pPr>
        <w:rPr>
          <w:i/>
        </w:rPr>
      </w:pPr>
      <w:r w:rsidRPr="0054465B">
        <w:t xml:space="preserve">A new biosensor design was created which included RBSs upstream of the LuxO and LuxU genes to ensure translation of the genes whilst also incorporated the feedback system that is present in </w:t>
      </w:r>
      <w:r w:rsidRPr="0054465B">
        <w:rPr>
          <w:i/>
        </w:rPr>
        <w:t>V.cholerae (</w:t>
      </w:r>
      <w:r w:rsidRPr="0054465B">
        <w:rPr>
          <w:i/>
        </w:rPr>
        <w:fldChar w:fldCharType="begin"/>
      </w:r>
      <w:r w:rsidRPr="0054465B">
        <w:rPr>
          <w:i/>
        </w:rPr>
        <w:instrText xml:space="preserve"> REF _Ref514893862 \h </w:instrText>
      </w:r>
      <w:r w:rsidR="0054465B" w:rsidRPr="0054465B">
        <w:rPr>
          <w:i/>
        </w:rPr>
        <w:instrText xml:space="preserve"> \* MERGEFORMAT </w:instrText>
      </w:r>
      <w:r w:rsidRPr="0054465B">
        <w:rPr>
          <w:i/>
        </w:rPr>
      </w:r>
      <w:r w:rsidRPr="0054465B">
        <w:rPr>
          <w:i/>
        </w:rPr>
        <w:fldChar w:fldCharType="separate"/>
      </w:r>
      <w:r w:rsidR="001C65AC" w:rsidRPr="0054465B">
        <w:t xml:space="preserve">Figure </w:t>
      </w:r>
      <w:r w:rsidR="001C65AC">
        <w:rPr>
          <w:noProof/>
        </w:rPr>
        <w:t>5</w:t>
      </w:r>
      <w:r w:rsidR="001C65AC">
        <w:rPr>
          <w:noProof/>
        </w:rPr>
        <w:noBreakHyphen/>
        <w:t>18</w:t>
      </w:r>
      <w:r w:rsidRPr="0054465B">
        <w:rPr>
          <w:i/>
        </w:rPr>
        <w:fldChar w:fldCharType="end"/>
      </w:r>
      <w:r w:rsidRPr="0054465B">
        <w:t>)</w:t>
      </w:r>
      <w:r w:rsidRPr="0054465B">
        <w:rPr>
          <w:i/>
        </w:rPr>
        <w:t>.</w:t>
      </w:r>
    </w:p>
    <w:p w14:paraId="3EBC1D36" w14:textId="77777777" w:rsidR="00C74ED5" w:rsidRPr="0054465B" w:rsidRDefault="00C74ED5" w:rsidP="00C74ED5">
      <w:pPr>
        <w:keepNext/>
        <w:jc w:val="center"/>
      </w:pPr>
      <w:r w:rsidRPr="0054465B">
        <w:rPr>
          <w:i/>
          <w:noProof/>
          <w:lang w:eastAsia="en-GB"/>
        </w:rPr>
        <w:lastRenderedPageBreak/>
        <w:drawing>
          <wp:inline distT="0" distB="0" distL="0" distR="0" wp14:anchorId="36361663" wp14:editId="5405B645">
            <wp:extent cx="1930400" cy="2703584"/>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r="57801"/>
                    <a:stretch/>
                  </pic:blipFill>
                  <pic:spPr bwMode="auto">
                    <a:xfrm>
                      <a:off x="0" y="0"/>
                      <a:ext cx="1933165" cy="2707456"/>
                    </a:xfrm>
                    <a:prstGeom prst="rect">
                      <a:avLst/>
                    </a:prstGeom>
                    <a:noFill/>
                    <a:ln>
                      <a:noFill/>
                    </a:ln>
                    <a:extLst>
                      <a:ext uri="{53640926-AAD7-44D8-BBD7-CCE9431645EC}">
                        <a14:shadowObscured xmlns:a14="http://schemas.microsoft.com/office/drawing/2010/main"/>
                      </a:ext>
                    </a:extLst>
                  </pic:spPr>
                </pic:pic>
              </a:graphicData>
            </a:graphic>
          </wp:inline>
        </w:drawing>
      </w:r>
    </w:p>
    <w:p w14:paraId="56BA1543" w14:textId="286F2E9F" w:rsidR="00C74ED5" w:rsidRPr="0054465B" w:rsidRDefault="00C74ED5" w:rsidP="00C74ED5">
      <w:pPr>
        <w:pStyle w:val="Caption"/>
      </w:pPr>
      <w:bookmarkStart w:id="370" w:name="_Ref514893862"/>
      <w:bookmarkStart w:id="371" w:name="_Toc514917781"/>
      <w:r w:rsidRPr="0054465B">
        <w:t xml:space="preserve">Figure </w:t>
      </w:r>
      <w:r w:rsidR="0094543D">
        <w:fldChar w:fldCharType="begin"/>
      </w:r>
      <w:r w:rsidR="0094543D">
        <w:instrText xml:space="preserve"> STYLEREF 1 \s </w:instrText>
      </w:r>
      <w:r w:rsidR="0094543D">
        <w:fldChar w:fldCharType="separate"/>
      </w:r>
      <w:r w:rsidR="001C65AC">
        <w:rPr>
          <w:noProof/>
        </w:rPr>
        <w:t>5</w:t>
      </w:r>
      <w:r w:rsidR="0094543D">
        <w:rPr>
          <w:noProof/>
        </w:rPr>
        <w:fldChar w:fldCharType="end"/>
      </w:r>
      <w:r w:rsidR="008A54DF">
        <w:noBreakHyphen/>
      </w:r>
      <w:r w:rsidR="0094543D">
        <w:fldChar w:fldCharType="begin"/>
      </w:r>
      <w:r w:rsidR="0094543D">
        <w:instrText xml:space="preserve"> SEQ Figure \* ARABIC \s 1 </w:instrText>
      </w:r>
      <w:r w:rsidR="0094543D">
        <w:fldChar w:fldCharType="separate"/>
      </w:r>
      <w:r w:rsidR="001C65AC">
        <w:rPr>
          <w:noProof/>
        </w:rPr>
        <w:t>18</w:t>
      </w:r>
      <w:r w:rsidR="0094543D">
        <w:rPr>
          <w:noProof/>
        </w:rPr>
        <w:fldChar w:fldCharType="end"/>
      </w:r>
      <w:bookmarkEnd w:id="370"/>
      <w:r w:rsidRPr="0054465B">
        <w:t xml:space="preserve"> Intracellular quorum sensing signalling pathway in V.cholerae</w:t>
      </w:r>
      <w:bookmarkEnd w:id="371"/>
    </w:p>
    <w:p w14:paraId="2BBAFCFD" w14:textId="2CDFC506" w:rsidR="004D7B30" w:rsidRPr="0054465B" w:rsidRDefault="00C74ED5" w:rsidP="00C74ED5">
      <w:r w:rsidRPr="0054465B">
        <w:t xml:space="preserve">In </w:t>
      </w:r>
      <w:r w:rsidRPr="0054465B">
        <w:rPr>
          <w:i/>
        </w:rPr>
        <w:t xml:space="preserve">V.cholerae </w:t>
      </w:r>
      <w:r w:rsidRPr="0054465B">
        <w:t xml:space="preserve">response to the detection or absence of CAI-1 in the environment is through the expression or repression of </w:t>
      </w:r>
      <w:r w:rsidRPr="0054465B">
        <w:rPr>
          <w:i/>
        </w:rPr>
        <w:t xml:space="preserve">qrr1-4 </w:t>
      </w:r>
      <w:r w:rsidRPr="0054465B">
        <w:t xml:space="preserve">small RNAs. As discussed in detail in in the literature review and shown in </w:t>
      </w:r>
      <w:r w:rsidRPr="0054465B">
        <w:fldChar w:fldCharType="begin"/>
      </w:r>
      <w:r w:rsidRPr="0054465B">
        <w:instrText xml:space="preserve"> REF _Ref514893862 \h </w:instrText>
      </w:r>
      <w:r w:rsidR="0054465B" w:rsidRPr="0054465B">
        <w:instrText xml:space="preserve"> \* MERGEFORMAT </w:instrText>
      </w:r>
      <w:r w:rsidRPr="0054465B">
        <w:fldChar w:fldCharType="separate"/>
      </w:r>
      <w:r w:rsidR="001C65AC" w:rsidRPr="0054465B">
        <w:t xml:space="preserve">Figure </w:t>
      </w:r>
      <w:r w:rsidR="001C65AC">
        <w:rPr>
          <w:noProof/>
        </w:rPr>
        <w:t>5</w:t>
      </w:r>
      <w:r w:rsidR="001C65AC">
        <w:rPr>
          <w:noProof/>
        </w:rPr>
        <w:noBreakHyphen/>
        <w:t>18</w:t>
      </w:r>
      <w:r w:rsidRPr="0054465B">
        <w:fldChar w:fldCharType="end"/>
      </w:r>
      <w:r w:rsidRPr="0054465B">
        <w:t xml:space="preserve"> above, in the absence of CAI-1, </w:t>
      </w:r>
      <w:r w:rsidRPr="0054465B">
        <w:rPr>
          <w:i/>
        </w:rPr>
        <w:t xml:space="preserve">qrr1-4 </w:t>
      </w:r>
      <w:r w:rsidRPr="0054465B">
        <w:t xml:space="preserve">genes are expressed and the small RNAs are present in the cell to bind to regions on RNA to inhibit expression. The Qrr1-4 small RNAs have been shown to bind across and block the ribosome binding site of mRNA and inhibit translation. In the previous design, having GFP downstream of the </w:t>
      </w:r>
      <w:r w:rsidRPr="0054465B">
        <w:rPr>
          <w:i/>
        </w:rPr>
        <w:t xml:space="preserve">Pqrr1 </w:t>
      </w:r>
      <w:r w:rsidRPr="0054465B">
        <w:t xml:space="preserve">promoter would have led to a reversed switch, GFP would have been expressed in the absence of CAI-1 and switched off in the presence of AI-1. A schematic of the new biosensor design can be found in </w:t>
      </w:r>
      <w:r w:rsidR="004D7B30">
        <w:fldChar w:fldCharType="begin"/>
      </w:r>
      <w:r w:rsidR="004D7B30">
        <w:instrText xml:space="preserve"> REF _Ref514893939 \h </w:instrText>
      </w:r>
      <w:r w:rsidR="004D7B30">
        <w:fldChar w:fldCharType="separate"/>
      </w:r>
      <w:r w:rsidR="004D7B30" w:rsidRPr="0054465B">
        <w:t xml:space="preserve">Figure </w:t>
      </w:r>
      <w:r w:rsidR="004D7B30">
        <w:rPr>
          <w:noProof/>
        </w:rPr>
        <w:t>5</w:t>
      </w:r>
      <w:r w:rsidR="004D7B30">
        <w:noBreakHyphen/>
      </w:r>
      <w:r w:rsidR="004D7B30">
        <w:rPr>
          <w:noProof/>
        </w:rPr>
        <w:t>19</w:t>
      </w:r>
      <w:r w:rsidR="004D7B30">
        <w:fldChar w:fldCharType="end"/>
      </w:r>
      <w:r w:rsidR="004D7B30">
        <w:t>.</w:t>
      </w:r>
    </w:p>
    <w:p w14:paraId="6269D31A" w14:textId="77777777" w:rsidR="00C74ED5" w:rsidRPr="0054465B" w:rsidRDefault="00C74ED5" w:rsidP="00C74ED5">
      <w:pPr>
        <w:keepNext/>
      </w:pPr>
      <w:r w:rsidRPr="0054465B">
        <w:rPr>
          <w:noProof/>
          <w:lang w:eastAsia="en-GB"/>
        </w:rPr>
        <w:lastRenderedPageBreak/>
        <w:drawing>
          <wp:inline distT="0" distB="0" distL="0" distR="0" wp14:anchorId="7A2E5AE4" wp14:editId="5F61D742">
            <wp:extent cx="5358765" cy="362140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358765" cy="3621405"/>
                    </a:xfrm>
                    <a:prstGeom prst="rect">
                      <a:avLst/>
                    </a:prstGeom>
                    <a:noFill/>
                  </pic:spPr>
                </pic:pic>
              </a:graphicData>
            </a:graphic>
          </wp:inline>
        </w:drawing>
      </w:r>
    </w:p>
    <w:p w14:paraId="56CAA688" w14:textId="21D1066F" w:rsidR="00C74ED5" w:rsidRPr="0054465B" w:rsidRDefault="00C74ED5" w:rsidP="00C74ED5">
      <w:pPr>
        <w:pStyle w:val="Caption"/>
        <w:jc w:val="both"/>
      </w:pPr>
      <w:bookmarkStart w:id="372" w:name="_Ref514893939"/>
      <w:bookmarkStart w:id="373" w:name="_Toc514917782"/>
      <w:r w:rsidRPr="0054465B">
        <w:t xml:space="preserve">Figure </w:t>
      </w:r>
      <w:r w:rsidR="0094543D">
        <w:fldChar w:fldCharType="begin"/>
      </w:r>
      <w:r w:rsidR="0094543D">
        <w:instrText xml:space="preserve"> STYLEREF 1 \s </w:instrText>
      </w:r>
      <w:r w:rsidR="0094543D">
        <w:fldChar w:fldCharType="separate"/>
      </w:r>
      <w:r w:rsidR="001C65AC">
        <w:rPr>
          <w:noProof/>
        </w:rPr>
        <w:t>5</w:t>
      </w:r>
      <w:r w:rsidR="0094543D">
        <w:rPr>
          <w:noProof/>
        </w:rPr>
        <w:fldChar w:fldCharType="end"/>
      </w:r>
      <w:r w:rsidR="008A54DF">
        <w:noBreakHyphen/>
      </w:r>
      <w:r w:rsidR="0094543D">
        <w:fldChar w:fldCharType="begin"/>
      </w:r>
      <w:r w:rsidR="0094543D">
        <w:instrText xml:space="preserve"> SEQ Figure \* ARABIC \s 1 </w:instrText>
      </w:r>
      <w:r w:rsidR="0094543D">
        <w:fldChar w:fldCharType="separate"/>
      </w:r>
      <w:r w:rsidR="001C65AC">
        <w:rPr>
          <w:noProof/>
        </w:rPr>
        <w:t>19</w:t>
      </w:r>
      <w:r w:rsidR="0094543D">
        <w:rPr>
          <w:noProof/>
        </w:rPr>
        <w:fldChar w:fldCharType="end"/>
      </w:r>
      <w:bookmarkEnd w:id="372"/>
      <w:r w:rsidRPr="0054465B">
        <w:t xml:space="preserve"> Schematic of new biosensor design. In the absence of CAI-1, LuxO promotes expression of qrr1 which inhibits translation of GFP mRNA by blocking the RBS. When CAI-1 is present, this inhibition is release as qrr1 expression is stopped.</w:t>
      </w:r>
      <w:bookmarkEnd w:id="373"/>
    </w:p>
    <w:p w14:paraId="0486088E" w14:textId="7BB931E8" w:rsidR="00C74ED5" w:rsidRPr="0054465B" w:rsidRDefault="00C74ED5" w:rsidP="00C74ED5">
      <w:r w:rsidRPr="0054465B">
        <w:t xml:space="preserve">There are the three </w:t>
      </w:r>
      <w:r w:rsidRPr="0054465B">
        <w:rPr>
          <w:i/>
        </w:rPr>
        <w:t xml:space="preserve">V.cholerae </w:t>
      </w:r>
      <w:r w:rsidRPr="0054465B">
        <w:t xml:space="preserve">quorum sensing genes CqsS, LuxO and LuxU downstream of a consitiutive promoter Ptet. These have a ribosome binding site added which is “AGGAGA”, seven basepairs upstream of the start codon, This is a RBS found on the pWH1274 plasmid that is used in </w:t>
      </w:r>
      <w:r w:rsidRPr="0054465B">
        <w:rPr>
          <w:i/>
        </w:rPr>
        <w:t xml:space="preserve">A.baylyi </w:t>
      </w:r>
      <w:r w:rsidRPr="0054465B">
        <w:t xml:space="preserve">ADP1 and so is functional in this organism.  </w:t>
      </w:r>
      <w:r w:rsidRPr="0054465B">
        <w:rPr>
          <w:i/>
        </w:rPr>
        <w:t xml:space="preserve">A.baylyi </w:t>
      </w:r>
      <w:r w:rsidRPr="0054465B">
        <w:t xml:space="preserve">ADP1 RBSs are not very well characterised and so AGGAGA sequence, which is accepted as a core RBS sequence in prokaryotes, was chosen initially with the intention of optimising expression after the biosensor was produced. The biosensor then has a responsive element of the quorum sensing promoter Pqrr1 which expresses </w:t>
      </w:r>
      <w:r w:rsidRPr="0054465B">
        <w:rPr>
          <w:i/>
        </w:rPr>
        <w:t xml:space="preserve">qrr1 </w:t>
      </w:r>
      <w:r w:rsidRPr="0054465B">
        <w:t xml:space="preserve">until its expression is stopped in the presence of CAI-1 autoinducer. This inhibition will lead to the release of translational repression of Qrr1 on GFP and so production of signal. For this to function, a Qrr1 binding site will need to be incorporated across the GFP RBS, such as that in </w:t>
      </w:r>
      <w:r w:rsidRPr="0054465B">
        <w:fldChar w:fldCharType="begin"/>
      </w:r>
      <w:r w:rsidRPr="0054465B">
        <w:instrText xml:space="preserve"> REF _Ref514893988 \h </w:instrText>
      </w:r>
      <w:r w:rsidR="0054465B" w:rsidRPr="0054465B">
        <w:instrText xml:space="preserve"> \* MERGEFORMAT </w:instrText>
      </w:r>
      <w:r w:rsidRPr="0054465B">
        <w:fldChar w:fldCharType="separate"/>
      </w:r>
      <w:r w:rsidR="001C65AC" w:rsidRPr="0054465B">
        <w:t xml:space="preserve">Figure </w:t>
      </w:r>
      <w:r w:rsidR="001C65AC">
        <w:rPr>
          <w:noProof/>
        </w:rPr>
        <w:t>5</w:t>
      </w:r>
      <w:r w:rsidR="001C65AC">
        <w:rPr>
          <w:noProof/>
        </w:rPr>
        <w:noBreakHyphen/>
        <w:t>20</w:t>
      </w:r>
      <w:r w:rsidRPr="0054465B">
        <w:fldChar w:fldCharType="end"/>
      </w:r>
      <w:r w:rsidRPr="0054465B">
        <w:t>.</w:t>
      </w:r>
    </w:p>
    <w:p w14:paraId="16840244" w14:textId="77777777" w:rsidR="00C74ED5" w:rsidRPr="0054465B" w:rsidRDefault="00C74ED5" w:rsidP="00C74ED5">
      <w:pPr>
        <w:keepNext/>
      </w:pPr>
      <w:r w:rsidRPr="0054465B">
        <w:rPr>
          <w:noProof/>
          <w:lang w:eastAsia="en-GB"/>
        </w:rPr>
        <w:lastRenderedPageBreak/>
        <w:drawing>
          <wp:inline distT="0" distB="0" distL="0" distR="0" wp14:anchorId="478BF7B0" wp14:editId="5FA9E650">
            <wp:extent cx="5139559" cy="2272594"/>
            <wp:effectExtent l="0" t="0" r="444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151953" cy="2278074"/>
                    </a:xfrm>
                    <a:prstGeom prst="rect">
                      <a:avLst/>
                    </a:prstGeom>
                    <a:noFill/>
                  </pic:spPr>
                </pic:pic>
              </a:graphicData>
            </a:graphic>
          </wp:inline>
        </w:drawing>
      </w:r>
    </w:p>
    <w:p w14:paraId="2502E922" w14:textId="7A71E530" w:rsidR="00C74ED5" w:rsidRPr="0054465B" w:rsidRDefault="00C74ED5" w:rsidP="00C74ED5">
      <w:pPr>
        <w:pStyle w:val="Caption"/>
        <w:jc w:val="both"/>
      </w:pPr>
      <w:bookmarkStart w:id="374" w:name="_Ref514893988"/>
      <w:bookmarkStart w:id="375" w:name="_Toc514917783"/>
      <w:r w:rsidRPr="0054465B">
        <w:t xml:space="preserve">Figure </w:t>
      </w:r>
      <w:r w:rsidR="0094543D">
        <w:fldChar w:fldCharType="begin"/>
      </w:r>
      <w:r w:rsidR="0094543D">
        <w:instrText xml:space="preserve"> STYLEREF 1 \s </w:instrText>
      </w:r>
      <w:r w:rsidR="0094543D">
        <w:fldChar w:fldCharType="separate"/>
      </w:r>
      <w:r w:rsidR="001C65AC">
        <w:rPr>
          <w:noProof/>
        </w:rPr>
        <w:t>5</w:t>
      </w:r>
      <w:r w:rsidR="0094543D">
        <w:rPr>
          <w:noProof/>
        </w:rPr>
        <w:fldChar w:fldCharType="end"/>
      </w:r>
      <w:r w:rsidR="008A54DF">
        <w:noBreakHyphen/>
      </w:r>
      <w:r w:rsidR="0094543D">
        <w:fldChar w:fldCharType="begin"/>
      </w:r>
      <w:r w:rsidR="0094543D">
        <w:instrText xml:space="preserve"> SEQ Figure \* ARABIC \s 1 </w:instrText>
      </w:r>
      <w:r w:rsidR="0094543D">
        <w:fldChar w:fldCharType="separate"/>
      </w:r>
      <w:r w:rsidR="001C65AC">
        <w:rPr>
          <w:noProof/>
        </w:rPr>
        <w:t>20</w:t>
      </w:r>
      <w:r w:rsidR="0094543D">
        <w:rPr>
          <w:noProof/>
        </w:rPr>
        <w:fldChar w:fldCharType="end"/>
      </w:r>
      <w:bookmarkEnd w:id="374"/>
      <w:r w:rsidRPr="0054465B">
        <w:t xml:space="preserve"> Qrr4 binding site in V.harveyi  (González et al. n.d.; Tu et al. 2010)</w:t>
      </w:r>
      <w:bookmarkEnd w:id="375"/>
    </w:p>
    <w:p w14:paraId="23F32595" w14:textId="792A7124" w:rsidR="00C74ED5" w:rsidRPr="0054465B" w:rsidRDefault="00C74ED5" w:rsidP="00C74ED5">
      <w:pPr>
        <w:keepNext/>
        <w:spacing w:before="200" w:after="200"/>
      </w:pPr>
      <w:r w:rsidRPr="0054465B">
        <w:rPr>
          <w:i/>
          <w:sz w:val="22"/>
        </w:rPr>
        <w:t xml:space="preserve"> </w:t>
      </w:r>
      <w:r w:rsidRPr="0054465B">
        <w:t xml:space="preserve">In </w:t>
      </w:r>
      <w:r w:rsidRPr="0054465B">
        <w:fldChar w:fldCharType="begin"/>
      </w:r>
      <w:r w:rsidRPr="0054465B">
        <w:instrText xml:space="preserve"> REF _Ref514893988 \h </w:instrText>
      </w:r>
      <w:r w:rsidR="0054465B" w:rsidRPr="0054465B">
        <w:instrText xml:space="preserve"> \* MERGEFORMAT </w:instrText>
      </w:r>
      <w:r w:rsidRPr="0054465B">
        <w:fldChar w:fldCharType="separate"/>
      </w:r>
      <w:r w:rsidR="001C65AC" w:rsidRPr="0054465B">
        <w:t xml:space="preserve">Figure </w:t>
      </w:r>
      <w:r w:rsidR="001C65AC">
        <w:rPr>
          <w:noProof/>
        </w:rPr>
        <w:t>5</w:t>
      </w:r>
      <w:r w:rsidR="001C65AC">
        <w:rPr>
          <w:noProof/>
        </w:rPr>
        <w:noBreakHyphen/>
        <w:t>20</w:t>
      </w:r>
      <w:r w:rsidRPr="0054465B">
        <w:fldChar w:fldCharType="end"/>
      </w:r>
      <w:r w:rsidRPr="0054465B">
        <w:t xml:space="preserve">, we can see the Qrr4 binding site over the RBS of LuxO in </w:t>
      </w:r>
      <w:r w:rsidRPr="0054465B">
        <w:rPr>
          <w:i/>
        </w:rPr>
        <w:t>V.harveyi. V.harveyi</w:t>
      </w:r>
      <w:r w:rsidRPr="0054465B">
        <w:t xml:space="preserve"> and </w:t>
      </w:r>
      <w:r w:rsidRPr="0054465B">
        <w:rPr>
          <w:i/>
        </w:rPr>
        <w:t>V.choerae</w:t>
      </w:r>
      <w:r w:rsidRPr="0054465B">
        <w:t xml:space="preserve"> AI-1 signalling systems are have high homology and within </w:t>
      </w:r>
      <w:r w:rsidRPr="0054465B">
        <w:rPr>
          <w:i/>
        </w:rPr>
        <w:t>V.cholerae</w:t>
      </w:r>
      <w:r w:rsidRPr="0054465B">
        <w:t xml:space="preserve"> the different Qrr1-4 sRNA regulation is conserved and the sequence of Qrr sRNAs between these organisms only vary by a few nucleotides</w:t>
      </w:r>
      <w:r w:rsidRPr="0054465B">
        <w:fldChar w:fldCharType="begin">
          <w:fldData xml:space="preserve">YgAyAGUAMQA0ADkAYgBjAC0AOABkADIAMQAtADQANwAzADMALQBiAGEANAA4AC0AMAA0ADkAMQA2
ADUAZQAxADgAOQAzADEALwA3AGMAMABmAGYANwAzADQALQA4ADkAOABkAC0ANwBkAGIAOAAtADgA
YgBkADcALQA5AGMAYgA4AGUAMwAwADIANwAyAGQAYgAsAGIAMgBlADEANAA5AGIAYwAtADgAZAAy
ADEALQA0ADcAMwAzAC0AYgBhADQAOAAtADAANAA5ADEANgA1AGUAMQA4ADkAMwAxAC8ARABCAEMA
OQBBADIAOQAyAC0ARAAxADkAMwAtADQANQAyADcALQA0AEUAMAA4AC0ANgAyADAAQgAyADAARABC
ADYARgBGADIAfABlAE4AcABWAGsATQBGAHUAMwBDAEEAUQBoAGwAOABGAGMAVwBnAHYAeQB3AFoA
cwBkAHcAMgA1AGIAUgBxAHAAeQBpAFcAVgB1AGwASgA3AGkAUABZAEEAWgB1AHcAbAB3AGUAQQBD
AHQAaABTAHQAOQB0ADAANwBiAHAATgAyAGUANABPAFoAVAAvAC8ATQBmAEcAYwA2ADYAUQBGAFkA
NwAxAEkAdQA5AEoAWgBXADEAWQA3AFYAawBtADcAbwAvAGQAYwBIAC8AQQBxACsARgBZAEsATABt
ADAASABiAHIAZABoAFYAUwB2AEcAMQA1AHkAeQAyAFQAQQBXAGkAVQBhAFoAagAwAGwAYQBDAE4A
VwAxAGQATQA2AE0AYgB5AFgAaQBqAHgATwA0AFQAQwBLAGwAcQBjAGQATgAyAHYATwAvAGIAdQBt
AEYAUwBTAGMAdABhAGEAeQBTAFQAeAByAFoATQBkAFUAWgBDAHoAYQB1ADIAcwBnAFkARAAxAHgA
VwB1AGgANQBmAFgAYQBmADMAcgBWAEYAegBuAGcAVAAzAEgATwBRAFgAdABzAGEASABuAGMAbwBx
AEoAMwBqADYAZABhAGEAOQBIADUAMQArAFIATwBpAHcAUQBnAGcAdABEAGgAbwBEAEUANABQAEMA
NwBWAGwAMABBAGUAdABsAGMAYwBUADkAMABnAFoAUwB2AGsATQArAG4ANQBIAEsASgAwAHcAbgBT
AC8AKwBTAGQAegB0AGwAagA4AFIAOQA2AEYAMwBFAEUANQBoADAAMwA5AE8ARgB3AGUATQBRAEsA
bAA0AG8AegBWAGUAOABVAFUAbAAwAE0AUgBlAE8AOAB4AEkAbwByAGYAdAAzADgAQwB3AFQASQA1
AEEATwB4AHMASQBDAFAAMAB3AGkAaABJAFAAZAAyAHgAOQA2AFkAQgBJAHYAVAB4AGMAWAB3AGwA
NwAyAEgAWgBiAHUAcQB6AFgAbgArAHIAUQBMAGYAUwAvAFQAegArAE0AZgBMAGUAdwBmAEYAbgA2
AG4ARgBRADkAaQBFAGMAagBLAEsAZQBLAG8ANABsADgAZgBqAEIAYQBXADkAegBkADYAVABBAEEA
TwBHAEwAMABCADYAQQBHAHQAMAA5ADAASgA4AGoAQgBOAHgAQQBSAE0AWABOAEUAWAB5AHEATAAw
AG4AMwB4ADcAMwBtAGUAaQB1AEEANwB3AFYASQB6AFAANQA3AGsAeAB5AGsAWABTAG4AdQBGAGIA
ZwBZAHkAWQBsADYAWgBEAGQAdQBpAGkASgBjAHkARwB4AEoAegAvAG4AbQBPAGEAUgBvAGUAeQA4
AEoAbwAzAFIAdwBwAFoAZQBmAGcARQAxAGMATABlADYALABlAE4AcAB0AFUAcwBGAHUANABqAEEA
UQAvAFIAWABMAFoAOQB6AEUAVABpAEMARQBHADUAVAAyAHMAcABSAEQAYQBYAGMAUABGAFEAZgBI
AG0AUQBaADMAagBaADMAYQBUAGwAQwBFACsAUABkAE8ASgBGAFkAQwBhAFgAMgBjADkAMgBiAGUA
dgBIAGsAKwBVACsAVgBzAGwATgBxAEMAWgAxAEYASABBADMAUgBCAFgANQB3AEIAMQBSAG4AcABp
AFEASgBqADYASQBSACsAdQBjADUAYgBhAFoAWgBWADUAYQBIAFgATQBtAHAAbgAvADAAZgBUAEkA
WABSAFEAMAA4AFcAWgAxAGoASQBDAGEANgBXAFAAZwBTADQAKwBQAGsAVABLADAALwAzACsATQBx
AEgAdgByAHgAdgBzAE8AOABUAFkATABwAEwAawBkAEQAbwA5AEIASwBYAEIASwBxAGkAMQBCAHgA
VQBmAGwARABzAG0AMQAwAHEAQwB2AFYAbwBaAFMARgBxAHQAawB4ADEAUAB5ADAASQBVAHMAeQBs
AFAAOABSAFYAWgBpAGwAcQB5AGkAdwBmAG4AYwBmAHEAWgBmAHMAcQBqAE4AZwBNAE8AZgB1AHMA
UQBhAEgAUQBQADQAMwBiAGsAMQB5AE8AOQBUAEcANwBRAGoAYgBQAE4ATABmADUAMgBEACsAKwB3
AGIATABWAHQAQQBxAEkAMwByAE4AMwBtAG4AdgBZAEgASwBSADcAdQBPAGQAcwBkAHYAZQB6AFIA
UABsAHEAbgBsAFEAQwBlAGwANQBWAGkAOAAxAHAAdwBsAGgAZABaAHgAaQBxAFoAegAxAG0AYQBs
ADMAdwAyAEIAVAA0AHYATQA1ADYAcwBWADQALwBsAFUAcABTAEMAcgBYAG0AWgBzAFgAdwBxAEMA
cABZAC8AcABYAE0AMgBFACsAbABLAHAATwB2AFYANwBQAGwAWgBvAE0AQwAvAFAATABiAFEANABN
ADEANwBJAEoAOABBAGQAUwBYAFYAWAAyAEsAYwBhAHcAUABSAHQAbgBlAG0AeAA0AFYASQBPAEUA
cABqAGkASQBjAEcANAA0AGoATwBEACsAUgAxAHUAdwB5AGsAeABhAHYAcQBBAEcAWQBnAFkAOABi
AGUARwBSAEkAUABRAEgANwByAHkAbQB0AEgARAB0AEwAMwBNAEcAagB5ADMAVABuAGYASABSAG4A
YQBEAHUATQBrAEQANgBGADEATgBzAEEAbwBQADcAUwBqACsAagBVAEoAZAB2ADAARQA5AFAASQBE
AE0AWgBPADIAOQB3AD0APQA=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(Svenningsen et al. 2008; Tu et al. 2010)</w:t>
      </w:r>
      <w:r w:rsidRPr="0054465B">
        <w:fldChar w:fldCharType="end"/>
      </w:r>
      <w:r w:rsidR="0056551F" w:rsidRPr="0054465B">
        <w:t xml:space="preserve"> </w:t>
      </w:r>
      <w:r w:rsidR="0096331C" w:rsidRPr="0054465B">
        <w:t xml:space="preserve"> </w:t>
      </w:r>
      <w:r w:rsidR="008A54DF" w:rsidRPr="0054465B">
        <w:t xml:space="preserve"> </w:t>
      </w:r>
      <w:r w:rsidRPr="0054465B">
        <w:t xml:space="preserve">.  </w:t>
      </w:r>
    </w:p>
    <w:p w14:paraId="41F58B7D" w14:textId="7FEF4ABD" w:rsidR="00C74ED5" w:rsidRPr="0054465B" w:rsidRDefault="00C74ED5" w:rsidP="00C74ED5">
      <w:r w:rsidRPr="0054465B">
        <w:t xml:space="preserve">This binding site is located over the RBS, which in </w:t>
      </w:r>
      <w:r w:rsidRPr="0054465B">
        <w:rPr>
          <w:i/>
        </w:rPr>
        <w:t xml:space="preserve">V.cholerae </w:t>
      </w:r>
      <w:r w:rsidRPr="0054465B">
        <w:t xml:space="preserve">inhibits translation of the LuxO mRNA by Qrr1 in an internal feedback loop system which has been characterised in the literature, in the biosensor described here it would inhibit translation of GFP mRNA. When CAI-1 is added it will lead to phosphorylation of LuxO-&gt;LuxO~P which causes its dissociation from the </w:t>
      </w:r>
      <w:r w:rsidRPr="0054465B">
        <w:rPr>
          <w:i/>
        </w:rPr>
        <w:t xml:space="preserve">qrr1 </w:t>
      </w:r>
      <w:r w:rsidRPr="0054465B">
        <w:t xml:space="preserve">promoter, leading to termination of expression of </w:t>
      </w:r>
      <w:r w:rsidRPr="0054465B">
        <w:rPr>
          <w:i/>
        </w:rPr>
        <w:t xml:space="preserve">qrr1.  </w:t>
      </w:r>
      <w:r w:rsidRPr="0054465B">
        <w:t xml:space="preserve">In this system, this allows the GFP mRNA to be released from inhibition by the Qrr1 sRNA, leading to the RBS being free for ribosome binding and so translation. Knowing that the AI-1 systems and Qrr sRNA sequences are highly conserved across </w:t>
      </w:r>
      <w:r w:rsidRPr="0054465B">
        <w:rPr>
          <w:i/>
        </w:rPr>
        <w:t xml:space="preserve">V.harveyi </w:t>
      </w:r>
      <w:r w:rsidRPr="0054465B">
        <w:t xml:space="preserve">and </w:t>
      </w:r>
      <w:r w:rsidRPr="0054465B">
        <w:rPr>
          <w:i/>
        </w:rPr>
        <w:t>V.cholerae</w:t>
      </w:r>
      <w:r w:rsidRPr="0054465B">
        <w:t xml:space="preserve"> the DNA sequence upstream of the LuxO start codon in the </w:t>
      </w:r>
      <w:r w:rsidRPr="0054465B">
        <w:rPr>
          <w:i/>
        </w:rPr>
        <w:t xml:space="preserve">V.cholerae </w:t>
      </w:r>
      <w:r w:rsidRPr="0054465B">
        <w:t xml:space="preserve">genome was analysed to determine a potential Qrr1 binding site to be used in the biosensor. The following sequence was found to be comparable to the one found in </w:t>
      </w:r>
      <w:r w:rsidRPr="0054465B">
        <w:rPr>
          <w:i/>
        </w:rPr>
        <w:t>V.harveyi</w:t>
      </w:r>
      <w:r w:rsidRPr="0054465B">
        <w:t xml:space="preserve"> (</w:t>
      </w:r>
      <w:r w:rsidRPr="0054465B">
        <w:fldChar w:fldCharType="begin"/>
      </w:r>
      <w:r w:rsidRPr="0054465B">
        <w:instrText xml:space="preserve"> REF _Ref514894086 \h </w:instrText>
      </w:r>
      <w:r w:rsidR="0054465B" w:rsidRPr="0054465B">
        <w:instrText xml:space="preserve"> \* MERGEFORMAT </w:instrText>
      </w:r>
      <w:r w:rsidRPr="0054465B">
        <w:fldChar w:fldCharType="separate"/>
      </w:r>
      <w:r w:rsidR="001C65AC" w:rsidRPr="0054465B">
        <w:t xml:space="preserve">Figure </w:t>
      </w:r>
      <w:r w:rsidR="001C65AC">
        <w:rPr>
          <w:noProof/>
        </w:rPr>
        <w:t>5</w:t>
      </w:r>
      <w:r w:rsidR="001C65AC">
        <w:rPr>
          <w:noProof/>
        </w:rPr>
        <w:noBreakHyphen/>
        <w:t>21</w:t>
      </w:r>
      <w:r w:rsidRPr="0054465B">
        <w:fldChar w:fldCharType="end"/>
      </w:r>
      <w:r w:rsidRPr="0054465B">
        <w:t>).</w:t>
      </w:r>
    </w:p>
    <w:p w14:paraId="2E5AE5CA" w14:textId="77777777" w:rsidR="00C74ED5" w:rsidRPr="0054465B" w:rsidRDefault="00C74ED5" w:rsidP="00C74ED5">
      <w:pPr>
        <w:keepNext/>
      </w:pPr>
      <w:r w:rsidRPr="0054465B">
        <w:rPr>
          <w:noProof/>
          <w:lang w:eastAsia="en-GB"/>
        </w:rPr>
        <w:lastRenderedPageBreak/>
        <w:drawing>
          <wp:inline distT="0" distB="0" distL="0" distR="0" wp14:anchorId="13F580ED" wp14:editId="4C5FD339">
            <wp:extent cx="5119217" cy="1768408"/>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162091" cy="1783219"/>
                    </a:xfrm>
                    <a:prstGeom prst="rect">
                      <a:avLst/>
                    </a:prstGeom>
                    <a:noFill/>
                  </pic:spPr>
                </pic:pic>
              </a:graphicData>
            </a:graphic>
          </wp:inline>
        </w:drawing>
      </w:r>
    </w:p>
    <w:p w14:paraId="03F50365" w14:textId="05FFC239" w:rsidR="00C74ED5" w:rsidRPr="0054465B" w:rsidRDefault="00C74ED5" w:rsidP="00C74ED5">
      <w:pPr>
        <w:pStyle w:val="Caption"/>
        <w:jc w:val="both"/>
      </w:pPr>
      <w:bookmarkStart w:id="376" w:name="_Ref514894086"/>
      <w:bookmarkStart w:id="377" w:name="_Toc514917784"/>
      <w:r w:rsidRPr="0054465B">
        <w:t xml:space="preserve">Figure </w:t>
      </w:r>
      <w:r w:rsidR="0094543D">
        <w:fldChar w:fldCharType="begin"/>
      </w:r>
      <w:r w:rsidR="0094543D">
        <w:instrText xml:space="preserve"> STYLEREF 1 \s </w:instrText>
      </w:r>
      <w:r w:rsidR="0094543D">
        <w:fldChar w:fldCharType="separate"/>
      </w:r>
      <w:r w:rsidR="001C65AC">
        <w:rPr>
          <w:noProof/>
        </w:rPr>
        <w:t>5</w:t>
      </w:r>
      <w:r w:rsidR="0094543D">
        <w:rPr>
          <w:noProof/>
        </w:rPr>
        <w:fldChar w:fldCharType="end"/>
      </w:r>
      <w:r w:rsidR="008A54DF">
        <w:noBreakHyphen/>
      </w:r>
      <w:r w:rsidR="0094543D">
        <w:fldChar w:fldCharType="begin"/>
      </w:r>
      <w:r w:rsidR="0094543D">
        <w:instrText xml:space="preserve"> SEQ Figure \* ARABIC \s 1 </w:instrText>
      </w:r>
      <w:r w:rsidR="0094543D">
        <w:fldChar w:fldCharType="separate"/>
      </w:r>
      <w:r w:rsidR="001C65AC">
        <w:rPr>
          <w:noProof/>
        </w:rPr>
        <w:t>21</w:t>
      </w:r>
      <w:r w:rsidR="0094543D">
        <w:rPr>
          <w:noProof/>
        </w:rPr>
        <w:fldChar w:fldCharType="end"/>
      </w:r>
      <w:bookmarkEnd w:id="376"/>
      <w:r w:rsidRPr="0054465B">
        <w:t xml:space="preserve"> Sequences of Qrr sRNA binding site at LuxO RBS  for V.harveyi (published) and V.cholerae found in genome search. Red indicates Qrr binding site, green the RBS and purple indicates the start codon.</w:t>
      </w:r>
      <w:bookmarkEnd w:id="377"/>
    </w:p>
    <w:p w14:paraId="2C76233B" w14:textId="77777777" w:rsidR="00C74ED5" w:rsidRPr="0054465B" w:rsidRDefault="00C74ED5" w:rsidP="00C74ED5">
      <w:r w:rsidRPr="0054465B">
        <w:t xml:space="preserve">As this is homologous to the reported </w:t>
      </w:r>
      <w:r w:rsidRPr="0054465B">
        <w:rPr>
          <w:i/>
        </w:rPr>
        <w:t xml:space="preserve">V.harveyi </w:t>
      </w:r>
      <w:r w:rsidRPr="0054465B">
        <w:t>Qrr sRNA binding site, this sequence was chosen for insertion upstream of the GFP. This system, in theory, would allow quick response of GFP. This is a lot quicker than a loss of signal response as was in the original biosensor design and, as the GFP has already been transcribed, upon CAI-1 detection the response time may be quicker than the original design would be.</w:t>
      </w:r>
    </w:p>
    <w:p w14:paraId="4B324CEC" w14:textId="77777777" w:rsidR="00C74ED5" w:rsidRPr="0054465B" w:rsidRDefault="00C74ED5" w:rsidP="00C74ED5">
      <w:r w:rsidRPr="0054465B">
        <w:t xml:space="preserve">The aim for the design of the assembly method was to create a sequential assembly system whereby each part could be put together in sequence, one after the other. The design involved using primers with restriction sites on the 5’ end of the sequence to add to the part being amplified. The PCR products generated by these could then be digested and inserted into a plasmid each one in sequential order. Each part is followed by another part, starting with the restriction site that the part before it finished with and so an ordered assembly could be achieved.  </w:t>
      </w:r>
    </w:p>
    <w:p w14:paraId="63BDE64E" w14:textId="4F74A4F3" w:rsidR="00C74ED5" w:rsidRPr="0054465B" w:rsidRDefault="00C74ED5" w:rsidP="00C74ED5">
      <w:r w:rsidRPr="0054465B">
        <w:t xml:space="preserve">The parts illustrated in </w:t>
      </w:r>
      <w:r w:rsidR="008A54DF">
        <w:fldChar w:fldCharType="begin"/>
      </w:r>
      <w:r w:rsidR="008A54DF">
        <w:instrText xml:space="preserve"> REF _Ref514894277 \h </w:instrText>
      </w:r>
      <w:r w:rsidR="008A54DF">
        <w:fldChar w:fldCharType="separate"/>
      </w:r>
      <w:r w:rsidR="001C65AC" w:rsidRPr="0054465B">
        <w:t xml:space="preserve">Figure </w:t>
      </w:r>
      <w:r w:rsidR="001C65AC">
        <w:rPr>
          <w:noProof/>
        </w:rPr>
        <w:t>5</w:t>
      </w:r>
      <w:r w:rsidR="001C65AC">
        <w:noBreakHyphen/>
      </w:r>
      <w:r w:rsidR="001C65AC">
        <w:rPr>
          <w:noProof/>
        </w:rPr>
        <w:t>22</w:t>
      </w:r>
      <w:r w:rsidR="008A54DF">
        <w:fldChar w:fldCharType="end"/>
      </w:r>
      <w:r w:rsidR="008A54DF">
        <w:t xml:space="preserve"> </w:t>
      </w:r>
      <w:r w:rsidRPr="0054465B">
        <w:t>were designed to be amplified out using primers 26-39, 44, and 45 (</w:t>
      </w:r>
      <w:r w:rsidRPr="0054465B">
        <w:fldChar w:fldCharType="begin"/>
      </w:r>
      <w:r w:rsidRPr="0054465B">
        <w:instrText xml:space="preserve"> REF _Ref514894113 \h  \* MERGEFORMAT </w:instrText>
      </w:r>
      <w:r w:rsidRPr="0054465B">
        <w:fldChar w:fldCharType="separate"/>
      </w:r>
      <w:r w:rsidR="001C65AC" w:rsidRPr="0054465B">
        <w:t xml:space="preserve">Table </w:t>
      </w:r>
      <w:r w:rsidR="001C65AC">
        <w:rPr>
          <w:noProof/>
        </w:rPr>
        <w:t>3</w:t>
      </w:r>
      <w:r w:rsidR="001C65AC" w:rsidRPr="0054465B">
        <w:rPr>
          <w:noProof/>
        </w:rPr>
        <w:noBreakHyphen/>
      </w:r>
      <w:r w:rsidR="001C65AC">
        <w:rPr>
          <w:noProof/>
        </w:rPr>
        <w:t>5</w:t>
      </w:r>
      <w:r w:rsidRPr="0054465B">
        <w:fldChar w:fldCharType="end"/>
      </w:r>
      <w:r w:rsidRPr="0054465B">
        <w:t xml:space="preserve">), and sequentially inserted into pBAD24 as three different components: </w:t>
      </w:r>
    </w:p>
    <w:p w14:paraId="07391FBF" w14:textId="77777777" w:rsidR="00C74ED5" w:rsidRPr="0054465B" w:rsidRDefault="00C74ED5" w:rsidP="00C74ED5">
      <w:pPr>
        <w:numPr>
          <w:ilvl w:val="0"/>
          <w:numId w:val="15"/>
        </w:numPr>
        <w:contextualSpacing/>
        <w:rPr>
          <w:szCs w:val="24"/>
        </w:rPr>
      </w:pPr>
      <w:r w:rsidRPr="0054465B">
        <w:rPr>
          <w:szCs w:val="24"/>
        </w:rPr>
        <w:t xml:space="preserve">Sensor part 1 which is the Ptet-CqsS-LuxO-LuxU-Terminator, </w:t>
      </w:r>
    </w:p>
    <w:p w14:paraId="35839AF5" w14:textId="77777777" w:rsidR="00C74ED5" w:rsidRPr="0054465B" w:rsidRDefault="00C74ED5" w:rsidP="00C74ED5">
      <w:pPr>
        <w:numPr>
          <w:ilvl w:val="0"/>
          <w:numId w:val="15"/>
        </w:numPr>
        <w:contextualSpacing/>
        <w:rPr>
          <w:szCs w:val="24"/>
        </w:rPr>
      </w:pPr>
      <w:r w:rsidRPr="0054465B">
        <w:rPr>
          <w:szCs w:val="24"/>
        </w:rPr>
        <w:t>Sensor part 2 which is the Pqrr1-qrr1-Terminator,</w:t>
      </w:r>
    </w:p>
    <w:p w14:paraId="14DC882A" w14:textId="77777777" w:rsidR="00C74ED5" w:rsidRPr="0054465B" w:rsidRDefault="00C74ED5" w:rsidP="00C74ED5">
      <w:pPr>
        <w:numPr>
          <w:ilvl w:val="0"/>
          <w:numId w:val="15"/>
        </w:numPr>
        <w:contextualSpacing/>
        <w:rPr>
          <w:szCs w:val="24"/>
        </w:rPr>
      </w:pPr>
      <w:r w:rsidRPr="0054465B">
        <w:rPr>
          <w:szCs w:val="24"/>
        </w:rPr>
        <w:t>Response part which is the Ptet-GFP-Termiantor</w:t>
      </w:r>
    </w:p>
    <w:p w14:paraId="6B6080F5" w14:textId="31A07271" w:rsidR="00C74ED5" w:rsidRPr="0054465B" w:rsidRDefault="00C74ED5" w:rsidP="00C74ED5">
      <w:pPr>
        <w:sectPr w:rsidR="00C74ED5" w:rsidRPr="0054465B" w:rsidSect="00332A6F">
          <w:headerReference w:type="default" r:id="rId81"/>
          <w:pgSz w:w="11906" w:h="16838"/>
          <w:pgMar w:top="1440" w:right="1440" w:bottom="1440" w:left="2304" w:header="709" w:footer="709" w:gutter="0"/>
          <w:cols w:space="708"/>
          <w:docGrid w:linePitch="360"/>
        </w:sectPr>
      </w:pPr>
      <w:r w:rsidRPr="0054465B">
        <w:lastRenderedPageBreak/>
        <w:t xml:space="preserve">These are would then be inserted into pWH1274 to enable replication in </w:t>
      </w:r>
      <w:r w:rsidRPr="0054465B">
        <w:rPr>
          <w:i/>
        </w:rPr>
        <w:t xml:space="preserve">A.baylyi </w:t>
      </w:r>
      <w:r w:rsidRPr="0054465B">
        <w:t>ADP1 (</w:t>
      </w:r>
      <w:r w:rsidR="004D7B30">
        <w:fldChar w:fldCharType="begin"/>
      </w:r>
      <w:r w:rsidR="004D7B30">
        <w:instrText xml:space="preserve"> REF _Ref514894277 \h </w:instrText>
      </w:r>
      <w:r w:rsidR="004D7B30">
        <w:fldChar w:fldCharType="separate"/>
      </w:r>
      <w:r w:rsidR="004D7B30" w:rsidRPr="0054465B">
        <w:t xml:space="preserve">Figure </w:t>
      </w:r>
      <w:r w:rsidR="004D7B30">
        <w:rPr>
          <w:noProof/>
        </w:rPr>
        <w:t>5</w:t>
      </w:r>
      <w:r w:rsidR="004D7B30">
        <w:noBreakHyphen/>
      </w:r>
      <w:r w:rsidR="004D7B30">
        <w:rPr>
          <w:noProof/>
        </w:rPr>
        <w:t>22</w:t>
      </w:r>
      <w:r w:rsidR="004D7B30">
        <w:fldChar w:fldCharType="end"/>
      </w:r>
      <w:r w:rsidRPr="0054465B">
        <w:t>).</w:t>
      </w:r>
    </w:p>
    <w:p w14:paraId="70401EB4" w14:textId="77777777" w:rsidR="00C74ED5" w:rsidRPr="0054465B" w:rsidRDefault="00C74ED5" w:rsidP="00C74ED5">
      <w:pPr>
        <w:jc w:val="center"/>
      </w:pPr>
      <w:r w:rsidRPr="0054465B">
        <w:rPr>
          <w:noProof/>
          <w:lang w:eastAsia="en-GB"/>
        </w:rPr>
        <w:lastRenderedPageBreak/>
        <w:drawing>
          <wp:inline distT="0" distB="0" distL="0" distR="0" wp14:anchorId="1337045B" wp14:editId="40AED7F2">
            <wp:extent cx="8860221" cy="3701827"/>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8867299" cy="3704784"/>
                    </a:xfrm>
                    <a:prstGeom prst="rect">
                      <a:avLst/>
                    </a:prstGeom>
                    <a:noFill/>
                  </pic:spPr>
                </pic:pic>
              </a:graphicData>
            </a:graphic>
          </wp:inline>
        </w:drawing>
      </w:r>
    </w:p>
    <w:p w14:paraId="1508B246" w14:textId="77777777" w:rsidR="00C74ED5" w:rsidRPr="0054465B" w:rsidRDefault="00C74ED5" w:rsidP="00C74ED5">
      <w:pPr>
        <w:keepNext/>
        <w:jc w:val="center"/>
      </w:pPr>
      <w:r w:rsidRPr="0054465B">
        <w:rPr>
          <w:noProof/>
          <w:lang w:eastAsia="en-GB"/>
        </w:rPr>
        <w:lastRenderedPageBreak/>
        <w:drawing>
          <wp:inline distT="0" distB="0" distL="0" distR="0" wp14:anchorId="0E9F444C" wp14:editId="0F0BC1DF">
            <wp:extent cx="8847909" cy="528144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8853688" cy="5284898"/>
                    </a:xfrm>
                    <a:prstGeom prst="rect">
                      <a:avLst/>
                    </a:prstGeom>
                    <a:noFill/>
                  </pic:spPr>
                </pic:pic>
              </a:graphicData>
            </a:graphic>
          </wp:inline>
        </w:drawing>
      </w:r>
      <w:r w:rsidRPr="0054465B">
        <w:rPr>
          <w:noProof/>
          <w:lang w:eastAsia="en-GB"/>
        </w:rPr>
        <w:lastRenderedPageBreak/>
        <w:drawing>
          <wp:inline distT="0" distB="0" distL="0" distR="0" wp14:anchorId="51194C92" wp14:editId="529B5E98">
            <wp:extent cx="8828690" cy="3354288"/>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842478" cy="3359526"/>
                    </a:xfrm>
                    <a:prstGeom prst="rect">
                      <a:avLst/>
                    </a:prstGeom>
                    <a:noFill/>
                  </pic:spPr>
                </pic:pic>
              </a:graphicData>
            </a:graphic>
          </wp:inline>
        </w:drawing>
      </w:r>
    </w:p>
    <w:p w14:paraId="66E6C837" w14:textId="67839379" w:rsidR="00C74ED5" w:rsidRPr="0054465B" w:rsidRDefault="00C74ED5" w:rsidP="00C74ED5">
      <w:pPr>
        <w:pStyle w:val="Caption"/>
        <w:jc w:val="both"/>
      </w:pPr>
      <w:bookmarkStart w:id="378" w:name="_Ref514894277"/>
      <w:bookmarkStart w:id="379" w:name="_Toc514917785"/>
      <w:r w:rsidRPr="0054465B">
        <w:t xml:space="preserve">Figure </w:t>
      </w:r>
      <w:r w:rsidR="0094543D">
        <w:fldChar w:fldCharType="begin"/>
      </w:r>
      <w:r w:rsidR="0094543D">
        <w:instrText xml:space="preserve"> STYLEREF 1 \s </w:instrText>
      </w:r>
      <w:r w:rsidR="0094543D">
        <w:fldChar w:fldCharType="separate"/>
      </w:r>
      <w:r w:rsidR="001C65AC">
        <w:rPr>
          <w:noProof/>
        </w:rPr>
        <w:t>5</w:t>
      </w:r>
      <w:r w:rsidR="0094543D">
        <w:rPr>
          <w:noProof/>
        </w:rPr>
        <w:fldChar w:fldCharType="end"/>
      </w:r>
      <w:r w:rsidR="008A54DF">
        <w:noBreakHyphen/>
      </w:r>
      <w:r w:rsidR="0094543D">
        <w:fldChar w:fldCharType="begin"/>
      </w:r>
      <w:r w:rsidR="0094543D">
        <w:instrText xml:space="preserve"> SEQ Figure \* ARABIC \s 1 </w:instrText>
      </w:r>
      <w:r w:rsidR="0094543D">
        <w:fldChar w:fldCharType="separate"/>
      </w:r>
      <w:r w:rsidR="001C65AC">
        <w:rPr>
          <w:noProof/>
        </w:rPr>
        <w:t>22</w:t>
      </w:r>
      <w:r w:rsidR="0094543D">
        <w:rPr>
          <w:noProof/>
        </w:rPr>
        <w:fldChar w:fldCharType="end"/>
      </w:r>
      <w:bookmarkEnd w:id="378"/>
      <w:r w:rsidRPr="0054465B">
        <w:t xml:space="preserve"> Assembly 2 of V.cholerae biosensor (A) final construct (B) Sensor 1 assembly (C) Sensor part 2 assembly (D) GFP OEP incorporation of Qrr1 binding site and the reporter part assembly and (E) the final whole construct assembly of parts. Each part is sequentially restricted and ligated into pBAD24 vector using the restriction enzymes. Here A shows how the whole construct was to be assembled. B shows amplification of each part of the initial sensor component including the Ptet constitutive promoter, the CqsS, LuxO and LuxU intracellular signalling network and a terminator. The assembly of these will be sequential, part by part, into pBAD24. C showed the same for the second “sensor” assembly, where the Pqrr1 quorum sensing dependent promoter, qrr1 and a terminator a</w:t>
      </w:r>
      <w:r w:rsidRPr="0054465B">
        <w:rPr>
          <w:i w:val="0"/>
        </w:rPr>
        <w:t xml:space="preserve">re amplified out and assembled. </w:t>
      </w:r>
      <w:r w:rsidRPr="0054465B">
        <w:t xml:space="preserve">D shows the overlap PCR of the gfp gene to </w:t>
      </w:r>
      <w:r w:rsidRPr="0054465B">
        <w:lastRenderedPageBreak/>
        <w:t>incorporate the Qrr1 mRNA binding site. This is then assembled using the restrictions sites incorporated during PCR amplification in D. Finally, E illustrates the assembly of each of the biosensor components, “sensor” part 1 and 2 and the “reporter” component. This is then cut and ligated into the pWH1274 plasmid and then transformed into A.baylyi ADP1.</w:t>
      </w:r>
      <w:bookmarkEnd w:id="379"/>
    </w:p>
    <w:p w14:paraId="3E9BC451" w14:textId="70D8CE84" w:rsidR="00C74ED5" w:rsidRPr="0054465B" w:rsidRDefault="00C74ED5" w:rsidP="00C74ED5"/>
    <w:p w14:paraId="78C72533" w14:textId="77777777" w:rsidR="00C74ED5" w:rsidRPr="0054465B" w:rsidRDefault="00C74ED5" w:rsidP="00C74ED5">
      <w:pPr>
        <w:keepNext/>
        <w:spacing w:before="200" w:after="200"/>
        <w:rPr>
          <w:i/>
          <w:sz w:val="22"/>
        </w:rPr>
        <w:sectPr w:rsidR="00C74ED5" w:rsidRPr="0054465B" w:rsidSect="003030C8">
          <w:pgSz w:w="16838" w:h="11906" w:orient="landscape"/>
          <w:pgMar w:top="1440" w:right="1440" w:bottom="2304" w:left="1440" w:header="706" w:footer="706" w:gutter="0"/>
          <w:cols w:space="708"/>
          <w:docGrid w:linePitch="360"/>
        </w:sectPr>
      </w:pPr>
      <w:r w:rsidRPr="0054465B">
        <w:rPr>
          <w:i/>
          <w:sz w:val="22"/>
        </w:rPr>
        <w:t xml:space="preserve">. </w:t>
      </w:r>
    </w:p>
    <w:p w14:paraId="0AEB0433" w14:textId="79A4D7C5" w:rsidR="00C74ED5" w:rsidRPr="0054465B" w:rsidRDefault="00C74ED5" w:rsidP="00C74ED5">
      <w:r w:rsidRPr="0054465B">
        <w:lastRenderedPageBreak/>
        <w:t xml:space="preserve">Each part is designed to be amplified with the appropriate restriction sites attached using PCR, to allow assembly in the correct order and orientation into a </w:t>
      </w:r>
      <w:r w:rsidRPr="0054465B">
        <w:rPr>
          <w:iCs/>
        </w:rPr>
        <w:t>plasmid</w:t>
      </w:r>
      <w:r w:rsidRPr="0054465B">
        <w:t xml:space="preserve"> vector. Primers were designed associated with the locations shown in </w:t>
      </w:r>
      <w:r w:rsidRPr="0054465B">
        <w:fldChar w:fldCharType="begin"/>
      </w:r>
      <w:r w:rsidRPr="0054465B">
        <w:instrText xml:space="preserve"> REF _Ref514894277 \h </w:instrText>
      </w:r>
      <w:r w:rsidR="0054465B" w:rsidRPr="0054465B">
        <w:instrText xml:space="preserve"> \* MERGEFORMAT </w:instrText>
      </w:r>
      <w:r w:rsidRPr="0054465B">
        <w:fldChar w:fldCharType="separate"/>
      </w:r>
      <w:r w:rsidR="001C65AC" w:rsidRPr="0054465B">
        <w:t xml:space="preserve">Figure </w:t>
      </w:r>
      <w:r w:rsidR="001C65AC">
        <w:rPr>
          <w:noProof/>
        </w:rPr>
        <w:t>5</w:t>
      </w:r>
      <w:r w:rsidR="001C65AC">
        <w:rPr>
          <w:noProof/>
        </w:rPr>
        <w:noBreakHyphen/>
        <w:t>22</w:t>
      </w:r>
      <w:r w:rsidRPr="0054465B">
        <w:fldChar w:fldCharType="end"/>
      </w:r>
      <w:r w:rsidRPr="0054465B">
        <w:t xml:space="preserve"> incorporating the restriction and RBS sites needed for assembly and for biosensor translation. These primers were designed to include extra nucleotides (usually 6) on the 5’-ends appropriate for the restriction enzymes chosen, to ensure efficient binding and restriction will occur during restriction digestion. All enzymes were purchased from NEB, and base pair overhang requirements were taken from this supplier. Primers were purchased from Eurofins Operon. </w:t>
      </w:r>
    </w:p>
    <w:p w14:paraId="750CD6F1" w14:textId="52D0AF9F" w:rsidR="00C74ED5" w:rsidRPr="0054465B" w:rsidRDefault="00C74ED5" w:rsidP="00C74ED5">
      <w:r w:rsidRPr="0054465B">
        <w:t xml:space="preserve">The restriction sites were chosen by analysing the pBAD24 vector to be used for non-cutting restriction enzymes. This list was then compared against all of the parts to be inserted into the plasmid to ensure that the sites wouldn’t cut within the DNA part and render it incomplete upon insertion. From this list, an order was chosen to ensure that each part was followed by another part that had a complementary overhang once cut so it would ligate in the right location and in the correct orientation. The three sections of the biosensor (sensor, Qrr1 small RNA and signal-GFP) were designed to be assembled independently in independent plasmids and then brought together into one construct once each is assembled. This would allow some restriction enzymes such as NdeI to be used multiple times during the construction of the biosensor, minimising the amount of materials needed for biosensor assembly. </w:t>
      </w:r>
    </w:p>
    <w:p w14:paraId="089EC128" w14:textId="43F68AD1" w:rsidR="00C74ED5" w:rsidRPr="0054465B" w:rsidRDefault="00C74ED5" w:rsidP="00C74ED5">
      <w:r w:rsidRPr="0054465B">
        <w:t>Once each of the three sections were assembled individually, they will be brought together into one construct. These three sections contain flanking DNA with restriction sites complementary to their order of assembly, much as the individual DNA parts were assembled to make each section (</w:t>
      </w:r>
      <w:r w:rsidRPr="0054465B">
        <w:fldChar w:fldCharType="begin"/>
      </w:r>
      <w:r w:rsidRPr="0054465B">
        <w:instrText xml:space="preserve"> REF _Ref514894277 \h </w:instrText>
      </w:r>
      <w:r w:rsidR="0054465B" w:rsidRPr="0054465B">
        <w:instrText xml:space="preserve"> \* MERGEFORMAT </w:instrText>
      </w:r>
      <w:r w:rsidRPr="0054465B">
        <w:fldChar w:fldCharType="separate"/>
      </w:r>
      <w:r w:rsidR="001C65AC" w:rsidRPr="0054465B">
        <w:t xml:space="preserve">Figure </w:t>
      </w:r>
      <w:r w:rsidR="001C65AC">
        <w:rPr>
          <w:noProof/>
        </w:rPr>
        <w:t>5</w:t>
      </w:r>
      <w:r w:rsidR="001C65AC">
        <w:rPr>
          <w:noProof/>
        </w:rPr>
        <w:noBreakHyphen/>
        <w:t>22</w:t>
      </w:r>
      <w:r w:rsidRPr="0054465B">
        <w:fldChar w:fldCharType="end"/>
      </w:r>
      <w:r w:rsidRPr="0054465B">
        <w:t xml:space="preserve">). Specifically, the first section of the biosensor contains the restrictions sites PacI, StuI and BmgBI. The second contains PacI at the start of the part and ends with StuI whilst the third section contains StuI at the start and BmgBI at the end. This allows the sections to be brought together into one construct. The EcoRI and HindIII restrictions sites will be available to insert into the pWH1274 vector for use in </w:t>
      </w:r>
      <w:r w:rsidRPr="0054465B">
        <w:rPr>
          <w:i/>
        </w:rPr>
        <w:t xml:space="preserve">A.bayli </w:t>
      </w:r>
      <w:r w:rsidRPr="0054465B">
        <w:t>ADP1.</w:t>
      </w:r>
    </w:p>
    <w:p w14:paraId="3126BD3A" w14:textId="64383D47" w:rsidR="00C74ED5" w:rsidRPr="0054465B" w:rsidRDefault="00C74ED5" w:rsidP="00C74ED5">
      <w:r w:rsidRPr="0054465B">
        <w:lastRenderedPageBreak/>
        <w:t xml:space="preserve">The intent was to have an assembly system whereby you could change the sequence specific to the quorum sensing parts to anneal to whichever pathogen you wish to detect, keeping the overhangs the same for assembly. The GFP overlap extension PCR step was incorporated to address the </w:t>
      </w:r>
      <w:r w:rsidRPr="0054465B">
        <w:rPr>
          <w:i/>
        </w:rPr>
        <w:t xml:space="preserve">V.cholerae </w:t>
      </w:r>
      <w:r w:rsidRPr="0054465B">
        <w:t>internal feedback system by inserting an RNA binding site for Qrr1 into the GFP gene using primers 40-44 (</w:t>
      </w:r>
      <w:r w:rsidRPr="0054465B">
        <w:fldChar w:fldCharType="begin"/>
      </w:r>
      <w:r w:rsidRPr="0054465B">
        <w:instrText xml:space="preserve"> REF _Ref514894113 \h </w:instrText>
      </w:r>
      <w:r w:rsidR="0054465B" w:rsidRPr="0054465B">
        <w:instrText xml:space="preserve"> \* MERGEFORMAT </w:instrText>
      </w:r>
      <w:r w:rsidRPr="0054465B">
        <w:fldChar w:fldCharType="separate"/>
      </w:r>
      <w:r w:rsidR="001C65AC" w:rsidRPr="0054465B">
        <w:t xml:space="preserve">Table </w:t>
      </w:r>
      <w:r w:rsidR="001C65AC">
        <w:rPr>
          <w:noProof/>
        </w:rPr>
        <w:t>3</w:t>
      </w:r>
      <w:r w:rsidR="001C65AC" w:rsidRPr="0054465B">
        <w:rPr>
          <w:noProof/>
        </w:rPr>
        <w:noBreakHyphen/>
      </w:r>
      <w:r w:rsidR="001C65AC">
        <w:rPr>
          <w:noProof/>
        </w:rPr>
        <w:t>5</w:t>
      </w:r>
      <w:r w:rsidRPr="0054465B">
        <w:fldChar w:fldCharType="end"/>
      </w:r>
      <w:r w:rsidRPr="0054465B">
        <w:t xml:space="preserve">). The Qrr1 sRNA binding site introduction was attempted using both QuikChange II XL Site-Directed Mutagenesis Kit and by overlap extension PCR but wasn’t successful and at this point a reassessment of the assembly plan was made. </w:t>
      </w:r>
    </w:p>
    <w:p w14:paraId="6F70A010" w14:textId="405509DF" w:rsidR="00332A6F" w:rsidRPr="0054465B" w:rsidRDefault="00332A6F" w:rsidP="000A5401">
      <w:r w:rsidRPr="0054465B">
        <w:t xml:space="preserve">It was decided that a biosensor would be made using a “simpler” system in comparison to </w:t>
      </w:r>
      <w:r w:rsidRPr="0054465B">
        <w:rPr>
          <w:i/>
        </w:rPr>
        <w:t xml:space="preserve">V.cholerae, </w:t>
      </w:r>
      <w:r w:rsidRPr="0054465B">
        <w:t xml:space="preserve">by detecting </w:t>
      </w:r>
      <w:r w:rsidRPr="0054465B">
        <w:rPr>
          <w:i/>
        </w:rPr>
        <w:t xml:space="preserve">Pseudomonas aeruginosa </w:t>
      </w:r>
      <w:r w:rsidRPr="0054465B">
        <w:t xml:space="preserve">PAO1. In addition to this, although the assembly method, using primer overhangs and restriction sites, allows for different parts to be inserted sequentially, this method is lengthy and time consuming, as each part has to be inserted one at a time, and also prone to </w:t>
      </w:r>
      <w:r w:rsidR="00574331" w:rsidRPr="0054465B">
        <w:t>error</w:t>
      </w:r>
      <w:r w:rsidRPr="0054465B">
        <w:t>. Each part also needs different restriction sites making the library of enzymes needed for production vast and due to needing technical design of primers and enzyme choice needing technical expertise to carry out. The primer overhangs may need to be altered depending on the parts chosen to ensure correct PCR primer design. This goes against the basic principles of synthetic biology, which is taking the technical aspects out of the construct and design by choosing parts and putting together a construct without needing technical knowledge, rather than in depth design of the assembly process.</w:t>
      </w:r>
    </w:p>
    <w:p w14:paraId="2A6BABA8" w14:textId="77777777" w:rsidR="005566DB" w:rsidRPr="0054465B" w:rsidRDefault="005566DB" w:rsidP="005566DB">
      <w:bookmarkStart w:id="380" w:name="_Toc512957267"/>
      <w:r w:rsidRPr="0054465B">
        <w:t>The objectives for the assembly systems are:</w:t>
      </w:r>
    </w:p>
    <w:p w14:paraId="7FA50AAB" w14:textId="77777777" w:rsidR="005566DB" w:rsidRPr="0054465B" w:rsidRDefault="005566DB" w:rsidP="005566DB">
      <w:pPr>
        <w:pStyle w:val="ListParagraph"/>
        <w:numPr>
          <w:ilvl w:val="0"/>
          <w:numId w:val="21"/>
        </w:numPr>
      </w:pPr>
      <w:r w:rsidRPr="0054465B">
        <w:t>Reduce technical expertise needed following Synthetic Biology principles.</w:t>
      </w:r>
    </w:p>
    <w:p w14:paraId="79973CA0" w14:textId="77777777" w:rsidR="005566DB" w:rsidRPr="0054465B" w:rsidRDefault="005566DB" w:rsidP="005566DB">
      <w:pPr>
        <w:pStyle w:val="ListParagraph"/>
        <w:numPr>
          <w:ilvl w:val="0"/>
          <w:numId w:val="21"/>
        </w:numPr>
      </w:pPr>
      <w:r w:rsidRPr="0054465B">
        <w:t>Minimise the technical equipment needed, for example restriction enzymes</w:t>
      </w:r>
    </w:p>
    <w:p w14:paraId="39FDC5BB" w14:textId="77777777" w:rsidR="005566DB" w:rsidRPr="0054465B" w:rsidRDefault="005566DB" w:rsidP="005566DB">
      <w:pPr>
        <w:pStyle w:val="ListParagraph"/>
        <w:numPr>
          <w:ilvl w:val="0"/>
          <w:numId w:val="21"/>
        </w:numPr>
      </w:pPr>
      <w:r w:rsidRPr="0054465B">
        <w:t>To have a modifiable and tailorable system for different needs and requirements.</w:t>
      </w:r>
    </w:p>
    <w:p w14:paraId="5797574C" w14:textId="77777777" w:rsidR="005566DB" w:rsidRPr="0054465B" w:rsidRDefault="005566DB" w:rsidP="005566DB">
      <w:r w:rsidRPr="0054465B">
        <w:t xml:space="preserve">Two assembly strategies were developed for a quorum sensing biosensor following these objectives. Strategy 1 is a “bespoke” method which highlights the parts needed for biosensor design needing more knowledge and skill but </w:t>
      </w:r>
      <w:r w:rsidRPr="0054465B">
        <w:lastRenderedPageBreak/>
        <w:t xml:space="preserve">gives freedom for the user to change parts they wish to change. Strategy 2 is an “off the shelf” approach, allowing the creation of specific biosensors for pathogens without the need for much molecular biology knowledge, only basic cloning skills </w:t>
      </w:r>
    </w:p>
    <w:p w14:paraId="63FCD992" w14:textId="77777777" w:rsidR="005566DB" w:rsidRPr="0054465B" w:rsidRDefault="005566DB" w:rsidP="005566DB">
      <w:r w:rsidRPr="0054465B">
        <w:t>These both follow the objectives in different ways, each differing by being either more tailorable but more technical expertise needed (strategy 1) or less freedom of choice but with less technical expertise needed.</w:t>
      </w:r>
    </w:p>
    <w:p w14:paraId="7633A382" w14:textId="77777777" w:rsidR="005566DB" w:rsidRPr="0054465B" w:rsidRDefault="005566DB" w:rsidP="005566DB">
      <w:pPr>
        <w:pStyle w:val="Heading2"/>
      </w:pPr>
      <w:bookmarkStart w:id="381" w:name="_Toc512957264"/>
      <w:r w:rsidRPr="0054465B">
        <w:t>Strategy 1 – Overall Assembly Guide: “Bespoke”</w:t>
      </w:r>
      <w:bookmarkEnd w:id="381"/>
    </w:p>
    <w:p w14:paraId="36149A87" w14:textId="77777777" w:rsidR="005566DB" w:rsidRPr="0054465B" w:rsidRDefault="005566DB" w:rsidP="005566DB">
      <w:r w:rsidRPr="0054465B">
        <w:t xml:space="preserve">A “simple” and “complex” biosensor assembly method for the system of quorum sensing such as the one in </w:t>
      </w:r>
      <w:r w:rsidRPr="0054465B">
        <w:rPr>
          <w:i/>
        </w:rPr>
        <w:t xml:space="preserve">Pseudomonas aeruginosa </w:t>
      </w:r>
      <w:r w:rsidRPr="0054465B">
        <w:t xml:space="preserve">PAO1 and </w:t>
      </w:r>
      <w:r w:rsidRPr="0054465B">
        <w:rPr>
          <w:i/>
        </w:rPr>
        <w:t xml:space="preserve">V.choerae </w:t>
      </w:r>
      <w:r w:rsidRPr="0054465B">
        <w:t xml:space="preserve">were designed. The reason for this was to have a system that could assemble both </w:t>
      </w:r>
      <w:r w:rsidRPr="0054465B">
        <w:rPr>
          <w:i/>
        </w:rPr>
        <w:t xml:space="preserve">P.aeruginosa </w:t>
      </w:r>
      <w:r w:rsidRPr="0054465B">
        <w:t xml:space="preserve">“simpler” and </w:t>
      </w:r>
      <w:r w:rsidRPr="0054465B">
        <w:rPr>
          <w:i/>
        </w:rPr>
        <w:t xml:space="preserve">V.choerlae </w:t>
      </w:r>
      <w:r w:rsidRPr="0054465B">
        <w:t>more complex style of quorum sensing pathway complexities. The aim for the design of assembly for Strategy 1 was to enable the user to choose all of the DNA parts, such as the signal response and promoters that are used, not just the pathogen specific parts, such as quorum sensing receptor. This design will act as an assembly guide to show what parts need to be included for a functioning system and what the primers need to include for assembly of these parts whilst minimising technical requirements, such as required consumables and equipment.</w:t>
      </w:r>
    </w:p>
    <w:p w14:paraId="4F7900E3" w14:textId="5C93C653" w:rsidR="005566DB" w:rsidRPr="0054465B" w:rsidRDefault="005566DB" w:rsidP="005566DB">
      <w:r w:rsidRPr="0054465B">
        <w:t xml:space="preserve">To meet these aims, the Golden Gate assembly method was chosen for assembly of the constructs. This assembly method involves the use of Type IIS restriction enzymes to insert multiple parts together using one enzyme as shown in </w:t>
      </w:r>
      <w:r w:rsidRPr="0054465B">
        <w:fldChar w:fldCharType="begin"/>
      </w:r>
      <w:r w:rsidRPr="0054465B">
        <w:instrText xml:space="preserve"> REF _Ref514898531 \h </w:instrText>
      </w:r>
      <w:r w:rsidR="0054465B" w:rsidRPr="0054465B">
        <w:instrText xml:space="preserve"> \* MERGEFORMAT </w:instrText>
      </w:r>
      <w:r w:rsidRPr="0054465B">
        <w:fldChar w:fldCharType="separate"/>
      </w:r>
      <w:r w:rsidR="001C65AC" w:rsidRPr="0054465B">
        <w:t xml:space="preserve">Figure </w:t>
      </w:r>
      <w:r w:rsidR="001C65AC">
        <w:rPr>
          <w:noProof/>
        </w:rPr>
        <w:t>5</w:t>
      </w:r>
      <w:r w:rsidR="001C65AC">
        <w:rPr>
          <w:noProof/>
        </w:rPr>
        <w:noBreakHyphen/>
        <w:t>23</w:t>
      </w:r>
      <w:r w:rsidRPr="0054465B">
        <w:fldChar w:fldCharType="end"/>
      </w:r>
      <w:r w:rsidRPr="0054465B">
        <w:t>.</w:t>
      </w:r>
    </w:p>
    <w:p w14:paraId="69C094CA" w14:textId="77777777" w:rsidR="005566DB" w:rsidRPr="0054465B" w:rsidRDefault="005566DB" w:rsidP="005566DB">
      <w:pPr>
        <w:keepNext/>
      </w:pPr>
      <w:r w:rsidRPr="0054465B">
        <w:rPr>
          <w:noProof/>
          <w:lang w:eastAsia="en-GB"/>
        </w:rPr>
        <w:lastRenderedPageBreak/>
        <w:drawing>
          <wp:inline distT="0" distB="0" distL="0" distR="0" wp14:anchorId="660578EC" wp14:editId="7AFCDCC2">
            <wp:extent cx="5215175" cy="2395855"/>
            <wp:effectExtent l="0" t="0" r="5080" b="444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253433" cy="2413431"/>
                    </a:xfrm>
                    <a:prstGeom prst="rect">
                      <a:avLst/>
                    </a:prstGeom>
                    <a:noFill/>
                  </pic:spPr>
                </pic:pic>
              </a:graphicData>
            </a:graphic>
          </wp:inline>
        </w:drawing>
      </w:r>
    </w:p>
    <w:p w14:paraId="7023E81E" w14:textId="5187351A" w:rsidR="005566DB" w:rsidRPr="0054465B" w:rsidRDefault="005566DB" w:rsidP="005566DB">
      <w:pPr>
        <w:pStyle w:val="Caption"/>
        <w:jc w:val="both"/>
      </w:pPr>
      <w:bookmarkStart w:id="382" w:name="_Ref514898531"/>
      <w:bookmarkStart w:id="383" w:name="_Toc514917786"/>
      <w:r w:rsidRPr="0054465B">
        <w:t xml:space="preserve">Figure </w:t>
      </w:r>
      <w:r w:rsidR="0094543D">
        <w:fldChar w:fldCharType="begin"/>
      </w:r>
      <w:r w:rsidR="0094543D">
        <w:instrText xml:space="preserve"> STYLEREF 1 \s </w:instrText>
      </w:r>
      <w:r w:rsidR="0094543D">
        <w:fldChar w:fldCharType="separate"/>
      </w:r>
      <w:r w:rsidR="001C65AC">
        <w:rPr>
          <w:noProof/>
        </w:rPr>
        <w:t>5</w:t>
      </w:r>
      <w:r w:rsidR="0094543D">
        <w:rPr>
          <w:noProof/>
        </w:rPr>
        <w:fldChar w:fldCharType="end"/>
      </w:r>
      <w:r w:rsidR="008A54DF">
        <w:noBreakHyphen/>
      </w:r>
      <w:r w:rsidR="0094543D">
        <w:fldChar w:fldCharType="begin"/>
      </w:r>
      <w:r w:rsidR="0094543D">
        <w:instrText xml:space="preserve"> SEQ Figure \* ARABIC \s 1 </w:instrText>
      </w:r>
      <w:r w:rsidR="0094543D">
        <w:fldChar w:fldCharType="separate"/>
      </w:r>
      <w:r w:rsidR="001C65AC">
        <w:rPr>
          <w:noProof/>
        </w:rPr>
        <w:t>23</w:t>
      </w:r>
      <w:r w:rsidR="0094543D">
        <w:rPr>
          <w:noProof/>
        </w:rPr>
        <w:fldChar w:fldCharType="end"/>
      </w:r>
      <w:bookmarkEnd w:id="382"/>
      <w:r w:rsidRPr="0054465B">
        <w:rPr>
          <w:noProof/>
        </w:rPr>
        <w:t xml:space="preserve">  Golden Gate Assembly Method  (Weber et al. 2011)</w:t>
      </w:r>
      <w:bookmarkEnd w:id="383"/>
    </w:p>
    <w:p w14:paraId="2C8CB711" w14:textId="694F12B1" w:rsidR="005566DB" w:rsidRPr="0054465B" w:rsidRDefault="005566DB" w:rsidP="005566DB">
      <w:pPr>
        <w:keepNext/>
        <w:spacing w:before="200" w:after="200"/>
        <w:rPr>
          <w:i/>
          <w:sz w:val="22"/>
        </w:rPr>
      </w:pPr>
      <w:r w:rsidRPr="0054465B">
        <w:rPr>
          <w:i/>
          <w:sz w:val="22"/>
        </w:rPr>
        <w:t xml:space="preserve">  </w:t>
      </w:r>
    </w:p>
    <w:p w14:paraId="2D57DDDF" w14:textId="77777777" w:rsidR="005566DB" w:rsidRPr="0054465B" w:rsidRDefault="005566DB" w:rsidP="005566DB">
      <w:pPr>
        <w:keepNext/>
        <w:spacing w:before="200" w:after="200"/>
      </w:pPr>
      <w:r w:rsidRPr="0054465B">
        <w:t xml:space="preserve">As can be seen here, the BsaI Type IIS restriction sites cut at a different location on the DNA to their recognition sites, unlike more commonly used restriction enzymes that cut at the site of recognition, such as EcoRI or PstI. The restriction of the 3 parts in this example, leads to removal of the </w:t>
      </w:r>
      <w:r w:rsidRPr="0054465B">
        <w:rPr>
          <w:i/>
        </w:rPr>
        <w:t xml:space="preserve">lacZ </w:t>
      </w:r>
      <w:r w:rsidRPr="0054465B">
        <w:t>gene and insertion of the “R1” and “R2” parts. This leaves the resulting assembly without any BsaI restrictions sites due to the location of the recognition not being carried through with the inserts. This means only one restriction enzyme needs to be used to cut all of the parts and by choosing homologous overhangs to assemble the parts in the desired configuration, it eliminates the need for in depth assessment into enzyme choice that was needed in the previous assembly design.</w:t>
      </w:r>
    </w:p>
    <w:p w14:paraId="2F62CD9C" w14:textId="3AFEF3D2" w:rsidR="005566DB" w:rsidRPr="0054465B" w:rsidRDefault="005566DB" w:rsidP="005566DB">
      <w:pPr>
        <w:keepNext/>
        <w:spacing w:before="200" w:after="200"/>
      </w:pPr>
      <w:r w:rsidRPr="0054465B">
        <w:t xml:space="preserve">In order for this assembly method to be successful, compatible overhangs need to be designed for each part, to enable sequential ligation of each part in order and configuration desired. This is similar to a conventional restriction overhang made by EcoRI for example, but Type IIS restriction enzymes require a 4 base overhang. The overhangs for the different parts were designed using the NEB online Golden Gate Assembly tool. This allows the sequences of your construct to be uploaded and overhangs chosen, this will advise you on if overhang sequences are similar and at risk of incorrectly annealing to other </w:t>
      </w:r>
      <w:r w:rsidRPr="0054465B">
        <w:lastRenderedPageBreak/>
        <w:t xml:space="preserve">parts. </w:t>
      </w:r>
      <w:r w:rsidRPr="0054465B">
        <w:fldChar w:fldCharType="begin"/>
      </w:r>
      <w:r w:rsidRPr="0054465B">
        <w:instrText xml:space="preserve"> REF _Ref514898591 \h </w:instrText>
      </w:r>
      <w:r w:rsidR="0054465B" w:rsidRPr="0054465B">
        <w:instrText xml:space="preserve"> \* MERGEFORMAT </w:instrText>
      </w:r>
      <w:r w:rsidRPr="0054465B">
        <w:fldChar w:fldCharType="separate"/>
      </w:r>
      <w:r w:rsidR="001C65AC" w:rsidRPr="0054465B">
        <w:t xml:space="preserve">Table </w:t>
      </w:r>
      <w:r w:rsidR="001C65AC">
        <w:rPr>
          <w:noProof/>
        </w:rPr>
        <w:t>5</w:t>
      </w:r>
      <w:r w:rsidR="001C65AC" w:rsidRPr="0054465B">
        <w:rPr>
          <w:noProof/>
        </w:rPr>
        <w:noBreakHyphen/>
      </w:r>
      <w:r w:rsidR="001C65AC">
        <w:rPr>
          <w:noProof/>
        </w:rPr>
        <w:t>5</w:t>
      </w:r>
      <w:r w:rsidRPr="0054465B">
        <w:fldChar w:fldCharType="end"/>
      </w:r>
      <w:r w:rsidRPr="0054465B">
        <w:t xml:space="preserve"> shows the compatible overhangs produced using BbsI restriction enzyme and the order of the parts for </w:t>
      </w:r>
      <w:r w:rsidRPr="0054465B">
        <w:rPr>
          <w:i/>
        </w:rPr>
        <w:t xml:space="preserve">P.aeruginosa </w:t>
      </w:r>
      <w:r w:rsidRPr="0054465B">
        <w:t xml:space="preserve">and </w:t>
      </w:r>
      <w:r w:rsidRPr="0054465B">
        <w:fldChar w:fldCharType="begin"/>
      </w:r>
      <w:r w:rsidRPr="0054465B">
        <w:instrText xml:space="preserve"> REF _Ref471148004 \h </w:instrText>
      </w:r>
      <w:r w:rsidR="0054465B" w:rsidRPr="0054465B">
        <w:instrText xml:space="preserve"> \* MERGEFORMAT </w:instrText>
      </w:r>
      <w:r w:rsidRPr="0054465B">
        <w:fldChar w:fldCharType="separate"/>
      </w:r>
      <w:r w:rsidR="001C65AC" w:rsidRPr="0054465B">
        <w:rPr>
          <w:i/>
          <w:sz w:val="22"/>
        </w:rPr>
        <w:t xml:space="preserve">Table </w:t>
      </w:r>
      <w:r w:rsidR="001C65AC">
        <w:rPr>
          <w:i/>
          <w:noProof/>
          <w:sz w:val="22"/>
        </w:rPr>
        <w:t>5</w:t>
      </w:r>
      <w:r w:rsidR="001C65AC" w:rsidRPr="0054465B">
        <w:rPr>
          <w:i/>
          <w:noProof/>
          <w:sz w:val="22"/>
        </w:rPr>
        <w:noBreakHyphen/>
      </w:r>
      <w:r w:rsidR="001C65AC">
        <w:rPr>
          <w:i/>
          <w:noProof/>
          <w:sz w:val="22"/>
        </w:rPr>
        <w:t>6</w:t>
      </w:r>
      <w:r w:rsidRPr="0054465B">
        <w:fldChar w:fldCharType="end"/>
      </w:r>
      <w:r w:rsidRPr="0054465B">
        <w:t xml:space="preserve"> those used for </w:t>
      </w:r>
      <w:r w:rsidRPr="0054465B">
        <w:rPr>
          <w:i/>
        </w:rPr>
        <w:t xml:space="preserve">V.cholerae </w:t>
      </w:r>
      <w:r w:rsidRPr="0054465B">
        <w:t xml:space="preserve">assembly. </w:t>
      </w:r>
    </w:p>
    <w:p w14:paraId="26E2497A" w14:textId="77777777" w:rsidR="005566DB" w:rsidRPr="0054465B" w:rsidRDefault="005566DB" w:rsidP="005566DB">
      <w:pPr>
        <w:keepNext/>
        <w:spacing w:before="200" w:after="200"/>
      </w:pPr>
    </w:p>
    <w:p w14:paraId="5E2EDCB2" w14:textId="4C4D9A66" w:rsidR="005566DB" w:rsidRPr="0054465B" w:rsidRDefault="005566DB" w:rsidP="005566DB">
      <w:pPr>
        <w:pStyle w:val="Caption"/>
        <w:keepNext/>
      </w:pPr>
      <w:bookmarkStart w:id="384" w:name="_Ref514898591"/>
      <w:bookmarkStart w:id="385" w:name="_Toc514917714"/>
      <w:r w:rsidRPr="0054465B">
        <w:t xml:space="preserve">Table </w:t>
      </w:r>
      <w:r w:rsidR="0094543D">
        <w:fldChar w:fldCharType="begin"/>
      </w:r>
      <w:r w:rsidR="0094543D">
        <w:instrText xml:space="preserve"> STYLEREF 1 \s </w:instrText>
      </w:r>
      <w:r w:rsidR="0094543D">
        <w:fldChar w:fldCharType="separate"/>
      </w:r>
      <w:r w:rsidR="001C65AC">
        <w:rPr>
          <w:noProof/>
        </w:rPr>
        <w:t>5</w:t>
      </w:r>
      <w:r w:rsidR="0094543D">
        <w:rPr>
          <w:noProof/>
        </w:rPr>
        <w:fldChar w:fldCharType="end"/>
      </w:r>
      <w:r w:rsidRPr="0054465B">
        <w:noBreakHyphen/>
      </w:r>
      <w:r w:rsidR="0094543D">
        <w:fldChar w:fldCharType="begin"/>
      </w:r>
      <w:r w:rsidR="0094543D">
        <w:instrText xml:space="preserve"> SEQ Table \* ARABIC \s 1 </w:instrText>
      </w:r>
      <w:r w:rsidR="0094543D">
        <w:fldChar w:fldCharType="separate"/>
      </w:r>
      <w:r w:rsidR="001C65AC">
        <w:rPr>
          <w:noProof/>
        </w:rPr>
        <w:t>5</w:t>
      </w:r>
      <w:r w:rsidR="0094543D">
        <w:rPr>
          <w:noProof/>
        </w:rPr>
        <w:fldChar w:fldCharType="end"/>
      </w:r>
      <w:bookmarkEnd w:id="384"/>
      <w:r w:rsidRPr="0054465B">
        <w:rPr>
          <w:noProof/>
        </w:rPr>
        <w:t xml:space="preserve">  BbsI overhangs for PAO1 biosensor assembly</w:t>
      </w:r>
      <w:bookmarkEnd w:id="385"/>
    </w:p>
    <w:p w14:paraId="7C769829" w14:textId="77777777" w:rsidR="005566DB" w:rsidRPr="0054465B" w:rsidRDefault="005566DB" w:rsidP="005566DB">
      <w:pPr>
        <w:jc w:val="center"/>
      </w:pPr>
      <w:r w:rsidRPr="0054465B">
        <w:rPr>
          <w:noProof/>
          <w:lang w:eastAsia="en-GB"/>
        </w:rPr>
        <w:drawing>
          <wp:inline distT="0" distB="0" distL="0" distR="0" wp14:anchorId="51ADF550" wp14:editId="19A8DB33">
            <wp:extent cx="4408170" cy="296164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408170" cy="2961640"/>
                    </a:xfrm>
                    <a:prstGeom prst="rect">
                      <a:avLst/>
                    </a:prstGeom>
                    <a:noFill/>
                    <a:ln>
                      <a:noFill/>
                    </a:ln>
                  </pic:spPr>
                </pic:pic>
              </a:graphicData>
            </a:graphic>
          </wp:inline>
        </w:drawing>
      </w:r>
    </w:p>
    <w:p w14:paraId="6CB84977" w14:textId="61DC9288" w:rsidR="005566DB" w:rsidRPr="0054465B" w:rsidRDefault="005566DB" w:rsidP="005566DB">
      <w:r w:rsidRPr="0054465B">
        <w:t xml:space="preserve">The parts above are chosen from the BioBrick registry or from the pathogen genome. The tetracycline promoter (BBa_ J23100), GFP (BBa_E0040) also terminator (BBa_K823017) are BioBricks, these parts were generated by PCR amplifying out the DNA part from the Biobrick plasmids using primers 74-87 </w:t>
      </w:r>
      <w:r w:rsidR="00644565" w:rsidRPr="0054465B">
        <w:t>(</w:t>
      </w:r>
      <w:r w:rsidR="00644565" w:rsidRPr="0054465B">
        <w:fldChar w:fldCharType="begin"/>
      </w:r>
      <w:r w:rsidR="00644565" w:rsidRPr="0054465B">
        <w:instrText xml:space="preserve"> REF _Ref514894113 \h </w:instrText>
      </w:r>
      <w:r w:rsidR="0054465B" w:rsidRPr="0054465B">
        <w:instrText xml:space="preserve"> \* MERGEFORMAT </w:instrText>
      </w:r>
      <w:r w:rsidR="00644565" w:rsidRPr="0054465B">
        <w:fldChar w:fldCharType="separate"/>
      </w:r>
      <w:r w:rsidR="001C65AC" w:rsidRPr="0054465B">
        <w:t xml:space="preserve">Table </w:t>
      </w:r>
      <w:r w:rsidR="001C65AC">
        <w:rPr>
          <w:noProof/>
        </w:rPr>
        <w:t>3</w:t>
      </w:r>
      <w:r w:rsidR="001C65AC" w:rsidRPr="0054465B">
        <w:rPr>
          <w:noProof/>
        </w:rPr>
        <w:noBreakHyphen/>
      </w:r>
      <w:r w:rsidR="001C65AC">
        <w:rPr>
          <w:noProof/>
        </w:rPr>
        <w:t>5</w:t>
      </w:r>
      <w:r w:rsidR="00644565" w:rsidRPr="0054465B">
        <w:fldChar w:fldCharType="end"/>
      </w:r>
      <w:r w:rsidR="00644565" w:rsidRPr="0054465B">
        <w:t>)</w:t>
      </w:r>
      <w:r w:rsidRPr="0054465B">
        <w:t xml:space="preserve">. These Biobricks were chosen from the Registry of Parts, the tetracycline promoter chosen from a selection called the Anderson promoters which provide a range of different promoter strengths available in the catalogue, the one used here is P100 (J23100), a medium strength promoter. By looking at reviews of each gene it can be determined which sequence is likely to be of good quality and confirmation data of sequence and function is available for reference.  </w:t>
      </w:r>
    </w:p>
    <w:p w14:paraId="74E73BB6" w14:textId="04D1E7F6" w:rsidR="005566DB" w:rsidRPr="0054465B" w:rsidRDefault="005566DB" w:rsidP="005566DB">
      <w:r w:rsidRPr="0054465B">
        <w:t xml:space="preserve">The backbone DNA part was generated by PCR amplifying the pWH1274 plasmid including the </w:t>
      </w:r>
      <w:r w:rsidRPr="0054465B">
        <w:rPr>
          <w:i/>
        </w:rPr>
        <w:t xml:space="preserve">A.baylyi </w:t>
      </w:r>
      <w:r w:rsidRPr="0054465B">
        <w:t xml:space="preserve">ori, the pUC ori and the Kanamycin resistance gene. The </w:t>
      </w:r>
      <w:r w:rsidRPr="0054465B">
        <w:rPr>
          <w:i/>
        </w:rPr>
        <w:t xml:space="preserve">P.aeruginosa </w:t>
      </w:r>
      <w:r w:rsidRPr="0054465B">
        <w:t xml:space="preserve">quorum sensing genes, LasR and PlasB were amplified </w:t>
      </w:r>
      <w:r w:rsidRPr="0054465B">
        <w:lastRenderedPageBreak/>
        <w:t xml:space="preserve">out of the pathogen genome by PCR with the BbsI restriction site ends using the primers 74-87 in </w:t>
      </w:r>
      <w:r w:rsidRPr="0054465B">
        <w:fldChar w:fldCharType="begin"/>
      </w:r>
      <w:r w:rsidRPr="0054465B">
        <w:instrText xml:space="preserve"> REF _Ref514894113 \h </w:instrText>
      </w:r>
      <w:r w:rsidR="0054465B" w:rsidRPr="0054465B">
        <w:instrText xml:space="preserve"> \* MERGEFORMAT </w:instrText>
      </w:r>
      <w:r w:rsidRPr="0054465B">
        <w:fldChar w:fldCharType="separate"/>
      </w:r>
      <w:r w:rsidR="001C65AC" w:rsidRPr="0054465B">
        <w:t xml:space="preserve">Table </w:t>
      </w:r>
      <w:r w:rsidR="001C65AC">
        <w:rPr>
          <w:noProof/>
        </w:rPr>
        <w:t>3</w:t>
      </w:r>
      <w:r w:rsidR="001C65AC" w:rsidRPr="0054465B">
        <w:rPr>
          <w:noProof/>
        </w:rPr>
        <w:noBreakHyphen/>
      </w:r>
      <w:r w:rsidR="001C65AC">
        <w:rPr>
          <w:noProof/>
        </w:rPr>
        <w:t>5</w:t>
      </w:r>
      <w:r w:rsidRPr="0054465B">
        <w:fldChar w:fldCharType="end"/>
      </w:r>
      <w:r w:rsidRPr="0054465B">
        <w:t xml:space="preserve"> and the amplified parts can be seen in </w:t>
      </w:r>
      <w:r w:rsidR="004D7B30">
        <w:fldChar w:fldCharType="begin"/>
      </w:r>
      <w:r w:rsidR="004D7B30">
        <w:instrText xml:space="preserve"> REF _Ref514917585 \h </w:instrText>
      </w:r>
      <w:r w:rsidR="004D7B30">
        <w:fldChar w:fldCharType="separate"/>
      </w:r>
      <w:r w:rsidR="004D7B30" w:rsidRPr="0054465B">
        <w:rPr>
          <w:i/>
          <w:sz w:val="22"/>
        </w:rPr>
        <w:t xml:space="preserve">Figure </w:t>
      </w:r>
      <w:r w:rsidR="004D7B30">
        <w:rPr>
          <w:i/>
          <w:noProof/>
          <w:sz w:val="22"/>
        </w:rPr>
        <w:t>5</w:t>
      </w:r>
      <w:r w:rsidR="004D7B30">
        <w:rPr>
          <w:i/>
          <w:sz w:val="22"/>
        </w:rPr>
        <w:noBreakHyphen/>
      </w:r>
      <w:r w:rsidR="004D7B30">
        <w:rPr>
          <w:i/>
          <w:noProof/>
          <w:sz w:val="22"/>
        </w:rPr>
        <w:t>24</w:t>
      </w:r>
      <w:r w:rsidR="004D7B30">
        <w:fldChar w:fldCharType="end"/>
      </w:r>
      <w:r w:rsidRPr="0054465B">
        <w:t>.</w:t>
      </w:r>
    </w:p>
    <w:p w14:paraId="65EA9B18" w14:textId="77777777" w:rsidR="005566DB" w:rsidRPr="0054465B" w:rsidRDefault="005566DB" w:rsidP="005566DB">
      <w:pPr>
        <w:keepNext/>
        <w:jc w:val="center"/>
      </w:pPr>
      <w:r w:rsidRPr="0054465B">
        <w:rPr>
          <w:noProof/>
          <w:lang w:eastAsia="en-GB"/>
        </w:rPr>
        <w:drawing>
          <wp:inline distT="0" distB="0" distL="0" distR="0" wp14:anchorId="7DEE04E5" wp14:editId="2F3ECF6F">
            <wp:extent cx="3993515" cy="4333875"/>
            <wp:effectExtent l="0" t="0" r="0" b="9525"/>
            <wp:docPr id="2060" name="Picture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7">
                      <a:extLst>
                        <a:ext uri="{28A0092B-C50C-407E-A947-70E740481C1C}">
                          <a14:useLocalDpi xmlns:a14="http://schemas.microsoft.com/office/drawing/2010/main" val="0"/>
                        </a:ext>
                      </a:extLst>
                    </a:blip>
                    <a:srcRect t="16667"/>
                    <a:stretch/>
                  </pic:blipFill>
                  <pic:spPr bwMode="auto">
                    <a:xfrm>
                      <a:off x="0" y="0"/>
                      <a:ext cx="3993515" cy="4333875"/>
                    </a:xfrm>
                    <a:prstGeom prst="rect">
                      <a:avLst/>
                    </a:prstGeom>
                    <a:noFill/>
                    <a:ln>
                      <a:noFill/>
                    </a:ln>
                    <a:extLst>
                      <a:ext uri="{53640926-AAD7-44D8-BBD7-CCE9431645EC}">
                        <a14:shadowObscured xmlns:a14="http://schemas.microsoft.com/office/drawing/2010/main"/>
                      </a:ext>
                    </a:extLst>
                  </pic:spPr>
                </pic:pic>
              </a:graphicData>
            </a:graphic>
          </wp:inline>
        </w:drawing>
      </w:r>
    </w:p>
    <w:p w14:paraId="744CC9CC" w14:textId="662822DA" w:rsidR="005566DB" w:rsidRPr="0054465B" w:rsidRDefault="005566DB" w:rsidP="005566DB">
      <w:pPr>
        <w:keepNext/>
        <w:spacing w:before="200" w:after="200"/>
        <w:jc w:val="center"/>
        <w:rPr>
          <w:i/>
          <w:sz w:val="22"/>
        </w:rPr>
      </w:pPr>
      <w:bookmarkStart w:id="386" w:name="_Ref514917585"/>
      <w:bookmarkStart w:id="387" w:name="_Toc514917787"/>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5</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24</w:t>
      </w:r>
      <w:r w:rsidR="008A54DF">
        <w:rPr>
          <w:i/>
          <w:sz w:val="22"/>
        </w:rPr>
        <w:fldChar w:fldCharType="end"/>
      </w:r>
      <w:bookmarkEnd w:id="386"/>
      <w:r w:rsidRPr="0054465B">
        <w:rPr>
          <w:i/>
          <w:sz w:val="22"/>
        </w:rPr>
        <w:t xml:space="preserve"> Gel of parts used to make the P.aeruginosa</w:t>
      </w:r>
      <w:r w:rsidRPr="0054465B">
        <w:rPr>
          <w:sz w:val="22"/>
        </w:rPr>
        <w:t xml:space="preserve"> PAO1</w:t>
      </w:r>
      <w:r w:rsidRPr="0054465B">
        <w:rPr>
          <w:i/>
          <w:sz w:val="22"/>
        </w:rPr>
        <w:t xml:space="preserve"> biosensor. These were amplified out usingthe High Fidelity Q5 DNA polymerase using primers: Backbone: 74+75, Ptet: 75+76, LasR: 78+79, Terminator 1: 80+81, PlasB: 82+83, GFP: 84+85, Terminator 2: 86+87.</w:t>
      </w:r>
      <w:bookmarkEnd w:id="387"/>
    </w:p>
    <w:p w14:paraId="40E68E65" w14:textId="77777777" w:rsidR="005566DB" w:rsidRPr="0054465B" w:rsidRDefault="005566DB" w:rsidP="005566DB">
      <w:r w:rsidRPr="0054465B">
        <w:t xml:space="preserve">In theory, the benefit of this strategy compared to the previous approaches is that, although it is still a lot of parts to put together for the user to create the biosensor, each part doesn’t need to be assembled step by step and detailed assembly strategies would not need to be made as one enzyme is used provided compatible ends are produced for the desired sequence. This assembly system gives freedom for the design of the construct as the assembly guide is just that, a guide for designers to assemble the different </w:t>
      </w:r>
      <w:r w:rsidRPr="0054465B">
        <w:lastRenderedPageBreak/>
        <w:t>parts needed whilst being able to choose which particular parts they wish to use.</w:t>
      </w:r>
    </w:p>
    <w:p w14:paraId="67F1991F" w14:textId="77777777" w:rsidR="005566DB" w:rsidRPr="0054465B" w:rsidRDefault="005566DB" w:rsidP="005566DB">
      <w:r w:rsidRPr="0054465B">
        <w:t>In practice, there was difficulty getting the constructs to anneal together. Different concentrations and ratios of parts were tried in the ligation, particularly increasing the ratio of small parts (such as short promoters) to coding sequences (LasR and GFP), and using CIP to inhibit recircularization of the backbone after restriction digestion. However, each attempt produced lots of colonies from the transformations and despite screening many per plate by colony PCR, successful fully assembled constructs weren’t found.</w:t>
      </w:r>
    </w:p>
    <w:p w14:paraId="3A8C31B3" w14:textId="48176FCE" w:rsidR="005566DB" w:rsidRPr="0054465B" w:rsidRDefault="005566DB" w:rsidP="005566DB">
      <w:r w:rsidRPr="0054465B">
        <w:t xml:space="preserve">This may be that a large variety of combinations were occurring in the ligation in addition to the intended confirmation and so any successful transformation colonies may have been missed. Following this, it was attempted to amplify a successful ligation from the ligation mix, prior to transformation, this is based on </w:t>
      </w:r>
      <w:r w:rsidRPr="0054465B">
        <w:fldChar w:fldCharType="begin">
          <w:fldData xml:space="preserve">YgAyAGUAMQA0ADkAYgBjAC0AOABkADIAMQAtADQANwAzADMALQBiAGEANAA4AC0AMAA0ADkAMQA2
ADUAZQAxADgAOQAzADEALwA0ADMAMAA3ADkANABGADYALQBEAEUAMwBDAC0AQwBGADAAQQAtADgA
MgBCAEYALQA2ADQANgA1ADcAQwA0AEMANQA3ADcANgB8AGUATgBxAFYAawBjADEATwB3AHoAQQBR
AGgARgAvAEYAOABqAGwATwA0AHYAeQBuAEUAawBKAHQAbwBCAGUAUQBxAEkAbwBRAGgANgBvAEgA
TwA5ADYAbQBwAGsANABjAE8AVQA1AEYAcQBmAHIAdQBPAEIAVgBJAHYAWABEAGcAdAB0AHIANQB2
AEQAcwA3AFAAbQBOADcANgBnAEgAUABNAEQATgBXADEAZwByAEkAaAB4ADUATgB4AHgAVAAyAGMA
SwAwADcAeQAyAFEASABoAGwAaABwADEAYwBRAHMAcABGAFkAKwBXAGgAbABkAGcALwBEAFIAUwA2
AGUAYwA2AGsAQQBwAG4ATQBZAGoAbwBFAG4ASgBhADEASwBJAGkASgBJAGsAagAyAFAAQwBXAFYA
SwBRAE0AQwBsAHAAbABnAEkAdAB5AHAAZwBHAFMAUgB6AG0AWgBiAEwATQB5AE0ATgBqAFgASgBG
AHEARwBjADUASgBFAFMAMgBXAEoARQB1AHkATgBLACsAUwBLAHMAMwB6AHoAQQAzADgAOABUAEQA
bgAzAE0AQgBSAE0AaQB0ADEAOQAvAGYAMgB0AC8AVwB6AEUALwBmAFcAOQBzAE0AcwBDAEwAaQBE
AGQAQwBOAHIAcAB2AG8AcgBPAEIAbwBZADkAQgBYADEAbgBkAFMAQwBxAEsARwB6AGgAaQBtAC8A
MQBtADMAZwBpAHYAbwBRADkARwBJAFgAMABOAEMAbgBVAFUAbwBEADMAbQBzAGEARgB2AGUARAB0
AEgARAAzAG4AMQBGAFQAQwBzAE0AdwBnAGsAdgBpAGoAQQBXAHoAUQBIAG8AWAA2AEkAQgBuAG0A
MAAwAFUAaAB1AGwAMgBlAC8ARQB3AEcAKwAxAGUARwA5AGMANgA0AHgAMQByAHAAVABvADUAMgA5
AFcAZQBkAGMASQB3ADkANwB5AFIAUgA1AGkAdQBSAEsAcwBuAGYAUABGAHUAawBIAGQANQBBAEgA
VQBMAHYARABwAGcANgArAEgAZgBUADUAbQA3AHAARQA1AGYAcwBtAHUAUQBrAHMAMAAxAEsAOQBU
AEsAVAB6AHUANQBSAGUATQB3ADkAUgBsAGEAVgBXAHYARQAyAFEAQQBDAHQAZQBCAE0AQwBIAHoA
NQBCAHQAVgBBAHAAVgBjAD0A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(Chandra &amp; Wikel 2005)</w:t>
      </w:r>
      <w:r w:rsidRPr="0054465B">
        <w:fldChar w:fldCharType="end"/>
      </w:r>
      <w:r w:rsidR="0056551F" w:rsidRPr="0054465B">
        <w:t xml:space="preserve"> </w:t>
      </w:r>
      <w:r w:rsidR="0096331C" w:rsidRPr="0054465B">
        <w:t xml:space="preserve"> </w:t>
      </w:r>
      <w:r w:rsidR="008A54DF" w:rsidRPr="0054465B">
        <w:t xml:space="preserve"> </w:t>
      </w:r>
      <w:r w:rsidRPr="0054465B">
        <w:t>. As PCR by nature, produces large amounts of amplicons from a very small amount of template, this could be applied here. Amplification of the biosensor construct was carried out from the ligation mix, with the intention of restricting this with BbsI again and ligating it with the backbone. As this would be a two part insertion into the plasmid, rather than 6 (</w:t>
      </w:r>
      <w:r w:rsidRPr="0054465B">
        <w:rPr>
          <w:i/>
        </w:rPr>
        <w:t>P.</w:t>
      </w:r>
      <w:r w:rsidRPr="0054465B">
        <w:t>aeruginosa) or 11 (</w:t>
      </w:r>
      <w:r w:rsidRPr="0054465B">
        <w:rPr>
          <w:i/>
        </w:rPr>
        <w:t>V.cholerae</w:t>
      </w:r>
      <w:r w:rsidRPr="0054465B">
        <w:t>), it was thought that this would have a higher chance of success. The number of fragments in one reaction in the Golden Gate assembly is high which increases the likelihood of incorrect ligation of ends and so this approach would reduce the amount of inserts and increase efficiency.</w:t>
      </w:r>
    </w:p>
    <w:p w14:paraId="2F5B6809" w14:textId="4C5F912B" w:rsidR="005566DB" w:rsidRPr="0054465B" w:rsidRDefault="005566DB" w:rsidP="005566DB">
      <w:r w:rsidRPr="0054465B">
        <w:t xml:space="preserve">Despite this, the correct size band was not found. After repeating the ligation and trying this method multiple times with no success and so attempts were made to ligate parts together in sequence but rather than inserting this into a plasmid and transforming, PCR amplification of the annealed parts would be done and extracted and then used to ligate to other parts in the construct until a full sequence has been found. This would then be cut and ligated to the backbone and a biosensor would be formed. Initially ligating the P100-LasR, LasR-Terminator, PlasB-GFP, GFP-Terminator as two part ligations and also </w:t>
      </w:r>
      <w:r w:rsidRPr="0054465B">
        <w:lastRenderedPageBreak/>
        <w:t xml:space="preserve">three part ligations of the sensor and signal biosensor parts: P100-LasR-Terminator, PlasB-GFP-Terminator was attempted, the amplified ligations are shown in </w:t>
      </w:r>
      <w:r w:rsidRPr="0054465B">
        <w:fldChar w:fldCharType="begin"/>
      </w:r>
      <w:r w:rsidRPr="0054465B">
        <w:instrText xml:space="preserve"> REF _Ref471153003 \h </w:instrText>
      </w:r>
      <w:r w:rsidR="0054465B" w:rsidRPr="0054465B">
        <w:instrText xml:space="preserve"> \* MERGEFORMAT </w:instrText>
      </w:r>
      <w:r w:rsidRPr="0054465B">
        <w:fldChar w:fldCharType="separate"/>
      </w:r>
      <w:r w:rsidR="001C65AC" w:rsidRPr="0054465B">
        <w:rPr>
          <w:i/>
          <w:sz w:val="22"/>
        </w:rPr>
        <w:t xml:space="preserve">Figure </w:t>
      </w:r>
      <w:r w:rsidR="001C65AC">
        <w:rPr>
          <w:i/>
          <w:noProof/>
          <w:sz w:val="22"/>
        </w:rPr>
        <w:t>5</w:t>
      </w:r>
      <w:r w:rsidR="001C65AC">
        <w:rPr>
          <w:i/>
          <w:noProof/>
          <w:sz w:val="22"/>
        </w:rPr>
        <w:noBreakHyphen/>
        <w:t>25</w:t>
      </w:r>
      <w:r w:rsidRPr="0054465B">
        <w:fldChar w:fldCharType="end"/>
      </w:r>
      <w:r w:rsidRPr="0054465B">
        <w:fldChar w:fldCharType="begin"/>
      </w:r>
      <w:r w:rsidRPr="0054465B">
        <w:instrText xml:space="preserve"> REF _Ref471153003 \h </w:instrText>
      </w:r>
      <w:r w:rsidR="0054465B" w:rsidRPr="0054465B">
        <w:instrText xml:space="preserve"> \* MERGEFORMAT </w:instrText>
      </w:r>
      <w:r w:rsidRPr="0054465B">
        <w:fldChar w:fldCharType="separate"/>
      </w:r>
      <w:r w:rsidR="001C65AC" w:rsidRPr="0054465B">
        <w:rPr>
          <w:i/>
          <w:sz w:val="22"/>
        </w:rPr>
        <w:t xml:space="preserve">Figure </w:t>
      </w:r>
      <w:r w:rsidR="001C65AC">
        <w:rPr>
          <w:i/>
          <w:noProof/>
          <w:sz w:val="22"/>
        </w:rPr>
        <w:t>5</w:t>
      </w:r>
      <w:r w:rsidR="001C65AC">
        <w:rPr>
          <w:i/>
          <w:sz w:val="22"/>
        </w:rPr>
        <w:noBreakHyphen/>
      </w:r>
      <w:r w:rsidR="001C65AC">
        <w:rPr>
          <w:i/>
          <w:noProof/>
          <w:sz w:val="22"/>
        </w:rPr>
        <w:t>25</w:t>
      </w:r>
      <w:r w:rsidRPr="0054465B">
        <w:fldChar w:fldCharType="end"/>
      </w:r>
      <w:r w:rsidRPr="0054465B">
        <w:t>.</w:t>
      </w:r>
    </w:p>
    <w:p w14:paraId="60B2EA19" w14:textId="77777777" w:rsidR="005566DB" w:rsidRPr="0054465B" w:rsidRDefault="005566DB" w:rsidP="005566DB">
      <w:pPr>
        <w:keepNext/>
        <w:jc w:val="center"/>
      </w:pPr>
      <w:r w:rsidRPr="0054465B">
        <w:rPr>
          <w:noProof/>
          <w:lang w:eastAsia="en-GB"/>
        </w:rPr>
        <w:drawing>
          <wp:inline distT="0" distB="0" distL="0" distR="0" wp14:anchorId="17A8B41C" wp14:editId="3E126765">
            <wp:extent cx="4053205" cy="4077979"/>
            <wp:effectExtent l="0" t="0" r="0" b="0"/>
            <wp:docPr id="2062" name="Pictur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055484" cy="4080272"/>
                    </a:xfrm>
                    <a:prstGeom prst="rect">
                      <a:avLst/>
                    </a:prstGeom>
                    <a:noFill/>
                  </pic:spPr>
                </pic:pic>
              </a:graphicData>
            </a:graphic>
          </wp:inline>
        </w:drawing>
      </w:r>
    </w:p>
    <w:p w14:paraId="4ACBB033" w14:textId="64549AA8" w:rsidR="005566DB" w:rsidRPr="0054465B" w:rsidRDefault="005566DB" w:rsidP="005566DB">
      <w:pPr>
        <w:keepNext/>
        <w:spacing w:before="200" w:after="200"/>
        <w:jc w:val="center"/>
        <w:rPr>
          <w:i/>
          <w:sz w:val="22"/>
        </w:rPr>
      </w:pPr>
      <w:bookmarkStart w:id="388" w:name="_Ref471153003"/>
      <w:bookmarkStart w:id="389" w:name="_Toc514917788"/>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5</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25</w:t>
      </w:r>
      <w:r w:rsidR="008A54DF">
        <w:rPr>
          <w:i/>
          <w:sz w:val="22"/>
        </w:rPr>
        <w:fldChar w:fldCharType="end"/>
      </w:r>
      <w:bookmarkEnd w:id="388"/>
      <w:r w:rsidRPr="0054465B">
        <w:rPr>
          <w:i/>
          <w:sz w:val="22"/>
        </w:rPr>
        <w:t xml:space="preserve"> Gel image of PCR amplified P.aeruginosa PAO1 biosensor Golden Gate ligation mix.</w:t>
      </w:r>
      <w:bookmarkEnd w:id="389"/>
    </w:p>
    <w:p w14:paraId="03337CAF" w14:textId="0950F4CB" w:rsidR="005566DB" w:rsidRPr="0054465B" w:rsidRDefault="005566DB" w:rsidP="005566DB">
      <w:r w:rsidRPr="0054465B">
        <w:t xml:space="preserve">The assembly of the different parts of the biosensor was successful as can be seen in </w:t>
      </w:r>
      <w:r w:rsidRPr="0054465B">
        <w:fldChar w:fldCharType="begin"/>
      </w:r>
      <w:r w:rsidRPr="0054465B">
        <w:instrText xml:space="preserve"> REF _Ref471153003 \h </w:instrText>
      </w:r>
      <w:r w:rsidR="0054465B" w:rsidRPr="0054465B">
        <w:instrText xml:space="preserve"> \* MERGEFORMAT </w:instrText>
      </w:r>
      <w:r w:rsidRPr="0054465B">
        <w:fldChar w:fldCharType="separate"/>
      </w:r>
      <w:r w:rsidR="001C65AC" w:rsidRPr="0054465B">
        <w:rPr>
          <w:i/>
          <w:sz w:val="22"/>
        </w:rPr>
        <w:t xml:space="preserve">Figure </w:t>
      </w:r>
      <w:r w:rsidR="001C65AC">
        <w:rPr>
          <w:i/>
          <w:noProof/>
          <w:sz w:val="22"/>
        </w:rPr>
        <w:t>5</w:t>
      </w:r>
      <w:r w:rsidR="001C65AC">
        <w:rPr>
          <w:i/>
          <w:noProof/>
          <w:sz w:val="22"/>
        </w:rPr>
        <w:noBreakHyphen/>
        <w:t>25</w:t>
      </w:r>
      <w:r w:rsidRPr="0054465B">
        <w:fldChar w:fldCharType="end"/>
      </w:r>
      <w:r w:rsidRPr="0054465B">
        <w:t xml:space="preserve"> and so digestion by BbsI and ligation were attempted with the backbone. However this once again produced no successful transformants. PCR amplifying the mix produced no amplification of the fully annealed construct and so it is possible that the Term1-CCTA-PlasB overhang is not ligating. New primers would need to be produced in case the primer stock received is incorrect, and potentially another overhang designed in reserve in case this doesn’t work.</w:t>
      </w:r>
    </w:p>
    <w:p w14:paraId="6942E51E" w14:textId="77777777" w:rsidR="005566DB" w:rsidRPr="0054465B" w:rsidRDefault="005566DB" w:rsidP="005566DB">
      <w:pPr>
        <w:pStyle w:val="Heading3"/>
      </w:pPr>
      <w:r w:rsidRPr="0054465B">
        <w:rPr>
          <w:i/>
        </w:rPr>
        <w:lastRenderedPageBreak/>
        <w:t>V.cholerae</w:t>
      </w:r>
      <w:r w:rsidRPr="0054465B">
        <w:t xml:space="preserve"> biosensor</w:t>
      </w:r>
    </w:p>
    <w:p w14:paraId="465C9BCC" w14:textId="01CBBEE1" w:rsidR="005566DB" w:rsidRPr="0054465B" w:rsidRDefault="005566DB" w:rsidP="005566DB">
      <w:r w:rsidRPr="0054465B">
        <w:t xml:space="preserve">A more extensive selection of overhangs was created to choose from for the increased number of parts needed in the </w:t>
      </w:r>
      <w:r w:rsidRPr="0054465B">
        <w:rPr>
          <w:i/>
        </w:rPr>
        <w:t>V.choelrae</w:t>
      </w:r>
      <w:r w:rsidRPr="0054465B">
        <w:t xml:space="preserve"> biosensor as shown in </w:t>
      </w:r>
      <w:r w:rsidRPr="0054465B">
        <w:fldChar w:fldCharType="begin"/>
      </w:r>
      <w:r w:rsidRPr="0054465B">
        <w:instrText xml:space="preserve"> REF _Ref471148004 \h </w:instrText>
      </w:r>
      <w:r w:rsidR="0054465B" w:rsidRPr="0054465B">
        <w:instrText xml:space="preserve"> \* MERGEFORMAT </w:instrText>
      </w:r>
      <w:r w:rsidRPr="0054465B">
        <w:fldChar w:fldCharType="separate"/>
      </w:r>
      <w:r w:rsidR="001C65AC" w:rsidRPr="0054465B">
        <w:rPr>
          <w:i/>
          <w:sz w:val="22"/>
        </w:rPr>
        <w:t xml:space="preserve">Table </w:t>
      </w:r>
      <w:r w:rsidR="001C65AC">
        <w:rPr>
          <w:i/>
          <w:noProof/>
          <w:sz w:val="22"/>
        </w:rPr>
        <w:t>5</w:t>
      </w:r>
      <w:r w:rsidR="001C65AC" w:rsidRPr="0054465B">
        <w:rPr>
          <w:i/>
          <w:noProof/>
          <w:sz w:val="22"/>
        </w:rPr>
        <w:noBreakHyphen/>
      </w:r>
      <w:r w:rsidR="001C65AC">
        <w:rPr>
          <w:i/>
          <w:noProof/>
          <w:sz w:val="22"/>
        </w:rPr>
        <w:t>6</w:t>
      </w:r>
      <w:r w:rsidRPr="0054465B">
        <w:fldChar w:fldCharType="end"/>
      </w:r>
      <w:r w:rsidRPr="0054465B">
        <w:t>.</w:t>
      </w:r>
    </w:p>
    <w:p w14:paraId="69D1C12A" w14:textId="69FC4B8C" w:rsidR="005566DB" w:rsidRPr="0054465B" w:rsidRDefault="005566DB" w:rsidP="005566DB">
      <w:pPr>
        <w:keepNext/>
        <w:spacing w:before="200" w:after="200"/>
        <w:jc w:val="center"/>
        <w:rPr>
          <w:i/>
          <w:sz w:val="22"/>
        </w:rPr>
      </w:pPr>
      <w:bookmarkStart w:id="390" w:name="_Ref471148004"/>
      <w:bookmarkStart w:id="391" w:name="_Toc514917715"/>
      <w:r w:rsidRPr="0054465B">
        <w:rPr>
          <w:i/>
          <w:sz w:val="22"/>
        </w:rPr>
        <w:t xml:space="preserve">Table </w:t>
      </w:r>
      <w:r w:rsidRPr="0054465B">
        <w:rPr>
          <w:i/>
          <w:sz w:val="22"/>
        </w:rPr>
        <w:fldChar w:fldCharType="begin"/>
      </w:r>
      <w:r w:rsidRPr="0054465B">
        <w:rPr>
          <w:i/>
          <w:sz w:val="22"/>
        </w:rPr>
        <w:instrText xml:space="preserve"> STYLEREF 1 \s </w:instrText>
      </w:r>
      <w:r w:rsidRPr="0054465B">
        <w:rPr>
          <w:i/>
          <w:sz w:val="22"/>
        </w:rPr>
        <w:fldChar w:fldCharType="separate"/>
      </w:r>
      <w:r w:rsidR="001C65AC">
        <w:rPr>
          <w:i/>
          <w:noProof/>
          <w:sz w:val="22"/>
        </w:rPr>
        <w:t>5</w:t>
      </w:r>
      <w:r w:rsidRPr="0054465B">
        <w:rPr>
          <w:i/>
          <w:sz w:val="22"/>
        </w:rPr>
        <w:fldChar w:fldCharType="end"/>
      </w:r>
      <w:r w:rsidRPr="0054465B">
        <w:rPr>
          <w:i/>
          <w:sz w:val="22"/>
        </w:rPr>
        <w:noBreakHyphen/>
      </w:r>
      <w:r w:rsidRPr="0054465B">
        <w:rPr>
          <w:i/>
          <w:sz w:val="22"/>
        </w:rPr>
        <w:fldChar w:fldCharType="begin"/>
      </w:r>
      <w:r w:rsidRPr="0054465B">
        <w:rPr>
          <w:i/>
          <w:sz w:val="22"/>
        </w:rPr>
        <w:instrText xml:space="preserve"> SEQ Table \* ARABIC \s 1 </w:instrText>
      </w:r>
      <w:r w:rsidRPr="0054465B">
        <w:rPr>
          <w:i/>
          <w:sz w:val="22"/>
        </w:rPr>
        <w:fldChar w:fldCharType="separate"/>
      </w:r>
      <w:r w:rsidR="001C65AC">
        <w:rPr>
          <w:i/>
          <w:noProof/>
          <w:sz w:val="22"/>
        </w:rPr>
        <w:t>6</w:t>
      </w:r>
      <w:r w:rsidRPr="0054465B">
        <w:rPr>
          <w:i/>
          <w:sz w:val="22"/>
        </w:rPr>
        <w:fldChar w:fldCharType="end"/>
      </w:r>
      <w:bookmarkEnd w:id="390"/>
      <w:r w:rsidRPr="0054465B">
        <w:rPr>
          <w:i/>
          <w:noProof/>
          <w:sz w:val="22"/>
        </w:rPr>
        <w:t xml:space="preserve"> BsaI overhangs for V.cholerae biosensor assembly</w:t>
      </w:r>
      <w:bookmarkEnd w:id="391"/>
    </w:p>
    <w:p w14:paraId="2EEC6337" w14:textId="77777777" w:rsidR="005566DB" w:rsidRPr="0054465B" w:rsidRDefault="005566DB" w:rsidP="005566DB">
      <w:pPr>
        <w:jc w:val="center"/>
      </w:pPr>
      <w:r w:rsidRPr="0054465B">
        <w:rPr>
          <w:noProof/>
          <w:lang w:eastAsia="en-GB"/>
        </w:rPr>
        <w:drawing>
          <wp:inline distT="0" distB="0" distL="0" distR="0" wp14:anchorId="631563A2" wp14:editId="469C24CE">
            <wp:extent cx="4408170" cy="4449445"/>
            <wp:effectExtent l="0" t="0" r="0" b="8255"/>
            <wp:docPr id="4121" name="Picture 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408170" cy="4449445"/>
                    </a:xfrm>
                    <a:prstGeom prst="rect">
                      <a:avLst/>
                    </a:prstGeom>
                    <a:noFill/>
                    <a:ln>
                      <a:noFill/>
                    </a:ln>
                  </pic:spPr>
                </pic:pic>
              </a:graphicData>
            </a:graphic>
          </wp:inline>
        </w:drawing>
      </w:r>
    </w:p>
    <w:p w14:paraId="3DA71198" w14:textId="77777777" w:rsidR="005566DB" w:rsidRPr="0054465B" w:rsidRDefault="005566DB" w:rsidP="005566DB"/>
    <w:p w14:paraId="4D5ABB2D" w14:textId="77777777" w:rsidR="005566DB" w:rsidRPr="0054465B" w:rsidRDefault="005566DB" w:rsidP="005566DB">
      <w:pPr>
        <w:keepNext/>
        <w:jc w:val="center"/>
      </w:pPr>
      <w:r w:rsidRPr="0054465B">
        <w:rPr>
          <w:noProof/>
          <w:lang w:eastAsia="en-GB"/>
        </w:rPr>
        <w:lastRenderedPageBreak/>
        <w:drawing>
          <wp:inline distT="0" distB="0" distL="0" distR="0" wp14:anchorId="6F3CBC57" wp14:editId="081236B7">
            <wp:extent cx="3712845" cy="4852670"/>
            <wp:effectExtent l="0" t="0" r="0" b="5080"/>
            <wp:docPr id="2069" name="Picture 2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3712845" cy="4852670"/>
                    </a:xfrm>
                    <a:prstGeom prst="rect">
                      <a:avLst/>
                    </a:prstGeom>
                    <a:noFill/>
                  </pic:spPr>
                </pic:pic>
              </a:graphicData>
            </a:graphic>
          </wp:inline>
        </w:drawing>
      </w:r>
    </w:p>
    <w:p w14:paraId="2CCB87B6" w14:textId="4A5A9D78" w:rsidR="005566DB" w:rsidRPr="0054465B" w:rsidRDefault="005566DB" w:rsidP="005566DB">
      <w:pPr>
        <w:keepNext/>
        <w:spacing w:before="200" w:after="200"/>
      </w:pPr>
      <w:bookmarkStart w:id="392" w:name="_Ref471175642"/>
      <w:bookmarkStart w:id="393" w:name="_Toc514917789"/>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5</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26</w:t>
      </w:r>
      <w:r w:rsidR="008A54DF">
        <w:rPr>
          <w:i/>
          <w:sz w:val="22"/>
        </w:rPr>
        <w:fldChar w:fldCharType="end"/>
      </w:r>
      <w:bookmarkEnd w:id="392"/>
      <w:r w:rsidRPr="0054465B">
        <w:rPr>
          <w:i/>
          <w:sz w:val="22"/>
        </w:rPr>
        <w:t xml:space="preserve"> </w:t>
      </w:r>
      <w:r w:rsidRPr="0054465B">
        <w:rPr>
          <w:sz w:val="22"/>
        </w:rPr>
        <w:t xml:space="preserve">V.cholerae </w:t>
      </w:r>
      <w:r w:rsidRPr="0054465B">
        <w:rPr>
          <w:i/>
          <w:sz w:val="22"/>
        </w:rPr>
        <w:t xml:space="preserve">BsaI assembly parts. 2logladder was used. </w:t>
      </w:r>
      <w:r w:rsidRPr="0054465B">
        <w:t xml:space="preserve">Gel of parts used to make the </w:t>
      </w:r>
      <w:r w:rsidRPr="0054465B">
        <w:rPr>
          <w:i/>
        </w:rPr>
        <w:t>V.cholerae</w:t>
      </w:r>
      <w:r w:rsidRPr="0054465B">
        <w:t xml:space="preserve"> biosensor. 2logladder was used. The primers used to amplify these fragments are 48+49, 50+51, 52+53,54+55, 56+57, 64+65, 70+71 using the High Fidelity Q5 DNA polymerase.</w:t>
      </w:r>
      <w:bookmarkEnd w:id="393"/>
    </w:p>
    <w:p w14:paraId="17222D35" w14:textId="77777777" w:rsidR="005566DB" w:rsidRPr="0054465B" w:rsidRDefault="005566DB" w:rsidP="005566DB">
      <w:r w:rsidRPr="0054465B">
        <w:t xml:space="preserve">Here, as stated previously, the tetracycline promoter, terminator and GFP parts were located in the BioBrick registry. The </w:t>
      </w:r>
      <w:r w:rsidRPr="0054465B">
        <w:rPr>
          <w:i/>
        </w:rPr>
        <w:t xml:space="preserve">V.cholerae </w:t>
      </w:r>
      <w:r w:rsidRPr="0054465B">
        <w:t xml:space="preserve">specific quorum sensing genes: </w:t>
      </w:r>
      <w:r w:rsidRPr="0054465B">
        <w:rPr>
          <w:i/>
        </w:rPr>
        <w:t>cqsS, luxO, luxU, Pqrr1</w:t>
      </w:r>
      <w:r w:rsidRPr="0054465B">
        <w:t xml:space="preserve">, and </w:t>
      </w:r>
      <w:r w:rsidRPr="0054465B">
        <w:rPr>
          <w:i/>
        </w:rPr>
        <w:t>qrr1</w:t>
      </w:r>
      <w:r w:rsidRPr="0054465B">
        <w:t xml:space="preserve"> were used from the previous construct sequence. The Pqrr1 was shortened to remove the LuxO start site and Qrr1 binding site in the Pqrr1 to reduce negative feedback whilst still maintaining the LuxO binding sites. This was inserted into the pWH1274 plasmid and Qrr1 was inserted downstream to make a Pqrr1-</w:t>
      </w:r>
      <w:r w:rsidRPr="0054465B">
        <w:rPr>
          <w:i/>
        </w:rPr>
        <w:t xml:space="preserve">qrr1 </w:t>
      </w:r>
      <w:r w:rsidRPr="0054465B">
        <w:t>part.</w:t>
      </w:r>
    </w:p>
    <w:p w14:paraId="152D06CD" w14:textId="00667AE2" w:rsidR="005566DB" w:rsidRPr="0054465B" w:rsidRDefault="005566DB" w:rsidP="005566DB">
      <w:r w:rsidRPr="0054465B">
        <w:t xml:space="preserve">The Qrr1 RNA binding site on the GFP mRNA was added through PCR amplification of the GFP, firstly inserting the site upstream of the start codon </w:t>
      </w:r>
      <w:r w:rsidRPr="0054465B">
        <w:lastRenderedPageBreak/>
        <w:t xml:space="preserve">using PCR overhangs and inserting this into the pWH1274 </w:t>
      </w:r>
      <w:r w:rsidRPr="0054465B">
        <w:rPr>
          <w:i/>
        </w:rPr>
        <w:t xml:space="preserve">A.baylyi </w:t>
      </w:r>
      <w:r w:rsidRPr="0054465B">
        <w:t>ADP1 vector using EcoRI and PstI binding sites at the end of the primers. This was then amplified out from the plasmid with primers containing overhangs for binding and restriction of BsaI producing the appropriate overhang (</w:t>
      </w:r>
      <w:r w:rsidRPr="0054465B">
        <w:fldChar w:fldCharType="begin"/>
      </w:r>
      <w:r w:rsidRPr="0054465B">
        <w:instrText xml:space="preserve"> REF _Ref471148004 \h </w:instrText>
      </w:r>
      <w:r w:rsidR="0054465B" w:rsidRPr="0054465B">
        <w:instrText xml:space="preserve"> \* MERGEFORMAT </w:instrText>
      </w:r>
      <w:r w:rsidRPr="0054465B">
        <w:fldChar w:fldCharType="separate"/>
      </w:r>
      <w:r w:rsidR="001C65AC" w:rsidRPr="0054465B">
        <w:rPr>
          <w:i/>
          <w:sz w:val="22"/>
        </w:rPr>
        <w:t xml:space="preserve">Table </w:t>
      </w:r>
      <w:r w:rsidR="001C65AC">
        <w:rPr>
          <w:i/>
          <w:noProof/>
          <w:sz w:val="22"/>
        </w:rPr>
        <w:t>5</w:t>
      </w:r>
      <w:r w:rsidR="001C65AC" w:rsidRPr="0054465B">
        <w:rPr>
          <w:i/>
          <w:noProof/>
          <w:sz w:val="22"/>
        </w:rPr>
        <w:noBreakHyphen/>
      </w:r>
      <w:r w:rsidR="001C65AC">
        <w:rPr>
          <w:i/>
          <w:noProof/>
          <w:sz w:val="22"/>
        </w:rPr>
        <w:t>6</w:t>
      </w:r>
      <w:r w:rsidRPr="0054465B">
        <w:fldChar w:fldCharType="end"/>
      </w:r>
      <w:r w:rsidRPr="0054465B">
        <w:t>).</w:t>
      </w:r>
    </w:p>
    <w:p w14:paraId="7B6A90F4" w14:textId="645D7EF3" w:rsidR="005566DB" w:rsidRPr="0054465B" w:rsidRDefault="005566DB" w:rsidP="005566DB">
      <w:r w:rsidRPr="0054465B">
        <w:t xml:space="preserve">As it is unknown if the native </w:t>
      </w:r>
      <w:r w:rsidRPr="0054465B">
        <w:rPr>
          <w:i/>
        </w:rPr>
        <w:t xml:space="preserve">V.cholerae </w:t>
      </w:r>
      <w:r w:rsidRPr="0054465B">
        <w:t xml:space="preserve">RBS would be recognised by the </w:t>
      </w:r>
      <w:r w:rsidRPr="0054465B">
        <w:rPr>
          <w:i/>
        </w:rPr>
        <w:t xml:space="preserve">A.baylyi </w:t>
      </w:r>
      <w:r w:rsidRPr="0054465B">
        <w:t xml:space="preserve">ADP1 ribosome, two different binding sites were used for the GFP. One contained the native qrr1 and RBS binding site found in </w:t>
      </w:r>
      <w:r w:rsidRPr="0054465B">
        <w:rPr>
          <w:i/>
        </w:rPr>
        <w:t xml:space="preserve">V.cholerae, </w:t>
      </w:r>
      <w:r w:rsidRPr="0054465B">
        <w:t xml:space="preserve">and another contained the qrr1 binding site with revisions to the sequence to include the </w:t>
      </w:r>
      <w:r w:rsidRPr="0054465B">
        <w:rPr>
          <w:i/>
        </w:rPr>
        <w:t xml:space="preserve">A.baylyi </w:t>
      </w:r>
      <w:r w:rsidRPr="0054465B">
        <w:t>ADP1 site (</w:t>
      </w:r>
      <w:r w:rsidRPr="0054465B">
        <w:fldChar w:fldCharType="begin"/>
      </w:r>
      <w:r w:rsidRPr="0054465B">
        <w:instrText xml:space="preserve"> REF _Ref514898531 \h </w:instrText>
      </w:r>
      <w:r w:rsidR="0054465B" w:rsidRPr="0054465B">
        <w:instrText xml:space="preserve"> \* MERGEFORMAT </w:instrText>
      </w:r>
      <w:r w:rsidRPr="0054465B">
        <w:fldChar w:fldCharType="separate"/>
      </w:r>
      <w:r w:rsidR="001C65AC" w:rsidRPr="0054465B">
        <w:t xml:space="preserve">Figure </w:t>
      </w:r>
      <w:r w:rsidR="001C65AC">
        <w:rPr>
          <w:noProof/>
        </w:rPr>
        <w:t>5</w:t>
      </w:r>
      <w:r w:rsidR="001C65AC">
        <w:rPr>
          <w:noProof/>
        </w:rPr>
        <w:noBreakHyphen/>
        <w:t>23</w:t>
      </w:r>
      <w:r w:rsidRPr="0054465B">
        <w:fldChar w:fldCharType="end"/>
      </w:r>
      <w:r w:rsidRPr="0054465B">
        <w:fldChar w:fldCharType="begin"/>
      </w:r>
      <w:r w:rsidRPr="0054465B">
        <w:instrText xml:space="preserve"> REF _Ref471173710 \h </w:instrText>
      </w:r>
      <w:r w:rsidR="0054465B" w:rsidRPr="0054465B">
        <w:instrText xml:space="preserve"> \* MERGEFORMAT </w:instrText>
      </w:r>
      <w:r w:rsidRPr="0054465B">
        <w:fldChar w:fldCharType="separate"/>
      </w:r>
      <w:r w:rsidR="001C65AC" w:rsidRPr="0054465B">
        <w:rPr>
          <w:i/>
          <w:sz w:val="22"/>
        </w:rPr>
        <w:t xml:space="preserve">Figure </w:t>
      </w:r>
      <w:r w:rsidR="001C65AC">
        <w:rPr>
          <w:i/>
          <w:noProof/>
          <w:sz w:val="22"/>
        </w:rPr>
        <w:t>5</w:t>
      </w:r>
      <w:r w:rsidR="001C65AC">
        <w:rPr>
          <w:i/>
          <w:sz w:val="22"/>
        </w:rPr>
        <w:noBreakHyphen/>
      </w:r>
      <w:r w:rsidR="001C65AC">
        <w:rPr>
          <w:i/>
          <w:noProof/>
          <w:sz w:val="22"/>
        </w:rPr>
        <w:t>27</w:t>
      </w:r>
      <w:r w:rsidRPr="0054465B">
        <w:fldChar w:fldCharType="end"/>
      </w:r>
      <w:r w:rsidRPr="0054465B">
        <w:t>).</w:t>
      </w:r>
    </w:p>
    <w:p w14:paraId="4247E078" w14:textId="77777777" w:rsidR="005566DB" w:rsidRPr="0054465B" w:rsidRDefault="005566DB" w:rsidP="005566DB">
      <w:pPr>
        <w:keepNext/>
      </w:pPr>
      <w:r w:rsidRPr="0054465B">
        <w:rPr>
          <w:noProof/>
          <w:lang w:eastAsia="en-GB"/>
        </w:rPr>
        <w:drawing>
          <wp:inline distT="0" distB="0" distL="0" distR="0" wp14:anchorId="3DC9CD8B" wp14:editId="01DF16C8">
            <wp:extent cx="5224824" cy="1794287"/>
            <wp:effectExtent l="0" t="0" r="0" b="0"/>
            <wp:docPr id="4122" name="Picture 4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254285" cy="1804404"/>
                    </a:xfrm>
                    <a:prstGeom prst="rect">
                      <a:avLst/>
                    </a:prstGeom>
                    <a:noFill/>
                  </pic:spPr>
                </pic:pic>
              </a:graphicData>
            </a:graphic>
          </wp:inline>
        </w:drawing>
      </w:r>
    </w:p>
    <w:p w14:paraId="5A7B30F0" w14:textId="687596BF" w:rsidR="005566DB" w:rsidRPr="0054465B" w:rsidRDefault="005566DB" w:rsidP="005566DB">
      <w:pPr>
        <w:rPr>
          <w:color w:val="7F7F7F" w:themeColor="text1" w:themeTint="80"/>
          <w:sz w:val="22"/>
        </w:rPr>
      </w:pPr>
      <w:bookmarkStart w:id="394" w:name="_Ref471173710"/>
      <w:bookmarkStart w:id="395" w:name="_Toc514917790"/>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5</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27</w:t>
      </w:r>
      <w:r w:rsidR="008A54DF">
        <w:rPr>
          <w:i/>
          <w:sz w:val="22"/>
        </w:rPr>
        <w:fldChar w:fldCharType="end"/>
      </w:r>
      <w:bookmarkEnd w:id="394"/>
      <w:r w:rsidRPr="0054465B">
        <w:rPr>
          <w:i/>
          <w:sz w:val="22"/>
        </w:rPr>
        <w:t xml:space="preserve"> Sequences of the two Qrr sRNA binding sites incorporated upstream of GFP</w:t>
      </w:r>
      <w:r w:rsidRPr="0054465B">
        <w:rPr>
          <w:sz w:val="22"/>
          <w:lang w:val="en-US"/>
        </w:rPr>
        <w:t xml:space="preserve"> These containin AGGAGA </w:t>
      </w:r>
      <w:r w:rsidRPr="0054465B">
        <w:rPr>
          <w:i/>
          <w:sz w:val="22"/>
          <w:lang w:val="en-US"/>
        </w:rPr>
        <w:t xml:space="preserve">A.baylyi </w:t>
      </w:r>
      <w:r w:rsidRPr="0054465B">
        <w:rPr>
          <w:sz w:val="22"/>
          <w:lang w:val="en-US"/>
        </w:rPr>
        <w:t xml:space="preserve">ADP1 RBS and the </w:t>
      </w:r>
      <w:r w:rsidRPr="0054465B">
        <w:rPr>
          <w:i/>
          <w:sz w:val="22"/>
          <w:lang w:val="en-US"/>
        </w:rPr>
        <w:t xml:space="preserve">V.cholerae </w:t>
      </w:r>
      <w:r w:rsidRPr="0054465B">
        <w:rPr>
          <w:sz w:val="22"/>
          <w:lang w:val="en-US"/>
        </w:rPr>
        <w:t>AAATAAT native RBS. Red indicates Qrr binding site and purple indicates the start codon.</w:t>
      </w:r>
      <w:bookmarkEnd w:id="395"/>
    </w:p>
    <w:p w14:paraId="43113CC1" w14:textId="383665B9" w:rsidR="005566DB" w:rsidRDefault="005566DB" w:rsidP="005566DB">
      <w:pPr>
        <w:keepNext/>
        <w:spacing w:before="200" w:after="200"/>
      </w:pPr>
      <w:r w:rsidRPr="0054465B">
        <w:rPr>
          <w:i/>
          <w:sz w:val="22"/>
        </w:rPr>
        <w:t xml:space="preserve"> </w:t>
      </w:r>
      <w:r w:rsidRPr="0054465B">
        <w:t xml:space="preserve">As the change of sequence shown in </w:t>
      </w:r>
      <w:r w:rsidRPr="0054465B">
        <w:fldChar w:fldCharType="begin"/>
      </w:r>
      <w:r w:rsidRPr="0054465B">
        <w:instrText xml:space="preserve"> REF _Ref471173710 \h </w:instrText>
      </w:r>
      <w:r w:rsidR="0054465B" w:rsidRPr="0054465B">
        <w:instrText xml:space="preserve"> \* MERGEFORMAT </w:instrText>
      </w:r>
      <w:r w:rsidRPr="0054465B">
        <w:fldChar w:fldCharType="separate"/>
      </w:r>
      <w:r w:rsidR="001C65AC" w:rsidRPr="0054465B">
        <w:rPr>
          <w:i/>
          <w:sz w:val="22"/>
        </w:rPr>
        <w:t xml:space="preserve">Figure </w:t>
      </w:r>
      <w:r w:rsidR="001C65AC">
        <w:rPr>
          <w:i/>
          <w:noProof/>
          <w:sz w:val="22"/>
        </w:rPr>
        <w:t>5</w:t>
      </w:r>
      <w:r w:rsidR="001C65AC">
        <w:rPr>
          <w:i/>
          <w:noProof/>
          <w:sz w:val="22"/>
        </w:rPr>
        <w:noBreakHyphen/>
        <w:t>27</w:t>
      </w:r>
      <w:r w:rsidRPr="0054465B">
        <w:fldChar w:fldCharType="end"/>
      </w:r>
      <w:r w:rsidRPr="0054465B">
        <w:t xml:space="preserve"> are not in the nucleotide regions that interact with the qrr1 sRNA, this correction shouldn’t effect binding. However, in case of an effect, both were created to cover both eventualities (</w:t>
      </w:r>
      <w:r w:rsidRPr="0054465B">
        <w:fldChar w:fldCharType="begin"/>
      </w:r>
      <w:r w:rsidRPr="0054465B">
        <w:instrText xml:space="preserve"> REF _Ref471175642 \h </w:instrText>
      </w:r>
      <w:r w:rsidR="0054465B" w:rsidRPr="0054465B">
        <w:instrText xml:space="preserve"> \* MERGEFORMAT </w:instrText>
      </w:r>
      <w:r w:rsidRPr="0054465B">
        <w:fldChar w:fldCharType="separate"/>
      </w:r>
      <w:r w:rsidR="001C65AC" w:rsidRPr="0054465B">
        <w:rPr>
          <w:i/>
          <w:sz w:val="22"/>
        </w:rPr>
        <w:t xml:space="preserve">Figure </w:t>
      </w:r>
      <w:r w:rsidR="001C65AC">
        <w:rPr>
          <w:i/>
          <w:noProof/>
          <w:sz w:val="22"/>
        </w:rPr>
        <w:t>5</w:t>
      </w:r>
      <w:r w:rsidR="001C65AC">
        <w:rPr>
          <w:i/>
          <w:noProof/>
          <w:sz w:val="22"/>
        </w:rPr>
        <w:noBreakHyphen/>
        <w:t>26</w:t>
      </w:r>
      <w:r w:rsidRPr="0054465B">
        <w:fldChar w:fldCharType="end"/>
      </w:r>
      <w:r w:rsidRPr="0054465B">
        <w:t xml:space="preserve">). Initially the GFP was PCR amplified out of the pSB1c3 backbone using primers 66+68 for qrr1 binding site with ADP1 RBS and primers 67+68 for the full </w:t>
      </w:r>
      <w:r w:rsidRPr="0054465B">
        <w:rPr>
          <w:i/>
        </w:rPr>
        <w:t xml:space="preserve">V.cholerae </w:t>
      </w:r>
      <w:r w:rsidRPr="0054465B">
        <w:t xml:space="preserve">insertion </w:t>
      </w:r>
      <w:r w:rsidR="006549F5" w:rsidRPr="0054465B">
        <w:t>(</w:t>
      </w:r>
      <w:r w:rsidR="006549F5" w:rsidRPr="0054465B">
        <w:fldChar w:fldCharType="begin"/>
      </w:r>
      <w:r w:rsidR="006549F5" w:rsidRPr="0054465B">
        <w:instrText xml:space="preserve"> REF _Ref514894113 \h  \* MERGEFORMAT </w:instrText>
      </w:r>
      <w:r w:rsidR="006549F5" w:rsidRPr="0054465B">
        <w:fldChar w:fldCharType="separate"/>
      </w:r>
      <w:r w:rsidR="001C65AC" w:rsidRPr="0054465B">
        <w:t xml:space="preserve">Table </w:t>
      </w:r>
      <w:r w:rsidR="001C65AC">
        <w:rPr>
          <w:noProof/>
        </w:rPr>
        <w:t>3</w:t>
      </w:r>
      <w:r w:rsidR="001C65AC" w:rsidRPr="0054465B">
        <w:rPr>
          <w:noProof/>
        </w:rPr>
        <w:noBreakHyphen/>
      </w:r>
      <w:r w:rsidR="001C65AC">
        <w:rPr>
          <w:noProof/>
        </w:rPr>
        <w:t>5</w:t>
      </w:r>
      <w:r w:rsidR="006549F5" w:rsidRPr="0054465B">
        <w:fldChar w:fldCharType="end"/>
      </w:r>
      <w:r w:rsidR="006549F5" w:rsidRPr="0054465B">
        <w:t>)</w:t>
      </w:r>
      <w:r w:rsidRPr="0054465B">
        <w:t xml:space="preserve">,which incorporated the Qrr1 and ribosome binding sites. These were then PCR amplified using primers 69+71 for ADP1 RBS and 70+71 for the </w:t>
      </w:r>
      <w:r w:rsidRPr="0054465B">
        <w:rPr>
          <w:i/>
        </w:rPr>
        <w:t xml:space="preserve">V.cholerae </w:t>
      </w:r>
      <w:r w:rsidRPr="0054465B">
        <w:t xml:space="preserve">insertion, to add the </w:t>
      </w:r>
      <w:r w:rsidRPr="0054465B">
        <w:lastRenderedPageBreak/>
        <w:t>BsaI Type IIS restriction site</w:t>
      </w:r>
      <w:r w:rsidR="006549F5" w:rsidRPr="0054465B">
        <w:t xml:space="preserve">s for assembly as can be seen in </w:t>
      </w:r>
      <w:r w:rsidR="006549F5" w:rsidRPr="0054465B">
        <w:fldChar w:fldCharType="begin"/>
      </w:r>
      <w:r w:rsidR="006549F5" w:rsidRPr="0054465B">
        <w:instrText xml:space="preserve"> REF _Ref471148004 \h </w:instrText>
      </w:r>
      <w:r w:rsidR="0054465B" w:rsidRPr="0054465B">
        <w:instrText xml:space="preserve"> \* MERGEFORMAT </w:instrText>
      </w:r>
      <w:r w:rsidR="006549F5" w:rsidRPr="0054465B">
        <w:fldChar w:fldCharType="separate"/>
      </w:r>
      <w:r w:rsidR="001C65AC" w:rsidRPr="0054465B">
        <w:rPr>
          <w:i/>
          <w:sz w:val="22"/>
        </w:rPr>
        <w:t xml:space="preserve">Table </w:t>
      </w:r>
      <w:r w:rsidR="001C65AC">
        <w:rPr>
          <w:i/>
          <w:noProof/>
          <w:sz w:val="22"/>
        </w:rPr>
        <w:t>5</w:t>
      </w:r>
      <w:r w:rsidR="001C65AC" w:rsidRPr="0054465B">
        <w:rPr>
          <w:i/>
          <w:noProof/>
          <w:sz w:val="22"/>
        </w:rPr>
        <w:noBreakHyphen/>
      </w:r>
      <w:r w:rsidR="001C65AC">
        <w:rPr>
          <w:i/>
          <w:noProof/>
          <w:sz w:val="22"/>
        </w:rPr>
        <w:t>6</w:t>
      </w:r>
      <w:r w:rsidR="006549F5" w:rsidRPr="0054465B">
        <w:fldChar w:fldCharType="end"/>
      </w:r>
      <w:r w:rsidR="008A54DF">
        <w:t xml:space="preserve"> and resulting PCR products on gels in </w:t>
      </w:r>
      <w:r w:rsidR="008A54DF">
        <w:fldChar w:fldCharType="begin"/>
      </w:r>
      <w:r w:rsidR="008A54DF">
        <w:instrText xml:space="preserve"> REF _Ref514914453 \h </w:instrText>
      </w:r>
      <w:r w:rsidR="008A54DF">
        <w:fldChar w:fldCharType="separate"/>
      </w:r>
      <w:r w:rsidR="001C65AC">
        <w:t xml:space="preserve">Figure </w:t>
      </w:r>
      <w:r w:rsidR="001C65AC">
        <w:rPr>
          <w:noProof/>
        </w:rPr>
        <w:t>5</w:t>
      </w:r>
      <w:r w:rsidR="001C65AC">
        <w:noBreakHyphen/>
      </w:r>
      <w:r w:rsidR="001C65AC">
        <w:rPr>
          <w:noProof/>
        </w:rPr>
        <w:t>28</w:t>
      </w:r>
      <w:r w:rsidR="008A54DF">
        <w:fldChar w:fldCharType="end"/>
      </w:r>
      <w:r w:rsidR="008A54DF">
        <w:t>.</w:t>
      </w:r>
    </w:p>
    <w:p w14:paraId="76837A3F" w14:textId="77777777" w:rsidR="008A54DF" w:rsidRDefault="008A54DF" w:rsidP="008A54DF">
      <w:pPr>
        <w:keepNext/>
        <w:spacing w:before="200" w:after="200"/>
        <w:jc w:val="center"/>
      </w:pPr>
      <w:r>
        <w:rPr>
          <w:noProof/>
          <w:lang w:eastAsia="en-GB"/>
        </w:rPr>
        <w:drawing>
          <wp:inline distT="0" distB="0" distL="0" distR="0" wp14:anchorId="36B0F006" wp14:editId="0DD93812">
            <wp:extent cx="2619359" cy="25930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627591" cy="2601224"/>
                    </a:xfrm>
                    <a:prstGeom prst="rect">
                      <a:avLst/>
                    </a:prstGeom>
                    <a:noFill/>
                  </pic:spPr>
                </pic:pic>
              </a:graphicData>
            </a:graphic>
          </wp:inline>
        </w:drawing>
      </w:r>
    </w:p>
    <w:p w14:paraId="0F7915DC" w14:textId="468E882B" w:rsidR="008A54DF" w:rsidRPr="0054465B" w:rsidRDefault="008A54DF" w:rsidP="008A54DF">
      <w:pPr>
        <w:pStyle w:val="Caption"/>
      </w:pPr>
      <w:bookmarkStart w:id="396" w:name="_Ref514914453"/>
      <w:bookmarkStart w:id="397" w:name="_Toc514917791"/>
      <w:r>
        <w:t xml:space="preserve">Figure </w:t>
      </w:r>
      <w:r w:rsidR="0094543D">
        <w:fldChar w:fldCharType="begin"/>
      </w:r>
      <w:r w:rsidR="0094543D">
        <w:instrText xml:space="preserve"> STYLEREF 1 \s </w:instrText>
      </w:r>
      <w:r w:rsidR="0094543D">
        <w:fldChar w:fldCharType="separate"/>
      </w:r>
      <w:r w:rsidR="001C65AC">
        <w:rPr>
          <w:noProof/>
        </w:rPr>
        <w:t>5</w:t>
      </w:r>
      <w:r w:rsidR="0094543D">
        <w:rPr>
          <w:noProof/>
        </w:rPr>
        <w:fldChar w:fldCharType="end"/>
      </w:r>
      <w:r>
        <w:noBreakHyphen/>
      </w:r>
      <w:r w:rsidR="0094543D">
        <w:fldChar w:fldCharType="begin"/>
      </w:r>
      <w:r w:rsidR="0094543D">
        <w:instrText xml:space="preserve"> SEQ Figure \* ARABIC \s 1 </w:instrText>
      </w:r>
      <w:r w:rsidR="0094543D">
        <w:fldChar w:fldCharType="separate"/>
      </w:r>
      <w:r w:rsidR="001C65AC">
        <w:rPr>
          <w:noProof/>
        </w:rPr>
        <w:t>28</w:t>
      </w:r>
      <w:r w:rsidR="0094543D">
        <w:rPr>
          <w:noProof/>
        </w:rPr>
        <w:fldChar w:fldCharType="end"/>
      </w:r>
      <w:bookmarkEnd w:id="396"/>
      <w:r>
        <w:rPr>
          <w:noProof/>
        </w:rPr>
        <w:t xml:space="preserve">  PCR products of GFP </w:t>
      </w:r>
      <w:r w:rsidRPr="0054465B">
        <w:t>using primers 69+71 for ADP1 RBS and 70+71 for the V.cholerae insertion</w:t>
      </w:r>
      <w:r>
        <w:rPr>
          <w:noProof/>
        </w:rPr>
        <w:t xml:space="preserve"> with the qrr1 binding site inserted with either ADP1 RBS(ADP1-GFP) or the </w:t>
      </w:r>
      <w:r>
        <w:rPr>
          <w:i w:val="0"/>
          <w:noProof/>
        </w:rPr>
        <w:t xml:space="preserve">V.cholerae </w:t>
      </w:r>
      <w:r>
        <w:rPr>
          <w:noProof/>
        </w:rPr>
        <w:t>RBS.</w:t>
      </w:r>
      <w:bookmarkEnd w:id="397"/>
    </w:p>
    <w:p w14:paraId="0754A297" w14:textId="77777777" w:rsidR="005566DB" w:rsidRPr="0054465B" w:rsidRDefault="005566DB" w:rsidP="005566DB">
      <w:r w:rsidRPr="0054465B">
        <w:t xml:space="preserve">Similar problems were met to those found in the </w:t>
      </w:r>
      <w:r w:rsidRPr="0054465B">
        <w:rPr>
          <w:i/>
        </w:rPr>
        <w:t xml:space="preserve">P.aeruginosa </w:t>
      </w:r>
      <w:r w:rsidRPr="0054465B">
        <w:t xml:space="preserve">biosensor with this assembly method, however this is understandable as there are 11 inserts which is a large number to ligate together in one reaction. The same approach was performed for </w:t>
      </w:r>
      <w:r w:rsidRPr="0054465B">
        <w:rPr>
          <w:i/>
        </w:rPr>
        <w:t xml:space="preserve">V.cholerae </w:t>
      </w:r>
      <w:r w:rsidRPr="0054465B">
        <w:t xml:space="preserve">assembly, the three distinct parts of the biosensor were amplified out from ligation mixes to be annealed together. </w:t>
      </w:r>
    </w:p>
    <w:p w14:paraId="54EE329A" w14:textId="77777777" w:rsidR="005566DB" w:rsidRPr="0054465B" w:rsidRDefault="005566DB" w:rsidP="005566DB">
      <w:r w:rsidRPr="0054465B">
        <w:t>The Ptet-CqsS-LuxO-LuxU-Term, Ptet-</w:t>
      </w:r>
      <w:r w:rsidRPr="0054465B">
        <w:rPr>
          <w:i/>
        </w:rPr>
        <w:t>vc</w:t>
      </w:r>
      <w:r w:rsidRPr="0054465B">
        <w:t>GFP-Term and Ptet-</w:t>
      </w:r>
      <w:r w:rsidRPr="0054465B">
        <w:rPr>
          <w:i/>
        </w:rPr>
        <w:t>adp1</w:t>
      </w:r>
      <w:r w:rsidRPr="0054465B">
        <w:t>GFP-Term parts were annealed together. The Pqrr1-Qrr1-Term middle section of the biosensor and whole construction remaining to be assembled here.</w:t>
      </w:r>
    </w:p>
    <w:p w14:paraId="51181D2E" w14:textId="32031D6A" w:rsidR="005566DB" w:rsidRPr="0054465B" w:rsidRDefault="005566DB" w:rsidP="005566DB">
      <w:r w:rsidRPr="0054465B">
        <w:t xml:space="preserve">Further developments were </w:t>
      </w:r>
      <w:r w:rsidR="006549F5" w:rsidRPr="0054465B">
        <w:t>initiated</w:t>
      </w:r>
      <w:r w:rsidRPr="0054465B">
        <w:t xml:space="preserve"> to increase the efficiency of colony screening for these assembly strategies and so biosensor production, by inserting a </w:t>
      </w:r>
      <w:r w:rsidRPr="0054465B">
        <w:rPr>
          <w:i/>
        </w:rPr>
        <w:t xml:space="preserve">lacZ </w:t>
      </w:r>
      <w:r w:rsidRPr="0054465B">
        <w:t xml:space="preserve">gene into pWH1274 vector where the parts are inserted by the BbsI and BsaI assembly methods. A </w:t>
      </w:r>
      <w:r w:rsidRPr="0054465B">
        <w:rPr>
          <w:i/>
        </w:rPr>
        <w:t xml:space="preserve">lacZ </w:t>
      </w:r>
      <w:r w:rsidRPr="0054465B">
        <w:t xml:space="preserve">gene insertion means that the colonies with the plasmid containing </w:t>
      </w:r>
      <w:r w:rsidRPr="0054465B">
        <w:rPr>
          <w:i/>
        </w:rPr>
        <w:t xml:space="preserve">lacZ </w:t>
      </w:r>
      <w:r w:rsidRPr="0054465B">
        <w:t>are blue when spread on agar plates containing x-gal. The schematic of the design can be seen in</w:t>
      </w:r>
      <w:r w:rsidR="006549F5" w:rsidRPr="0054465B">
        <w:t xml:space="preserve"> </w:t>
      </w:r>
      <w:r w:rsidR="006549F5" w:rsidRPr="0054465B">
        <w:fldChar w:fldCharType="begin"/>
      </w:r>
      <w:r w:rsidR="006549F5" w:rsidRPr="0054465B">
        <w:instrText xml:space="preserve"> REF _Ref514898921 \h </w:instrText>
      </w:r>
      <w:r w:rsidR="0054465B" w:rsidRPr="0054465B">
        <w:instrText xml:space="preserve"> \* MERGEFORMAT </w:instrText>
      </w:r>
      <w:r w:rsidR="006549F5" w:rsidRPr="0054465B">
        <w:fldChar w:fldCharType="separate"/>
      </w:r>
      <w:r w:rsidR="001C65AC" w:rsidRPr="0054465B">
        <w:t xml:space="preserve">Figure </w:t>
      </w:r>
      <w:r w:rsidR="001C65AC">
        <w:rPr>
          <w:noProof/>
        </w:rPr>
        <w:t>5</w:t>
      </w:r>
      <w:r w:rsidR="001C65AC">
        <w:rPr>
          <w:noProof/>
        </w:rPr>
        <w:noBreakHyphen/>
        <w:t>29</w:t>
      </w:r>
      <w:r w:rsidR="006549F5" w:rsidRPr="0054465B">
        <w:fldChar w:fldCharType="end"/>
      </w:r>
      <w:r w:rsidRPr="0054465B">
        <w:t>.</w:t>
      </w:r>
    </w:p>
    <w:p w14:paraId="25244262" w14:textId="77777777" w:rsidR="005566DB" w:rsidRPr="0054465B" w:rsidRDefault="005566DB" w:rsidP="005566DB">
      <w:pPr>
        <w:keepNext/>
        <w:jc w:val="center"/>
      </w:pPr>
      <w:r w:rsidRPr="0054465B">
        <w:rPr>
          <w:noProof/>
          <w:lang w:eastAsia="en-GB"/>
        </w:rPr>
        <w:lastRenderedPageBreak/>
        <w:drawing>
          <wp:inline distT="0" distB="0" distL="0" distR="0" wp14:anchorId="66799C7E" wp14:editId="62758390">
            <wp:extent cx="2721252" cy="4587766"/>
            <wp:effectExtent l="0" t="0" r="0" b="0"/>
            <wp:docPr id="2073" name="Picture 2073" descr="C:\Users\eliza\Google Drive\Misc\pWH1274- LacZ new for BsaI in-1 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iza\Google Drive\Misc\pWH1274- LacZ new for BsaI in-1 Map.pn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22275" cy="4589491"/>
                    </a:xfrm>
                    <a:prstGeom prst="rect">
                      <a:avLst/>
                    </a:prstGeom>
                    <a:noFill/>
                    <a:ln>
                      <a:noFill/>
                    </a:ln>
                  </pic:spPr>
                </pic:pic>
              </a:graphicData>
            </a:graphic>
          </wp:inline>
        </w:drawing>
      </w:r>
    </w:p>
    <w:p w14:paraId="7B1366D1" w14:textId="5DDD4918" w:rsidR="005566DB" w:rsidRPr="0054465B" w:rsidRDefault="005566DB" w:rsidP="005566DB">
      <w:pPr>
        <w:pStyle w:val="Caption"/>
      </w:pPr>
      <w:bookmarkStart w:id="398" w:name="_Ref514898921"/>
      <w:bookmarkStart w:id="399" w:name="_Toc514917792"/>
      <w:r w:rsidRPr="0054465B">
        <w:t xml:space="preserve">Figure </w:t>
      </w:r>
      <w:r w:rsidR="0094543D">
        <w:fldChar w:fldCharType="begin"/>
      </w:r>
      <w:r w:rsidR="0094543D">
        <w:instrText xml:space="preserve"> STYLEREF 1 \s </w:instrText>
      </w:r>
      <w:r w:rsidR="0094543D">
        <w:fldChar w:fldCharType="separate"/>
      </w:r>
      <w:r w:rsidR="001C65AC">
        <w:rPr>
          <w:noProof/>
        </w:rPr>
        <w:t>5</w:t>
      </w:r>
      <w:r w:rsidR="0094543D">
        <w:rPr>
          <w:noProof/>
        </w:rPr>
        <w:fldChar w:fldCharType="end"/>
      </w:r>
      <w:r w:rsidR="008A54DF">
        <w:noBreakHyphen/>
      </w:r>
      <w:r w:rsidR="0094543D">
        <w:fldChar w:fldCharType="begin"/>
      </w:r>
      <w:r w:rsidR="0094543D">
        <w:instrText xml:space="preserve"> SEQ Figure \* ARABIC \s 1 </w:instrText>
      </w:r>
      <w:r w:rsidR="0094543D">
        <w:fldChar w:fldCharType="separate"/>
      </w:r>
      <w:r w:rsidR="001C65AC">
        <w:rPr>
          <w:noProof/>
        </w:rPr>
        <w:t>29</w:t>
      </w:r>
      <w:r w:rsidR="0094543D">
        <w:rPr>
          <w:noProof/>
        </w:rPr>
        <w:fldChar w:fldCharType="end"/>
      </w:r>
      <w:bookmarkEnd w:id="398"/>
      <w:r w:rsidRPr="0054465B">
        <w:t xml:space="preserve"> Plasmid map of pWH1274-LacZ design. LacZ gene is downstream of a constitutive tetracycline promoter which have flanking TypeIIS restriction sites and EcoRI and PstI BioBrick restriction sites. (Generated using SnapGene software).</w:t>
      </w:r>
      <w:bookmarkEnd w:id="399"/>
    </w:p>
    <w:p w14:paraId="325C4920" w14:textId="77777777" w:rsidR="005566DB" w:rsidRPr="0054465B" w:rsidRDefault="005566DB" w:rsidP="005566DB">
      <w:r w:rsidRPr="0054465B">
        <w:t xml:space="preserve">When using this vector rather than the PCR amplified backbone of pWH1274 for inserting the biosensor parts, successful transformations can be selected for by those that have lost their ability to produce a blue pigment, which means that the </w:t>
      </w:r>
      <w:r w:rsidRPr="0054465B">
        <w:rPr>
          <w:i/>
        </w:rPr>
        <w:t xml:space="preserve">lacZ </w:t>
      </w:r>
      <w:r w:rsidRPr="0054465B">
        <w:t xml:space="preserve">gene has been replaced by the biosensor construct. This enables screening of mutants to be much quicker and if one tube reaction Golden Gate assemblies are carried out, this would allow the specific screening of colonies with insertions in the vector rather than any carry over of LacZ. Theoretically this shouldn’t occur as when LacZ reanneals to the backbone it will retain the enzyme recognition site and so be cut again. Whereas when new inserts are ligated, no recognition site would be present and so at the end of a reaction, all parts annealed should be backbone and new insert. However, in practice </w:t>
      </w:r>
      <w:r w:rsidRPr="0054465B">
        <w:lastRenderedPageBreak/>
        <w:t>cloning is not always as straight forward as it is in theory, so this plasmid would enable the screening of only colonies with a loss of pigment, saving time and resources.</w:t>
      </w:r>
    </w:p>
    <w:p w14:paraId="196E2B5E" w14:textId="77777777" w:rsidR="005566DB" w:rsidRPr="0054465B" w:rsidRDefault="005566DB" w:rsidP="005566DB">
      <w:r w:rsidRPr="0054465B">
        <w:t xml:space="preserve">This </w:t>
      </w:r>
      <w:r w:rsidRPr="0054465B">
        <w:rPr>
          <w:i/>
        </w:rPr>
        <w:t xml:space="preserve">lacZ </w:t>
      </w:r>
      <w:r w:rsidRPr="0054465B">
        <w:t xml:space="preserve">gene was chosen from the BioBrick registry (BBa_K823016) and inserted downstream of the Ptet BioBrick using the Biobrick enzymes: Ptet cut with SpeI and PstI, LacZ cut with XbaI and PstI. SpeI and XbaI have compatible DNA overhangs when cut and so this inserted into the plasmid in the correct orientation. </w:t>
      </w:r>
    </w:p>
    <w:p w14:paraId="3282675A" w14:textId="77777777" w:rsidR="005566DB" w:rsidRPr="0054465B" w:rsidRDefault="005566DB" w:rsidP="005566DB">
      <w:pPr>
        <w:keepNext/>
        <w:jc w:val="center"/>
      </w:pPr>
      <w:r w:rsidRPr="0054465B">
        <w:rPr>
          <w:noProof/>
          <w:lang w:eastAsia="en-GB"/>
        </w:rPr>
        <w:drawing>
          <wp:inline distT="0" distB="0" distL="0" distR="0" wp14:anchorId="51450A78" wp14:editId="60AF91A8">
            <wp:extent cx="2648262" cy="303149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660440" cy="3045431"/>
                    </a:xfrm>
                    <a:prstGeom prst="rect">
                      <a:avLst/>
                    </a:prstGeom>
                    <a:noFill/>
                  </pic:spPr>
                </pic:pic>
              </a:graphicData>
            </a:graphic>
          </wp:inline>
        </w:drawing>
      </w:r>
    </w:p>
    <w:p w14:paraId="4FC3B5FF" w14:textId="1CAB8E9F" w:rsidR="005566DB" w:rsidRPr="0054465B" w:rsidRDefault="005566DB" w:rsidP="005566DB">
      <w:pPr>
        <w:pStyle w:val="Caption"/>
      </w:pPr>
      <w:bookmarkStart w:id="400" w:name="_Toc514917793"/>
      <w:r w:rsidRPr="0054465B">
        <w:t xml:space="preserve">Figure </w:t>
      </w:r>
      <w:r w:rsidR="0094543D">
        <w:fldChar w:fldCharType="begin"/>
      </w:r>
      <w:r w:rsidR="0094543D">
        <w:instrText xml:space="preserve"> STYLEREF 1 \s </w:instrText>
      </w:r>
      <w:r w:rsidR="0094543D">
        <w:fldChar w:fldCharType="separate"/>
      </w:r>
      <w:r w:rsidR="001C65AC">
        <w:rPr>
          <w:noProof/>
        </w:rPr>
        <w:t>5</w:t>
      </w:r>
      <w:r w:rsidR="0094543D">
        <w:rPr>
          <w:noProof/>
        </w:rPr>
        <w:fldChar w:fldCharType="end"/>
      </w:r>
      <w:r w:rsidR="008A54DF">
        <w:noBreakHyphen/>
      </w:r>
      <w:r w:rsidR="0094543D">
        <w:fldChar w:fldCharType="begin"/>
      </w:r>
      <w:r w:rsidR="0094543D">
        <w:instrText xml:space="preserve"> SEQ Figure \* ARABIC \s 1 </w:instrText>
      </w:r>
      <w:r w:rsidR="0094543D">
        <w:fldChar w:fldCharType="separate"/>
      </w:r>
      <w:r w:rsidR="001C65AC">
        <w:rPr>
          <w:noProof/>
        </w:rPr>
        <w:t>30</w:t>
      </w:r>
      <w:r w:rsidR="0094543D">
        <w:rPr>
          <w:noProof/>
        </w:rPr>
        <w:fldChar w:fldCharType="end"/>
      </w:r>
      <w:r w:rsidRPr="0054465B">
        <w:t xml:space="preserve"> LacZ construct assembly. Here LacZ was successfully cloned into pSB1C3-P109 and pSB1C3-P100 indicated by a restriction digest check using EcoRI to linearise the plasmid and see the size includes LacZ gene insertion.</w:t>
      </w:r>
      <w:bookmarkEnd w:id="400"/>
      <w:r w:rsidRPr="0054465B">
        <w:t xml:space="preserve"> </w:t>
      </w:r>
    </w:p>
    <w:p w14:paraId="2229CA5C" w14:textId="3C8C3204" w:rsidR="005566DB" w:rsidRPr="0054465B" w:rsidRDefault="005566DB" w:rsidP="005566DB">
      <w:r w:rsidRPr="0054465B">
        <w:t>Primers were then designed to amplify out the Ptet-LacZ construct by PCR whilst adding BsaI, BbsI restriction sites to the ends and also EcoRI and PstI restriction sites to allow incorporation into the pWH1274 plasmid which are the primers 100-103 in</w:t>
      </w:r>
      <w:r w:rsidR="006549F5" w:rsidRPr="0054465B">
        <w:fldChar w:fldCharType="begin"/>
      </w:r>
      <w:r w:rsidR="006549F5" w:rsidRPr="0054465B">
        <w:instrText xml:space="preserve"> REF _Ref514894113 \h </w:instrText>
      </w:r>
      <w:r w:rsidR="0054465B" w:rsidRPr="0054465B">
        <w:instrText xml:space="preserve"> \* MERGEFORMAT </w:instrText>
      </w:r>
      <w:r w:rsidR="006549F5" w:rsidRPr="0054465B">
        <w:fldChar w:fldCharType="separate"/>
      </w:r>
      <w:r w:rsidR="001C65AC" w:rsidRPr="0054465B">
        <w:t xml:space="preserve">Table </w:t>
      </w:r>
      <w:r w:rsidR="001C65AC">
        <w:rPr>
          <w:noProof/>
        </w:rPr>
        <w:t>3</w:t>
      </w:r>
      <w:r w:rsidR="001C65AC" w:rsidRPr="0054465B">
        <w:rPr>
          <w:noProof/>
        </w:rPr>
        <w:noBreakHyphen/>
      </w:r>
      <w:r w:rsidR="001C65AC">
        <w:rPr>
          <w:noProof/>
        </w:rPr>
        <w:t>5</w:t>
      </w:r>
      <w:r w:rsidR="006549F5" w:rsidRPr="0054465B">
        <w:fldChar w:fldCharType="end"/>
      </w:r>
      <w:r w:rsidRPr="0054465B">
        <w:t>. These primers have been designed ready for further developments in this work.</w:t>
      </w:r>
    </w:p>
    <w:p w14:paraId="3844F347" w14:textId="77777777" w:rsidR="005566DB" w:rsidRPr="0054465B" w:rsidRDefault="005566DB" w:rsidP="005566DB">
      <w:pPr>
        <w:pStyle w:val="Heading2"/>
      </w:pPr>
      <w:bookmarkStart w:id="401" w:name="_Toc512957265"/>
      <w:r w:rsidRPr="0054465B">
        <w:lastRenderedPageBreak/>
        <w:t>Assembly Strategy 2 – “Off the Shelf”</w:t>
      </w:r>
      <w:bookmarkEnd w:id="401"/>
    </w:p>
    <w:p w14:paraId="4835CC0D" w14:textId="77777777" w:rsidR="005566DB" w:rsidRPr="0054465B" w:rsidRDefault="005566DB" w:rsidP="005566DB">
      <w:r w:rsidRPr="0054465B">
        <w:t>The objectives for the Strategy 2-“off the shelf” assembly design is for the user to have less flexibility but also less decisions to make. This would enable a user to order a construct with only the specific sensor components missing and assemble a whole construct. Having a system that only allows parts to be changed for the pathogen specificity is useful in synthetic biology as it allows construction of a device without the need for knowledge of other parts of the biosensor system. This means users don’t need to know which promoters and response genes are used, rather just the restriction sites to insert their gene of interest and how to detect the signal (Fig.4).</w:t>
      </w:r>
    </w:p>
    <w:p w14:paraId="52E1DFB8" w14:textId="77777777" w:rsidR="005566DB" w:rsidRPr="0054465B" w:rsidRDefault="005566DB" w:rsidP="005566DB">
      <w:pPr>
        <w:keepNext/>
        <w:jc w:val="center"/>
      </w:pPr>
      <w:r w:rsidRPr="0054465B">
        <w:rPr>
          <w:noProof/>
          <w:lang w:eastAsia="en-GB"/>
        </w:rPr>
        <w:drawing>
          <wp:inline distT="0" distB="0" distL="0" distR="0" wp14:anchorId="4A73C1BB" wp14:editId="55DC0BC2">
            <wp:extent cx="4148919" cy="447643"/>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5">
                      <a:extLst>
                        <a:ext uri="{28A0092B-C50C-407E-A947-70E740481C1C}">
                          <a14:useLocalDpi xmlns:a14="http://schemas.microsoft.com/office/drawing/2010/main" val="0"/>
                        </a:ext>
                      </a:extLst>
                    </a:blip>
                    <a:srcRect r="28132" b="51543"/>
                    <a:stretch/>
                  </pic:blipFill>
                  <pic:spPr bwMode="auto">
                    <a:xfrm>
                      <a:off x="0" y="0"/>
                      <a:ext cx="4185467" cy="451586"/>
                    </a:xfrm>
                    <a:prstGeom prst="rect">
                      <a:avLst/>
                    </a:prstGeom>
                    <a:noFill/>
                    <a:ln>
                      <a:noFill/>
                    </a:ln>
                    <a:extLst>
                      <a:ext uri="{53640926-AAD7-44D8-BBD7-CCE9431645EC}">
                        <a14:shadowObscured xmlns:a14="http://schemas.microsoft.com/office/drawing/2010/main"/>
                      </a:ext>
                    </a:extLst>
                  </pic:spPr>
                </pic:pic>
              </a:graphicData>
            </a:graphic>
          </wp:inline>
        </w:drawing>
      </w:r>
    </w:p>
    <w:p w14:paraId="3E507D3F" w14:textId="68704C88" w:rsidR="005566DB" w:rsidRPr="0054465B" w:rsidRDefault="005566DB" w:rsidP="005566DB">
      <w:pPr>
        <w:keepNext/>
        <w:spacing w:before="200" w:after="200"/>
        <w:rPr>
          <w:color w:val="7F7F7F" w:themeColor="text1" w:themeTint="80"/>
          <w:sz w:val="22"/>
        </w:rPr>
      </w:pPr>
      <w:bookmarkStart w:id="402" w:name="_Ref450645657"/>
      <w:bookmarkStart w:id="403" w:name="_Toc514917794"/>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5</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31</w:t>
      </w:r>
      <w:r w:rsidR="008A54DF">
        <w:rPr>
          <w:i/>
          <w:sz w:val="22"/>
        </w:rPr>
        <w:fldChar w:fldCharType="end"/>
      </w:r>
      <w:bookmarkEnd w:id="402"/>
      <w:r w:rsidRPr="0054465B">
        <w:rPr>
          <w:i/>
          <w:noProof/>
          <w:sz w:val="22"/>
        </w:rPr>
        <w:t xml:space="preserve">  A schematic of the biosensor for a simple system in P.aeruginosa. </w:t>
      </w:r>
      <w:r w:rsidRPr="0054465B">
        <w:rPr>
          <w:sz w:val="22"/>
        </w:rPr>
        <w:t xml:space="preserve">Here, the signal is under direct control of the QS response promoter in the style of </w:t>
      </w:r>
      <w:r w:rsidRPr="0054465B">
        <w:rPr>
          <w:i/>
          <w:sz w:val="22"/>
        </w:rPr>
        <w:t xml:space="preserve">P.aeruginosa </w:t>
      </w:r>
      <w:r w:rsidRPr="0054465B">
        <w:rPr>
          <w:sz w:val="22"/>
        </w:rPr>
        <w:t>quorum sensing pathway.</w:t>
      </w:r>
      <w:bookmarkEnd w:id="403"/>
    </w:p>
    <w:p w14:paraId="30E1A6D7" w14:textId="4699FCF6" w:rsidR="005566DB" w:rsidRPr="0054465B" w:rsidRDefault="005566DB" w:rsidP="005566DB">
      <w:r w:rsidRPr="0054465B">
        <w:t xml:space="preserve">As shown in </w:t>
      </w:r>
      <w:r w:rsidRPr="0054465B">
        <w:fldChar w:fldCharType="begin"/>
      </w:r>
      <w:r w:rsidRPr="0054465B">
        <w:instrText xml:space="preserve"> REF _Ref450645657 \h </w:instrText>
      </w:r>
      <w:r w:rsidR="0054465B" w:rsidRPr="0054465B">
        <w:instrText xml:space="preserve"> \* MERGEFORMAT </w:instrText>
      </w:r>
      <w:r w:rsidRPr="0054465B">
        <w:fldChar w:fldCharType="separate"/>
      </w:r>
      <w:r w:rsidR="001C65AC" w:rsidRPr="0054465B">
        <w:rPr>
          <w:i/>
          <w:sz w:val="22"/>
        </w:rPr>
        <w:t xml:space="preserve">Figure </w:t>
      </w:r>
      <w:r w:rsidR="001C65AC">
        <w:rPr>
          <w:i/>
          <w:noProof/>
          <w:sz w:val="22"/>
        </w:rPr>
        <w:t>5</w:t>
      </w:r>
      <w:r w:rsidR="001C65AC">
        <w:rPr>
          <w:i/>
          <w:noProof/>
          <w:sz w:val="22"/>
        </w:rPr>
        <w:noBreakHyphen/>
        <w:t>31</w:t>
      </w:r>
      <w:r w:rsidRPr="0054465B">
        <w:fldChar w:fldCharType="end"/>
      </w:r>
      <w:r w:rsidRPr="0054465B">
        <w:t xml:space="preserve">, the biosensor is designed as in </w:t>
      </w:r>
      <w:r w:rsidRPr="0054465B">
        <w:fldChar w:fldCharType="begin"/>
      </w:r>
      <w:r w:rsidRPr="0054465B">
        <w:instrText xml:space="preserve"> REF _Ref450645477 \h </w:instrText>
      </w:r>
      <w:r w:rsidR="0054465B" w:rsidRPr="0054465B">
        <w:instrText xml:space="preserve"> \* MERGEFORMAT </w:instrText>
      </w:r>
      <w:r w:rsidRPr="0054465B">
        <w:fldChar w:fldCharType="separate"/>
      </w:r>
      <w:r w:rsidR="001C65AC" w:rsidRPr="0054465B">
        <w:rPr>
          <w:i/>
          <w:sz w:val="22"/>
        </w:rPr>
        <w:t xml:space="preserve">Figure </w:t>
      </w:r>
      <w:r w:rsidR="001C65AC">
        <w:rPr>
          <w:i/>
          <w:noProof/>
          <w:sz w:val="22"/>
        </w:rPr>
        <w:t>5</w:t>
      </w:r>
      <w:r w:rsidR="001C65AC">
        <w:rPr>
          <w:i/>
          <w:noProof/>
          <w:sz w:val="22"/>
        </w:rPr>
        <w:noBreakHyphen/>
        <w:t>10</w:t>
      </w:r>
      <w:r w:rsidRPr="0054465B">
        <w:fldChar w:fldCharType="end"/>
      </w:r>
      <w:r w:rsidRPr="0054465B">
        <w:t xml:space="preserve">, however with MCSs in place of the pathogen specific parts. This allows the insertion of the relevant pathogen QS parts to make a biosensor specific to the pathogen of choice with ease. </w:t>
      </w:r>
    </w:p>
    <w:p w14:paraId="5BCA4E7C" w14:textId="77777777" w:rsidR="005566DB" w:rsidRPr="0054465B" w:rsidRDefault="005566DB" w:rsidP="005566DB">
      <w:pPr>
        <w:pStyle w:val="Heading3"/>
      </w:pPr>
      <w:bookmarkStart w:id="404" w:name="_Toc512957266"/>
      <w:r w:rsidRPr="0054465B">
        <w:t>Vector Design and Construction</w:t>
      </w:r>
      <w:bookmarkEnd w:id="404"/>
    </w:p>
    <w:p w14:paraId="7B31D6B7" w14:textId="1C8A4A07" w:rsidR="005566DB" w:rsidRPr="0054465B" w:rsidRDefault="005566DB" w:rsidP="005566DB">
      <w:r w:rsidRPr="0054465B">
        <w:t xml:space="preserve">For an off the shelf biosensor, a modular system needs to be in place. This can be achieved by inserting multiple cloning sites (MCSs) in the places where specific quorum sensing related DNA sequences will be inserted (sensor and promoter genes; </w:t>
      </w:r>
      <w:r w:rsidRPr="0054465B">
        <w:fldChar w:fldCharType="begin"/>
      </w:r>
      <w:r w:rsidRPr="0054465B">
        <w:instrText xml:space="preserve"> REF _Ref450645657 \h </w:instrText>
      </w:r>
      <w:r w:rsidR="0054465B" w:rsidRPr="0054465B">
        <w:instrText xml:space="preserve"> \* MERGEFORMAT </w:instrText>
      </w:r>
      <w:r w:rsidRPr="0054465B">
        <w:fldChar w:fldCharType="separate"/>
      </w:r>
      <w:r w:rsidR="001C65AC" w:rsidRPr="0054465B">
        <w:rPr>
          <w:i/>
          <w:sz w:val="22"/>
        </w:rPr>
        <w:t xml:space="preserve">Figure </w:t>
      </w:r>
      <w:r w:rsidR="001C65AC">
        <w:rPr>
          <w:i/>
          <w:noProof/>
          <w:sz w:val="22"/>
        </w:rPr>
        <w:t>5</w:t>
      </w:r>
      <w:r w:rsidR="001C65AC">
        <w:rPr>
          <w:i/>
          <w:noProof/>
          <w:sz w:val="22"/>
        </w:rPr>
        <w:noBreakHyphen/>
        <w:t>31</w:t>
      </w:r>
      <w:r w:rsidRPr="0054465B">
        <w:fldChar w:fldCharType="end"/>
      </w:r>
      <w:r w:rsidRPr="0054465B">
        <w:t>).</w:t>
      </w:r>
    </w:p>
    <w:p w14:paraId="42072B5B" w14:textId="705545BC" w:rsidR="005566DB" w:rsidRPr="0054465B" w:rsidRDefault="005566DB" w:rsidP="005566DB">
      <w:r w:rsidRPr="0054465B">
        <w:t xml:space="preserve">A multiple cloning site was designed which allowed for the main cloning methods to be used and also allowed for potential annealing of parts by using different restriction sites that produce homologous overhangs when cut. The MCS includes a range of restriction sites to allow different ones to be used according to what complements the DNA sequence of the part and also allows </w:t>
      </w:r>
      <w:r w:rsidRPr="0054465B">
        <w:lastRenderedPageBreak/>
        <w:t>a range of assembly methods to be used if desired. The aim for the multiple cloning site</w:t>
      </w:r>
      <w:r w:rsidR="006549F5" w:rsidRPr="0054465B">
        <w:t xml:space="preserve">, outlined in </w:t>
      </w:r>
      <w:r w:rsidR="006549F5" w:rsidRPr="0054465B">
        <w:fldChar w:fldCharType="begin"/>
      </w:r>
      <w:r w:rsidR="006549F5" w:rsidRPr="0054465B">
        <w:instrText xml:space="preserve"> REF _Ref514899156 \h </w:instrText>
      </w:r>
      <w:r w:rsidR="0054465B" w:rsidRPr="0054465B">
        <w:instrText xml:space="preserve"> \* MERGEFORMAT </w:instrText>
      </w:r>
      <w:r w:rsidR="006549F5" w:rsidRPr="0054465B">
        <w:fldChar w:fldCharType="separate"/>
      </w:r>
      <w:r w:rsidR="001C65AC" w:rsidRPr="0054465B">
        <w:t xml:space="preserve">Figure </w:t>
      </w:r>
      <w:r w:rsidR="001C65AC">
        <w:rPr>
          <w:noProof/>
        </w:rPr>
        <w:t>5</w:t>
      </w:r>
      <w:r w:rsidR="001C65AC">
        <w:rPr>
          <w:noProof/>
        </w:rPr>
        <w:noBreakHyphen/>
        <w:t>32</w:t>
      </w:r>
      <w:r w:rsidR="006549F5" w:rsidRPr="0054465B">
        <w:fldChar w:fldCharType="end"/>
      </w:r>
      <w:r w:rsidR="006549F5" w:rsidRPr="0054465B">
        <w:t>,</w:t>
      </w:r>
      <w:r w:rsidRPr="0054465B">
        <w:t xml:space="preserve"> is to allow the correct insertion of parts in the correct place and conformation with minimal restriction enzymes required. This is in</w:t>
      </w:r>
      <w:r w:rsidR="006549F5" w:rsidRPr="0054465B">
        <w:t xml:space="preserve"> </w:t>
      </w:r>
      <w:r w:rsidRPr="0054465B">
        <w:t>comparison to the initial assembly design that required a different enzyme for each part.</w:t>
      </w:r>
    </w:p>
    <w:p w14:paraId="28172C15" w14:textId="77777777" w:rsidR="005566DB" w:rsidRPr="0054465B" w:rsidRDefault="005566DB" w:rsidP="005566DB"/>
    <w:p w14:paraId="1C02FC4B" w14:textId="77777777" w:rsidR="005566DB" w:rsidRPr="0054465B" w:rsidRDefault="005566DB" w:rsidP="005566DB">
      <w:pPr>
        <w:spacing w:after="0" w:line="240" w:lineRule="auto"/>
        <w:contextualSpacing/>
        <w:rPr>
          <w:rFonts w:asciiTheme="majorHAnsi" w:eastAsiaTheme="majorEastAsia" w:hAnsiTheme="majorHAnsi" w:cstheme="majorBidi"/>
          <w:spacing w:val="-10"/>
          <w:kern w:val="28"/>
          <w:sz w:val="56"/>
          <w:szCs w:val="56"/>
        </w:rPr>
      </w:pPr>
      <w:r w:rsidRPr="0054465B">
        <w:rPr>
          <w:rFonts w:asciiTheme="majorHAnsi" w:eastAsiaTheme="majorEastAsia" w:hAnsiTheme="majorHAnsi" w:cstheme="majorBidi"/>
          <w:spacing w:val="-10"/>
          <w:kern w:val="28"/>
          <w:sz w:val="56"/>
          <w:szCs w:val="56"/>
        </w:rPr>
        <w:br w:type="page"/>
      </w:r>
    </w:p>
    <w:p w14:paraId="39959AD8" w14:textId="77777777" w:rsidR="005566DB" w:rsidRPr="0054465B" w:rsidRDefault="005566DB" w:rsidP="005566DB">
      <w:pPr>
        <w:keepNext/>
        <w:sectPr w:rsidR="005566DB" w:rsidRPr="0054465B" w:rsidSect="005566DB">
          <w:headerReference w:type="default" r:id="rId96"/>
          <w:pgSz w:w="11906" w:h="16838"/>
          <w:pgMar w:top="1440" w:right="1440" w:bottom="1440" w:left="2304" w:header="706" w:footer="706" w:gutter="0"/>
          <w:cols w:space="708"/>
          <w:docGrid w:linePitch="360"/>
        </w:sectPr>
      </w:pPr>
    </w:p>
    <w:p w14:paraId="1E969C5A" w14:textId="77777777" w:rsidR="006549F5" w:rsidRPr="0054465B" w:rsidRDefault="005566DB" w:rsidP="006549F5">
      <w:pPr>
        <w:keepNext/>
        <w:jc w:val="center"/>
      </w:pPr>
      <w:r w:rsidRPr="0054465B">
        <w:rPr>
          <w:noProof/>
          <w:lang w:eastAsia="en-GB"/>
        </w:rPr>
        <w:lastRenderedPageBreak/>
        <w:drawing>
          <wp:inline distT="0" distB="0" distL="0" distR="0" wp14:anchorId="75BBEFBC" wp14:editId="627D8FB4">
            <wp:extent cx="6935638" cy="4757376"/>
            <wp:effectExtent l="0" t="0" r="0" b="0"/>
            <wp:docPr id="2074" name="Picture 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950598" cy="4767637"/>
                    </a:xfrm>
                    <a:prstGeom prst="rect">
                      <a:avLst/>
                    </a:prstGeom>
                    <a:noFill/>
                  </pic:spPr>
                </pic:pic>
              </a:graphicData>
            </a:graphic>
          </wp:inline>
        </w:drawing>
      </w:r>
    </w:p>
    <w:p w14:paraId="12F8EA56" w14:textId="4BFF8417" w:rsidR="006549F5" w:rsidRPr="0054465B" w:rsidRDefault="006549F5" w:rsidP="006549F5">
      <w:pPr>
        <w:pStyle w:val="Caption"/>
      </w:pPr>
      <w:bookmarkStart w:id="405" w:name="_Ref514899156"/>
      <w:bookmarkStart w:id="406" w:name="_Toc514917795"/>
      <w:r w:rsidRPr="0054465B">
        <w:t xml:space="preserve">Figure </w:t>
      </w:r>
      <w:r w:rsidR="0094543D">
        <w:fldChar w:fldCharType="begin"/>
      </w:r>
      <w:r w:rsidR="0094543D">
        <w:instrText xml:space="preserve"> STYLEREF 1 \s </w:instrText>
      </w:r>
      <w:r w:rsidR="0094543D">
        <w:fldChar w:fldCharType="separate"/>
      </w:r>
      <w:r w:rsidR="001C65AC">
        <w:rPr>
          <w:noProof/>
        </w:rPr>
        <w:t>5</w:t>
      </w:r>
      <w:r w:rsidR="0094543D">
        <w:rPr>
          <w:noProof/>
        </w:rPr>
        <w:fldChar w:fldCharType="end"/>
      </w:r>
      <w:r w:rsidR="008A54DF">
        <w:noBreakHyphen/>
      </w:r>
      <w:r w:rsidR="0094543D">
        <w:fldChar w:fldCharType="begin"/>
      </w:r>
      <w:r w:rsidR="0094543D">
        <w:instrText xml:space="preserve"> SEQ Figure \* ARABIC \s 1 </w:instrText>
      </w:r>
      <w:r w:rsidR="0094543D">
        <w:fldChar w:fldCharType="separate"/>
      </w:r>
      <w:r w:rsidR="001C65AC">
        <w:rPr>
          <w:noProof/>
        </w:rPr>
        <w:t>32</w:t>
      </w:r>
      <w:r w:rsidR="0094543D">
        <w:rPr>
          <w:noProof/>
        </w:rPr>
        <w:fldChar w:fldCharType="end"/>
      </w:r>
      <w:bookmarkEnd w:id="405"/>
      <w:r w:rsidRPr="0054465B">
        <w:rPr>
          <w:noProof/>
        </w:rPr>
        <w:t xml:space="preserve"> MCS restriction sites.</w:t>
      </w:r>
      <w:bookmarkEnd w:id="406"/>
    </w:p>
    <w:p w14:paraId="65DA24B9" w14:textId="25675BD1" w:rsidR="005566DB" w:rsidRPr="0054465B" w:rsidRDefault="005566DB" w:rsidP="006549F5">
      <w:pPr>
        <w:keepNext/>
        <w:jc w:val="center"/>
        <w:sectPr w:rsidR="005566DB" w:rsidRPr="0054465B" w:rsidSect="005566DB">
          <w:pgSz w:w="16838" w:h="11906" w:orient="landscape"/>
          <w:pgMar w:top="2304" w:right="1440" w:bottom="1440" w:left="1440" w:header="706" w:footer="706" w:gutter="0"/>
          <w:cols w:space="708"/>
          <w:docGrid w:linePitch="360"/>
        </w:sectPr>
      </w:pPr>
    </w:p>
    <w:p w14:paraId="7CBFC311" w14:textId="77777777" w:rsidR="005566DB" w:rsidRPr="0054465B" w:rsidRDefault="005566DB" w:rsidP="005566DB">
      <w:pPr>
        <w:pStyle w:val="Heading3"/>
      </w:pPr>
      <w:r w:rsidRPr="0054465B">
        <w:lastRenderedPageBreak/>
        <w:t>Enzyme compatibility screening</w:t>
      </w:r>
    </w:p>
    <w:p w14:paraId="63AB58A9" w14:textId="76317616" w:rsidR="005566DB" w:rsidRPr="0054465B" w:rsidRDefault="005566DB" w:rsidP="005566DB">
      <w:r w:rsidRPr="0054465B">
        <w:t xml:space="preserve">The restriction sites present in the MCSs were chosen for how frequently they are used in Synthetic Biology and Genetic Engineering. A list of the most frequently used sites on AddGene was useful for this, as well as researching common sites in MCSs of other cloning vectors to produce a list of restriction enzymes found in </w:t>
      </w:r>
      <w:r w:rsidR="006549F5" w:rsidRPr="0054465B">
        <w:t>the Appendix</w:t>
      </w:r>
      <w:r w:rsidRPr="0054465B">
        <w:t>. The MCSs each contain multiple restriction sites that produce compatible overhangs with another restriction enzyme that can be seen in this table, a small selection of this is shown in</w:t>
      </w:r>
      <w:r w:rsidR="006549F5" w:rsidRPr="0054465B">
        <w:t xml:space="preserve"> </w:t>
      </w:r>
      <w:r w:rsidR="006549F5" w:rsidRPr="0054465B">
        <w:fldChar w:fldCharType="begin"/>
      </w:r>
      <w:r w:rsidR="006549F5" w:rsidRPr="0054465B">
        <w:instrText xml:space="preserve"> REF _Ref514899221 \h </w:instrText>
      </w:r>
      <w:r w:rsidR="0054465B" w:rsidRPr="0054465B">
        <w:instrText xml:space="preserve"> \* MERGEFORMAT </w:instrText>
      </w:r>
      <w:r w:rsidR="006549F5" w:rsidRPr="0054465B">
        <w:fldChar w:fldCharType="separate"/>
      </w:r>
      <w:r w:rsidR="001C65AC" w:rsidRPr="0054465B">
        <w:t xml:space="preserve">Table </w:t>
      </w:r>
      <w:r w:rsidR="001C65AC">
        <w:rPr>
          <w:noProof/>
        </w:rPr>
        <w:t>5</w:t>
      </w:r>
      <w:r w:rsidR="001C65AC" w:rsidRPr="0054465B">
        <w:rPr>
          <w:noProof/>
        </w:rPr>
        <w:noBreakHyphen/>
      </w:r>
      <w:r w:rsidR="001C65AC">
        <w:rPr>
          <w:noProof/>
        </w:rPr>
        <w:t>7</w:t>
      </w:r>
      <w:r w:rsidR="006549F5" w:rsidRPr="0054465B">
        <w:fldChar w:fldCharType="end"/>
      </w:r>
      <w:r w:rsidRPr="0054465B">
        <w:t xml:space="preserve">. </w:t>
      </w:r>
    </w:p>
    <w:p w14:paraId="3F754467" w14:textId="5334A5C0" w:rsidR="005566DB" w:rsidRPr="0054465B" w:rsidRDefault="005566DB" w:rsidP="005566DB">
      <w:pPr>
        <w:pStyle w:val="Caption"/>
        <w:keepNext/>
      </w:pPr>
      <w:bookmarkStart w:id="407" w:name="_Ref514899221"/>
      <w:bookmarkStart w:id="408" w:name="_Toc514917716"/>
      <w:r w:rsidRPr="0054465B">
        <w:t xml:space="preserve">Table </w:t>
      </w:r>
      <w:r w:rsidR="0094543D">
        <w:fldChar w:fldCharType="begin"/>
      </w:r>
      <w:r w:rsidR="0094543D">
        <w:instrText xml:space="preserve"> STYLEREF 1 \s </w:instrText>
      </w:r>
      <w:r w:rsidR="0094543D">
        <w:fldChar w:fldCharType="separate"/>
      </w:r>
      <w:r w:rsidR="001C65AC">
        <w:rPr>
          <w:noProof/>
        </w:rPr>
        <w:t>5</w:t>
      </w:r>
      <w:r w:rsidR="0094543D">
        <w:rPr>
          <w:noProof/>
        </w:rPr>
        <w:fldChar w:fldCharType="end"/>
      </w:r>
      <w:r w:rsidRPr="0054465B">
        <w:noBreakHyphen/>
      </w:r>
      <w:r w:rsidR="0094543D">
        <w:fldChar w:fldCharType="begin"/>
      </w:r>
      <w:r w:rsidR="0094543D">
        <w:instrText xml:space="preserve"> SEQ Table \* ARABIC \s 1 </w:instrText>
      </w:r>
      <w:r w:rsidR="0094543D">
        <w:fldChar w:fldCharType="separate"/>
      </w:r>
      <w:r w:rsidR="001C65AC">
        <w:rPr>
          <w:noProof/>
        </w:rPr>
        <w:t>7</w:t>
      </w:r>
      <w:r w:rsidR="0094543D">
        <w:rPr>
          <w:noProof/>
        </w:rPr>
        <w:fldChar w:fldCharType="end"/>
      </w:r>
      <w:bookmarkEnd w:id="407"/>
      <w:r w:rsidRPr="0054465B">
        <w:rPr>
          <w:noProof/>
        </w:rPr>
        <w:t xml:space="preserve">  A sample of the restriction enzyme compatibility list for the MCS. This shows what compatible enzyme overhangs are available when cutting with a particularenzyme and highlights the resulting new site that will becreated from this.</w:t>
      </w:r>
      <w:bookmarkEnd w:id="408"/>
    </w:p>
    <w:tbl>
      <w:tblPr>
        <w:tblW w:w="8320" w:type="dxa"/>
        <w:tblInd w:w="-10" w:type="dxa"/>
        <w:tblLook w:val="04A0" w:firstRow="1" w:lastRow="0" w:firstColumn="1" w:lastColumn="0" w:noHBand="0" w:noVBand="1"/>
      </w:tblPr>
      <w:tblGrid>
        <w:gridCol w:w="1820"/>
        <w:gridCol w:w="2320"/>
        <w:gridCol w:w="2140"/>
        <w:gridCol w:w="2040"/>
      </w:tblGrid>
      <w:tr w:rsidR="005566DB" w:rsidRPr="0054465B" w14:paraId="551C36B4" w14:textId="77777777" w:rsidTr="005566DB">
        <w:trPr>
          <w:trHeight w:val="315"/>
        </w:trPr>
        <w:tc>
          <w:tcPr>
            <w:tcW w:w="1820" w:type="dxa"/>
            <w:tcBorders>
              <w:top w:val="single" w:sz="4" w:space="0" w:color="auto"/>
              <w:left w:val="single" w:sz="8" w:space="0" w:color="auto"/>
              <w:bottom w:val="single" w:sz="4" w:space="0" w:color="auto"/>
              <w:right w:val="nil"/>
            </w:tcBorders>
            <w:shd w:val="clear" w:color="000000" w:fill="BFBFBF"/>
            <w:noWrap/>
            <w:vAlign w:val="bottom"/>
            <w:hideMark/>
          </w:tcPr>
          <w:p w14:paraId="10CE0AAC" w14:textId="77777777" w:rsidR="005566DB" w:rsidRPr="0054465B" w:rsidRDefault="005566DB" w:rsidP="005566DB">
            <w:pPr>
              <w:spacing w:before="0" w:after="0" w:line="240" w:lineRule="auto"/>
              <w:jc w:val="left"/>
              <w:rPr>
                <w:rFonts w:ascii="Calibri" w:eastAsia="Times New Roman" w:hAnsi="Calibri" w:cs="Calibri"/>
                <w:b/>
                <w:bCs/>
                <w:color w:val="000000"/>
                <w:sz w:val="22"/>
                <w:lang w:eastAsia="en-GB"/>
              </w:rPr>
            </w:pPr>
            <w:r w:rsidRPr="0054465B">
              <w:rPr>
                <w:rFonts w:ascii="Calibri" w:eastAsia="Times New Roman" w:hAnsi="Calibri" w:cs="Calibri"/>
                <w:b/>
                <w:bCs/>
                <w:color w:val="000000"/>
                <w:sz w:val="22"/>
                <w:lang w:eastAsia="en-GB"/>
              </w:rPr>
              <w:t>MCS</w:t>
            </w:r>
          </w:p>
        </w:tc>
        <w:tc>
          <w:tcPr>
            <w:tcW w:w="2320" w:type="dxa"/>
            <w:tcBorders>
              <w:top w:val="single" w:sz="8" w:space="0" w:color="auto"/>
              <w:left w:val="single" w:sz="8" w:space="0" w:color="auto"/>
              <w:bottom w:val="single" w:sz="8" w:space="0" w:color="auto"/>
              <w:right w:val="single" w:sz="8" w:space="0" w:color="auto"/>
            </w:tcBorders>
            <w:shd w:val="clear" w:color="000000" w:fill="BFBFBF"/>
            <w:noWrap/>
            <w:vAlign w:val="bottom"/>
            <w:hideMark/>
          </w:tcPr>
          <w:p w14:paraId="4B7C2780" w14:textId="77777777" w:rsidR="005566DB" w:rsidRPr="0054465B" w:rsidRDefault="005566DB" w:rsidP="005566DB">
            <w:pPr>
              <w:spacing w:before="0" w:after="0" w:line="240" w:lineRule="auto"/>
              <w:jc w:val="center"/>
              <w:rPr>
                <w:rFonts w:ascii="Calibri" w:eastAsia="Times New Roman" w:hAnsi="Calibri" w:cs="Calibri"/>
                <w:b/>
                <w:bCs/>
                <w:color w:val="000000"/>
                <w:sz w:val="22"/>
                <w:lang w:eastAsia="en-GB"/>
              </w:rPr>
            </w:pPr>
            <w:r w:rsidRPr="0054465B">
              <w:rPr>
                <w:rFonts w:ascii="Calibri" w:eastAsia="Times New Roman" w:hAnsi="Calibri" w:cs="Calibri"/>
                <w:b/>
                <w:bCs/>
                <w:color w:val="000000"/>
                <w:sz w:val="22"/>
                <w:lang w:eastAsia="en-GB"/>
              </w:rPr>
              <w:t>Same Recognition Sites</w:t>
            </w:r>
          </w:p>
        </w:tc>
        <w:tc>
          <w:tcPr>
            <w:tcW w:w="2140" w:type="dxa"/>
            <w:tcBorders>
              <w:top w:val="single" w:sz="8" w:space="0" w:color="auto"/>
              <w:left w:val="nil"/>
              <w:bottom w:val="single" w:sz="8" w:space="0" w:color="auto"/>
              <w:right w:val="single" w:sz="8" w:space="0" w:color="auto"/>
            </w:tcBorders>
            <w:shd w:val="clear" w:color="000000" w:fill="BFBFBF"/>
            <w:noWrap/>
            <w:vAlign w:val="bottom"/>
            <w:hideMark/>
          </w:tcPr>
          <w:p w14:paraId="75042A1F" w14:textId="77777777" w:rsidR="005566DB" w:rsidRPr="0054465B" w:rsidRDefault="005566DB" w:rsidP="005566DB">
            <w:pPr>
              <w:spacing w:before="0" w:after="0" w:line="240" w:lineRule="auto"/>
              <w:jc w:val="center"/>
              <w:rPr>
                <w:rFonts w:ascii="Calibri" w:eastAsia="Times New Roman" w:hAnsi="Calibri" w:cs="Calibri"/>
                <w:b/>
                <w:bCs/>
                <w:color w:val="000000"/>
                <w:sz w:val="22"/>
                <w:lang w:eastAsia="en-GB"/>
              </w:rPr>
            </w:pPr>
            <w:r w:rsidRPr="0054465B">
              <w:rPr>
                <w:rFonts w:ascii="Calibri" w:eastAsia="Times New Roman" w:hAnsi="Calibri" w:cs="Calibri"/>
                <w:b/>
                <w:bCs/>
                <w:color w:val="000000"/>
                <w:sz w:val="22"/>
                <w:lang w:eastAsia="en-GB"/>
              </w:rPr>
              <w:t>Overhang Ligates to</w:t>
            </w:r>
          </w:p>
        </w:tc>
        <w:tc>
          <w:tcPr>
            <w:tcW w:w="2040" w:type="dxa"/>
            <w:tcBorders>
              <w:top w:val="single" w:sz="8" w:space="0" w:color="auto"/>
              <w:left w:val="nil"/>
              <w:bottom w:val="single" w:sz="8" w:space="0" w:color="auto"/>
              <w:right w:val="single" w:sz="8" w:space="0" w:color="auto"/>
            </w:tcBorders>
            <w:shd w:val="clear" w:color="000000" w:fill="BFBFBF"/>
            <w:noWrap/>
            <w:vAlign w:val="bottom"/>
            <w:hideMark/>
          </w:tcPr>
          <w:p w14:paraId="3BD0D22F" w14:textId="77777777" w:rsidR="005566DB" w:rsidRPr="0054465B" w:rsidRDefault="005566DB" w:rsidP="005566DB">
            <w:pPr>
              <w:spacing w:before="0" w:after="0" w:line="240" w:lineRule="auto"/>
              <w:jc w:val="center"/>
              <w:rPr>
                <w:rFonts w:ascii="Calibri" w:eastAsia="Times New Roman" w:hAnsi="Calibri" w:cs="Calibri"/>
                <w:b/>
                <w:bCs/>
                <w:color w:val="000000"/>
                <w:sz w:val="22"/>
                <w:lang w:eastAsia="en-GB"/>
              </w:rPr>
            </w:pPr>
            <w:r w:rsidRPr="0054465B">
              <w:rPr>
                <w:rFonts w:ascii="Calibri" w:eastAsia="Times New Roman" w:hAnsi="Calibri" w:cs="Calibri"/>
                <w:b/>
                <w:bCs/>
                <w:color w:val="000000"/>
                <w:sz w:val="22"/>
                <w:lang w:eastAsia="en-GB"/>
              </w:rPr>
              <w:t>Recleaved By</w:t>
            </w:r>
          </w:p>
        </w:tc>
      </w:tr>
      <w:tr w:rsidR="005566DB" w:rsidRPr="0054465B" w14:paraId="117E69FC" w14:textId="77777777" w:rsidTr="005566DB">
        <w:trPr>
          <w:trHeight w:val="300"/>
        </w:trPr>
        <w:tc>
          <w:tcPr>
            <w:tcW w:w="1820" w:type="dxa"/>
            <w:tcBorders>
              <w:top w:val="nil"/>
              <w:left w:val="single" w:sz="8" w:space="0" w:color="auto"/>
              <w:bottom w:val="nil"/>
              <w:right w:val="single" w:sz="8" w:space="0" w:color="auto"/>
            </w:tcBorders>
            <w:shd w:val="clear" w:color="auto" w:fill="auto"/>
            <w:noWrap/>
            <w:vAlign w:val="bottom"/>
            <w:hideMark/>
          </w:tcPr>
          <w:p w14:paraId="366B8B3B" w14:textId="77777777" w:rsidR="005566DB" w:rsidRPr="0054465B" w:rsidRDefault="005566DB" w:rsidP="005566DB">
            <w:pPr>
              <w:spacing w:before="0" w:after="0" w:line="240" w:lineRule="auto"/>
              <w:jc w:val="left"/>
              <w:rPr>
                <w:rFonts w:ascii="Calibri" w:eastAsia="Times New Roman" w:hAnsi="Calibri" w:cs="Calibri"/>
                <w:color w:val="000000"/>
                <w:sz w:val="22"/>
                <w:lang w:eastAsia="en-GB"/>
              </w:rPr>
            </w:pPr>
            <w:r w:rsidRPr="0054465B">
              <w:rPr>
                <w:rFonts w:ascii="Calibri" w:eastAsia="Times New Roman" w:hAnsi="Calibri" w:cs="Calibri"/>
                <w:color w:val="000000"/>
                <w:sz w:val="22"/>
                <w:lang w:eastAsia="en-GB"/>
              </w:rPr>
              <w:t>AscI</w:t>
            </w:r>
          </w:p>
        </w:tc>
        <w:tc>
          <w:tcPr>
            <w:tcW w:w="2320" w:type="dxa"/>
            <w:tcBorders>
              <w:top w:val="nil"/>
              <w:left w:val="nil"/>
              <w:bottom w:val="nil"/>
              <w:right w:val="single" w:sz="4" w:space="0" w:color="auto"/>
            </w:tcBorders>
            <w:shd w:val="clear" w:color="auto" w:fill="auto"/>
            <w:noWrap/>
            <w:vAlign w:val="bottom"/>
            <w:hideMark/>
          </w:tcPr>
          <w:p w14:paraId="56C9293A" w14:textId="77777777" w:rsidR="005566DB" w:rsidRPr="0054465B" w:rsidRDefault="005566DB" w:rsidP="005566DB">
            <w:pPr>
              <w:spacing w:before="0" w:after="0" w:line="240" w:lineRule="auto"/>
              <w:jc w:val="left"/>
              <w:rPr>
                <w:rFonts w:ascii="Calibri" w:eastAsia="Times New Roman" w:hAnsi="Calibri" w:cs="Calibri"/>
                <w:color w:val="2F75B5"/>
                <w:sz w:val="22"/>
                <w:lang w:eastAsia="en-GB"/>
              </w:rPr>
            </w:pPr>
            <w:r w:rsidRPr="0054465B">
              <w:rPr>
                <w:rFonts w:ascii="Calibri" w:eastAsia="Times New Roman" w:hAnsi="Calibri" w:cs="Calibri"/>
                <w:color w:val="2F75B5"/>
                <w:sz w:val="22"/>
                <w:lang w:eastAsia="en-GB"/>
              </w:rPr>
              <w:t>PalAI</w:t>
            </w:r>
          </w:p>
        </w:tc>
        <w:tc>
          <w:tcPr>
            <w:tcW w:w="2140" w:type="dxa"/>
            <w:tcBorders>
              <w:top w:val="nil"/>
              <w:left w:val="nil"/>
              <w:bottom w:val="nil"/>
              <w:right w:val="single" w:sz="4" w:space="0" w:color="auto"/>
            </w:tcBorders>
            <w:shd w:val="clear" w:color="auto" w:fill="auto"/>
            <w:noWrap/>
            <w:vAlign w:val="bottom"/>
            <w:hideMark/>
          </w:tcPr>
          <w:p w14:paraId="7E3F8B41" w14:textId="77777777" w:rsidR="005566DB" w:rsidRPr="0054465B" w:rsidRDefault="005566DB" w:rsidP="005566DB">
            <w:pPr>
              <w:spacing w:before="0" w:after="0" w:line="240" w:lineRule="auto"/>
              <w:jc w:val="left"/>
              <w:rPr>
                <w:rFonts w:ascii="Calibri" w:eastAsia="Times New Roman" w:hAnsi="Calibri" w:cs="Calibri"/>
                <w:color w:val="000000"/>
                <w:sz w:val="22"/>
                <w:lang w:eastAsia="en-GB"/>
              </w:rPr>
            </w:pPr>
            <w:r w:rsidRPr="0054465B">
              <w:rPr>
                <w:rFonts w:ascii="Calibri" w:eastAsia="Times New Roman" w:hAnsi="Calibri" w:cs="Calibri"/>
                <w:color w:val="000000"/>
                <w:sz w:val="22"/>
                <w:lang w:eastAsia="en-GB"/>
              </w:rPr>
              <w:t>AflIII (A/CGCGT)</w:t>
            </w:r>
          </w:p>
        </w:tc>
        <w:tc>
          <w:tcPr>
            <w:tcW w:w="2040" w:type="dxa"/>
            <w:tcBorders>
              <w:top w:val="nil"/>
              <w:left w:val="nil"/>
              <w:bottom w:val="nil"/>
              <w:right w:val="single" w:sz="8" w:space="0" w:color="auto"/>
            </w:tcBorders>
            <w:shd w:val="clear" w:color="auto" w:fill="auto"/>
            <w:noWrap/>
            <w:vAlign w:val="bottom"/>
            <w:hideMark/>
          </w:tcPr>
          <w:p w14:paraId="66CE401C" w14:textId="77777777" w:rsidR="005566DB" w:rsidRPr="0054465B" w:rsidRDefault="005566DB" w:rsidP="005566DB">
            <w:pPr>
              <w:spacing w:before="0" w:after="0" w:line="240" w:lineRule="auto"/>
              <w:jc w:val="left"/>
              <w:rPr>
                <w:rFonts w:ascii="Calibri" w:eastAsia="Times New Roman" w:hAnsi="Calibri" w:cs="Calibri"/>
                <w:color w:val="000000"/>
                <w:sz w:val="22"/>
                <w:lang w:eastAsia="en-GB"/>
              </w:rPr>
            </w:pPr>
            <w:r w:rsidRPr="0054465B">
              <w:rPr>
                <w:rFonts w:ascii="Calibri" w:eastAsia="Times New Roman" w:hAnsi="Calibri" w:cs="Calibri"/>
                <w:color w:val="000000"/>
                <w:sz w:val="22"/>
                <w:lang w:eastAsia="en-GB"/>
              </w:rPr>
              <w:t>BstUI</w:t>
            </w:r>
          </w:p>
        </w:tc>
      </w:tr>
      <w:tr w:rsidR="005566DB" w:rsidRPr="0054465B" w14:paraId="5BED125B" w14:textId="77777777" w:rsidTr="005566DB">
        <w:trPr>
          <w:trHeight w:val="300"/>
        </w:trPr>
        <w:tc>
          <w:tcPr>
            <w:tcW w:w="1820" w:type="dxa"/>
            <w:tcBorders>
              <w:top w:val="nil"/>
              <w:left w:val="single" w:sz="8" w:space="0" w:color="auto"/>
              <w:bottom w:val="nil"/>
              <w:right w:val="single" w:sz="8" w:space="0" w:color="auto"/>
            </w:tcBorders>
            <w:shd w:val="clear" w:color="auto" w:fill="auto"/>
            <w:noWrap/>
            <w:vAlign w:val="bottom"/>
            <w:hideMark/>
          </w:tcPr>
          <w:p w14:paraId="39B4AD08" w14:textId="77777777" w:rsidR="005566DB" w:rsidRPr="0054465B" w:rsidRDefault="005566DB" w:rsidP="005566DB">
            <w:pPr>
              <w:spacing w:before="0" w:after="0" w:line="240" w:lineRule="auto"/>
              <w:jc w:val="left"/>
              <w:rPr>
                <w:rFonts w:ascii="Calibri" w:eastAsia="Times New Roman" w:hAnsi="Calibri" w:cs="Calibri"/>
                <w:color w:val="000000"/>
                <w:sz w:val="22"/>
                <w:lang w:eastAsia="en-GB"/>
              </w:rPr>
            </w:pPr>
            <w:r w:rsidRPr="0054465B">
              <w:rPr>
                <w:rFonts w:ascii="Calibri" w:eastAsia="Times New Roman" w:hAnsi="Calibri" w:cs="Calibri"/>
                <w:color w:val="000000"/>
                <w:sz w:val="22"/>
                <w:lang w:eastAsia="en-GB"/>
              </w:rPr>
              <w:t> </w:t>
            </w:r>
          </w:p>
        </w:tc>
        <w:tc>
          <w:tcPr>
            <w:tcW w:w="2320" w:type="dxa"/>
            <w:tcBorders>
              <w:top w:val="nil"/>
              <w:left w:val="nil"/>
              <w:bottom w:val="nil"/>
              <w:right w:val="single" w:sz="4" w:space="0" w:color="auto"/>
            </w:tcBorders>
            <w:shd w:val="clear" w:color="auto" w:fill="auto"/>
            <w:noWrap/>
            <w:vAlign w:val="bottom"/>
            <w:hideMark/>
          </w:tcPr>
          <w:p w14:paraId="635EE67E" w14:textId="77777777" w:rsidR="005566DB" w:rsidRPr="0054465B" w:rsidRDefault="005566DB" w:rsidP="005566DB">
            <w:pPr>
              <w:spacing w:before="0" w:after="0" w:line="240" w:lineRule="auto"/>
              <w:jc w:val="left"/>
              <w:rPr>
                <w:rFonts w:ascii="Calibri" w:eastAsia="Times New Roman" w:hAnsi="Calibri" w:cs="Calibri"/>
                <w:color w:val="2F75B5"/>
                <w:sz w:val="22"/>
                <w:lang w:eastAsia="en-GB"/>
              </w:rPr>
            </w:pPr>
            <w:r w:rsidRPr="0054465B">
              <w:rPr>
                <w:rFonts w:ascii="Calibri" w:eastAsia="Times New Roman" w:hAnsi="Calibri" w:cs="Calibri"/>
                <w:color w:val="2F75B5"/>
                <w:sz w:val="22"/>
                <w:lang w:eastAsia="en-GB"/>
              </w:rPr>
              <w:t>SgsI</w:t>
            </w:r>
          </w:p>
        </w:tc>
        <w:tc>
          <w:tcPr>
            <w:tcW w:w="2140" w:type="dxa"/>
            <w:tcBorders>
              <w:top w:val="nil"/>
              <w:left w:val="nil"/>
              <w:bottom w:val="single" w:sz="4" w:space="0" w:color="auto"/>
              <w:right w:val="single" w:sz="4" w:space="0" w:color="auto"/>
            </w:tcBorders>
            <w:shd w:val="clear" w:color="auto" w:fill="auto"/>
            <w:noWrap/>
            <w:vAlign w:val="bottom"/>
            <w:hideMark/>
          </w:tcPr>
          <w:p w14:paraId="4ABD60C4" w14:textId="77777777" w:rsidR="005566DB" w:rsidRPr="0054465B" w:rsidRDefault="005566DB" w:rsidP="005566DB">
            <w:pPr>
              <w:spacing w:before="0" w:after="0" w:line="240" w:lineRule="auto"/>
              <w:jc w:val="left"/>
              <w:rPr>
                <w:rFonts w:ascii="Calibri" w:eastAsia="Times New Roman" w:hAnsi="Calibri" w:cs="Calibri"/>
                <w:color w:val="000000"/>
                <w:sz w:val="22"/>
                <w:lang w:eastAsia="en-GB"/>
              </w:rPr>
            </w:pPr>
            <w:r w:rsidRPr="0054465B">
              <w:rPr>
                <w:rFonts w:ascii="Calibri" w:eastAsia="Times New Roman" w:hAnsi="Calibri" w:cs="Calibri"/>
                <w:color w:val="000000"/>
                <w:sz w:val="22"/>
                <w:lang w:eastAsia="en-GB"/>
              </w:rPr>
              <w:t> </w:t>
            </w:r>
          </w:p>
        </w:tc>
        <w:tc>
          <w:tcPr>
            <w:tcW w:w="2040" w:type="dxa"/>
            <w:tcBorders>
              <w:top w:val="nil"/>
              <w:left w:val="nil"/>
              <w:bottom w:val="single" w:sz="4" w:space="0" w:color="auto"/>
              <w:right w:val="single" w:sz="8" w:space="0" w:color="auto"/>
            </w:tcBorders>
            <w:shd w:val="clear" w:color="auto" w:fill="auto"/>
            <w:noWrap/>
            <w:vAlign w:val="bottom"/>
            <w:hideMark/>
          </w:tcPr>
          <w:p w14:paraId="5E3615BE" w14:textId="77777777" w:rsidR="005566DB" w:rsidRPr="0054465B" w:rsidRDefault="005566DB" w:rsidP="005566DB">
            <w:pPr>
              <w:spacing w:before="0" w:after="0" w:line="240" w:lineRule="auto"/>
              <w:jc w:val="left"/>
              <w:rPr>
                <w:rFonts w:ascii="Calibri" w:eastAsia="Times New Roman" w:hAnsi="Calibri" w:cs="Calibri"/>
                <w:color w:val="000000"/>
                <w:sz w:val="22"/>
                <w:lang w:eastAsia="en-GB"/>
              </w:rPr>
            </w:pPr>
            <w:r w:rsidRPr="0054465B">
              <w:rPr>
                <w:rFonts w:ascii="Calibri" w:eastAsia="Times New Roman" w:hAnsi="Calibri" w:cs="Calibri"/>
                <w:color w:val="000000"/>
                <w:sz w:val="22"/>
                <w:lang w:eastAsia="en-GB"/>
              </w:rPr>
              <w:t>HhaI</w:t>
            </w:r>
          </w:p>
        </w:tc>
      </w:tr>
      <w:tr w:rsidR="005566DB" w:rsidRPr="0054465B" w14:paraId="729A6385" w14:textId="77777777" w:rsidTr="005566DB">
        <w:trPr>
          <w:trHeight w:val="300"/>
        </w:trPr>
        <w:tc>
          <w:tcPr>
            <w:tcW w:w="1820" w:type="dxa"/>
            <w:tcBorders>
              <w:top w:val="nil"/>
              <w:left w:val="single" w:sz="8" w:space="0" w:color="auto"/>
              <w:bottom w:val="nil"/>
              <w:right w:val="single" w:sz="8" w:space="0" w:color="auto"/>
            </w:tcBorders>
            <w:shd w:val="clear" w:color="auto" w:fill="auto"/>
            <w:noWrap/>
            <w:vAlign w:val="bottom"/>
            <w:hideMark/>
          </w:tcPr>
          <w:p w14:paraId="30E62253" w14:textId="77777777" w:rsidR="005566DB" w:rsidRPr="0054465B" w:rsidRDefault="005566DB" w:rsidP="005566DB">
            <w:pPr>
              <w:spacing w:before="0" w:after="0" w:line="240" w:lineRule="auto"/>
              <w:jc w:val="left"/>
              <w:rPr>
                <w:rFonts w:ascii="Calibri" w:eastAsia="Times New Roman" w:hAnsi="Calibri" w:cs="Calibri"/>
                <w:color w:val="000000"/>
                <w:sz w:val="22"/>
                <w:lang w:eastAsia="en-GB"/>
              </w:rPr>
            </w:pPr>
            <w:r w:rsidRPr="0054465B">
              <w:rPr>
                <w:rFonts w:ascii="Calibri" w:eastAsia="Times New Roman" w:hAnsi="Calibri" w:cs="Calibri"/>
                <w:color w:val="000000"/>
                <w:sz w:val="22"/>
                <w:lang w:eastAsia="en-GB"/>
              </w:rPr>
              <w:t> </w:t>
            </w:r>
          </w:p>
        </w:tc>
        <w:tc>
          <w:tcPr>
            <w:tcW w:w="2320" w:type="dxa"/>
            <w:tcBorders>
              <w:top w:val="nil"/>
              <w:left w:val="nil"/>
              <w:bottom w:val="nil"/>
              <w:right w:val="single" w:sz="4" w:space="0" w:color="auto"/>
            </w:tcBorders>
            <w:shd w:val="clear" w:color="auto" w:fill="auto"/>
            <w:noWrap/>
            <w:vAlign w:val="bottom"/>
            <w:hideMark/>
          </w:tcPr>
          <w:p w14:paraId="07BF87E6" w14:textId="77777777" w:rsidR="005566DB" w:rsidRPr="0054465B" w:rsidRDefault="005566DB" w:rsidP="005566DB">
            <w:pPr>
              <w:spacing w:before="0" w:after="0" w:line="240" w:lineRule="auto"/>
              <w:jc w:val="left"/>
              <w:rPr>
                <w:rFonts w:ascii="Calibri" w:eastAsia="Times New Roman" w:hAnsi="Calibri" w:cs="Calibri"/>
                <w:color w:val="2F75B5"/>
                <w:sz w:val="22"/>
                <w:lang w:eastAsia="en-GB"/>
              </w:rPr>
            </w:pPr>
            <w:r w:rsidRPr="0054465B">
              <w:rPr>
                <w:rFonts w:ascii="Calibri" w:eastAsia="Times New Roman" w:hAnsi="Calibri" w:cs="Calibri"/>
                <w:color w:val="2F75B5"/>
                <w:sz w:val="22"/>
                <w:lang w:eastAsia="en-GB"/>
              </w:rPr>
              <w:t> </w:t>
            </w:r>
          </w:p>
        </w:tc>
        <w:tc>
          <w:tcPr>
            <w:tcW w:w="2140" w:type="dxa"/>
            <w:tcBorders>
              <w:top w:val="nil"/>
              <w:left w:val="nil"/>
              <w:bottom w:val="nil"/>
              <w:right w:val="single" w:sz="4" w:space="0" w:color="auto"/>
            </w:tcBorders>
            <w:shd w:val="clear" w:color="auto" w:fill="auto"/>
            <w:noWrap/>
            <w:vAlign w:val="bottom"/>
            <w:hideMark/>
          </w:tcPr>
          <w:p w14:paraId="59CD2971" w14:textId="77777777" w:rsidR="005566DB" w:rsidRPr="0054465B" w:rsidRDefault="005566DB" w:rsidP="005566DB">
            <w:pPr>
              <w:spacing w:before="0" w:after="0" w:line="240" w:lineRule="auto"/>
              <w:jc w:val="left"/>
              <w:rPr>
                <w:rFonts w:ascii="Calibri" w:eastAsia="Times New Roman" w:hAnsi="Calibri" w:cs="Calibri"/>
                <w:color w:val="000000"/>
                <w:sz w:val="22"/>
                <w:lang w:eastAsia="en-GB"/>
              </w:rPr>
            </w:pPr>
            <w:r w:rsidRPr="0054465B">
              <w:rPr>
                <w:rFonts w:ascii="Calibri" w:eastAsia="Times New Roman" w:hAnsi="Calibri" w:cs="Calibri"/>
                <w:color w:val="000000"/>
                <w:sz w:val="22"/>
                <w:lang w:eastAsia="en-GB"/>
              </w:rPr>
              <w:t>MluI</w:t>
            </w:r>
          </w:p>
        </w:tc>
        <w:tc>
          <w:tcPr>
            <w:tcW w:w="2040" w:type="dxa"/>
            <w:tcBorders>
              <w:top w:val="nil"/>
              <w:left w:val="nil"/>
              <w:bottom w:val="nil"/>
              <w:right w:val="single" w:sz="8" w:space="0" w:color="auto"/>
            </w:tcBorders>
            <w:shd w:val="clear" w:color="auto" w:fill="auto"/>
            <w:noWrap/>
            <w:vAlign w:val="bottom"/>
            <w:hideMark/>
          </w:tcPr>
          <w:p w14:paraId="2EBBB84E" w14:textId="77777777" w:rsidR="005566DB" w:rsidRPr="0054465B" w:rsidRDefault="005566DB" w:rsidP="005566DB">
            <w:pPr>
              <w:spacing w:before="0" w:after="0" w:line="240" w:lineRule="auto"/>
              <w:jc w:val="left"/>
              <w:rPr>
                <w:rFonts w:ascii="Calibri" w:eastAsia="Times New Roman" w:hAnsi="Calibri" w:cs="Calibri"/>
                <w:color w:val="000000"/>
                <w:sz w:val="22"/>
                <w:lang w:eastAsia="en-GB"/>
              </w:rPr>
            </w:pPr>
            <w:r w:rsidRPr="0054465B">
              <w:rPr>
                <w:rFonts w:ascii="Calibri" w:eastAsia="Times New Roman" w:hAnsi="Calibri" w:cs="Calibri"/>
                <w:color w:val="000000"/>
                <w:sz w:val="22"/>
                <w:lang w:eastAsia="en-GB"/>
              </w:rPr>
              <w:t>BstUI</w:t>
            </w:r>
          </w:p>
        </w:tc>
      </w:tr>
      <w:tr w:rsidR="005566DB" w:rsidRPr="0054465B" w14:paraId="1528990F" w14:textId="77777777" w:rsidTr="005566DB">
        <w:trPr>
          <w:trHeight w:val="300"/>
        </w:trPr>
        <w:tc>
          <w:tcPr>
            <w:tcW w:w="1820" w:type="dxa"/>
            <w:tcBorders>
              <w:top w:val="nil"/>
              <w:left w:val="single" w:sz="8" w:space="0" w:color="auto"/>
              <w:bottom w:val="nil"/>
              <w:right w:val="single" w:sz="8" w:space="0" w:color="auto"/>
            </w:tcBorders>
            <w:shd w:val="clear" w:color="auto" w:fill="auto"/>
            <w:noWrap/>
            <w:vAlign w:val="bottom"/>
            <w:hideMark/>
          </w:tcPr>
          <w:p w14:paraId="27E8E7B2" w14:textId="77777777" w:rsidR="005566DB" w:rsidRPr="0054465B" w:rsidRDefault="005566DB" w:rsidP="005566DB">
            <w:pPr>
              <w:spacing w:before="0" w:after="0" w:line="240" w:lineRule="auto"/>
              <w:jc w:val="left"/>
              <w:rPr>
                <w:rFonts w:ascii="Calibri" w:eastAsia="Times New Roman" w:hAnsi="Calibri" w:cs="Calibri"/>
                <w:color w:val="000000"/>
                <w:sz w:val="22"/>
                <w:lang w:eastAsia="en-GB"/>
              </w:rPr>
            </w:pPr>
            <w:r w:rsidRPr="0054465B">
              <w:rPr>
                <w:rFonts w:ascii="Calibri" w:eastAsia="Times New Roman" w:hAnsi="Calibri" w:cs="Calibri"/>
                <w:color w:val="000000"/>
                <w:sz w:val="22"/>
                <w:lang w:eastAsia="en-GB"/>
              </w:rPr>
              <w:t> </w:t>
            </w:r>
          </w:p>
        </w:tc>
        <w:tc>
          <w:tcPr>
            <w:tcW w:w="2320" w:type="dxa"/>
            <w:tcBorders>
              <w:top w:val="nil"/>
              <w:left w:val="nil"/>
              <w:bottom w:val="nil"/>
              <w:right w:val="single" w:sz="4" w:space="0" w:color="auto"/>
            </w:tcBorders>
            <w:shd w:val="clear" w:color="auto" w:fill="auto"/>
            <w:noWrap/>
            <w:vAlign w:val="bottom"/>
            <w:hideMark/>
          </w:tcPr>
          <w:p w14:paraId="2D0D4D3D" w14:textId="77777777" w:rsidR="005566DB" w:rsidRPr="0054465B" w:rsidRDefault="005566DB" w:rsidP="005566DB">
            <w:pPr>
              <w:spacing w:before="0" w:after="0" w:line="240" w:lineRule="auto"/>
              <w:jc w:val="left"/>
              <w:rPr>
                <w:rFonts w:ascii="Calibri" w:eastAsia="Times New Roman" w:hAnsi="Calibri" w:cs="Calibri"/>
                <w:color w:val="2F75B5"/>
                <w:sz w:val="22"/>
                <w:lang w:eastAsia="en-GB"/>
              </w:rPr>
            </w:pPr>
            <w:r w:rsidRPr="0054465B">
              <w:rPr>
                <w:rFonts w:ascii="Calibri" w:eastAsia="Times New Roman" w:hAnsi="Calibri" w:cs="Calibri"/>
                <w:color w:val="2F75B5"/>
                <w:sz w:val="22"/>
                <w:lang w:eastAsia="en-GB"/>
              </w:rPr>
              <w:t> </w:t>
            </w:r>
          </w:p>
        </w:tc>
        <w:tc>
          <w:tcPr>
            <w:tcW w:w="2140" w:type="dxa"/>
            <w:tcBorders>
              <w:top w:val="nil"/>
              <w:left w:val="nil"/>
              <w:bottom w:val="single" w:sz="4" w:space="0" w:color="auto"/>
              <w:right w:val="single" w:sz="4" w:space="0" w:color="auto"/>
            </w:tcBorders>
            <w:shd w:val="clear" w:color="auto" w:fill="auto"/>
            <w:noWrap/>
            <w:vAlign w:val="bottom"/>
            <w:hideMark/>
          </w:tcPr>
          <w:p w14:paraId="7258F220" w14:textId="77777777" w:rsidR="005566DB" w:rsidRPr="0054465B" w:rsidRDefault="005566DB" w:rsidP="005566DB">
            <w:pPr>
              <w:spacing w:before="0" w:after="0" w:line="240" w:lineRule="auto"/>
              <w:jc w:val="left"/>
              <w:rPr>
                <w:rFonts w:ascii="Calibri" w:eastAsia="Times New Roman" w:hAnsi="Calibri" w:cs="Calibri"/>
                <w:color w:val="000000"/>
                <w:sz w:val="22"/>
                <w:lang w:eastAsia="en-GB"/>
              </w:rPr>
            </w:pPr>
            <w:r w:rsidRPr="0054465B">
              <w:rPr>
                <w:rFonts w:ascii="Calibri" w:eastAsia="Times New Roman" w:hAnsi="Calibri" w:cs="Calibri"/>
                <w:color w:val="000000"/>
                <w:sz w:val="22"/>
                <w:lang w:eastAsia="en-GB"/>
              </w:rPr>
              <w:t> </w:t>
            </w:r>
          </w:p>
        </w:tc>
        <w:tc>
          <w:tcPr>
            <w:tcW w:w="2040" w:type="dxa"/>
            <w:tcBorders>
              <w:top w:val="nil"/>
              <w:left w:val="nil"/>
              <w:bottom w:val="single" w:sz="4" w:space="0" w:color="auto"/>
              <w:right w:val="single" w:sz="8" w:space="0" w:color="auto"/>
            </w:tcBorders>
            <w:shd w:val="clear" w:color="auto" w:fill="auto"/>
            <w:noWrap/>
            <w:vAlign w:val="bottom"/>
            <w:hideMark/>
          </w:tcPr>
          <w:p w14:paraId="594DB514" w14:textId="77777777" w:rsidR="005566DB" w:rsidRPr="0054465B" w:rsidRDefault="005566DB" w:rsidP="005566DB">
            <w:pPr>
              <w:spacing w:before="0" w:after="0" w:line="240" w:lineRule="auto"/>
              <w:jc w:val="left"/>
              <w:rPr>
                <w:rFonts w:ascii="Calibri" w:eastAsia="Times New Roman" w:hAnsi="Calibri" w:cs="Calibri"/>
                <w:color w:val="000000"/>
                <w:sz w:val="22"/>
                <w:lang w:eastAsia="en-GB"/>
              </w:rPr>
            </w:pPr>
            <w:r w:rsidRPr="0054465B">
              <w:rPr>
                <w:rFonts w:ascii="Calibri" w:eastAsia="Times New Roman" w:hAnsi="Calibri" w:cs="Calibri"/>
                <w:color w:val="000000"/>
                <w:sz w:val="22"/>
                <w:lang w:eastAsia="en-GB"/>
              </w:rPr>
              <w:t>HhaI</w:t>
            </w:r>
          </w:p>
        </w:tc>
      </w:tr>
      <w:tr w:rsidR="005566DB" w:rsidRPr="0054465B" w14:paraId="68E0CB4F" w14:textId="77777777" w:rsidTr="005566DB">
        <w:trPr>
          <w:trHeight w:val="300"/>
        </w:trPr>
        <w:tc>
          <w:tcPr>
            <w:tcW w:w="1820" w:type="dxa"/>
            <w:tcBorders>
              <w:top w:val="nil"/>
              <w:left w:val="single" w:sz="8" w:space="0" w:color="auto"/>
              <w:bottom w:val="nil"/>
              <w:right w:val="single" w:sz="8" w:space="0" w:color="auto"/>
            </w:tcBorders>
            <w:shd w:val="clear" w:color="auto" w:fill="auto"/>
            <w:noWrap/>
            <w:vAlign w:val="bottom"/>
            <w:hideMark/>
          </w:tcPr>
          <w:p w14:paraId="5184914A" w14:textId="77777777" w:rsidR="005566DB" w:rsidRPr="0054465B" w:rsidRDefault="005566DB" w:rsidP="005566DB">
            <w:pPr>
              <w:spacing w:before="0" w:after="0" w:line="240" w:lineRule="auto"/>
              <w:jc w:val="left"/>
              <w:rPr>
                <w:rFonts w:ascii="Calibri" w:eastAsia="Times New Roman" w:hAnsi="Calibri" w:cs="Calibri"/>
                <w:color w:val="000000"/>
                <w:sz w:val="22"/>
                <w:lang w:eastAsia="en-GB"/>
              </w:rPr>
            </w:pPr>
            <w:r w:rsidRPr="0054465B">
              <w:rPr>
                <w:rFonts w:ascii="Calibri" w:eastAsia="Times New Roman" w:hAnsi="Calibri" w:cs="Calibri"/>
                <w:color w:val="000000"/>
                <w:sz w:val="22"/>
                <w:lang w:eastAsia="en-GB"/>
              </w:rPr>
              <w:t> </w:t>
            </w:r>
          </w:p>
        </w:tc>
        <w:tc>
          <w:tcPr>
            <w:tcW w:w="2320" w:type="dxa"/>
            <w:tcBorders>
              <w:top w:val="nil"/>
              <w:left w:val="nil"/>
              <w:bottom w:val="nil"/>
              <w:right w:val="single" w:sz="4" w:space="0" w:color="auto"/>
            </w:tcBorders>
            <w:shd w:val="clear" w:color="auto" w:fill="auto"/>
            <w:noWrap/>
            <w:vAlign w:val="bottom"/>
            <w:hideMark/>
          </w:tcPr>
          <w:p w14:paraId="65C6B09A" w14:textId="77777777" w:rsidR="005566DB" w:rsidRPr="0054465B" w:rsidRDefault="005566DB" w:rsidP="005566DB">
            <w:pPr>
              <w:spacing w:before="0" w:after="0" w:line="240" w:lineRule="auto"/>
              <w:jc w:val="left"/>
              <w:rPr>
                <w:rFonts w:ascii="Calibri" w:eastAsia="Times New Roman" w:hAnsi="Calibri" w:cs="Calibri"/>
                <w:color w:val="2F75B5"/>
                <w:sz w:val="22"/>
                <w:lang w:eastAsia="en-GB"/>
              </w:rPr>
            </w:pPr>
            <w:r w:rsidRPr="0054465B">
              <w:rPr>
                <w:rFonts w:ascii="Calibri" w:eastAsia="Times New Roman" w:hAnsi="Calibri" w:cs="Calibri"/>
                <w:color w:val="2F75B5"/>
                <w:sz w:val="22"/>
                <w:lang w:eastAsia="en-GB"/>
              </w:rPr>
              <w:t> </w:t>
            </w:r>
          </w:p>
        </w:tc>
        <w:tc>
          <w:tcPr>
            <w:tcW w:w="2140" w:type="dxa"/>
            <w:tcBorders>
              <w:top w:val="nil"/>
              <w:left w:val="nil"/>
              <w:bottom w:val="nil"/>
              <w:right w:val="single" w:sz="4" w:space="0" w:color="auto"/>
            </w:tcBorders>
            <w:shd w:val="clear" w:color="auto" w:fill="auto"/>
            <w:noWrap/>
            <w:vAlign w:val="bottom"/>
            <w:hideMark/>
          </w:tcPr>
          <w:p w14:paraId="1271F34B" w14:textId="77777777" w:rsidR="005566DB" w:rsidRPr="0054465B" w:rsidRDefault="005566DB" w:rsidP="005566DB">
            <w:pPr>
              <w:spacing w:before="0" w:after="0" w:line="240" w:lineRule="auto"/>
              <w:jc w:val="left"/>
              <w:rPr>
                <w:rFonts w:ascii="Calibri" w:eastAsia="Times New Roman" w:hAnsi="Calibri" w:cs="Calibri"/>
                <w:color w:val="000000"/>
                <w:sz w:val="22"/>
                <w:lang w:eastAsia="en-GB"/>
              </w:rPr>
            </w:pPr>
            <w:r w:rsidRPr="0054465B">
              <w:rPr>
                <w:rFonts w:ascii="Calibri" w:eastAsia="Times New Roman" w:hAnsi="Calibri" w:cs="Calibri"/>
                <w:color w:val="000000"/>
                <w:sz w:val="22"/>
                <w:lang w:eastAsia="en-GB"/>
              </w:rPr>
              <w:t>BssHII</w:t>
            </w:r>
          </w:p>
        </w:tc>
        <w:tc>
          <w:tcPr>
            <w:tcW w:w="2040" w:type="dxa"/>
            <w:tcBorders>
              <w:top w:val="nil"/>
              <w:left w:val="nil"/>
              <w:bottom w:val="nil"/>
              <w:right w:val="single" w:sz="8" w:space="0" w:color="auto"/>
            </w:tcBorders>
            <w:shd w:val="clear" w:color="auto" w:fill="auto"/>
            <w:noWrap/>
            <w:vAlign w:val="bottom"/>
            <w:hideMark/>
          </w:tcPr>
          <w:p w14:paraId="388F3493" w14:textId="77777777" w:rsidR="005566DB" w:rsidRPr="0054465B" w:rsidRDefault="005566DB" w:rsidP="005566DB">
            <w:pPr>
              <w:spacing w:before="0" w:after="0" w:line="240" w:lineRule="auto"/>
              <w:jc w:val="left"/>
              <w:rPr>
                <w:rFonts w:ascii="Calibri" w:eastAsia="Times New Roman" w:hAnsi="Calibri" w:cs="Calibri"/>
                <w:color w:val="000000"/>
                <w:sz w:val="22"/>
                <w:lang w:eastAsia="en-GB"/>
              </w:rPr>
            </w:pPr>
            <w:r w:rsidRPr="0054465B">
              <w:rPr>
                <w:rFonts w:ascii="Calibri" w:eastAsia="Times New Roman" w:hAnsi="Calibri" w:cs="Calibri"/>
                <w:color w:val="000000"/>
                <w:sz w:val="22"/>
                <w:lang w:eastAsia="en-GB"/>
              </w:rPr>
              <w:t>BssHII</w:t>
            </w:r>
          </w:p>
        </w:tc>
      </w:tr>
      <w:tr w:rsidR="005566DB" w:rsidRPr="0054465B" w14:paraId="3CCB42D4" w14:textId="77777777" w:rsidTr="005566DB">
        <w:trPr>
          <w:trHeight w:val="300"/>
        </w:trPr>
        <w:tc>
          <w:tcPr>
            <w:tcW w:w="1820" w:type="dxa"/>
            <w:tcBorders>
              <w:top w:val="nil"/>
              <w:left w:val="single" w:sz="8" w:space="0" w:color="auto"/>
              <w:bottom w:val="nil"/>
              <w:right w:val="single" w:sz="8" w:space="0" w:color="auto"/>
            </w:tcBorders>
            <w:shd w:val="clear" w:color="auto" w:fill="auto"/>
            <w:noWrap/>
            <w:vAlign w:val="bottom"/>
            <w:hideMark/>
          </w:tcPr>
          <w:p w14:paraId="12E482B9" w14:textId="77777777" w:rsidR="005566DB" w:rsidRPr="0054465B" w:rsidRDefault="005566DB" w:rsidP="005566DB">
            <w:pPr>
              <w:spacing w:before="0" w:after="0" w:line="240" w:lineRule="auto"/>
              <w:jc w:val="left"/>
              <w:rPr>
                <w:rFonts w:ascii="Calibri" w:eastAsia="Times New Roman" w:hAnsi="Calibri" w:cs="Calibri"/>
                <w:color w:val="000000"/>
                <w:sz w:val="22"/>
                <w:lang w:eastAsia="en-GB"/>
              </w:rPr>
            </w:pPr>
            <w:r w:rsidRPr="0054465B">
              <w:rPr>
                <w:rFonts w:ascii="Calibri" w:eastAsia="Times New Roman" w:hAnsi="Calibri" w:cs="Calibri"/>
                <w:color w:val="000000"/>
                <w:sz w:val="22"/>
                <w:lang w:eastAsia="en-GB"/>
              </w:rPr>
              <w:t> </w:t>
            </w:r>
          </w:p>
        </w:tc>
        <w:tc>
          <w:tcPr>
            <w:tcW w:w="2320" w:type="dxa"/>
            <w:tcBorders>
              <w:top w:val="nil"/>
              <w:left w:val="nil"/>
              <w:bottom w:val="nil"/>
              <w:right w:val="single" w:sz="4" w:space="0" w:color="auto"/>
            </w:tcBorders>
            <w:shd w:val="clear" w:color="auto" w:fill="auto"/>
            <w:noWrap/>
            <w:vAlign w:val="bottom"/>
            <w:hideMark/>
          </w:tcPr>
          <w:p w14:paraId="6377B1B2" w14:textId="77777777" w:rsidR="005566DB" w:rsidRPr="0054465B" w:rsidRDefault="005566DB" w:rsidP="005566DB">
            <w:pPr>
              <w:spacing w:before="0" w:after="0" w:line="240" w:lineRule="auto"/>
              <w:jc w:val="left"/>
              <w:rPr>
                <w:rFonts w:ascii="Calibri" w:eastAsia="Times New Roman" w:hAnsi="Calibri" w:cs="Calibri"/>
                <w:color w:val="2F75B5"/>
                <w:sz w:val="22"/>
                <w:lang w:eastAsia="en-GB"/>
              </w:rPr>
            </w:pPr>
            <w:r w:rsidRPr="0054465B">
              <w:rPr>
                <w:rFonts w:ascii="Calibri" w:eastAsia="Times New Roman" w:hAnsi="Calibri" w:cs="Calibri"/>
                <w:color w:val="2F75B5"/>
                <w:sz w:val="22"/>
                <w:lang w:eastAsia="en-GB"/>
              </w:rPr>
              <w:t> </w:t>
            </w:r>
          </w:p>
        </w:tc>
        <w:tc>
          <w:tcPr>
            <w:tcW w:w="2140" w:type="dxa"/>
            <w:tcBorders>
              <w:top w:val="nil"/>
              <w:left w:val="nil"/>
              <w:bottom w:val="nil"/>
              <w:right w:val="single" w:sz="4" w:space="0" w:color="auto"/>
            </w:tcBorders>
            <w:shd w:val="clear" w:color="auto" w:fill="auto"/>
            <w:noWrap/>
            <w:vAlign w:val="bottom"/>
            <w:hideMark/>
          </w:tcPr>
          <w:p w14:paraId="01E8E63D" w14:textId="77777777" w:rsidR="005566DB" w:rsidRPr="0054465B" w:rsidRDefault="005566DB" w:rsidP="005566DB">
            <w:pPr>
              <w:spacing w:before="0" w:after="0" w:line="240" w:lineRule="auto"/>
              <w:jc w:val="left"/>
              <w:rPr>
                <w:rFonts w:ascii="Calibri" w:eastAsia="Times New Roman" w:hAnsi="Calibri" w:cs="Calibri"/>
                <w:color w:val="000000"/>
                <w:sz w:val="22"/>
                <w:lang w:eastAsia="en-GB"/>
              </w:rPr>
            </w:pPr>
            <w:r w:rsidRPr="0054465B">
              <w:rPr>
                <w:rFonts w:ascii="Calibri" w:eastAsia="Times New Roman" w:hAnsi="Calibri" w:cs="Calibri"/>
                <w:color w:val="000000"/>
                <w:sz w:val="22"/>
                <w:lang w:eastAsia="en-GB"/>
              </w:rPr>
              <w:t> </w:t>
            </w:r>
          </w:p>
        </w:tc>
        <w:tc>
          <w:tcPr>
            <w:tcW w:w="2040" w:type="dxa"/>
            <w:tcBorders>
              <w:top w:val="nil"/>
              <w:left w:val="nil"/>
              <w:bottom w:val="nil"/>
              <w:right w:val="single" w:sz="8" w:space="0" w:color="auto"/>
            </w:tcBorders>
            <w:shd w:val="clear" w:color="auto" w:fill="auto"/>
            <w:noWrap/>
            <w:vAlign w:val="bottom"/>
            <w:hideMark/>
          </w:tcPr>
          <w:p w14:paraId="5ED56D34" w14:textId="77777777" w:rsidR="005566DB" w:rsidRPr="0054465B" w:rsidRDefault="005566DB" w:rsidP="005566DB">
            <w:pPr>
              <w:spacing w:before="0" w:after="0" w:line="240" w:lineRule="auto"/>
              <w:jc w:val="left"/>
              <w:rPr>
                <w:rFonts w:ascii="Calibri" w:eastAsia="Times New Roman" w:hAnsi="Calibri" w:cs="Calibri"/>
                <w:color w:val="000000"/>
                <w:sz w:val="22"/>
                <w:lang w:eastAsia="en-GB"/>
              </w:rPr>
            </w:pPr>
            <w:r w:rsidRPr="0054465B">
              <w:rPr>
                <w:rFonts w:ascii="Calibri" w:eastAsia="Times New Roman" w:hAnsi="Calibri" w:cs="Calibri"/>
                <w:color w:val="000000"/>
                <w:sz w:val="22"/>
                <w:lang w:eastAsia="en-GB"/>
              </w:rPr>
              <w:t>BstUI</w:t>
            </w:r>
          </w:p>
        </w:tc>
      </w:tr>
      <w:tr w:rsidR="005566DB" w:rsidRPr="0054465B" w14:paraId="04FF7B0D" w14:textId="77777777" w:rsidTr="005566DB">
        <w:trPr>
          <w:trHeight w:val="300"/>
        </w:trPr>
        <w:tc>
          <w:tcPr>
            <w:tcW w:w="1820" w:type="dxa"/>
            <w:tcBorders>
              <w:top w:val="nil"/>
              <w:left w:val="single" w:sz="8" w:space="0" w:color="auto"/>
              <w:bottom w:val="nil"/>
              <w:right w:val="single" w:sz="8" w:space="0" w:color="auto"/>
            </w:tcBorders>
            <w:shd w:val="clear" w:color="auto" w:fill="auto"/>
            <w:noWrap/>
            <w:vAlign w:val="bottom"/>
            <w:hideMark/>
          </w:tcPr>
          <w:p w14:paraId="5CCF8ED0" w14:textId="77777777" w:rsidR="005566DB" w:rsidRPr="0054465B" w:rsidRDefault="005566DB" w:rsidP="005566DB">
            <w:pPr>
              <w:spacing w:before="0" w:after="0" w:line="240" w:lineRule="auto"/>
              <w:jc w:val="left"/>
              <w:rPr>
                <w:rFonts w:ascii="Calibri" w:eastAsia="Times New Roman" w:hAnsi="Calibri" w:cs="Calibri"/>
                <w:color w:val="000000"/>
                <w:sz w:val="22"/>
                <w:lang w:eastAsia="en-GB"/>
              </w:rPr>
            </w:pPr>
            <w:r w:rsidRPr="0054465B">
              <w:rPr>
                <w:rFonts w:ascii="Calibri" w:eastAsia="Times New Roman" w:hAnsi="Calibri" w:cs="Calibri"/>
                <w:color w:val="000000"/>
                <w:sz w:val="22"/>
                <w:lang w:eastAsia="en-GB"/>
              </w:rPr>
              <w:t> </w:t>
            </w:r>
          </w:p>
        </w:tc>
        <w:tc>
          <w:tcPr>
            <w:tcW w:w="2320" w:type="dxa"/>
            <w:tcBorders>
              <w:top w:val="nil"/>
              <w:left w:val="nil"/>
              <w:bottom w:val="nil"/>
              <w:right w:val="single" w:sz="4" w:space="0" w:color="auto"/>
            </w:tcBorders>
            <w:shd w:val="clear" w:color="auto" w:fill="auto"/>
            <w:noWrap/>
            <w:vAlign w:val="bottom"/>
            <w:hideMark/>
          </w:tcPr>
          <w:p w14:paraId="21A6AC90" w14:textId="77777777" w:rsidR="005566DB" w:rsidRPr="0054465B" w:rsidRDefault="005566DB" w:rsidP="005566DB">
            <w:pPr>
              <w:spacing w:before="0" w:after="0" w:line="240" w:lineRule="auto"/>
              <w:jc w:val="left"/>
              <w:rPr>
                <w:rFonts w:ascii="Calibri" w:eastAsia="Times New Roman" w:hAnsi="Calibri" w:cs="Calibri"/>
                <w:color w:val="2F75B5"/>
                <w:sz w:val="22"/>
                <w:lang w:eastAsia="en-GB"/>
              </w:rPr>
            </w:pPr>
            <w:r w:rsidRPr="0054465B">
              <w:rPr>
                <w:rFonts w:ascii="Calibri" w:eastAsia="Times New Roman" w:hAnsi="Calibri" w:cs="Calibri"/>
                <w:color w:val="2F75B5"/>
                <w:sz w:val="22"/>
                <w:lang w:eastAsia="en-GB"/>
              </w:rPr>
              <w:t> </w:t>
            </w:r>
          </w:p>
        </w:tc>
        <w:tc>
          <w:tcPr>
            <w:tcW w:w="2140" w:type="dxa"/>
            <w:tcBorders>
              <w:top w:val="nil"/>
              <w:left w:val="nil"/>
              <w:bottom w:val="nil"/>
              <w:right w:val="single" w:sz="4" w:space="0" w:color="auto"/>
            </w:tcBorders>
            <w:shd w:val="clear" w:color="auto" w:fill="auto"/>
            <w:noWrap/>
            <w:vAlign w:val="bottom"/>
            <w:hideMark/>
          </w:tcPr>
          <w:p w14:paraId="1236D27A" w14:textId="77777777" w:rsidR="005566DB" w:rsidRPr="0054465B" w:rsidRDefault="005566DB" w:rsidP="005566DB">
            <w:pPr>
              <w:spacing w:before="0" w:after="0" w:line="240" w:lineRule="auto"/>
              <w:jc w:val="left"/>
              <w:rPr>
                <w:rFonts w:ascii="Calibri" w:eastAsia="Times New Roman" w:hAnsi="Calibri" w:cs="Calibri"/>
                <w:color w:val="000000"/>
                <w:sz w:val="22"/>
                <w:lang w:eastAsia="en-GB"/>
              </w:rPr>
            </w:pPr>
            <w:r w:rsidRPr="0054465B">
              <w:rPr>
                <w:rFonts w:ascii="Calibri" w:eastAsia="Times New Roman" w:hAnsi="Calibri" w:cs="Calibri"/>
                <w:color w:val="000000"/>
                <w:sz w:val="22"/>
                <w:lang w:eastAsia="en-GB"/>
              </w:rPr>
              <w:t> </w:t>
            </w:r>
          </w:p>
        </w:tc>
        <w:tc>
          <w:tcPr>
            <w:tcW w:w="2040" w:type="dxa"/>
            <w:tcBorders>
              <w:top w:val="nil"/>
              <w:left w:val="nil"/>
              <w:bottom w:val="nil"/>
              <w:right w:val="single" w:sz="8" w:space="0" w:color="auto"/>
            </w:tcBorders>
            <w:shd w:val="clear" w:color="auto" w:fill="auto"/>
            <w:noWrap/>
            <w:vAlign w:val="bottom"/>
            <w:hideMark/>
          </w:tcPr>
          <w:p w14:paraId="5C3554B5" w14:textId="77777777" w:rsidR="005566DB" w:rsidRPr="0054465B" w:rsidRDefault="005566DB" w:rsidP="005566DB">
            <w:pPr>
              <w:spacing w:before="0" w:after="0" w:line="240" w:lineRule="auto"/>
              <w:jc w:val="left"/>
              <w:rPr>
                <w:rFonts w:ascii="Calibri" w:eastAsia="Times New Roman" w:hAnsi="Calibri" w:cs="Calibri"/>
                <w:color w:val="000000"/>
                <w:sz w:val="22"/>
                <w:lang w:eastAsia="en-GB"/>
              </w:rPr>
            </w:pPr>
            <w:r w:rsidRPr="0054465B">
              <w:rPr>
                <w:rFonts w:ascii="Calibri" w:eastAsia="Times New Roman" w:hAnsi="Calibri" w:cs="Calibri"/>
                <w:color w:val="000000"/>
                <w:sz w:val="22"/>
                <w:lang w:eastAsia="en-GB"/>
              </w:rPr>
              <w:t>Cac8I</w:t>
            </w:r>
          </w:p>
        </w:tc>
      </w:tr>
      <w:tr w:rsidR="005566DB" w:rsidRPr="0054465B" w14:paraId="75D9F7E7" w14:textId="77777777" w:rsidTr="005566DB">
        <w:trPr>
          <w:trHeight w:val="300"/>
        </w:trPr>
        <w:tc>
          <w:tcPr>
            <w:tcW w:w="1820" w:type="dxa"/>
            <w:tcBorders>
              <w:top w:val="nil"/>
              <w:left w:val="single" w:sz="8" w:space="0" w:color="auto"/>
              <w:bottom w:val="single" w:sz="4" w:space="0" w:color="auto"/>
              <w:right w:val="single" w:sz="8" w:space="0" w:color="auto"/>
            </w:tcBorders>
            <w:shd w:val="clear" w:color="auto" w:fill="auto"/>
            <w:noWrap/>
            <w:vAlign w:val="bottom"/>
            <w:hideMark/>
          </w:tcPr>
          <w:p w14:paraId="58204649" w14:textId="77777777" w:rsidR="005566DB" w:rsidRPr="0054465B" w:rsidRDefault="005566DB" w:rsidP="005566DB">
            <w:pPr>
              <w:spacing w:before="0" w:after="0" w:line="240" w:lineRule="auto"/>
              <w:jc w:val="left"/>
              <w:rPr>
                <w:rFonts w:ascii="Calibri" w:eastAsia="Times New Roman" w:hAnsi="Calibri" w:cs="Calibri"/>
                <w:color w:val="000000"/>
                <w:sz w:val="22"/>
                <w:lang w:eastAsia="en-GB"/>
              </w:rPr>
            </w:pPr>
            <w:r w:rsidRPr="0054465B">
              <w:rPr>
                <w:rFonts w:ascii="Calibri" w:eastAsia="Times New Roman" w:hAnsi="Calibri" w:cs="Calibri"/>
                <w:color w:val="000000"/>
                <w:sz w:val="22"/>
                <w:lang w:eastAsia="en-GB"/>
              </w:rPr>
              <w:t> </w:t>
            </w:r>
          </w:p>
        </w:tc>
        <w:tc>
          <w:tcPr>
            <w:tcW w:w="2320" w:type="dxa"/>
            <w:tcBorders>
              <w:top w:val="nil"/>
              <w:left w:val="nil"/>
              <w:bottom w:val="single" w:sz="4" w:space="0" w:color="auto"/>
              <w:right w:val="single" w:sz="4" w:space="0" w:color="auto"/>
            </w:tcBorders>
            <w:shd w:val="clear" w:color="auto" w:fill="auto"/>
            <w:noWrap/>
            <w:vAlign w:val="bottom"/>
            <w:hideMark/>
          </w:tcPr>
          <w:p w14:paraId="693550EF" w14:textId="77777777" w:rsidR="005566DB" w:rsidRPr="0054465B" w:rsidRDefault="005566DB" w:rsidP="005566DB">
            <w:pPr>
              <w:spacing w:before="0" w:after="0" w:line="240" w:lineRule="auto"/>
              <w:jc w:val="left"/>
              <w:rPr>
                <w:rFonts w:ascii="Calibri" w:eastAsia="Times New Roman" w:hAnsi="Calibri" w:cs="Calibri"/>
                <w:color w:val="2F75B5"/>
                <w:sz w:val="22"/>
                <w:lang w:eastAsia="en-GB"/>
              </w:rPr>
            </w:pPr>
            <w:r w:rsidRPr="0054465B">
              <w:rPr>
                <w:rFonts w:ascii="Calibri" w:eastAsia="Times New Roman" w:hAnsi="Calibri" w:cs="Calibri"/>
                <w:color w:val="2F75B5"/>
                <w:sz w:val="22"/>
                <w:lang w:eastAsia="en-GB"/>
              </w:rPr>
              <w:t> </w:t>
            </w:r>
          </w:p>
        </w:tc>
        <w:tc>
          <w:tcPr>
            <w:tcW w:w="2140" w:type="dxa"/>
            <w:tcBorders>
              <w:top w:val="nil"/>
              <w:left w:val="nil"/>
              <w:bottom w:val="single" w:sz="4" w:space="0" w:color="auto"/>
              <w:right w:val="single" w:sz="4" w:space="0" w:color="auto"/>
            </w:tcBorders>
            <w:shd w:val="clear" w:color="auto" w:fill="auto"/>
            <w:noWrap/>
            <w:vAlign w:val="bottom"/>
            <w:hideMark/>
          </w:tcPr>
          <w:p w14:paraId="3D6EC8AD" w14:textId="77777777" w:rsidR="005566DB" w:rsidRPr="0054465B" w:rsidRDefault="005566DB" w:rsidP="005566DB">
            <w:pPr>
              <w:spacing w:before="0" w:after="0" w:line="240" w:lineRule="auto"/>
              <w:jc w:val="left"/>
              <w:rPr>
                <w:rFonts w:ascii="Calibri" w:eastAsia="Times New Roman" w:hAnsi="Calibri" w:cs="Calibri"/>
                <w:color w:val="000000"/>
                <w:sz w:val="22"/>
                <w:lang w:eastAsia="en-GB"/>
              </w:rPr>
            </w:pPr>
            <w:r w:rsidRPr="0054465B">
              <w:rPr>
                <w:rFonts w:ascii="Calibri" w:eastAsia="Times New Roman" w:hAnsi="Calibri" w:cs="Calibri"/>
                <w:color w:val="000000"/>
                <w:sz w:val="22"/>
                <w:lang w:eastAsia="en-GB"/>
              </w:rPr>
              <w:t> </w:t>
            </w:r>
          </w:p>
        </w:tc>
        <w:tc>
          <w:tcPr>
            <w:tcW w:w="2040" w:type="dxa"/>
            <w:tcBorders>
              <w:top w:val="nil"/>
              <w:left w:val="nil"/>
              <w:bottom w:val="single" w:sz="4" w:space="0" w:color="auto"/>
              <w:right w:val="single" w:sz="8" w:space="0" w:color="auto"/>
            </w:tcBorders>
            <w:shd w:val="clear" w:color="auto" w:fill="auto"/>
            <w:noWrap/>
            <w:vAlign w:val="bottom"/>
            <w:hideMark/>
          </w:tcPr>
          <w:p w14:paraId="5E15653F" w14:textId="77777777" w:rsidR="005566DB" w:rsidRPr="0054465B" w:rsidRDefault="005566DB" w:rsidP="005566DB">
            <w:pPr>
              <w:spacing w:before="0" w:after="0" w:line="240" w:lineRule="auto"/>
              <w:jc w:val="left"/>
              <w:rPr>
                <w:rFonts w:ascii="Calibri" w:eastAsia="Times New Roman" w:hAnsi="Calibri" w:cs="Calibri"/>
                <w:color w:val="000000"/>
                <w:sz w:val="22"/>
                <w:lang w:eastAsia="en-GB"/>
              </w:rPr>
            </w:pPr>
            <w:r w:rsidRPr="0054465B">
              <w:rPr>
                <w:rFonts w:ascii="Calibri" w:eastAsia="Times New Roman" w:hAnsi="Calibri" w:cs="Calibri"/>
                <w:color w:val="000000"/>
                <w:sz w:val="22"/>
                <w:lang w:eastAsia="en-GB"/>
              </w:rPr>
              <w:t>HhaI</w:t>
            </w:r>
          </w:p>
        </w:tc>
      </w:tr>
      <w:tr w:rsidR="005566DB" w:rsidRPr="0054465B" w14:paraId="765F943F" w14:textId="77777777" w:rsidTr="005566DB">
        <w:trPr>
          <w:trHeight w:val="300"/>
        </w:trPr>
        <w:tc>
          <w:tcPr>
            <w:tcW w:w="1820" w:type="dxa"/>
            <w:tcBorders>
              <w:top w:val="nil"/>
              <w:left w:val="single" w:sz="8" w:space="0" w:color="auto"/>
              <w:bottom w:val="nil"/>
              <w:right w:val="single" w:sz="8" w:space="0" w:color="auto"/>
            </w:tcBorders>
            <w:shd w:val="clear" w:color="auto" w:fill="auto"/>
            <w:noWrap/>
            <w:vAlign w:val="bottom"/>
            <w:hideMark/>
          </w:tcPr>
          <w:p w14:paraId="460846D6" w14:textId="77777777" w:rsidR="005566DB" w:rsidRPr="0054465B" w:rsidRDefault="005566DB" w:rsidP="005566DB">
            <w:pPr>
              <w:spacing w:before="0" w:after="0" w:line="240" w:lineRule="auto"/>
              <w:jc w:val="left"/>
              <w:rPr>
                <w:rFonts w:ascii="Calibri" w:eastAsia="Times New Roman" w:hAnsi="Calibri" w:cs="Calibri"/>
                <w:color w:val="000000"/>
                <w:sz w:val="22"/>
                <w:lang w:eastAsia="en-GB"/>
              </w:rPr>
            </w:pPr>
            <w:r w:rsidRPr="0054465B">
              <w:rPr>
                <w:rFonts w:ascii="Calibri" w:eastAsia="Times New Roman" w:hAnsi="Calibri" w:cs="Calibri"/>
                <w:color w:val="000000"/>
                <w:sz w:val="22"/>
                <w:lang w:eastAsia="en-GB"/>
              </w:rPr>
              <w:t>AvrII</w:t>
            </w:r>
          </w:p>
        </w:tc>
        <w:tc>
          <w:tcPr>
            <w:tcW w:w="2320" w:type="dxa"/>
            <w:tcBorders>
              <w:top w:val="nil"/>
              <w:left w:val="nil"/>
              <w:bottom w:val="nil"/>
              <w:right w:val="single" w:sz="4" w:space="0" w:color="auto"/>
            </w:tcBorders>
            <w:shd w:val="clear" w:color="auto" w:fill="auto"/>
            <w:noWrap/>
            <w:vAlign w:val="bottom"/>
            <w:hideMark/>
          </w:tcPr>
          <w:p w14:paraId="46926B90" w14:textId="77777777" w:rsidR="005566DB" w:rsidRPr="0054465B" w:rsidRDefault="005566DB" w:rsidP="005566DB">
            <w:pPr>
              <w:spacing w:before="0" w:after="0" w:line="240" w:lineRule="auto"/>
              <w:jc w:val="left"/>
              <w:rPr>
                <w:rFonts w:ascii="Calibri" w:eastAsia="Times New Roman" w:hAnsi="Calibri" w:cs="Calibri"/>
                <w:color w:val="2F75B5"/>
                <w:sz w:val="22"/>
                <w:lang w:eastAsia="en-GB"/>
              </w:rPr>
            </w:pPr>
            <w:r w:rsidRPr="0054465B">
              <w:rPr>
                <w:rFonts w:ascii="Calibri" w:eastAsia="Times New Roman" w:hAnsi="Calibri" w:cs="Calibri"/>
                <w:color w:val="2F75B5"/>
                <w:sz w:val="22"/>
                <w:lang w:eastAsia="en-GB"/>
              </w:rPr>
              <w:t>AspA2I</w:t>
            </w:r>
          </w:p>
        </w:tc>
        <w:tc>
          <w:tcPr>
            <w:tcW w:w="2140" w:type="dxa"/>
            <w:tcBorders>
              <w:top w:val="nil"/>
              <w:left w:val="nil"/>
              <w:bottom w:val="single" w:sz="4" w:space="0" w:color="auto"/>
              <w:right w:val="single" w:sz="4" w:space="0" w:color="auto"/>
            </w:tcBorders>
            <w:shd w:val="clear" w:color="auto" w:fill="auto"/>
            <w:noWrap/>
            <w:vAlign w:val="bottom"/>
            <w:hideMark/>
          </w:tcPr>
          <w:p w14:paraId="7A355BC2" w14:textId="77777777" w:rsidR="005566DB" w:rsidRPr="0054465B" w:rsidRDefault="005566DB" w:rsidP="005566DB">
            <w:pPr>
              <w:spacing w:before="0" w:after="0" w:line="240" w:lineRule="auto"/>
              <w:jc w:val="left"/>
              <w:rPr>
                <w:rFonts w:ascii="Calibri" w:eastAsia="Times New Roman" w:hAnsi="Calibri" w:cs="Calibri"/>
                <w:color w:val="000000"/>
                <w:sz w:val="22"/>
                <w:lang w:eastAsia="en-GB"/>
              </w:rPr>
            </w:pPr>
            <w:r w:rsidRPr="0054465B">
              <w:rPr>
                <w:rFonts w:ascii="Calibri" w:eastAsia="Times New Roman" w:hAnsi="Calibri" w:cs="Calibri"/>
                <w:color w:val="000000"/>
                <w:sz w:val="22"/>
                <w:lang w:eastAsia="en-GB"/>
              </w:rPr>
              <w:t>NheI</w:t>
            </w:r>
          </w:p>
        </w:tc>
        <w:tc>
          <w:tcPr>
            <w:tcW w:w="2040" w:type="dxa"/>
            <w:tcBorders>
              <w:top w:val="nil"/>
              <w:left w:val="nil"/>
              <w:bottom w:val="single" w:sz="4" w:space="0" w:color="auto"/>
              <w:right w:val="single" w:sz="8" w:space="0" w:color="auto"/>
            </w:tcBorders>
            <w:shd w:val="clear" w:color="auto" w:fill="auto"/>
            <w:noWrap/>
            <w:vAlign w:val="bottom"/>
            <w:hideMark/>
          </w:tcPr>
          <w:p w14:paraId="6C0E299E" w14:textId="77777777" w:rsidR="005566DB" w:rsidRPr="0054465B" w:rsidRDefault="005566DB" w:rsidP="005566DB">
            <w:pPr>
              <w:spacing w:before="0" w:after="0" w:line="240" w:lineRule="auto"/>
              <w:jc w:val="left"/>
              <w:rPr>
                <w:rFonts w:ascii="Calibri" w:eastAsia="Times New Roman" w:hAnsi="Calibri" w:cs="Calibri"/>
                <w:color w:val="000000"/>
                <w:sz w:val="22"/>
                <w:lang w:eastAsia="en-GB"/>
              </w:rPr>
            </w:pPr>
            <w:r w:rsidRPr="0054465B">
              <w:rPr>
                <w:rFonts w:ascii="Calibri" w:eastAsia="Times New Roman" w:hAnsi="Calibri" w:cs="Calibri"/>
                <w:color w:val="000000"/>
                <w:sz w:val="22"/>
                <w:lang w:eastAsia="en-GB"/>
              </w:rPr>
              <w:t>BfaI</w:t>
            </w:r>
          </w:p>
        </w:tc>
      </w:tr>
      <w:tr w:rsidR="005566DB" w:rsidRPr="0054465B" w14:paraId="24E2AD17" w14:textId="77777777" w:rsidTr="005566DB">
        <w:trPr>
          <w:trHeight w:val="300"/>
        </w:trPr>
        <w:tc>
          <w:tcPr>
            <w:tcW w:w="1820" w:type="dxa"/>
            <w:tcBorders>
              <w:top w:val="nil"/>
              <w:left w:val="single" w:sz="8" w:space="0" w:color="auto"/>
              <w:bottom w:val="nil"/>
              <w:right w:val="single" w:sz="8" w:space="0" w:color="auto"/>
            </w:tcBorders>
            <w:shd w:val="clear" w:color="auto" w:fill="auto"/>
            <w:noWrap/>
            <w:vAlign w:val="bottom"/>
            <w:hideMark/>
          </w:tcPr>
          <w:p w14:paraId="4BC72CD9" w14:textId="77777777" w:rsidR="005566DB" w:rsidRPr="0054465B" w:rsidRDefault="005566DB" w:rsidP="005566DB">
            <w:pPr>
              <w:spacing w:before="0" w:after="0" w:line="240" w:lineRule="auto"/>
              <w:jc w:val="left"/>
              <w:rPr>
                <w:rFonts w:ascii="Calibri" w:eastAsia="Times New Roman" w:hAnsi="Calibri" w:cs="Calibri"/>
                <w:color w:val="000000"/>
                <w:sz w:val="22"/>
                <w:lang w:eastAsia="en-GB"/>
              </w:rPr>
            </w:pPr>
            <w:r w:rsidRPr="0054465B">
              <w:rPr>
                <w:rFonts w:ascii="Calibri" w:eastAsia="Times New Roman" w:hAnsi="Calibri" w:cs="Calibri"/>
                <w:color w:val="000000"/>
                <w:sz w:val="22"/>
                <w:lang w:eastAsia="en-GB"/>
              </w:rPr>
              <w:t> </w:t>
            </w:r>
          </w:p>
        </w:tc>
        <w:tc>
          <w:tcPr>
            <w:tcW w:w="2320" w:type="dxa"/>
            <w:tcBorders>
              <w:top w:val="nil"/>
              <w:left w:val="nil"/>
              <w:bottom w:val="nil"/>
              <w:right w:val="single" w:sz="4" w:space="0" w:color="auto"/>
            </w:tcBorders>
            <w:shd w:val="clear" w:color="auto" w:fill="auto"/>
            <w:noWrap/>
            <w:vAlign w:val="bottom"/>
            <w:hideMark/>
          </w:tcPr>
          <w:p w14:paraId="33105354" w14:textId="77777777" w:rsidR="005566DB" w:rsidRPr="0054465B" w:rsidRDefault="005566DB" w:rsidP="005566DB">
            <w:pPr>
              <w:spacing w:before="0" w:after="0" w:line="240" w:lineRule="auto"/>
              <w:jc w:val="left"/>
              <w:rPr>
                <w:rFonts w:ascii="Calibri" w:eastAsia="Times New Roman" w:hAnsi="Calibri" w:cs="Calibri"/>
                <w:color w:val="2F75B5"/>
                <w:sz w:val="22"/>
                <w:lang w:eastAsia="en-GB"/>
              </w:rPr>
            </w:pPr>
            <w:r w:rsidRPr="0054465B">
              <w:rPr>
                <w:rFonts w:ascii="Calibri" w:eastAsia="Times New Roman" w:hAnsi="Calibri" w:cs="Calibri"/>
                <w:color w:val="2F75B5"/>
                <w:sz w:val="22"/>
                <w:lang w:eastAsia="en-GB"/>
              </w:rPr>
              <w:t>BlnI</w:t>
            </w:r>
          </w:p>
        </w:tc>
        <w:tc>
          <w:tcPr>
            <w:tcW w:w="2140" w:type="dxa"/>
            <w:tcBorders>
              <w:top w:val="nil"/>
              <w:left w:val="nil"/>
              <w:bottom w:val="single" w:sz="4" w:space="0" w:color="auto"/>
              <w:right w:val="single" w:sz="4" w:space="0" w:color="auto"/>
            </w:tcBorders>
            <w:shd w:val="clear" w:color="auto" w:fill="auto"/>
            <w:noWrap/>
            <w:vAlign w:val="bottom"/>
            <w:hideMark/>
          </w:tcPr>
          <w:p w14:paraId="145996D5" w14:textId="77777777" w:rsidR="005566DB" w:rsidRPr="0054465B" w:rsidRDefault="005566DB" w:rsidP="005566DB">
            <w:pPr>
              <w:spacing w:before="0" w:after="0" w:line="240" w:lineRule="auto"/>
              <w:jc w:val="left"/>
              <w:rPr>
                <w:rFonts w:ascii="Calibri" w:eastAsia="Times New Roman" w:hAnsi="Calibri" w:cs="Calibri"/>
                <w:color w:val="000000"/>
                <w:sz w:val="22"/>
                <w:lang w:eastAsia="en-GB"/>
              </w:rPr>
            </w:pPr>
            <w:r w:rsidRPr="0054465B">
              <w:rPr>
                <w:rFonts w:ascii="Calibri" w:eastAsia="Times New Roman" w:hAnsi="Calibri" w:cs="Calibri"/>
                <w:color w:val="000000"/>
                <w:sz w:val="22"/>
                <w:lang w:eastAsia="en-GB"/>
              </w:rPr>
              <w:t>SpeI</w:t>
            </w:r>
          </w:p>
        </w:tc>
        <w:tc>
          <w:tcPr>
            <w:tcW w:w="2040" w:type="dxa"/>
            <w:tcBorders>
              <w:top w:val="nil"/>
              <w:left w:val="nil"/>
              <w:bottom w:val="single" w:sz="4" w:space="0" w:color="auto"/>
              <w:right w:val="single" w:sz="8" w:space="0" w:color="auto"/>
            </w:tcBorders>
            <w:shd w:val="clear" w:color="auto" w:fill="auto"/>
            <w:noWrap/>
            <w:vAlign w:val="bottom"/>
            <w:hideMark/>
          </w:tcPr>
          <w:p w14:paraId="4BFC30A3" w14:textId="77777777" w:rsidR="005566DB" w:rsidRPr="0054465B" w:rsidRDefault="005566DB" w:rsidP="005566DB">
            <w:pPr>
              <w:spacing w:before="0" w:after="0" w:line="240" w:lineRule="auto"/>
              <w:jc w:val="left"/>
              <w:rPr>
                <w:rFonts w:ascii="Calibri" w:eastAsia="Times New Roman" w:hAnsi="Calibri" w:cs="Calibri"/>
                <w:color w:val="000000"/>
                <w:sz w:val="22"/>
                <w:lang w:eastAsia="en-GB"/>
              </w:rPr>
            </w:pPr>
            <w:r w:rsidRPr="0054465B">
              <w:rPr>
                <w:rFonts w:ascii="Calibri" w:eastAsia="Times New Roman" w:hAnsi="Calibri" w:cs="Calibri"/>
                <w:color w:val="000000"/>
                <w:sz w:val="22"/>
                <w:lang w:eastAsia="en-GB"/>
              </w:rPr>
              <w:t>BfaI</w:t>
            </w:r>
          </w:p>
        </w:tc>
      </w:tr>
      <w:tr w:rsidR="005566DB" w:rsidRPr="0054465B" w14:paraId="5E10F28F" w14:textId="77777777" w:rsidTr="005566DB">
        <w:trPr>
          <w:trHeight w:val="300"/>
        </w:trPr>
        <w:tc>
          <w:tcPr>
            <w:tcW w:w="1820" w:type="dxa"/>
            <w:tcBorders>
              <w:top w:val="nil"/>
              <w:left w:val="single" w:sz="8" w:space="0" w:color="auto"/>
              <w:bottom w:val="nil"/>
              <w:right w:val="single" w:sz="8" w:space="0" w:color="auto"/>
            </w:tcBorders>
            <w:shd w:val="clear" w:color="auto" w:fill="auto"/>
            <w:noWrap/>
            <w:vAlign w:val="bottom"/>
            <w:hideMark/>
          </w:tcPr>
          <w:p w14:paraId="271716F6" w14:textId="77777777" w:rsidR="005566DB" w:rsidRPr="0054465B" w:rsidRDefault="005566DB" w:rsidP="005566DB">
            <w:pPr>
              <w:spacing w:before="0" w:after="0" w:line="240" w:lineRule="auto"/>
              <w:jc w:val="left"/>
              <w:rPr>
                <w:rFonts w:ascii="Calibri" w:eastAsia="Times New Roman" w:hAnsi="Calibri" w:cs="Calibri"/>
                <w:color w:val="000000"/>
                <w:sz w:val="22"/>
                <w:lang w:eastAsia="en-GB"/>
              </w:rPr>
            </w:pPr>
            <w:r w:rsidRPr="0054465B">
              <w:rPr>
                <w:rFonts w:ascii="Calibri" w:eastAsia="Times New Roman" w:hAnsi="Calibri" w:cs="Calibri"/>
                <w:color w:val="000000"/>
                <w:sz w:val="22"/>
                <w:lang w:eastAsia="en-GB"/>
              </w:rPr>
              <w:t> </w:t>
            </w:r>
          </w:p>
        </w:tc>
        <w:tc>
          <w:tcPr>
            <w:tcW w:w="2320" w:type="dxa"/>
            <w:tcBorders>
              <w:top w:val="nil"/>
              <w:left w:val="nil"/>
              <w:bottom w:val="nil"/>
              <w:right w:val="single" w:sz="4" w:space="0" w:color="auto"/>
            </w:tcBorders>
            <w:shd w:val="clear" w:color="auto" w:fill="auto"/>
            <w:noWrap/>
            <w:vAlign w:val="bottom"/>
            <w:hideMark/>
          </w:tcPr>
          <w:p w14:paraId="3BD89969" w14:textId="77777777" w:rsidR="005566DB" w:rsidRPr="0054465B" w:rsidRDefault="005566DB" w:rsidP="005566DB">
            <w:pPr>
              <w:spacing w:before="0" w:after="0" w:line="240" w:lineRule="auto"/>
              <w:jc w:val="left"/>
              <w:rPr>
                <w:rFonts w:ascii="Calibri" w:eastAsia="Times New Roman" w:hAnsi="Calibri" w:cs="Calibri"/>
                <w:color w:val="2F75B5"/>
                <w:sz w:val="22"/>
                <w:lang w:eastAsia="en-GB"/>
              </w:rPr>
            </w:pPr>
            <w:r w:rsidRPr="0054465B">
              <w:rPr>
                <w:rFonts w:ascii="Calibri" w:eastAsia="Times New Roman" w:hAnsi="Calibri" w:cs="Calibri"/>
                <w:color w:val="2F75B5"/>
                <w:sz w:val="22"/>
                <w:lang w:eastAsia="en-GB"/>
              </w:rPr>
              <w:t>XmaJI</w:t>
            </w:r>
          </w:p>
        </w:tc>
        <w:tc>
          <w:tcPr>
            <w:tcW w:w="2140" w:type="dxa"/>
            <w:tcBorders>
              <w:top w:val="nil"/>
              <w:left w:val="nil"/>
              <w:bottom w:val="single" w:sz="4" w:space="0" w:color="auto"/>
              <w:right w:val="single" w:sz="4" w:space="0" w:color="auto"/>
            </w:tcBorders>
            <w:shd w:val="clear" w:color="auto" w:fill="auto"/>
            <w:noWrap/>
            <w:vAlign w:val="bottom"/>
            <w:hideMark/>
          </w:tcPr>
          <w:p w14:paraId="7F8213E7" w14:textId="77777777" w:rsidR="005566DB" w:rsidRPr="0054465B" w:rsidRDefault="005566DB" w:rsidP="005566DB">
            <w:pPr>
              <w:spacing w:before="0" w:after="0" w:line="240" w:lineRule="auto"/>
              <w:jc w:val="left"/>
              <w:rPr>
                <w:rFonts w:ascii="Calibri" w:eastAsia="Times New Roman" w:hAnsi="Calibri" w:cs="Calibri"/>
                <w:color w:val="000000"/>
                <w:sz w:val="22"/>
                <w:lang w:eastAsia="en-GB"/>
              </w:rPr>
            </w:pPr>
            <w:r w:rsidRPr="0054465B">
              <w:rPr>
                <w:rFonts w:ascii="Calibri" w:eastAsia="Times New Roman" w:hAnsi="Calibri" w:cs="Calibri"/>
                <w:color w:val="000000"/>
                <w:sz w:val="22"/>
                <w:lang w:eastAsia="en-GB"/>
              </w:rPr>
              <w:t>XbaI</w:t>
            </w:r>
          </w:p>
        </w:tc>
        <w:tc>
          <w:tcPr>
            <w:tcW w:w="2040" w:type="dxa"/>
            <w:tcBorders>
              <w:top w:val="nil"/>
              <w:left w:val="nil"/>
              <w:bottom w:val="single" w:sz="4" w:space="0" w:color="auto"/>
              <w:right w:val="single" w:sz="8" w:space="0" w:color="auto"/>
            </w:tcBorders>
            <w:shd w:val="clear" w:color="auto" w:fill="auto"/>
            <w:noWrap/>
            <w:vAlign w:val="bottom"/>
            <w:hideMark/>
          </w:tcPr>
          <w:p w14:paraId="3C427F0D" w14:textId="77777777" w:rsidR="005566DB" w:rsidRPr="0054465B" w:rsidRDefault="005566DB" w:rsidP="005566DB">
            <w:pPr>
              <w:spacing w:before="0" w:after="0" w:line="240" w:lineRule="auto"/>
              <w:jc w:val="left"/>
              <w:rPr>
                <w:rFonts w:ascii="Calibri" w:eastAsia="Times New Roman" w:hAnsi="Calibri" w:cs="Calibri"/>
                <w:color w:val="000000"/>
                <w:sz w:val="22"/>
                <w:lang w:eastAsia="en-GB"/>
              </w:rPr>
            </w:pPr>
            <w:r w:rsidRPr="0054465B">
              <w:rPr>
                <w:rFonts w:ascii="Calibri" w:eastAsia="Times New Roman" w:hAnsi="Calibri" w:cs="Calibri"/>
                <w:color w:val="000000"/>
                <w:sz w:val="22"/>
                <w:lang w:eastAsia="en-GB"/>
              </w:rPr>
              <w:t>BfaI</w:t>
            </w:r>
          </w:p>
        </w:tc>
      </w:tr>
      <w:tr w:rsidR="005566DB" w:rsidRPr="0054465B" w14:paraId="16D1F194" w14:textId="77777777" w:rsidTr="005566DB">
        <w:trPr>
          <w:trHeight w:val="300"/>
        </w:trPr>
        <w:tc>
          <w:tcPr>
            <w:tcW w:w="1820" w:type="dxa"/>
            <w:tcBorders>
              <w:top w:val="nil"/>
              <w:left w:val="single" w:sz="8" w:space="0" w:color="auto"/>
              <w:bottom w:val="nil"/>
              <w:right w:val="single" w:sz="8" w:space="0" w:color="auto"/>
            </w:tcBorders>
            <w:shd w:val="clear" w:color="auto" w:fill="auto"/>
            <w:noWrap/>
            <w:vAlign w:val="bottom"/>
            <w:hideMark/>
          </w:tcPr>
          <w:p w14:paraId="4B3633D0" w14:textId="77777777" w:rsidR="005566DB" w:rsidRPr="0054465B" w:rsidRDefault="005566DB" w:rsidP="005566DB">
            <w:pPr>
              <w:spacing w:before="0" w:after="0" w:line="240" w:lineRule="auto"/>
              <w:jc w:val="left"/>
              <w:rPr>
                <w:rFonts w:ascii="Calibri" w:eastAsia="Times New Roman" w:hAnsi="Calibri" w:cs="Calibri"/>
                <w:color w:val="000000"/>
                <w:sz w:val="22"/>
                <w:lang w:eastAsia="en-GB"/>
              </w:rPr>
            </w:pPr>
            <w:r w:rsidRPr="0054465B">
              <w:rPr>
                <w:rFonts w:ascii="Calibri" w:eastAsia="Times New Roman" w:hAnsi="Calibri" w:cs="Calibri"/>
                <w:color w:val="000000"/>
                <w:sz w:val="22"/>
                <w:lang w:eastAsia="en-GB"/>
              </w:rPr>
              <w:t> </w:t>
            </w:r>
          </w:p>
        </w:tc>
        <w:tc>
          <w:tcPr>
            <w:tcW w:w="2320" w:type="dxa"/>
            <w:tcBorders>
              <w:top w:val="nil"/>
              <w:left w:val="nil"/>
              <w:bottom w:val="nil"/>
              <w:right w:val="single" w:sz="4" w:space="0" w:color="auto"/>
            </w:tcBorders>
            <w:shd w:val="clear" w:color="auto" w:fill="auto"/>
            <w:noWrap/>
            <w:vAlign w:val="bottom"/>
            <w:hideMark/>
          </w:tcPr>
          <w:p w14:paraId="796E808F" w14:textId="77777777" w:rsidR="005566DB" w:rsidRPr="0054465B" w:rsidRDefault="005566DB" w:rsidP="005566DB">
            <w:pPr>
              <w:spacing w:before="0" w:after="0" w:line="240" w:lineRule="auto"/>
              <w:jc w:val="left"/>
              <w:rPr>
                <w:rFonts w:ascii="Calibri" w:eastAsia="Times New Roman" w:hAnsi="Calibri" w:cs="Calibri"/>
                <w:color w:val="2F75B5"/>
                <w:sz w:val="22"/>
                <w:lang w:eastAsia="en-GB"/>
              </w:rPr>
            </w:pPr>
            <w:r w:rsidRPr="0054465B">
              <w:rPr>
                <w:rFonts w:ascii="Calibri" w:eastAsia="Times New Roman" w:hAnsi="Calibri" w:cs="Calibri"/>
                <w:color w:val="2F75B5"/>
                <w:sz w:val="22"/>
                <w:lang w:eastAsia="en-GB"/>
              </w:rPr>
              <w:t> </w:t>
            </w:r>
          </w:p>
        </w:tc>
        <w:tc>
          <w:tcPr>
            <w:tcW w:w="2140" w:type="dxa"/>
            <w:tcBorders>
              <w:top w:val="nil"/>
              <w:left w:val="nil"/>
              <w:bottom w:val="nil"/>
              <w:right w:val="single" w:sz="4" w:space="0" w:color="auto"/>
            </w:tcBorders>
            <w:shd w:val="clear" w:color="auto" w:fill="auto"/>
            <w:noWrap/>
            <w:vAlign w:val="bottom"/>
            <w:hideMark/>
          </w:tcPr>
          <w:p w14:paraId="1F46F187" w14:textId="77777777" w:rsidR="005566DB" w:rsidRPr="0054465B" w:rsidRDefault="005566DB" w:rsidP="005566DB">
            <w:pPr>
              <w:spacing w:before="0" w:after="0" w:line="240" w:lineRule="auto"/>
              <w:jc w:val="left"/>
              <w:rPr>
                <w:rFonts w:ascii="Calibri" w:eastAsia="Times New Roman" w:hAnsi="Calibri" w:cs="Calibri"/>
                <w:color w:val="000000"/>
                <w:sz w:val="22"/>
                <w:lang w:eastAsia="en-GB"/>
              </w:rPr>
            </w:pPr>
            <w:r w:rsidRPr="0054465B">
              <w:rPr>
                <w:rFonts w:ascii="Calibri" w:eastAsia="Times New Roman" w:hAnsi="Calibri" w:cs="Calibri"/>
                <w:color w:val="000000"/>
                <w:sz w:val="22"/>
                <w:lang w:eastAsia="en-GB"/>
              </w:rPr>
              <w:t>StyI (C/CTAGG)</w:t>
            </w:r>
          </w:p>
        </w:tc>
        <w:tc>
          <w:tcPr>
            <w:tcW w:w="2040" w:type="dxa"/>
            <w:tcBorders>
              <w:top w:val="nil"/>
              <w:left w:val="nil"/>
              <w:bottom w:val="nil"/>
              <w:right w:val="single" w:sz="8" w:space="0" w:color="auto"/>
            </w:tcBorders>
            <w:shd w:val="clear" w:color="auto" w:fill="auto"/>
            <w:noWrap/>
            <w:vAlign w:val="bottom"/>
            <w:hideMark/>
          </w:tcPr>
          <w:p w14:paraId="7FAC7A04" w14:textId="77777777" w:rsidR="005566DB" w:rsidRPr="0054465B" w:rsidRDefault="005566DB" w:rsidP="005566DB">
            <w:pPr>
              <w:spacing w:before="0" w:after="0" w:line="240" w:lineRule="auto"/>
              <w:jc w:val="left"/>
              <w:rPr>
                <w:rFonts w:ascii="Calibri" w:eastAsia="Times New Roman" w:hAnsi="Calibri" w:cs="Calibri"/>
                <w:color w:val="000000"/>
                <w:sz w:val="22"/>
                <w:lang w:eastAsia="en-GB"/>
              </w:rPr>
            </w:pPr>
            <w:r w:rsidRPr="0054465B">
              <w:rPr>
                <w:rFonts w:ascii="Calibri" w:eastAsia="Times New Roman" w:hAnsi="Calibri" w:cs="Calibri"/>
                <w:color w:val="000000"/>
                <w:sz w:val="22"/>
                <w:lang w:eastAsia="en-GB"/>
              </w:rPr>
              <w:t>AvrII</w:t>
            </w:r>
          </w:p>
        </w:tc>
      </w:tr>
      <w:tr w:rsidR="005566DB" w:rsidRPr="0054465B" w14:paraId="5FC2D3E2" w14:textId="77777777" w:rsidTr="005566DB">
        <w:trPr>
          <w:trHeight w:val="300"/>
        </w:trPr>
        <w:tc>
          <w:tcPr>
            <w:tcW w:w="1820" w:type="dxa"/>
            <w:tcBorders>
              <w:top w:val="nil"/>
              <w:left w:val="single" w:sz="8" w:space="0" w:color="auto"/>
              <w:bottom w:val="nil"/>
              <w:right w:val="single" w:sz="8" w:space="0" w:color="auto"/>
            </w:tcBorders>
            <w:shd w:val="clear" w:color="auto" w:fill="auto"/>
            <w:noWrap/>
            <w:vAlign w:val="bottom"/>
            <w:hideMark/>
          </w:tcPr>
          <w:p w14:paraId="0F2D73A4" w14:textId="77777777" w:rsidR="005566DB" w:rsidRPr="0054465B" w:rsidRDefault="005566DB" w:rsidP="005566DB">
            <w:pPr>
              <w:spacing w:before="0" w:after="0" w:line="240" w:lineRule="auto"/>
              <w:jc w:val="left"/>
              <w:rPr>
                <w:rFonts w:ascii="Calibri" w:eastAsia="Times New Roman" w:hAnsi="Calibri" w:cs="Calibri"/>
                <w:color w:val="000000"/>
                <w:sz w:val="22"/>
                <w:lang w:eastAsia="en-GB"/>
              </w:rPr>
            </w:pPr>
            <w:r w:rsidRPr="0054465B">
              <w:rPr>
                <w:rFonts w:ascii="Calibri" w:eastAsia="Times New Roman" w:hAnsi="Calibri" w:cs="Calibri"/>
                <w:color w:val="000000"/>
                <w:sz w:val="22"/>
                <w:lang w:eastAsia="en-GB"/>
              </w:rPr>
              <w:t> </w:t>
            </w:r>
          </w:p>
        </w:tc>
        <w:tc>
          <w:tcPr>
            <w:tcW w:w="2320" w:type="dxa"/>
            <w:tcBorders>
              <w:top w:val="nil"/>
              <w:left w:val="nil"/>
              <w:bottom w:val="nil"/>
              <w:right w:val="single" w:sz="4" w:space="0" w:color="auto"/>
            </w:tcBorders>
            <w:shd w:val="clear" w:color="auto" w:fill="auto"/>
            <w:noWrap/>
            <w:vAlign w:val="bottom"/>
            <w:hideMark/>
          </w:tcPr>
          <w:p w14:paraId="5DBA08E2" w14:textId="77777777" w:rsidR="005566DB" w:rsidRPr="0054465B" w:rsidRDefault="005566DB" w:rsidP="005566DB">
            <w:pPr>
              <w:spacing w:before="0" w:after="0" w:line="240" w:lineRule="auto"/>
              <w:jc w:val="left"/>
              <w:rPr>
                <w:rFonts w:ascii="Calibri" w:eastAsia="Times New Roman" w:hAnsi="Calibri" w:cs="Calibri"/>
                <w:color w:val="2F75B5"/>
                <w:sz w:val="22"/>
                <w:lang w:eastAsia="en-GB"/>
              </w:rPr>
            </w:pPr>
            <w:r w:rsidRPr="0054465B">
              <w:rPr>
                <w:rFonts w:ascii="Calibri" w:eastAsia="Times New Roman" w:hAnsi="Calibri" w:cs="Calibri"/>
                <w:color w:val="2F75B5"/>
                <w:sz w:val="22"/>
                <w:lang w:eastAsia="en-GB"/>
              </w:rPr>
              <w:t> </w:t>
            </w:r>
          </w:p>
        </w:tc>
        <w:tc>
          <w:tcPr>
            <w:tcW w:w="2140" w:type="dxa"/>
            <w:tcBorders>
              <w:top w:val="nil"/>
              <w:left w:val="nil"/>
              <w:bottom w:val="nil"/>
              <w:right w:val="single" w:sz="4" w:space="0" w:color="auto"/>
            </w:tcBorders>
            <w:shd w:val="clear" w:color="auto" w:fill="auto"/>
            <w:noWrap/>
            <w:vAlign w:val="bottom"/>
            <w:hideMark/>
          </w:tcPr>
          <w:p w14:paraId="44F3A9AE" w14:textId="77777777" w:rsidR="005566DB" w:rsidRPr="0054465B" w:rsidRDefault="005566DB" w:rsidP="005566DB">
            <w:pPr>
              <w:spacing w:before="0" w:after="0" w:line="240" w:lineRule="auto"/>
              <w:jc w:val="left"/>
              <w:rPr>
                <w:rFonts w:ascii="Calibri" w:eastAsia="Times New Roman" w:hAnsi="Calibri" w:cs="Calibri"/>
                <w:color w:val="000000"/>
                <w:sz w:val="22"/>
                <w:lang w:eastAsia="en-GB"/>
              </w:rPr>
            </w:pPr>
            <w:r w:rsidRPr="0054465B">
              <w:rPr>
                <w:rFonts w:ascii="Calibri" w:eastAsia="Times New Roman" w:hAnsi="Calibri" w:cs="Calibri"/>
                <w:color w:val="000000"/>
                <w:sz w:val="22"/>
                <w:lang w:eastAsia="en-GB"/>
              </w:rPr>
              <w:t> </w:t>
            </w:r>
          </w:p>
        </w:tc>
        <w:tc>
          <w:tcPr>
            <w:tcW w:w="2040" w:type="dxa"/>
            <w:tcBorders>
              <w:top w:val="nil"/>
              <w:left w:val="nil"/>
              <w:bottom w:val="nil"/>
              <w:right w:val="single" w:sz="8" w:space="0" w:color="auto"/>
            </w:tcBorders>
            <w:shd w:val="clear" w:color="auto" w:fill="auto"/>
            <w:noWrap/>
            <w:vAlign w:val="bottom"/>
            <w:hideMark/>
          </w:tcPr>
          <w:p w14:paraId="52C16169" w14:textId="77777777" w:rsidR="005566DB" w:rsidRPr="0054465B" w:rsidRDefault="005566DB" w:rsidP="005566DB">
            <w:pPr>
              <w:spacing w:before="0" w:after="0" w:line="240" w:lineRule="auto"/>
              <w:jc w:val="left"/>
              <w:rPr>
                <w:rFonts w:ascii="Calibri" w:eastAsia="Times New Roman" w:hAnsi="Calibri" w:cs="Calibri"/>
                <w:color w:val="000000"/>
                <w:sz w:val="22"/>
                <w:lang w:eastAsia="en-GB"/>
              </w:rPr>
            </w:pPr>
            <w:r w:rsidRPr="0054465B">
              <w:rPr>
                <w:rFonts w:ascii="Calibri" w:eastAsia="Times New Roman" w:hAnsi="Calibri" w:cs="Calibri"/>
                <w:color w:val="000000"/>
                <w:sz w:val="22"/>
                <w:lang w:eastAsia="en-GB"/>
              </w:rPr>
              <w:t>BfaI</w:t>
            </w:r>
          </w:p>
        </w:tc>
      </w:tr>
      <w:tr w:rsidR="005566DB" w:rsidRPr="0054465B" w14:paraId="5FBD7B2D" w14:textId="77777777" w:rsidTr="005566DB">
        <w:trPr>
          <w:trHeight w:val="300"/>
        </w:trPr>
        <w:tc>
          <w:tcPr>
            <w:tcW w:w="1820" w:type="dxa"/>
            <w:tcBorders>
              <w:top w:val="nil"/>
              <w:left w:val="single" w:sz="8" w:space="0" w:color="auto"/>
              <w:bottom w:val="nil"/>
              <w:right w:val="single" w:sz="8" w:space="0" w:color="auto"/>
            </w:tcBorders>
            <w:shd w:val="clear" w:color="auto" w:fill="auto"/>
            <w:noWrap/>
            <w:vAlign w:val="bottom"/>
            <w:hideMark/>
          </w:tcPr>
          <w:p w14:paraId="50475DAB" w14:textId="77777777" w:rsidR="005566DB" w:rsidRPr="0054465B" w:rsidRDefault="005566DB" w:rsidP="005566DB">
            <w:pPr>
              <w:spacing w:before="0" w:after="0" w:line="240" w:lineRule="auto"/>
              <w:jc w:val="left"/>
              <w:rPr>
                <w:rFonts w:ascii="Calibri" w:eastAsia="Times New Roman" w:hAnsi="Calibri" w:cs="Calibri"/>
                <w:color w:val="000000"/>
                <w:sz w:val="22"/>
                <w:lang w:eastAsia="en-GB"/>
              </w:rPr>
            </w:pPr>
            <w:r w:rsidRPr="0054465B">
              <w:rPr>
                <w:rFonts w:ascii="Calibri" w:eastAsia="Times New Roman" w:hAnsi="Calibri" w:cs="Calibri"/>
                <w:color w:val="000000"/>
                <w:sz w:val="22"/>
                <w:lang w:eastAsia="en-GB"/>
              </w:rPr>
              <w:t> </w:t>
            </w:r>
          </w:p>
        </w:tc>
        <w:tc>
          <w:tcPr>
            <w:tcW w:w="2320" w:type="dxa"/>
            <w:tcBorders>
              <w:top w:val="nil"/>
              <w:left w:val="nil"/>
              <w:bottom w:val="nil"/>
              <w:right w:val="single" w:sz="4" w:space="0" w:color="auto"/>
            </w:tcBorders>
            <w:shd w:val="clear" w:color="auto" w:fill="auto"/>
            <w:noWrap/>
            <w:vAlign w:val="bottom"/>
            <w:hideMark/>
          </w:tcPr>
          <w:p w14:paraId="5CE1376B" w14:textId="77777777" w:rsidR="005566DB" w:rsidRPr="0054465B" w:rsidRDefault="005566DB" w:rsidP="005566DB">
            <w:pPr>
              <w:spacing w:before="0" w:after="0" w:line="240" w:lineRule="auto"/>
              <w:jc w:val="left"/>
              <w:rPr>
                <w:rFonts w:ascii="Calibri" w:eastAsia="Times New Roman" w:hAnsi="Calibri" w:cs="Calibri"/>
                <w:color w:val="2F75B5"/>
                <w:sz w:val="22"/>
                <w:lang w:eastAsia="en-GB"/>
              </w:rPr>
            </w:pPr>
            <w:r w:rsidRPr="0054465B">
              <w:rPr>
                <w:rFonts w:ascii="Calibri" w:eastAsia="Times New Roman" w:hAnsi="Calibri" w:cs="Calibri"/>
                <w:color w:val="2F75B5"/>
                <w:sz w:val="22"/>
                <w:lang w:eastAsia="en-GB"/>
              </w:rPr>
              <w:t> </w:t>
            </w:r>
          </w:p>
        </w:tc>
        <w:tc>
          <w:tcPr>
            <w:tcW w:w="2140" w:type="dxa"/>
            <w:tcBorders>
              <w:top w:val="nil"/>
              <w:left w:val="nil"/>
              <w:bottom w:val="nil"/>
              <w:right w:val="single" w:sz="4" w:space="0" w:color="auto"/>
            </w:tcBorders>
            <w:shd w:val="clear" w:color="auto" w:fill="auto"/>
            <w:noWrap/>
            <w:vAlign w:val="bottom"/>
            <w:hideMark/>
          </w:tcPr>
          <w:p w14:paraId="4717FCF5" w14:textId="77777777" w:rsidR="005566DB" w:rsidRPr="0054465B" w:rsidRDefault="005566DB" w:rsidP="005566DB">
            <w:pPr>
              <w:spacing w:before="0" w:after="0" w:line="240" w:lineRule="auto"/>
              <w:jc w:val="left"/>
              <w:rPr>
                <w:rFonts w:ascii="Calibri" w:eastAsia="Times New Roman" w:hAnsi="Calibri" w:cs="Calibri"/>
                <w:color w:val="000000"/>
                <w:sz w:val="22"/>
                <w:lang w:eastAsia="en-GB"/>
              </w:rPr>
            </w:pPr>
            <w:r w:rsidRPr="0054465B">
              <w:rPr>
                <w:rFonts w:ascii="Calibri" w:eastAsia="Times New Roman" w:hAnsi="Calibri" w:cs="Calibri"/>
                <w:color w:val="000000"/>
                <w:sz w:val="22"/>
                <w:lang w:eastAsia="en-GB"/>
              </w:rPr>
              <w:t> </w:t>
            </w:r>
          </w:p>
        </w:tc>
        <w:tc>
          <w:tcPr>
            <w:tcW w:w="2040" w:type="dxa"/>
            <w:tcBorders>
              <w:top w:val="nil"/>
              <w:left w:val="nil"/>
              <w:bottom w:val="nil"/>
              <w:right w:val="single" w:sz="8" w:space="0" w:color="auto"/>
            </w:tcBorders>
            <w:shd w:val="clear" w:color="auto" w:fill="auto"/>
            <w:noWrap/>
            <w:vAlign w:val="bottom"/>
            <w:hideMark/>
          </w:tcPr>
          <w:p w14:paraId="7E500ADB" w14:textId="77777777" w:rsidR="005566DB" w:rsidRPr="0054465B" w:rsidRDefault="005566DB" w:rsidP="005566DB">
            <w:pPr>
              <w:spacing w:before="0" w:after="0" w:line="240" w:lineRule="auto"/>
              <w:jc w:val="left"/>
              <w:rPr>
                <w:rFonts w:ascii="Calibri" w:eastAsia="Times New Roman" w:hAnsi="Calibri" w:cs="Calibri"/>
                <w:color w:val="000000"/>
                <w:sz w:val="22"/>
                <w:lang w:eastAsia="en-GB"/>
              </w:rPr>
            </w:pPr>
            <w:r w:rsidRPr="0054465B">
              <w:rPr>
                <w:rFonts w:ascii="Calibri" w:eastAsia="Times New Roman" w:hAnsi="Calibri" w:cs="Calibri"/>
                <w:color w:val="000000"/>
                <w:sz w:val="22"/>
                <w:lang w:eastAsia="en-GB"/>
              </w:rPr>
              <w:t>BsaJI</w:t>
            </w:r>
          </w:p>
        </w:tc>
      </w:tr>
      <w:tr w:rsidR="005566DB" w:rsidRPr="0054465B" w14:paraId="628D5B4E" w14:textId="77777777" w:rsidTr="005566DB">
        <w:trPr>
          <w:trHeight w:val="300"/>
        </w:trPr>
        <w:tc>
          <w:tcPr>
            <w:tcW w:w="1820" w:type="dxa"/>
            <w:tcBorders>
              <w:top w:val="nil"/>
              <w:left w:val="single" w:sz="8" w:space="0" w:color="auto"/>
              <w:bottom w:val="single" w:sz="4" w:space="0" w:color="auto"/>
              <w:right w:val="single" w:sz="8" w:space="0" w:color="auto"/>
            </w:tcBorders>
            <w:shd w:val="clear" w:color="auto" w:fill="auto"/>
            <w:noWrap/>
            <w:vAlign w:val="bottom"/>
            <w:hideMark/>
          </w:tcPr>
          <w:p w14:paraId="032B64DD" w14:textId="77777777" w:rsidR="005566DB" w:rsidRPr="0054465B" w:rsidRDefault="005566DB" w:rsidP="005566DB">
            <w:pPr>
              <w:spacing w:before="0" w:after="0" w:line="240" w:lineRule="auto"/>
              <w:jc w:val="left"/>
              <w:rPr>
                <w:rFonts w:ascii="Calibri" w:eastAsia="Times New Roman" w:hAnsi="Calibri" w:cs="Calibri"/>
                <w:color w:val="000000"/>
                <w:sz w:val="22"/>
                <w:lang w:eastAsia="en-GB"/>
              </w:rPr>
            </w:pPr>
            <w:r w:rsidRPr="0054465B">
              <w:rPr>
                <w:rFonts w:ascii="Calibri" w:eastAsia="Times New Roman" w:hAnsi="Calibri" w:cs="Calibri"/>
                <w:color w:val="000000"/>
                <w:sz w:val="22"/>
                <w:lang w:eastAsia="en-GB"/>
              </w:rPr>
              <w:t> </w:t>
            </w:r>
          </w:p>
        </w:tc>
        <w:tc>
          <w:tcPr>
            <w:tcW w:w="2320" w:type="dxa"/>
            <w:tcBorders>
              <w:top w:val="nil"/>
              <w:left w:val="nil"/>
              <w:bottom w:val="single" w:sz="4" w:space="0" w:color="auto"/>
              <w:right w:val="single" w:sz="4" w:space="0" w:color="auto"/>
            </w:tcBorders>
            <w:shd w:val="clear" w:color="auto" w:fill="auto"/>
            <w:noWrap/>
            <w:vAlign w:val="bottom"/>
            <w:hideMark/>
          </w:tcPr>
          <w:p w14:paraId="32C91AE6" w14:textId="77777777" w:rsidR="005566DB" w:rsidRPr="0054465B" w:rsidRDefault="005566DB" w:rsidP="005566DB">
            <w:pPr>
              <w:spacing w:before="0" w:after="0" w:line="240" w:lineRule="auto"/>
              <w:jc w:val="left"/>
              <w:rPr>
                <w:rFonts w:ascii="Calibri" w:eastAsia="Times New Roman" w:hAnsi="Calibri" w:cs="Calibri"/>
                <w:color w:val="2F75B5"/>
                <w:sz w:val="22"/>
                <w:lang w:eastAsia="en-GB"/>
              </w:rPr>
            </w:pPr>
            <w:r w:rsidRPr="0054465B">
              <w:rPr>
                <w:rFonts w:ascii="Calibri" w:eastAsia="Times New Roman" w:hAnsi="Calibri" w:cs="Calibri"/>
                <w:color w:val="2F75B5"/>
                <w:sz w:val="22"/>
                <w:lang w:eastAsia="en-GB"/>
              </w:rPr>
              <w:t> </w:t>
            </w:r>
          </w:p>
        </w:tc>
        <w:tc>
          <w:tcPr>
            <w:tcW w:w="2140" w:type="dxa"/>
            <w:tcBorders>
              <w:top w:val="nil"/>
              <w:left w:val="nil"/>
              <w:bottom w:val="single" w:sz="4" w:space="0" w:color="auto"/>
              <w:right w:val="single" w:sz="4" w:space="0" w:color="auto"/>
            </w:tcBorders>
            <w:shd w:val="clear" w:color="auto" w:fill="auto"/>
            <w:noWrap/>
            <w:vAlign w:val="bottom"/>
            <w:hideMark/>
          </w:tcPr>
          <w:p w14:paraId="6819AE44" w14:textId="77777777" w:rsidR="005566DB" w:rsidRPr="0054465B" w:rsidRDefault="005566DB" w:rsidP="005566DB">
            <w:pPr>
              <w:spacing w:before="0" w:after="0" w:line="240" w:lineRule="auto"/>
              <w:jc w:val="left"/>
              <w:rPr>
                <w:rFonts w:ascii="Calibri" w:eastAsia="Times New Roman" w:hAnsi="Calibri" w:cs="Calibri"/>
                <w:color w:val="000000"/>
                <w:sz w:val="22"/>
                <w:lang w:eastAsia="en-GB"/>
              </w:rPr>
            </w:pPr>
            <w:r w:rsidRPr="0054465B">
              <w:rPr>
                <w:rFonts w:ascii="Calibri" w:eastAsia="Times New Roman" w:hAnsi="Calibri" w:cs="Calibri"/>
                <w:color w:val="000000"/>
                <w:sz w:val="22"/>
                <w:lang w:eastAsia="en-GB"/>
              </w:rPr>
              <w:t> </w:t>
            </w:r>
          </w:p>
        </w:tc>
        <w:tc>
          <w:tcPr>
            <w:tcW w:w="2040" w:type="dxa"/>
            <w:tcBorders>
              <w:top w:val="nil"/>
              <w:left w:val="nil"/>
              <w:bottom w:val="single" w:sz="4" w:space="0" w:color="auto"/>
              <w:right w:val="single" w:sz="8" w:space="0" w:color="auto"/>
            </w:tcBorders>
            <w:shd w:val="clear" w:color="auto" w:fill="auto"/>
            <w:noWrap/>
            <w:vAlign w:val="bottom"/>
            <w:hideMark/>
          </w:tcPr>
          <w:p w14:paraId="3C3F46D6" w14:textId="77777777" w:rsidR="005566DB" w:rsidRPr="0054465B" w:rsidRDefault="005566DB" w:rsidP="005566DB">
            <w:pPr>
              <w:spacing w:before="0" w:after="0" w:line="240" w:lineRule="auto"/>
              <w:jc w:val="left"/>
              <w:rPr>
                <w:rFonts w:ascii="Calibri" w:eastAsia="Times New Roman" w:hAnsi="Calibri" w:cs="Calibri"/>
                <w:color w:val="000000"/>
                <w:sz w:val="22"/>
                <w:lang w:eastAsia="en-GB"/>
              </w:rPr>
            </w:pPr>
            <w:r w:rsidRPr="0054465B">
              <w:rPr>
                <w:rFonts w:ascii="Calibri" w:eastAsia="Times New Roman" w:hAnsi="Calibri" w:cs="Calibri"/>
                <w:color w:val="000000"/>
                <w:sz w:val="22"/>
                <w:lang w:eastAsia="en-GB"/>
              </w:rPr>
              <w:t>StyI</w:t>
            </w:r>
          </w:p>
        </w:tc>
      </w:tr>
    </w:tbl>
    <w:p w14:paraId="63F497D3" w14:textId="77777777" w:rsidR="005566DB" w:rsidRPr="0054465B" w:rsidRDefault="005566DB" w:rsidP="005566DB">
      <w:r w:rsidRPr="0054465B">
        <w:t xml:space="preserve">What can be seen in the table is that the choice on which restriction enzyme to include in the MCS is balanced between enzyme restriction sites only appearing once in the MCS and making available as many other restriction enzymes for the inserts to be cut with as possible. This allows the user more flexibility in the restriction enzymes that can be used but still insert in the MCS as desired. This is beneficial if a particular restriction enzyme is found in the DNA part, another could be used and still ligate in. As an example, if the user </w:t>
      </w:r>
      <w:r w:rsidRPr="0054465B">
        <w:lastRenderedPageBreak/>
        <w:t>wants to insert a part into the chassis at the restriction site AvrII but this recognition site is present within the gene to be inserted and so unusable as it would cut their part; they can cut using SpeI (amongst other enzymes) instead which both give the compatible sticky ends and the insert can be inserted at the AvrII site. This means that if restriction sites are present in the DNA sequence of the parts that are intended to be inserted into the biosensor construct, a list of alternative enzymes is available, and so you aren’t limited to the sites present in the MCS.</w:t>
      </w:r>
    </w:p>
    <w:p w14:paraId="39716759" w14:textId="77777777" w:rsidR="005566DB" w:rsidRPr="0054465B" w:rsidRDefault="005566DB" w:rsidP="005566DB">
      <w:pPr>
        <w:pStyle w:val="Heading3"/>
      </w:pPr>
      <w:r w:rsidRPr="0054465B">
        <w:t xml:space="preserve">Incorporation of Synthetic Biology DNA Assembly Techniques </w:t>
      </w:r>
    </w:p>
    <w:p w14:paraId="4E96982C" w14:textId="77777777" w:rsidR="005566DB" w:rsidRPr="0054465B" w:rsidRDefault="005566DB" w:rsidP="005566DB">
      <w:r w:rsidRPr="0054465B">
        <w:t>Both Golden Gate (BsaI, BsmBI, BbsI) and BioBrick (EcoRI, XbaI, SpeI, PstI) as well as classic restriction sites are incorporated into the MCS design,</w:t>
      </w:r>
      <w:r w:rsidRPr="0054465B">
        <w:rPr>
          <w:b/>
        </w:rPr>
        <w:t xml:space="preserve"> </w:t>
      </w:r>
      <w:r w:rsidRPr="0054465B">
        <w:t xml:space="preserve">this allows the system to still be useful to those with a higher level of molecular skill, allowing assembly using different methods rather than solely a simple restriction digest. Careful design of the MCS was needed to ensure optimal enzyme location for best use of the MCS. </w:t>
      </w:r>
    </w:p>
    <w:p w14:paraId="0258BDD5" w14:textId="77777777" w:rsidR="005566DB" w:rsidRPr="0054465B" w:rsidRDefault="005566DB" w:rsidP="005566DB">
      <w:r w:rsidRPr="0054465B">
        <w:t xml:space="preserve">As the BioBrick registry is expanding, more and more parts are becoming available for use in Synthetic Biology. For this reason, the sites EcoRI and XbaI were included in the MCS1 and SpeI and PstI were included in MCS2. This means that two biobricks can be used in the biosensor and inserted in the correct place and keeping the biosensor “sensor” and “response” parts seperate. The BioBrick restriction sites are commonly used restriction sites in synthetic biology as the registry contains a wide selection of parts that can be used and pieced together to make a construct. The problem can arise if the sequence you want to insert contains the restriction sites. To avoid the need for point mutation to remove these sites, the parts can be cut with ApoI instead of EcoRI and SbfI instead of PstI and inserted into the EcoRI/PstI sites in the MCS. </w:t>
      </w:r>
    </w:p>
    <w:p w14:paraId="217752CC" w14:textId="7E295649" w:rsidR="005566DB" w:rsidRPr="0054465B" w:rsidRDefault="005566DB" w:rsidP="005566DB">
      <w:r w:rsidRPr="0054465B">
        <w:t xml:space="preserve">Conversely, as there are multiple MCSs in the biosensor backbone, not all of the BioBrick restriction sites can be available in both the MCS as this would </w:t>
      </w:r>
      <w:r w:rsidRPr="0054465B">
        <w:lastRenderedPageBreak/>
        <w:t>cut the plasmid into multiple fragments rather than just inserting the part in the section intended. For this reason</w:t>
      </w:r>
      <w:r w:rsidR="006549F5" w:rsidRPr="0054465B">
        <w:t>,</w:t>
      </w:r>
      <w:r w:rsidRPr="0054465B">
        <w:t xml:space="preserve"> different MCSs include different restriction recognition sites which still enable orientation of the BioBrick parts. This allows MCS2 to be cut with EcoRI and XbaI. Order of use needs to be minded, as once compatible overhangs fuse, they can create different restriction sites. In the previous example, fusing SbfI and PstI gives a PstI cut site. This means if you intend to use PstI to cut the biosensor backbone for another part that should be inserted first to ensure you don’t cut the backbone into multiple fragments. </w:t>
      </w:r>
    </w:p>
    <w:p w14:paraId="79B01B59" w14:textId="628C1CEE" w:rsidR="005566DB" w:rsidRPr="0054465B" w:rsidRDefault="005566DB" w:rsidP="005566DB">
      <w:r w:rsidRPr="0054465B">
        <w:t xml:space="preserve">The MCS themselves are designed with the BioBrick compatible cut sites at the furthest ends of the MCSs with only a blunt end restriction out reaching it. This allows oriented ligation using the overhangs but also allows any blunt end restriction enzyme to be used on the other end of the part if the part is incompatible with the other restriction sites which can be seen in </w:t>
      </w:r>
      <w:r w:rsidR="006549F5" w:rsidRPr="0054465B">
        <w:fldChar w:fldCharType="begin"/>
      </w:r>
      <w:r w:rsidR="006549F5" w:rsidRPr="0054465B">
        <w:instrText xml:space="preserve"> REF _Ref514899156 \h </w:instrText>
      </w:r>
      <w:r w:rsidR="0054465B" w:rsidRPr="0054465B">
        <w:instrText xml:space="preserve"> \* MERGEFORMAT </w:instrText>
      </w:r>
      <w:r w:rsidR="006549F5" w:rsidRPr="0054465B">
        <w:fldChar w:fldCharType="separate"/>
      </w:r>
      <w:r w:rsidR="001C65AC" w:rsidRPr="0054465B">
        <w:t xml:space="preserve">Figure </w:t>
      </w:r>
      <w:r w:rsidR="001C65AC">
        <w:rPr>
          <w:noProof/>
        </w:rPr>
        <w:t>5</w:t>
      </w:r>
      <w:r w:rsidR="001C65AC">
        <w:rPr>
          <w:noProof/>
        </w:rPr>
        <w:noBreakHyphen/>
        <w:t>32</w:t>
      </w:r>
      <w:r w:rsidR="006549F5" w:rsidRPr="0054465B">
        <w:fldChar w:fldCharType="end"/>
      </w:r>
      <w:r w:rsidR="006549F5" w:rsidRPr="0054465B">
        <w:t xml:space="preserve">, </w:t>
      </w:r>
      <w:r w:rsidRPr="0054465B">
        <w:t>highlighted by the blue arrows. This allows a part to be inserted without changing the sequence to omit the illegal sites.</w:t>
      </w:r>
    </w:p>
    <w:p w14:paraId="741621DC" w14:textId="38796ADE" w:rsidR="005566DB" w:rsidRPr="0054465B" w:rsidRDefault="005566DB" w:rsidP="005566DB">
      <w:r w:rsidRPr="0054465B">
        <w:rPr>
          <w:szCs w:val="24"/>
        </w:rPr>
        <w:t xml:space="preserve">In order to make assembly of a biosensor specific to different pathogens in the future quicker and easier, the use of a BioBrick producing plasmid would be useful to complement this MCS. An </w:t>
      </w:r>
      <w:r w:rsidRPr="0054465B">
        <w:rPr>
          <w:i/>
          <w:szCs w:val="24"/>
        </w:rPr>
        <w:t xml:space="preserve">A.baylyi </w:t>
      </w:r>
      <w:r w:rsidRPr="0054465B">
        <w:rPr>
          <w:szCs w:val="24"/>
        </w:rPr>
        <w:t xml:space="preserve">ADP1 BioBrick forming plasmid was developed by </w:t>
      </w:r>
      <w:r w:rsidRPr="0054465B">
        <w:rPr>
          <w:szCs w:val="24"/>
        </w:rPr>
        <w:fldChar w:fldCharType="begin">
          <w:fldData xml:space="preserve">YgAyAGUAMQA0ADkAYgBjAC0AOABkADIAMQAtADQANwAzADMALQBiAGEANAA4AC0AMAA0ADkAMQA2
ADUAZQAxADgAOQAzADEALwA0AGIAOAA2ADkAZgA4ADYALQAzADIAOAAxAC0AZAA4ADkAZgAtAGEA
OABiAGUALQA5AGMAYgA4AGUAMgBjADQANQA1ADYANAB8AGUATgBxAFYAVQBjAEcAdQAyAHkAQQBR
AC8AQgBYAEUATwBmAGcAWgBiAEMAZgA0ADMAZAB3AG0AaAA2AGgASwBXAHkAbgBIAHAAeAB3AEEA
NAA0AFEAVwBnAHcAWABZAHEAaABYAGwAMwA3AHQAdQBFAHkAawA1AHYAaAB2AEwAegBPAHoAcwA3
AGwAegB4AEkATQA2AGEAZABDAGIARQBoAE4AOAB4ADQAegBrAHAAOABBAHAAdgBmACsAeQBoAG8A
bgBsAEcASwBlAE4AdgB6AGUANgBRADUAVgBWAFYAYgB3AGkAbABBAEoAbwBXAE0ATQBrADAATABX
AHUAcABDAEcAOABaAEoAZQBXAG0ASwBJAGcAVQBKAFMAZAA1AFcAZABOADEAcABTAG0AdgBDAC8A
cABXAFMAcgA2AHUATwA3ADQAbQBCAGUATwBVAHQATAB6AHUAaQBPAEIAUwBrADEAcABKAHIAcABr
AHEAcQAyAHAAZABRAHMATgBsAGgAQwBmAHoATgBBADkATABLAFUASQB5AHkAbQByAHkAeQA0AC8A
QgBDAFEAdABBAGgASgBkAGEAbwBHAFkAWQByAE4ARQB0AEUAcQA1AEYAMgBrADAAbQBlAE4AZABy
AGwANABSAEYAdgBWAEgAQgBTACsATwB0AFAAOAArAGcARQBHAE8ANgArAEkARABmAFAANgA2ADQA
RQA3ADIAeABNADQAZwBQAFkAegBBAE8AcwBMAE8AWgB0AEkAUAA2ADYAMABVAEUAcQB5AFAAYQA0
AHQAdgBxAGkAWABiAFUANQAzACsAbQBEADkAcQAzAFkARwBLAGEAWAB6AGwAZgB3AHYAdwA3AHYA
agBSAHIAWABQAEwAdQBsAFgAUQBRAEsAWQA3ADkARwBNAFEAVABiAGEAOAB1AE0ARABTACsAbgBW
AFoANABmAHoAeAArAGgANQA4ADgAcgAyAHYAQwBXAEoAawBEAFMAMwBuAFkAeABUAGcAZABTAEQA
TABKAGYAbQByAGgAKwA3AEUAYQBLAFkATwBlAGoARQBqAEcAdQA3AHMAOABRADcAdgAvAHcAZwB3
AGQASABwAHAAcwBTAFQAUABHAGMAYgBGAFkAawBwADIAOABIAGYAdQBsADIAUABBAEgAQQBsAGwA
ZgBjAFMAdQBTAEoAZwBNAEUARQB1AEcAVQBIAHkAeQBuAGIARQBWAFAAcAB4AHQARQBkAFoAOQB2
ADkAMgBjAEkATwBrAFoAdwBRADUATgBXAHkAWQBlAEkATwBoADkAUQBvADIAQwBMADUASwBWAFEA
UwBRAGMAawB4AFcAeABuAGcANQByAHQAVAA1AHIAaAAyADEAOQBiAGQAOABoAGUA
</w:fldData>
        </w:fldChar>
      </w:r>
      <w:r w:rsidRPr="0054465B">
        <w:rPr>
          <w:szCs w:val="24"/>
        </w:rPr>
        <w:instrText xml:space="preserve"> ADDIN LABTIVA_CITE \* MERGEFORMAT</w:instrText>
      </w:r>
      <w:r w:rsidRPr="0054465B">
        <w:rPr>
          <w:szCs w:val="24"/>
        </w:rPr>
      </w:r>
      <w:r w:rsidRPr="0054465B">
        <w:rPr>
          <w:szCs w:val="24"/>
        </w:rPr>
        <w:fldChar w:fldCharType="separate"/>
      </w:r>
      <w:r w:rsidR="0056551F" w:rsidRPr="0056551F">
        <w:rPr>
          <w:rFonts w:cs="Times New Roman"/>
          <w:noProof/>
          <w:szCs w:val="24"/>
        </w:rPr>
        <w:t xml:space="preserve"> (Murin et al. 2012)</w:t>
      </w:r>
      <w:r w:rsidRPr="0054465B">
        <w:rPr>
          <w:szCs w:val="24"/>
        </w:rPr>
        <w:fldChar w:fldCharType="end"/>
      </w:r>
      <w:r w:rsidR="0056551F" w:rsidRPr="0054465B">
        <w:rPr>
          <w:szCs w:val="24"/>
        </w:rPr>
        <w:t xml:space="preserve"> </w:t>
      </w:r>
      <w:r w:rsidR="0096331C" w:rsidRPr="0054465B">
        <w:rPr>
          <w:szCs w:val="24"/>
        </w:rPr>
        <w:t xml:space="preserve"> </w:t>
      </w:r>
      <w:r w:rsidR="008A54DF" w:rsidRPr="0054465B">
        <w:rPr>
          <w:szCs w:val="24"/>
        </w:rPr>
        <w:t xml:space="preserve"> </w:t>
      </w:r>
      <w:r w:rsidRPr="0054465B">
        <w:rPr>
          <w:szCs w:val="24"/>
        </w:rPr>
        <w:t xml:space="preserve">   which allows a gene to be inserted into a MCS of the plasmid and cut back out with BioBrick restriction sites flanking the gene and an RBS orientated upstream of the start site. This sites used and assembly method has been published and includes the BioBrick rest</w:t>
      </w:r>
      <w:r w:rsidR="006549F5" w:rsidRPr="0054465B">
        <w:rPr>
          <w:szCs w:val="24"/>
        </w:rPr>
        <w:t xml:space="preserve">riction sites as shown in </w:t>
      </w:r>
      <w:r w:rsidRPr="0054465B">
        <w:rPr>
          <w:szCs w:val="24"/>
        </w:rPr>
        <w:t xml:space="preserve"> and this vector can replicate in </w:t>
      </w:r>
      <w:r w:rsidRPr="0054465B">
        <w:rPr>
          <w:i/>
          <w:szCs w:val="24"/>
        </w:rPr>
        <w:t xml:space="preserve">A.baylyi </w:t>
      </w:r>
      <w:r w:rsidRPr="0054465B">
        <w:rPr>
          <w:szCs w:val="24"/>
        </w:rPr>
        <w:t xml:space="preserve">ADP1 </w:t>
      </w:r>
      <w:r w:rsidRPr="0054465B">
        <w:rPr>
          <w:szCs w:val="24"/>
        </w:rPr>
        <w:fldChar w:fldCharType="begin">
          <w:fldData xml:space="preserve">YgAyAGUAMQA0ADkAYgBjAC0AOABkADIAMQAtADQANwAzADMALQBiAGEANAA4AC0AMAA0ADkAMQA2
ADUAZQAxADgAOQAzADEALwA0AGIAOAA2ADkAZgA4ADYALQAzADIAOAAxAC0AZAA4ADkAZgAtAGEA
OABiAGUALQA5AGMAYgA4AGUAMgBjADQANQA1ADYANAB8AGUATgBxAFYAVQBjAEcAdQAyAHkAQQBR
AC8AQgBYAEUATwBmAGcAWgBiAEMAZgA0ADMAZAB3AG0AaAA2AGgASwBXAHkAbgBIAHAAeAB3AEEA
NAA0AFEAVwBnAHcAWABZAHEAaABYAGwAMwA3AHQAdQBFAHkAawA1AHYAaAB2AEwAegBPAHoAcwA3
AGwAegB4AEkATQA2AGEAZABDAGIARQBoAE4AOAB4ADQAegBrAHAAOABBAHAAdgBmACsAeQBoAG8A
bgBsAEcASwBlAE4AdgB6AGUANgBRADUAVgBWAFYAYgB3AGkAbABBAEoAbwBXAE0ATQBrADAATABX
AHUAcABDAEcAOABaAEoAZQBXAG0ASwBJAGcAVQBKAFMAZAA1AFcAZABOADEAcABTAG0AdgBDAC8A
cABXAFMAcgA2AHUATwA3ADQAbQBCAGUATwBVAHQATAB6AHUAaQBPAEIAUwBrADEAcABKAHIAcABr
AHEAcQAyAHAAZABRAHMATgBsAGgAQwBmAHoATgBBADkATABLAFUASQB5AHkAbQByAHkAeQA0AC8A
QgBDAFEAdABBAGgASgBkAGEAbwBHAFkAWQByAE4ARQB0AEUAcQA1AEYAMgBrADAAbQBlAE4AZABy
AGwANABSAEYAdgBWAEgAQgBTACsATwB0AFAAOAArAGcARQBHAE8ANgArAEkARABmAFAANgA2ADQA
RQA3ADIAeABNADQAZwBQAFkAegBBAE8AcwBMAE8AWgB0AEkAUAA2ADYAMABVAEUAcQB5AFAAYQA0
AHQAdgBxAGkAWABiAFUANQAzACsAbQBEADkAcQAzAFkARwBLAGEAWAB6AGwAZgB3AHYAdwA3AHYA
agBSAHIAWABQAEwAdQBsAFgAUQBRAEsAWQA3ADkARwBNAFEAVABiAGEAOAB1AE0ARABTACsAbgBW
AFoANABmAHoAeAArAGgANQA4ADgAcgAyAHYAQwBXAEoAawBEAFMAMwBuAFkAeABUAGcAZABTAEQA
TABKAGYAbQByAGgAKwA3AEUAYQBLAFkATwBlAGoARQBqAEcAdQA3AHMAOABRADcAdgAvAHcAZwB3
AGQASABwAHAAcwBTAFQAUABHAGMAYgBGAFkAawBwADIAOABIAGYAdQBsADIAUABBAEgAQQBsAGwA
ZgBjAFMAdQBTAEoAZwBNAEUARQB1AEcAVQBIAHkAeQBuAGIARQBWAFAAcAB4AHQARQBkAFoAOQB2
ADkAMgBjAEkATwBrAFoAdwBRADUATgBXAHkAWQBlAEkATwBoADkAUQBvADIAQwBMADUASwBWAFEA
UwBRAGMAawB4AFcAeABuAGcANQByAHQAVAA1AHIAaAAyADEAOQBiAGQAOABoAGUA
</w:fldData>
        </w:fldChar>
      </w:r>
      <w:r w:rsidRPr="0054465B">
        <w:rPr>
          <w:szCs w:val="24"/>
        </w:rPr>
        <w:instrText xml:space="preserve"> ADDIN LABTIVA_CITE \* MERGEFORMAT</w:instrText>
      </w:r>
      <w:r w:rsidRPr="0054465B">
        <w:rPr>
          <w:szCs w:val="24"/>
        </w:rPr>
      </w:r>
      <w:r w:rsidRPr="0054465B">
        <w:rPr>
          <w:szCs w:val="24"/>
        </w:rPr>
        <w:fldChar w:fldCharType="separate"/>
      </w:r>
      <w:r w:rsidR="0056551F" w:rsidRPr="0056551F">
        <w:rPr>
          <w:rFonts w:cs="Times New Roman"/>
          <w:noProof/>
          <w:szCs w:val="24"/>
        </w:rPr>
        <w:t xml:space="preserve"> (Murin et al. 2012)</w:t>
      </w:r>
      <w:r w:rsidRPr="0054465B">
        <w:rPr>
          <w:szCs w:val="24"/>
        </w:rPr>
        <w:fldChar w:fldCharType="end"/>
      </w:r>
      <w:r w:rsidR="0056551F" w:rsidRPr="0054465B">
        <w:rPr>
          <w:szCs w:val="24"/>
        </w:rPr>
        <w:t xml:space="preserve"> </w:t>
      </w:r>
      <w:r w:rsidR="0096331C" w:rsidRPr="0054465B">
        <w:rPr>
          <w:szCs w:val="24"/>
        </w:rPr>
        <w:t xml:space="preserve"> </w:t>
      </w:r>
      <w:r w:rsidR="008A54DF" w:rsidRPr="0054465B">
        <w:rPr>
          <w:szCs w:val="24"/>
        </w:rPr>
        <w:t xml:space="preserve"> </w:t>
      </w:r>
      <w:r w:rsidRPr="0054465B">
        <w:rPr>
          <w:szCs w:val="24"/>
        </w:rPr>
        <w:t xml:space="preserve"> .</w:t>
      </w:r>
    </w:p>
    <w:p w14:paraId="5AFD9A33" w14:textId="77777777" w:rsidR="006549F5" w:rsidRPr="0054465B" w:rsidRDefault="005566DB" w:rsidP="006549F5">
      <w:pPr>
        <w:keepNext/>
        <w:jc w:val="center"/>
      </w:pPr>
      <w:r w:rsidRPr="0054465B">
        <w:rPr>
          <w:noProof/>
          <w:lang w:eastAsia="en-GB"/>
        </w:rPr>
        <w:lastRenderedPageBreak/>
        <w:drawing>
          <wp:inline distT="0" distB="0" distL="0" distR="0" wp14:anchorId="13C48419" wp14:editId="750C7803">
            <wp:extent cx="5155324" cy="992903"/>
            <wp:effectExtent l="0" t="0" r="0" b="0"/>
            <wp:docPr id="2051" name="Picture 2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175171" cy="996726"/>
                    </a:xfrm>
                    <a:prstGeom prst="rect">
                      <a:avLst/>
                    </a:prstGeom>
                    <a:noFill/>
                  </pic:spPr>
                </pic:pic>
              </a:graphicData>
            </a:graphic>
          </wp:inline>
        </w:drawing>
      </w:r>
    </w:p>
    <w:p w14:paraId="101DF0EE" w14:textId="17621CA2" w:rsidR="005566DB" w:rsidRPr="0054465B" w:rsidRDefault="006549F5" w:rsidP="006549F5">
      <w:pPr>
        <w:pStyle w:val="Caption"/>
      </w:pPr>
      <w:bookmarkStart w:id="409" w:name="_Toc514917796"/>
      <w:r w:rsidRPr="0054465B">
        <w:t xml:space="preserve">Figure </w:t>
      </w:r>
      <w:r w:rsidR="0094543D">
        <w:fldChar w:fldCharType="begin"/>
      </w:r>
      <w:r w:rsidR="0094543D">
        <w:instrText xml:space="preserve"> STYLEREF 1 \s </w:instrText>
      </w:r>
      <w:r w:rsidR="0094543D">
        <w:fldChar w:fldCharType="separate"/>
      </w:r>
      <w:r w:rsidR="001C65AC">
        <w:rPr>
          <w:noProof/>
        </w:rPr>
        <w:t>5</w:t>
      </w:r>
      <w:r w:rsidR="0094543D">
        <w:rPr>
          <w:noProof/>
        </w:rPr>
        <w:fldChar w:fldCharType="end"/>
      </w:r>
      <w:r w:rsidR="008A54DF">
        <w:noBreakHyphen/>
      </w:r>
      <w:r w:rsidR="0094543D">
        <w:fldChar w:fldCharType="begin"/>
      </w:r>
      <w:r w:rsidR="0094543D">
        <w:instrText xml:space="preserve"> SEQ Figure \* ARABIC \s 1 </w:instrText>
      </w:r>
      <w:r w:rsidR="0094543D">
        <w:fldChar w:fldCharType="separate"/>
      </w:r>
      <w:r w:rsidR="001C65AC">
        <w:rPr>
          <w:noProof/>
        </w:rPr>
        <w:t>33</w:t>
      </w:r>
      <w:r w:rsidR="0094543D">
        <w:rPr>
          <w:noProof/>
        </w:rPr>
        <w:fldChar w:fldCharType="end"/>
      </w:r>
      <w:r w:rsidRPr="0054465B">
        <w:rPr>
          <w:noProof/>
        </w:rPr>
        <w:t xml:space="preserve">  A BioBrick forming MCS developed in a plasmid for replication in A.baylyi by Murin (et al., 2012).</w:t>
      </w:r>
      <w:bookmarkEnd w:id="409"/>
    </w:p>
    <w:p w14:paraId="7ECE58FD" w14:textId="77777777" w:rsidR="005566DB" w:rsidRPr="0054465B" w:rsidRDefault="005566DB" w:rsidP="005566DB">
      <w:pPr>
        <w:rPr>
          <w:szCs w:val="24"/>
        </w:rPr>
      </w:pPr>
      <w:r w:rsidRPr="0054465B">
        <w:rPr>
          <w:szCs w:val="24"/>
        </w:rPr>
        <w:t xml:space="preserve">The multiple cloning site here has restriction sites which allow for the gene of interest to be cloned into the plasmid in the orientation desired. In red can be seen a ribosome binding site used for </w:t>
      </w:r>
      <w:r w:rsidRPr="0054465B">
        <w:rPr>
          <w:i/>
          <w:szCs w:val="24"/>
        </w:rPr>
        <w:t xml:space="preserve">A.baylyi </w:t>
      </w:r>
      <w:r w:rsidRPr="0054465B">
        <w:rPr>
          <w:szCs w:val="24"/>
        </w:rPr>
        <w:t>ADP1. In green can be seen the BioBrick restriction sites which allow the gene to be cut out and so the formation of a BioBrick part.</w:t>
      </w:r>
    </w:p>
    <w:p w14:paraId="4D38E3C3" w14:textId="77777777" w:rsidR="005566DB" w:rsidRPr="0054465B" w:rsidRDefault="005566DB" w:rsidP="005566DB">
      <w:r w:rsidRPr="0054465B">
        <w:rPr>
          <w:szCs w:val="24"/>
        </w:rPr>
        <w:t xml:space="preserve">This BioBrick forming construct will allow parts to be made into a Biobrick whilst putting the </w:t>
      </w:r>
      <w:r w:rsidRPr="0054465B">
        <w:rPr>
          <w:i/>
          <w:szCs w:val="24"/>
        </w:rPr>
        <w:t xml:space="preserve">A.baylyi </w:t>
      </w:r>
      <w:r w:rsidRPr="0054465B">
        <w:rPr>
          <w:szCs w:val="24"/>
        </w:rPr>
        <w:t xml:space="preserve">ADP1 RBS in the right location upstream of the coding sequence. Limitations of this is that NcoI needs to be used for the 5’ restriction of the part. NcoI has other restriction enzymes that have compatable sticky ends including FatI, PciI and PscI so if NcoI is present in the gene sequence, other enzymes can be chosen. The MCS </w:t>
      </w:r>
      <w:r w:rsidRPr="0054465B">
        <w:t xml:space="preserve">design demonstrated here gives a wider range of possibilities for how to insert the parts into the chassis. It allows a larger range of enzyme to be used than are present in the MCSs alone. An example within the MCS design is that restriction enzymes such as BfuCI allow the use of commonly used enzymes such as BamHI and BglII that can’t be used in the MCS as they cut in oris in the pWH1274 backbone. </w:t>
      </w:r>
    </w:p>
    <w:p w14:paraId="1A868170" w14:textId="77777777" w:rsidR="005566DB" w:rsidRPr="0054465B" w:rsidRDefault="005566DB" w:rsidP="005566DB">
      <w:pPr>
        <w:pStyle w:val="Heading3"/>
      </w:pPr>
      <w:r w:rsidRPr="0054465B">
        <w:t>TypeIIS Restriction Enzymes</w:t>
      </w:r>
    </w:p>
    <w:p w14:paraId="3520781C" w14:textId="32CABB87" w:rsidR="005566DB" w:rsidRPr="0054465B" w:rsidRDefault="005566DB" w:rsidP="005566DB">
      <w:r w:rsidRPr="0054465B">
        <w:t>The BsaI and BbsI are Type IIS restriction enzymes which means their cut site is different to their recogniti</w:t>
      </w:r>
      <w:r w:rsidR="004D7B30">
        <w:t>on site as described previously</w:t>
      </w:r>
      <w:r w:rsidRPr="0054465B">
        <w:fldChar w:fldCharType="begin"/>
      </w:r>
      <w:r w:rsidRPr="0054465B">
        <w:instrText xml:space="preserve"> REF _Ref471179250 \h </w:instrText>
      </w:r>
      <w:r w:rsidR="0054465B" w:rsidRPr="0054465B">
        <w:instrText xml:space="preserve"> \* MERGEFORMAT </w:instrText>
      </w:r>
      <w:r w:rsidRPr="0054465B">
        <w:fldChar w:fldCharType="end"/>
      </w:r>
      <w:r w:rsidRPr="0054465B">
        <w:t xml:space="preserve">. These are particularly useful for the “complex” biosensor system where multiple genes are needed for quorum sensing signalling molecule recognition. In the case of </w:t>
      </w:r>
      <w:r w:rsidRPr="0054465B">
        <w:rPr>
          <w:i/>
        </w:rPr>
        <w:t xml:space="preserve">Vibrio cholerae, </w:t>
      </w:r>
      <w:r w:rsidRPr="0054465B">
        <w:t xml:space="preserve">CqsS, LuxO and LuxU are all needed for CAI-1 detection. The </w:t>
      </w:r>
      <w:r w:rsidRPr="0054465B">
        <w:lastRenderedPageBreak/>
        <w:t xml:space="preserve">type IIS restriction enzymes mean that only one enzyme is needed to insert all three parts into the vector. This can be done by designing the cut sites to be homologous with the part, and in the orientation desired to insert the part as shown previously in </w:t>
      </w:r>
      <w:r w:rsidRPr="0054465B">
        <w:fldChar w:fldCharType="begin"/>
      </w:r>
      <w:r w:rsidRPr="0054465B">
        <w:instrText xml:space="preserve"> REF _Ref450645657 \h </w:instrText>
      </w:r>
      <w:r w:rsidR="0054465B" w:rsidRPr="0054465B">
        <w:instrText xml:space="preserve"> \* MERGEFORMAT </w:instrText>
      </w:r>
      <w:r w:rsidRPr="0054465B">
        <w:fldChar w:fldCharType="separate"/>
      </w:r>
      <w:r w:rsidR="001C65AC" w:rsidRPr="0054465B">
        <w:rPr>
          <w:i/>
          <w:sz w:val="22"/>
        </w:rPr>
        <w:t xml:space="preserve">Figure </w:t>
      </w:r>
      <w:r w:rsidR="001C65AC">
        <w:rPr>
          <w:i/>
          <w:noProof/>
          <w:sz w:val="22"/>
        </w:rPr>
        <w:t>5</w:t>
      </w:r>
      <w:r w:rsidR="001C65AC">
        <w:rPr>
          <w:i/>
          <w:noProof/>
          <w:sz w:val="22"/>
        </w:rPr>
        <w:noBreakHyphen/>
        <w:t>31</w:t>
      </w:r>
      <w:r w:rsidRPr="0054465B">
        <w:fldChar w:fldCharType="end"/>
      </w:r>
      <w:r w:rsidRPr="0054465B">
        <w:t>. Different TypeIIS restriction enzymes are present in the two MCSs so assembly of multiple parts can be made without fragmenting the backbone.</w:t>
      </w:r>
    </w:p>
    <w:p w14:paraId="39AC9C85" w14:textId="77777777" w:rsidR="005566DB" w:rsidRPr="0054465B" w:rsidRDefault="005566DB" w:rsidP="005566DB">
      <w:pPr>
        <w:tabs>
          <w:tab w:val="num" w:pos="173"/>
        </w:tabs>
      </w:pPr>
      <w:r w:rsidRPr="0054465B">
        <w:t>The multiple cloning site described here was synthesised by Eurofins Genomics to reduce the chance of sequence errors. This was cut with EcoRI and PstI restriction enzymes which are located at the ends of the MCS for insertion into the LIC plasmid.</w:t>
      </w:r>
    </w:p>
    <w:p w14:paraId="2DFD65B2" w14:textId="77777777" w:rsidR="005566DB" w:rsidRPr="0054465B" w:rsidRDefault="005566DB" w:rsidP="005566DB">
      <w:pPr>
        <w:keepNext/>
        <w:tabs>
          <w:tab w:val="num" w:pos="173"/>
        </w:tabs>
      </w:pPr>
      <w:r w:rsidRPr="0054465B">
        <w:t xml:space="preserve"> </w:t>
      </w:r>
      <w:r w:rsidRPr="0054465B">
        <w:rPr>
          <w:noProof/>
          <w:lang w:eastAsia="en-GB"/>
        </w:rPr>
        <w:drawing>
          <wp:inline distT="0" distB="0" distL="0" distR="0" wp14:anchorId="7A650F7C" wp14:editId="121006C1">
            <wp:extent cx="2743200" cy="4224655"/>
            <wp:effectExtent l="0" t="0" r="0" b="4445"/>
            <wp:docPr id="2048" name="Picture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743200" cy="4224655"/>
                    </a:xfrm>
                    <a:prstGeom prst="rect">
                      <a:avLst/>
                    </a:prstGeom>
                    <a:noFill/>
                  </pic:spPr>
                </pic:pic>
              </a:graphicData>
            </a:graphic>
          </wp:inline>
        </w:drawing>
      </w:r>
    </w:p>
    <w:p w14:paraId="6D332D29" w14:textId="0C3AF90E" w:rsidR="005566DB" w:rsidRPr="0054465B" w:rsidRDefault="005566DB" w:rsidP="005566DB">
      <w:pPr>
        <w:pStyle w:val="Caption"/>
        <w:jc w:val="both"/>
      </w:pPr>
      <w:bookmarkStart w:id="410" w:name="_Toc514917797"/>
      <w:r w:rsidRPr="0054465B">
        <w:t xml:space="preserve">Figure </w:t>
      </w:r>
      <w:r w:rsidR="0094543D">
        <w:fldChar w:fldCharType="begin"/>
      </w:r>
      <w:r w:rsidR="0094543D">
        <w:instrText xml:space="preserve"> STYLEREF 1 \s </w:instrText>
      </w:r>
      <w:r w:rsidR="0094543D">
        <w:fldChar w:fldCharType="separate"/>
      </w:r>
      <w:r w:rsidR="001C65AC">
        <w:rPr>
          <w:noProof/>
        </w:rPr>
        <w:t>5</w:t>
      </w:r>
      <w:r w:rsidR="0094543D">
        <w:rPr>
          <w:noProof/>
        </w:rPr>
        <w:fldChar w:fldCharType="end"/>
      </w:r>
      <w:r w:rsidR="008A54DF">
        <w:noBreakHyphen/>
      </w:r>
      <w:r w:rsidR="0094543D">
        <w:fldChar w:fldCharType="begin"/>
      </w:r>
      <w:r w:rsidR="0094543D">
        <w:instrText xml:space="preserve"> SEQ Figure \* ARABIC \s 1 </w:instrText>
      </w:r>
      <w:r w:rsidR="0094543D">
        <w:fldChar w:fldCharType="separate"/>
      </w:r>
      <w:r w:rsidR="001C65AC">
        <w:rPr>
          <w:noProof/>
        </w:rPr>
        <w:t>34</w:t>
      </w:r>
      <w:r w:rsidR="0094543D">
        <w:rPr>
          <w:noProof/>
        </w:rPr>
        <w:fldChar w:fldCharType="end"/>
      </w:r>
      <w:r w:rsidRPr="0054465B">
        <w:t>A restriction digest to extract the MCS for insertion into the pBAD24 plasmid using EcoRI and PstI. The size displayed matches the predicted MCS size of 259bp.</w:t>
      </w:r>
      <w:bookmarkEnd w:id="410"/>
    </w:p>
    <w:p w14:paraId="5F587361" w14:textId="0FBFC01E" w:rsidR="005566DB" w:rsidRPr="0054465B" w:rsidRDefault="005566DB" w:rsidP="005566DB">
      <w:r w:rsidRPr="0054465B">
        <w:lastRenderedPageBreak/>
        <w:t xml:space="preserve">The MCS was designed to be inserted into the LIC assembled backbone in place of the LacZ for bespoke assembly. This vector was designed and created for use in </w:t>
      </w:r>
      <w:r w:rsidRPr="0054465B">
        <w:rPr>
          <w:i/>
        </w:rPr>
        <w:t xml:space="preserve">Acinetobacter baylyi </w:t>
      </w:r>
      <w:r w:rsidRPr="0054465B">
        <w:t xml:space="preserve">ADP1 for synthetic biology use as ADP1 plasmids aren’t as extensive in design as those for E.coli. The available plasmid we have was pWH1274, and the molecular biology tools available for use in </w:t>
      </w:r>
      <w:r w:rsidRPr="0054465B">
        <w:rPr>
          <w:i/>
        </w:rPr>
        <w:t xml:space="preserve">A.baylyi </w:t>
      </w:r>
      <w:r w:rsidRPr="0054465B">
        <w:t>ADP1 are expanding</w:t>
      </w:r>
      <w:r w:rsidRPr="0054465B">
        <w:fldChar w:fldCharType="begin">
          <w:fldData xml:space="preserve">YgAyAGUAMQA0ADkAYgBjAC0AOABkADIAMQAtADQANwAzADMALQBiAGEANAA4AC0AMAA0ADkAMQA2
ADUAZQAxADgAOQAzADEALwA0AGIAOAA2ADkAZgA4ADYALQAzADIAOAAxAC0AZAA4ADkAZgAtAGEA
OABiAGUALQA5AGMAYgA4AGUAMgBjADQANQA1ADYANAB8AGUATgBxAFYAVQBzAEcAdQAyAHkAQQBR
AC8AQgBYAEUATwBmAGcAWgBiAEMAYwA0AE4ANwBmAEoASQBhAHIAUwBWAHMAcgB4AEsAUQBmAEEA
NgA0AFEAVwBnAHcAVQA0AHEAaABYAGwAMwA0AHQAYgBQAHkAawA1AHYAdABzAHUATQA3AHYATQA3
AHUAdwBkAEsAMgBlAGoAMABCAFkAOABpAFQAbwBhAHcARgB2AGMARABJAFAAUgAwAEMASgBoAFcA
dwBUADIAcAByADIAegBQAFMAUwBTAFEAYgAxAFcAMwBrAG4AdABqAEwAdABNAGUASQBYAGoATgBN
AHgAOAA0AGEATgBXAEIAcwBnAHYATgAzAG8AcgBUAEEASgBDAGkAdABTAG4AVwBnADMAaQBBAHEA
VABUAFAAcwBSAFUAeABYAGgATwBpAHYAUQBvAHgAbgBoADEASABtAC8AZgA3ADcAZwBUAHYAVABa
AFQAdwBvADYAagAxAHoAWgBoAEYAMwAwAEQAbQAvAEsAdgBWACsARQBOAEIATABUAEQAagA5AFUA
VAA3AFEAUwBYAGYAMABvACsAYQBOACsAOABEAG4ARgA2ADUAWAB6AHgAMAArAC8AdwAwAHEAeQB4
ADAAZABsAFgAMABsAEgARQBNAFAAYQBqAEYAMAArADAAZwA3AHEAbQBTAGYARABqAHYATQBJADYA
aABIAEUAZQBsAE8ASQBsAGIAdgBIADIAagBsAHMAUgBnAFEAeABwAEwAeQBHAEoAZgAyAGMANQBa
AFMAdAA2AFAAagA4AFMASgBjAEYAWQBNAHEAQgBsAEwAUgBYAGgATABhAE8AawAzAEIAUQBGAGsA
YQBMAGsASgBDADkAcgB1AHEANgBBADgAcgBxAGcAYgA2AFgAawA2ADcAcgBqAGEAMQBJAHcAVABr
AG4ATAA2ADQANABJAEwAbwBIAFUAUwBuAEoAZwBxAHEAeQBxAGQAWgBuACsAdgBEAGsAegA5AHIA
TwBBAEQAVQAvAFoANABYAFQANgBuAHUASQA4AHIAMgB2AEMAVwBKAGsAdgBpADMAMQBhADYAZQA3
AEgAWQBWAGEAYgBaADUAUQB5AC8AdABiAHMAagAxAGwAZQBWAGYAVwBHADAASABtAEEAeABjAEIA
RwBTAGcAOAAzAEwAYQBKADIAZAB2AEUAdwBRAC8AdgAvADcAbQBYAG8AKwBHAEYAYwBOAGwALwBB
AGMAagBMADcAUAA0AE8ASABFAEYASQBCAHUAbwBHAEsAegBnAGYAVQBPAFkAOABhAGwAUQA0AHIA
TwBpAGwAVQBCAEkAKwBrAG0ATQB5AGsAVQBiAFAANwBTAFQAUAA4ACsAQQB2AC8AbAA4AGgAZQA=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(Murin et al. 2012)</w:t>
      </w:r>
      <w:r w:rsidRPr="0054465B">
        <w:fldChar w:fldCharType="end"/>
      </w:r>
      <w:r w:rsidR="0056551F" w:rsidRPr="0054465B">
        <w:t xml:space="preserve"> </w:t>
      </w:r>
      <w:r w:rsidR="0096331C" w:rsidRPr="0054465B">
        <w:t xml:space="preserve"> </w:t>
      </w:r>
      <w:r w:rsidR="008A54DF" w:rsidRPr="0054465B">
        <w:t xml:space="preserve"> </w:t>
      </w:r>
      <w:r w:rsidRPr="0054465B">
        <w:t xml:space="preserve"> . However due to the design requirements for the multiple cloning site, there needs to be the maximum amount of restriction site choices available for part insertion. For this reason, a new plasmid was designed for this application.</w:t>
      </w:r>
    </w:p>
    <w:p w14:paraId="5F4F493F" w14:textId="2DFD372D" w:rsidR="005566DB" w:rsidRPr="0054465B" w:rsidRDefault="005566DB" w:rsidP="005566DB">
      <w:r w:rsidRPr="0054465B">
        <w:t xml:space="preserve">A new ADP1 vector was designed using a ligase independent cloning method developed at Stanford University using the </w:t>
      </w:r>
      <w:r w:rsidRPr="0054465B">
        <w:rPr>
          <w:i/>
        </w:rPr>
        <w:t>nt.</w:t>
      </w:r>
      <w:r w:rsidRPr="0054465B">
        <w:t xml:space="preserve">BbvCI restriction enzyme </w:t>
      </w:r>
      <w:r w:rsidRPr="0054465B">
        <w:fldChar w:fldCharType="begin">
          <w:fldData xml:space="preserve">YgAyAGUAMQA0ADkAYgBjAC0AOABkADIAMQAtADQANwAzADMALQBiAGEANAA4AC0AMAA0ADkAMQA2
ADUAZQAxADgAOQAzADEALwA1ADkAOABEAEYAQwBBADUALQBFAEIAQwAzAC0AMwA4ADIANgAtAEEA
OAA2ADYALQA5AEYARAA0ADYAQQBFAEUAMAAzAEMAMwB8AGUATgBwAHQAawBVADEAUAB3AHoAQQBN
AGgAdgA5AEsAbABQAE4AQwAyADYAVQByADcAVwA1AGwAagBBAE8AQwBDACsATABqAE0ATwAyAFEA
dABsADQAYgBhAE8ATwBTAE8ARQBQAFQAMQBQADkATwBpAGsARABhAGcAVwBQAHMAeAA0ACsAdABO
ADIAZABPAHAAeABIADQAbQBpAHQATAB1AHUANQBCAHYASwBPADMAUgB2AFYAOAB3AFcAcwAwAHAA
TABRAEIASwAwAGgAVABQAHoATQAzAEcAcAArAGgANwBvAHoAKwA5AE8AQQBDAG8AWgB0AFEAcgBK
AGEAUQBwAEUAVgBWAGkANwB4AFoASgBpAEsAOQBsAGwASgBVAEsAcwAxAEYAbgBCAFoASgB0AG8A
SQBrAEwAMgBRAFMAcgBZAHIAOAA5AG0ANQBUAHIAcwBUADIAWgBpAE8ARgB6AEoAZQBaAEsAUABN
AHMARQA4AFgAZABiAFoAcQBWADIAMgAwAHMATgAzAEkAVwBPAHUAYwBoAFMATQArADgAVQBRAFIA
aQBEAEUAYwA1AHYAdAA3AHQAbABuAEcAYwA3AC8AZgBUAGcAcgA4ADgAUABZAFMAVgBIAGQARwA0
AGoAaQBMAHcARgBrAGMAWQBoAC8AbwBLAGIAUgB1AHAAeQBwAEYAVgBOAFUAVQBEAE4ARgBHAFMA
cgA2AFEAcwA0AHQAbQBwAFAASABWAG8AZwArAFgATQBEADIAcgBRAC8AUwBrAEkAWABpADMAaQBF
AEgAcQB0AFAAbwBJAEoAYgAzAFoAZgA4AG0AbAB4AEEAYgB3AHAAMAAxADcAMgBOAHcAOQA4ADIA
aQAvADQAYgB6AGgAbABWAFYAawA0AGEAawBVAGEAegBUACsAeAAvAE0AWAAxAGkASQAzAHYAbABX
AFUAaAB5AEgAQwBhAHIAMgBlAGMANABZAEcATgB2AFgASwBEAGIAaAB5AGoAegBxAEoAdgBPADkA
YgByADkAcwBjAGwARABoAGEAQQBLAGUAZABnAHEAUAByAFQAagBCADYAaABKAHAAdwBOAHcANABn
AEcARABEAG4AMgBwAGEAbABqAEcAQwBiAFEAKwBQAEIAZgBTAEwAcQBCAEkARABBAGYAWQBOADAA
VgBuADcANABCAFAAcQAyAFkAUAB3AD0APQA=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(Vroom &amp; Wang 2008)</w:t>
      </w:r>
      <w:r w:rsidRPr="0054465B">
        <w:fldChar w:fldCharType="end"/>
      </w:r>
      <w:r w:rsidR="0056551F" w:rsidRPr="0054465B">
        <w:t xml:space="preserve"> </w:t>
      </w:r>
      <w:r w:rsidR="0096331C" w:rsidRPr="0054465B">
        <w:t xml:space="preserve"> </w:t>
      </w:r>
      <w:r w:rsidRPr="0054465B">
        <w:t xml:space="preserve"> . This uses an altered form of BbvCI Type II restriction enzyme, called </w:t>
      </w:r>
      <w:r w:rsidRPr="0054465B">
        <w:rPr>
          <w:i/>
        </w:rPr>
        <w:t>nt.</w:t>
      </w:r>
      <w:r w:rsidRPr="0054465B">
        <w:t>BbvCI, a nicking endonuclease that cleaves double stranded DNA exclusively on the 5’ strand leaving a 3’ overhang when the dsDNA is melted. This allows for ligase independent assembly of a plasmid which is quicker and easier than multistep assembly, where only two or three inserts are usually incorporated in one ligation. This approach works by hybridisation of homologous sequences by annealing to assemble plasmid as shown in</w:t>
      </w:r>
      <w:r w:rsidR="006549F5" w:rsidRPr="0054465B">
        <w:t xml:space="preserve"> </w:t>
      </w:r>
      <w:r w:rsidR="006549F5" w:rsidRPr="0054465B">
        <w:fldChar w:fldCharType="begin"/>
      </w:r>
      <w:r w:rsidR="006549F5" w:rsidRPr="0054465B">
        <w:instrText xml:space="preserve"> REF _Ref454959105 \h </w:instrText>
      </w:r>
      <w:r w:rsidR="0054465B" w:rsidRPr="0054465B">
        <w:instrText xml:space="preserve"> \* MERGEFORMAT </w:instrText>
      </w:r>
      <w:r w:rsidR="006549F5" w:rsidRPr="0054465B">
        <w:fldChar w:fldCharType="separate"/>
      </w:r>
      <w:r w:rsidR="001C65AC" w:rsidRPr="0054465B">
        <w:rPr>
          <w:i/>
          <w:sz w:val="22"/>
        </w:rPr>
        <w:t xml:space="preserve">Figure </w:t>
      </w:r>
      <w:r w:rsidR="001C65AC">
        <w:rPr>
          <w:i/>
          <w:noProof/>
          <w:sz w:val="22"/>
        </w:rPr>
        <w:t>5</w:t>
      </w:r>
      <w:r w:rsidR="001C65AC">
        <w:rPr>
          <w:i/>
          <w:noProof/>
          <w:sz w:val="22"/>
        </w:rPr>
        <w:noBreakHyphen/>
        <w:t>35</w:t>
      </w:r>
      <w:r w:rsidR="006549F5" w:rsidRPr="0054465B">
        <w:fldChar w:fldCharType="end"/>
      </w:r>
      <w:r w:rsidRPr="0054465B">
        <w:t>.</w:t>
      </w:r>
      <w:r w:rsidRPr="0054465B">
        <w:rPr>
          <w:noProof/>
          <w:lang w:eastAsia="en-GB"/>
        </w:rPr>
        <w:drawing>
          <wp:inline distT="0" distB="0" distL="0" distR="0" wp14:anchorId="0BDFD396" wp14:editId="24C4E12F">
            <wp:extent cx="5145206" cy="117145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150835" cy="1172741"/>
                    </a:xfrm>
                    <a:prstGeom prst="rect">
                      <a:avLst/>
                    </a:prstGeom>
                    <a:noFill/>
                  </pic:spPr>
                </pic:pic>
              </a:graphicData>
            </a:graphic>
          </wp:inline>
        </w:drawing>
      </w:r>
    </w:p>
    <w:p w14:paraId="7FB9DD22" w14:textId="4390EEE4" w:rsidR="005566DB" w:rsidRPr="0054465B" w:rsidRDefault="005566DB" w:rsidP="005566DB">
      <w:pPr>
        <w:keepNext/>
        <w:spacing w:before="200" w:after="200"/>
        <w:jc w:val="center"/>
        <w:rPr>
          <w:noProof/>
          <w:sz w:val="20"/>
        </w:rPr>
      </w:pPr>
      <w:bookmarkStart w:id="411" w:name="_Ref454959105"/>
      <w:bookmarkStart w:id="412" w:name="_Ref454959098"/>
      <w:bookmarkStart w:id="413" w:name="_Toc514917798"/>
      <w:r w:rsidRPr="0054465B">
        <w:rPr>
          <w:i/>
          <w:sz w:val="22"/>
        </w:rPr>
        <w:t xml:space="preserve">Figure </w:t>
      </w:r>
      <w:r w:rsidR="008A54DF">
        <w:rPr>
          <w:i/>
          <w:sz w:val="22"/>
        </w:rPr>
        <w:fldChar w:fldCharType="begin"/>
      </w:r>
      <w:r w:rsidR="008A54DF">
        <w:rPr>
          <w:i/>
          <w:sz w:val="22"/>
        </w:rPr>
        <w:instrText xml:space="preserve"> STYLEREF 1 \s </w:instrText>
      </w:r>
      <w:r w:rsidR="008A54DF">
        <w:rPr>
          <w:i/>
          <w:sz w:val="22"/>
        </w:rPr>
        <w:fldChar w:fldCharType="separate"/>
      </w:r>
      <w:r w:rsidR="001C65AC">
        <w:rPr>
          <w:i/>
          <w:noProof/>
          <w:sz w:val="22"/>
        </w:rPr>
        <w:t>5</w:t>
      </w:r>
      <w:r w:rsidR="008A54DF">
        <w:rPr>
          <w:i/>
          <w:sz w:val="22"/>
        </w:rPr>
        <w:fldChar w:fldCharType="end"/>
      </w:r>
      <w:r w:rsidR="008A54DF">
        <w:rPr>
          <w:i/>
          <w:sz w:val="22"/>
        </w:rPr>
        <w:noBreakHyphen/>
      </w:r>
      <w:r w:rsidR="008A54DF">
        <w:rPr>
          <w:i/>
          <w:sz w:val="22"/>
        </w:rPr>
        <w:fldChar w:fldCharType="begin"/>
      </w:r>
      <w:r w:rsidR="008A54DF">
        <w:rPr>
          <w:i/>
          <w:sz w:val="22"/>
        </w:rPr>
        <w:instrText xml:space="preserve"> SEQ Figure \* ARABIC \s 1 </w:instrText>
      </w:r>
      <w:r w:rsidR="008A54DF">
        <w:rPr>
          <w:i/>
          <w:sz w:val="22"/>
        </w:rPr>
        <w:fldChar w:fldCharType="separate"/>
      </w:r>
      <w:r w:rsidR="001C65AC">
        <w:rPr>
          <w:i/>
          <w:noProof/>
          <w:sz w:val="22"/>
        </w:rPr>
        <w:t>35</w:t>
      </w:r>
      <w:r w:rsidR="008A54DF">
        <w:rPr>
          <w:i/>
          <w:sz w:val="22"/>
        </w:rPr>
        <w:fldChar w:fldCharType="end"/>
      </w:r>
      <w:bookmarkEnd w:id="411"/>
      <w:r w:rsidRPr="0054465B">
        <w:rPr>
          <w:i/>
          <w:sz w:val="22"/>
        </w:rPr>
        <w:t xml:space="preserve"> LIC Plasmid Assembly</w:t>
      </w:r>
      <w:bookmarkEnd w:id="412"/>
      <w:r w:rsidR="006E4F23">
        <w:rPr>
          <w:i/>
          <w:sz w:val="22"/>
        </w:rPr>
        <w:t xml:space="preserve"> </w:t>
      </w:r>
      <w:r w:rsidRPr="0054465B">
        <w:rPr>
          <w:i/>
          <w:sz w:val="22"/>
        </w:rPr>
        <w:fldChar w:fldCharType="begin"/>
      </w:r>
      <w:r w:rsidRPr="0054465B">
        <w:rPr>
          <w:i/>
          <w:sz w:val="22"/>
        </w:rPr>
        <w:instrText xml:space="preserve"> ADDIN LABTIVA_CITE \* MERGEFORMAT</w:instrText>
      </w:r>
      <w:r w:rsidRPr="0054465B">
        <w:rPr>
          <w:i/>
          <w:sz w:val="22"/>
        </w:rPr>
        <w:fldChar w:fldCharType="separate"/>
      </w:r>
      <w:r w:rsidR="0056551F" w:rsidRPr="0056551F">
        <w:rPr>
          <w:rFonts w:cs="Times New Roman"/>
          <w:noProof/>
          <w:sz w:val="22"/>
          <w:szCs w:val="24"/>
        </w:rPr>
        <w:t xml:space="preserve"> (Hunger et al. 1990; Choi et al. 2009)</w:t>
      </w:r>
      <w:bookmarkEnd w:id="413"/>
      <w:r w:rsidRPr="0054465B">
        <w:rPr>
          <w:i/>
          <w:sz w:val="22"/>
        </w:rPr>
        <w:fldChar w:fldCharType="end"/>
      </w:r>
      <w:r w:rsidR="0056551F" w:rsidRPr="0054465B">
        <w:rPr>
          <w:noProof/>
          <w:sz w:val="20"/>
        </w:rPr>
        <w:t xml:space="preserve"> </w:t>
      </w:r>
      <w:r w:rsidR="0096331C" w:rsidRPr="0054465B">
        <w:rPr>
          <w:noProof/>
          <w:sz w:val="20"/>
        </w:rPr>
        <w:t xml:space="preserve"> </w:t>
      </w:r>
      <w:r w:rsidR="008A54DF" w:rsidRPr="0054465B">
        <w:rPr>
          <w:noProof/>
          <w:sz w:val="20"/>
        </w:rPr>
        <w:t xml:space="preserve"> </w:t>
      </w:r>
      <w:r w:rsidRPr="0054465B">
        <w:rPr>
          <w:noProof/>
          <w:sz w:val="20"/>
        </w:rPr>
        <w:t xml:space="preserve">  </w:t>
      </w:r>
    </w:p>
    <w:p w14:paraId="18656D18" w14:textId="693971AD" w:rsidR="005566DB" w:rsidRPr="0054465B" w:rsidRDefault="005566DB" w:rsidP="005566DB">
      <w:r w:rsidRPr="0054465B">
        <w:t xml:space="preserve">Parts to assemble are amplified out using primers with </w:t>
      </w:r>
      <w:r w:rsidRPr="0054465B">
        <w:rPr>
          <w:i/>
        </w:rPr>
        <w:t>nt.</w:t>
      </w:r>
      <w:r w:rsidRPr="0054465B">
        <w:t xml:space="preserve">BbvCI restriction site and a ~20 bp sequence on the 5’ end. The restriction enzyme nt.BbvCI cuts on just one strand of DNA leaving a long single strand overhang of ~20 bp. These parts can be assembled using single stranded linker oligonucleotides </w:t>
      </w:r>
      <w:r w:rsidRPr="0054465B">
        <w:lastRenderedPageBreak/>
        <w:t>that bridge the overhangs on parts in order. These linkers are stretches of single stranded DNA that is composed of homologous sequence, half of one part or the vector and half for another that are to be annealed (</w:t>
      </w:r>
      <w:r w:rsidR="006549F5" w:rsidRPr="0054465B">
        <w:fldChar w:fldCharType="begin"/>
      </w:r>
      <w:r w:rsidR="006549F5" w:rsidRPr="0054465B">
        <w:instrText xml:space="preserve"> REF _Ref454959105 \h </w:instrText>
      </w:r>
      <w:r w:rsidR="0054465B" w:rsidRPr="0054465B">
        <w:instrText xml:space="preserve"> \* MERGEFORMAT </w:instrText>
      </w:r>
      <w:r w:rsidR="006549F5" w:rsidRPr="0054465B">
        <w:fldChar w:fldCharType="separate"/>
      </w:r>
      <w:r w:rsidR="001C65AC" w:rsidRPr="0054465B">
        <w:rPr>
          <w:i/>
          <w:sz w:val="22"/>
        </w:rPr>
        <w:t xml:space="preserve">Figure </w:t>
      </w:r>
      <w:r w:rsidR="001C65AC">
        <w:rPr>
          <w:i/>
          <w:noProof/>
          <w:sz w:val="22"/>
        </w:rPr>
        <w:t>5</w:t>
      </w:r>
      <w:r w:rsidR="001C65AC">
        <w:rPr>
          <w:i/>
          <w:noProof/>
          <w:sz w:val="22"/>
        </w:rPr>
        <w:noBreakHyphen/>
        <w:t>35</w:t>
      </w:r>
      <w:r w:rsidR="006549F5" w:rsidRPr="0054465B">
        <w:fldChar w:fldCharType="end"/>
      </w:r>
      <w:r w:rsidRPr="0054465B">
        <w:fldChar w:fldCharType="begin"/>
      </w:r>
      <w:r w:rsidRPr="0054465B">
        <w:instrText xml:space="preserve"> REF _Ref454959105 \h </w:instrText>
      </w:r>
      <w:r w:rsidR="0054465B" w:rsidRPr="0054465B">
        <w:instrText xml:space="preserve"> \* MERGEFORMAT </w:instrText>
      </w:r>
      <w:r w:rsidRPr="0054465B">
        <w:fldChar w:fldCharType="separate"/>
      </w:r>
      <w:r w:rsidR="001C65AC" w:rsidRPr="0054465B">
        <w:rPr>
          <w:i/>
          <w:sz w:val="22"/>
        </w:rPr>
        <w:t xml:space="preserve">Figure </w:t>
      </w:r>
      <w:r w:rsidR="001C65AC">
        <w:rPr>
          <w:i/>
          <w:noProof/>
          <w:sz w:val="22"/>
        </w:rPr>
        <w:t>5</w:t>
      </w:r>
      <w:r w:rsidR="001C65AC">
        <w:rPr>
          <w:i/>
          <w:sz w:val="22"/>
        </w:rPr>
        <w:noBreakHyphen/>
      </w:r>
      <w:r w:rsidR="001C65AC">
        <w:rPr>
          <w:i/>
          <w:noProof/>
          <w:sz w:val="22"/>
        </w:rPr>
        <w:t>35</w:t>
      </w:r>
      <w:r w:rsidRPr="0054465B">
        <w:fldChar w:fldCharType="end"/>
      </w:r>
      <w:r w:rsidRPr="0054465B">
        <w:t>). The linker sequences and parts used for assembly of the plasmid are shown in</w:t>
      </w:r>
      <w:r w:rsidR="006549F5" w:rsidRPr="0054465B">
        <w:t xml:space="preserve"> </w:t>
      </w:r>
      <w:r w:rsidR="006549F5" w:rsidRPr="0054465B">
        <w:fldChar w:fldCharType="begin"/>
      </w:r>
      <w:r w:rsidR="006549F5" w:rsidRPr="0054465B">
        <w:instrText xml:space="preserve"> REF _Ref471177518 \h </w:instrText>
      </w:r>
      <w:r w:rsidR="0054465B" w:rsidRPr="0054465B">
        <w:instrText xml:space="preserve"> \* MERGEFORMAT </w:instrText>
      </w:r>
      <w:r w:rsidR="006549F5" w:rsidRPr="0054465B">
        <w:fldChar w:fldCharType="separate"/>
      </w:r>
      <w:r w:rsidR="001C65AC" w:rsidRPr="0054465B">
        <w:rPr>
          <w:i/>
          <w:sz w:val="22"/>
        </w:rPr>
        <w:t xml:space="preserve">Table </w:t>
      </w:r>
      <w:r w:rsidR="001C65AC">
        <w:rPr>
          <w:i/>
          <w:noProof/>
          <w:sz w:val="22"/>
        </w:rPr>
        <w:t>5</w:t>
      </w:r>
      <w:r w:rsidR="001C65AC" w:rsidRPr="0054465B">
        <w:rPr>
          <w:i/>
          <w:noProof/>
          <w:sz w:val="22"/>
        </w:rPr>
        <w:noBreakHyphen/>
      </w:r>
      <w:r w:rsidR="001C65AC">
        <w:rPr>
          <w:i/>
          <w:noProof/>
          <w:sz w:val="22"/>
        </w:rPr>
        <w:t>8</w:t>
      </w:r>
      <w:r w:rsidR="006549F5" w:rsidRPr="0054465B">
        <w:fldChar w:fldCharType="end"/>
      </w:r>
      <w:r w:rsidRPr="0054465B">
        <w:t xml:space="preserve">. </w:t>
      </w:r>
    </w:p>
    <w:p w14:paraId="0617026C" w14:textId="27B10C76" w:rsidR="005566DB" w:rsidRPr="0054465B" w:rsidRDefault="005566DB" w:rsidP="005566DB">
      <w:pPr>
        <w:keepNext/>
        <w:spacing w:before="200" w:after="200"/>
        <w:jc w:val="center"/>
        <w:rPr>
          <w:i/>
          <w:sz w:val="22"/>
        </w:rPr>
      </w:pPr>
      <w:bookmarkStart w:id="414" w:name="_Ref471177518"/>
      <w:bookmarkStart w:id="415" w:name="_Toc514917717"/>
      <w:r w:rsidRPr="0054465B">
        <w:rPr>
          <w:i/>
          <w:sz w:val="22"/>
        </w:rPr>
        <w:t xml:space="preserve">Table </w:t>
      </w:r>
      <w:r w:rsidRPr="0054465B">
        <w:rPr>
          <w:i/>
          <w:sz w:val="22"/>
        </w:rPr>
        <w:fldChar w:fldCharType="begin"/>
      </w:r>
      <w:r w:rsidRPr="0054465B">
        <w:rPr>
          <w:i/>
          <w:sz w:val="22"/>
        </w:rPr>
        <w:instrText xml:space="preserve"> STYLEREF 1 \s </w:instrText>
      </w:r>
      <w:r w:rsidRPr="0054465B">
        <w:rPr>
          <w:i/>
          <w:sz w:val="22"/>
        </w:rPr>
        <w:fldChar w:fldCharType="separate"/>
      </w:r>
      <w:r w:rsidR="001C65AC">
        <w:rPr>
          <w:i/>
          <w:noProof/>
          <w:sz w:val="22"/>
        </w:rPr>
        <w:t>5</w:t>
      </w:r>
      <w:r w:rsidRPr="0054465B">
        <w:rPr>
          <w:i/>
          <w:sz w:val="22"/>
        </w:rPr>
        <w:fldChar w:fldCharType="end"/>
      </w:r>
      <w:r w:rsidRPr="0054465B">
        <w:rPr>
          <w:i/>
          <w:sz w:val="22"/>
        </w:rPr>
        <w:noBreakHyphen/>
      </w:r>
      <w:r w:rsidRPr="0054465B">
        <w:rPr>
          <w:i/>
          <w:sz w:val="22"/>
        </w:rPr>
        <w:fldChar w:fldCharType="begin"/>
      </w:r>
      <w:r w:rsidRPr="0054465B">
        <w:rPr>
          <w:i/>
          <w:sz w:val="22"/>
        </w:rPr>
        <w:instrText xml:space="preserve"> SEQ Table \* ARABIC \s 1 </w:instrText>
      </w:r>
      <w:r w:rsidRPr="0054465B">
        <w:rPr>
          <w:i/>
          <w:sz w:val="22"/>
        </w:rPr>
        <w:fldChar w:fldCharType="separate"/>
      </w:r>
      <w:r w:rsidR="001C65AC">
        <w:rPr>
          <w:i/>
          <w:noProof/>
          <w:sz w:val="22"/>
        </w:rPr>
        <w:t>8</w:t>
      </w:r>
      <w:r w:rsidRPr="0054465B">
        <w:rPr>
          <w:i/>
          <w:sz w:val="22"/>
        </w:rPr>
        <w:fldChar w:fldCharType="end"/>
      </w:r>
      <w:bookmarkEnd w:id="414"/>
      <w:r w:rsidRPr="0054465B">
        <w:rPr>
          <w:i/>
          <w:sz w:val="22"/>
        </w:rPr>
        <w:t xml:space="preserve"> Parts and overlapping sequences used in LIC plasmid assembly</w:t>
      </w:r>
      <w:bookmarkEnd w:id="415"/>
      <w:r w:rsidRPr="0054465B">
        <w:rPr>
          <w:i/>
          <w:sz w:val="22"/>
        </w:rPr>
        <w:t xml:space="preserve"> </w:t>
      </w:r>
    </w:p>
    <w:p w14:paraId="3BC48E66" w14:textId="77777777" w:rsidR="005566DB" w:rsidRPr="0054465B" w:rsidRDefault="005566DB" w:rsidP="005566DB">
      <w:pPr>
        <w:jc w:val="center"/>
      </w:pPr>
      <w:r w:rsidRPr="0054465B">
        <w:rPr>
          <w:noProof/>
          <w:lang w:eastAsia="en-GB"/>
        </w:rPr>
        <w:drawing>
          <wp:inline distT="0" distB="0" distL="0" distR="0" wp14:anchorId="2FFF8AB0" wp14:editId="797847C4">
            <wp:extent cx="5007913" cy="2947917"/>
            <wp:effectExtent l="0" t="0" r="2540" b="0"/>
            <wp:docPr id="4124" name="Picture 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016996" cy="2953263"/>
                    </a:xfrm>
                    <a:prstGeom prst="rect">
                      <a:avLst/>
                    </a:prstGeom>
                    <a:noFill/>
                  </pic:spPr>
                </pic:pic>
              </a:graphicData>
            </a:graphic>
          </wp:inline>
        </w:drawing>
      </w:r>
    </w:p>
    <w:p w14:paraId="7E97BC7D" w14:textId="1974A726" w:rsidR="005566DB" w:rsidRPr="0054465B" w:rsidRDefault="005566DB" w:rsidP="005566DB">
      <w:r w:rsidRPr="0054465B">
        <w:t xml:space="preserve">The same BbsI and BsaI sites and resulting overhangs were incorporated as in Strategy 1 so this vector could be used for assembly of the “Bespoke” biosensor. There are two origin of replications (pUC and ADP1) </w:t>
      </w:r>
      <w:r w:rsidRPr="0054465B">
        <w:fldChar w:fldCharType="begin">
          <w:fldData xml:space="preserve">YgAyAGUAMQA0ADkAYgBjAC0AOABkADIAMQAtADQANwAzADMALQBiAGEANAA4AC0AMAA0ADkAMQA2
ADUAZQAxADgAOQAzADEALwA3AGEAZgA3AGUANgAzAGIALQA3ADAAMgAxAC0ANgAwAGIAMgAtAGYA
MQA2ADIALQBjAGEAZQBhADAAYgAwAGMANAAxADQAZgAsAGIAMgBlADEANAA5AGIAYwAtADgAZAAy
ADEALQA0ADcAMwAzAC0AYgBhADQAOAAtADAANAA5ADEANgA1AGUAMQA4ADkAMwAxAC8AMAA5AEQA
OQAwADkANwA2AC0AMwA3AEEAOAAtADkAMQA0ADcALQA0AEEARgAxAC0AOQBGAEQAMgAwADcANQBD
AEQANwA3ADYAfABlAE4AcABsAGsAVQArAEwAMgB6AEEAUQB4AGIAKwBLADAARABtAGkAVgB1AEwA
RQA4AGQANABDAFgAYgBxAHcAZABBADkAYgBhAEEAOQBMAEQAaQBOADUAYgBNADkAVwBsAHIAegA2
AEUAdwBnAGgAMwA3ADIAVABOAHEAVQBKAHYAZQBuAE4AKwB6AEUAYQAzAGoAdgBKADkAMQBDAGkA
QgA3AGMAegBKAHUASwBCAEkARgBQAHcAOABrAEYAKwBRAFkAOQB5AEkAZgBOAHgAUgBsAFkAUQBN
ADEAbQBIADYAcwBxAHkATQBjAE4AdwBNAGUAcQAxAFcAbQB1AFcAVQBQAEkAWQBvAG4AeAA0AE8A
OABrAGUASgBuAEoASAA5AHAANgBLAEgAegBDAHkATwBkAEEAQgBMAHoAdQAvAGsAaAAwAEIAbgBU
AHcAdgBiAHEAaAB2AGQAcAB5AEsALwBYAGsASAB2AGcAYQBEAE0AZAA5AHoAegA1AFIARwA4AEQA
ZgBRAGQAOABRAEkASgBzAEkANAB3AFQAMwA1AFIATQA3AGgATABmAGsAagB1AEgANABBAFAAOABq
AHoAZgBpAEcAcAA0ADQAbABaAG8AcQA1AGIAWQA5AFcAMgBXADIAcABWAE4ANgB1AFYATQBsAEIA
dgBWAFYAVwAzAGUAcgBOAEcAdgBXADEAWAArAGwATQBEAGYAWQBPAGIAbABWAEYATgB4AGQAQwBt
AE0AawB2AFYANgA4ADEAUwBXAFUAQwBvAFQARwBWAHIAWABmAGYAWABKAEYAUgBQAE0AZQBXAGIA
UABHAHoAdwBHAGMAaABqAFYASgBtAHkAdwAzACsAQgBIAG8ASQByADAAMABWAHYARwAxAGEAVQBV
AHIAawBJAC8AZgBmAE4AeAA1ADEAawBCAHgAbgBWAHoASgBrAG4ARAB2AFIATgB0ADIAMgAxADMA
NQArADUAaQArAHUAbQBIAFQAZAB3AFQASgBRAEUAKwBFADcANAB3AHIAMgBFAFQAQgAyAEsAaABC
ADgARgB2AFUAVQBSAGUAcgBaAEUAaQBEAFMAUQAvADAAOQA4AGYAdABtAEoAaQBMAE0AagArADcA
dABxAHcAZABPAGQANQBVAHQAegBNAEcAQQB6AFIAbQBIAEIAMgBRAEEAVwB1AGYASAB5ADUAdwAv
AEsAUwBaAFMARQBvAGcAOQBSAFAAQwBZADcAWQB1AFEAaQBDAFkAUQBOAGoAawBRAGEAUwArAGEA
NwB4AE8AdwBnAFQAZABRAGwAZQBmADQARgA2AGYALwBDAFUAdwA9AD0ALABlAE4AcAB0AGsAdABG
AHEAMgB6AEEAVQBoAGwAOQBGADYATgBxAEsAcgBkAGkASgBvADkAeQA1AEMAZABsAG8AeQB5AGoA
dABkAGoARgBLAEwAbQBUADUASgBEADUARgBsAG8AdwBrAFoANABRAFEANgBOAFAAMABBAGYAbwBn
AGYAWQBnADkAeQBXAFMANgBRAFEASwA3AEUAQgB6AHAALwA4ACsAbgBuAHkATwBkAGEARABqADIA
UQBKAGQAVQB1AG8AQgBLAEEAMwB1AHgAZwB6AE4AUwAwADQAUQBxAGEANABKAEUAQQA0ADQARgBE
AEgAcgAwADMASAA1AHEAeABPADQASQArAGYAMwA2AEYAagAzAFkAeABPAE4ANgBDAHIAdwBRAHQA
VwBLAEwAWgBzAHAAWgBVAGUAWQA1AHEAMgBXAHgAWQBGAGsAaAArAEgAdwBHAGYAQwBGAHkAbgBt
AFoAaQBMAFQASgBSAHoAbABsAGUAVgBnAHMAbQBlAEYARwB5AG8AdABwAHcASgBqAGIAcgBhAFYA
YgBPAFYAdQB1AHkAbgBJADkAQQA3AHcAZQBJADAAQgBOAHQAWgBBAEQAVwB4ADEAaQBlAEwAcAAr
AGYAcAAxAGsAbQB0AHQAdAB6AFEAbgA4ADgAMwBzAGMAcgAyAHgARAA2AFoAWgBxACsAMQBCAFAA
cAB1ADQAbAAxACsAMwBSAE0AQwB5AGEAawBYAFAAQwA0ADAAcABtAFkANQBSAFAAZgBXAGgAYwBp
AFYAQQA0AGgAVgBoAEYAegBvAGoAdgBaAG8AVAA1AEcAdwBxAHEAMQBHAEsAVQA5AEgAcwBEAEUA
YgBmAFgAMQBqAHAANgBUAEMALwAxAEoAeQB5ADUAYwBPAHMAagA5AHQAYQBFADYAcQBDAHQANQA4
AC8ATgBhAGYAMABCAHcAbAAvAHEAWABHADMAcgBlAEoAdgBUAHYAZgBLAHUANgBkAG4AQgBBAEcA
ZABDAGEALwAwADcAMgAzADgAeQAvAHQAMABEADYAdgBhAHgAdQBWAG0AdQBpAHIAUgByADgANgBL
AGwAVQBmAEoAZABnAGEANgBrAEMATwBGAEwATABvAFoAUABHAEkAQgBJAHcAeQBqAGIAZwBTAFIA
aQBiAG4ARwAwAEcATgBmAEwASABqAHQANwBxAEkALwB0ADQAWgA1AHoATgAyAFQAYwBtAEYAWQBT
AGoAMwB1AHQAQgBXAFIALwB6AEcAawBqAEkAcgB4AFoAVgBTADkAQQBUADUAVABEACsAaABKAGgA
bABaAHkATQBhADcAUQA1ADEATgA5AGIAZABaADkAYgB6AEgANwA3ADMAdABhADQAPQA=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(Wang et al. 2013)</w:t>
      </w:r>
      <w:r w:rsidRPr="0054465B">
        <w:fldChar w:fldCharType="end"/>
      </w:r>
      <w:r w:rsidR="0056551F" w:rsidRPr="0054465B">
        <w:t xml:space="preserve"> </w:t>
      </w:r>
      <w:r w:rsidR="0096331C" w:rsidRPr="0054465B">
        <w:t xml:space="preserve"> </w:t>
      </w:r>
      <w:r w:rsidR="008A54DF" w:rsidRPr="0054465B">
        <w:t xml:space="preserve"> </w:t>
      </w:r>
      <w:r w:rsidRPr="0054465B">
        <w:t xml:space="preserve">  and a Kanamycin resistance cassette for selection of the plasmid. The parts outlined in </w:t>
      </w:r>
      <w:r w:rsidRPr="0054465B">
        <w:fldChar w:fldCharType="begin"/>
      </w:r>
      <w:r w:rsidRPr="0054465B">
        <w:instrText xml:space="preserve"> REF _Ref471177518 \h </w:instrText>
      </w:r>
      <w:r w:rsidR="0054465B" w:rsidRPr="0054465B">
        <w:instrText xml:space="preserve"> \* MERGEFORMAT </w:instrText>
      </w:r>
      <w:r w:rsidRPr="0054465B">
        <w:fldChar w:fldCharType="separate"/>
      </w:r>
      <w:r w:rsidR="001C65AC" w:rsidRPr="0054465B">
        <w:rPr>
          <w:i/>
          <w:sz w:val="22"/>
        </w:rPr>
        <w:t xml:space="preserve">Table </w:t>
      </w:r>
      <w:r w:rsidR="001C65AC">
        <w:rPr>
          <w:i/>
          <w:noProof/>
          <w:sz w:val="22"/>
        </w:rPr>
        <w:t>5</w:t>
      </w:r>
      <w:r w:rsidR="001C65AC" w:rsidRPr="0054465B">
        <w:rPr>
          <w:i/>
          <w:noProof/>
          <w:sz w:val="22"/>
        </w:rPr>
        <w:noBreakHyphen/>
      </w:r>
      <w:r w:rsidR="001C65AC">
        <w:rPr>
          <w:i/>
          <w:noProof/>
          <w:sz w:val="22"/>
        </w:rPr>
        <w:t>8</w:t>
      </w:r>
      <w:r w:rsidRPr="0054465B">
        <w:fldChar w:fldCharType="end"/>
      </w:r>
      <w:r w:rsidRPr="0054465B">
        <w:t xml:space="preserve"> allow the plasmid to be a shuttle plasmid, as origins of replications for both </w:t>
      </w:r>
      <w:r w:rsidRPr="0054465B">
        <w:rPr>
          <w:i/>
        </w:rPr>
        <w:t xml:space="preserve">E.coli </w:t>
      </w:r>
      <w:r w:rsidRPr="0054465B">
        <w:t xml:space="preserve">and </w:t>
      </w:r>
      <w:r w:rsidRPr="0054465B">
        <w:rPr>
          <w:i/>
        </w:rPr>
        <w:t xml:space="preserve">Acinetobacter baylyi </w:t>
      </w:r>
      <w:r w:rsidRPr="0054465B">
        <w:t>ADP1 are present, allowing the vector to replicate in both organisms. This makes this plasmid useful for not just the purposes of this project but potential future assembly of constructs for other purposes. The parts were amplified out with primers: pUCori: 92+93, KanR: 88+89, pWHori: 90+91 and LacZ:94+95 using the High Fidelity Q5 DNA polymerase following manufacturer’s instructions.</w:t>
      </w:r>
    </w:p>
    <w:p w14:paraId="1E26F4A8" w14:textId="77777777" w:rsidR="005566DB" w:rsidRPr="0054465B" w:rsidRDefault="005566DB" w:rsidP="005566DB">
      <w:pPr>
        <w:keepNext/>
        <w:jc w:val="center"/>
      </w:pPr>
      <w:r w:rsidRPr="0054465B">
        <w:rPr>
          <w:noProof/>
          <w:lang w:eastAsia="en-GB"/>
        </w:rPr>
        <w:lastRenderedPageBreak/>
        <w:drawing>
          <wp:inline distT="0" distB="0" distL="0" distR="0" wp14:anchorId="1666357F" wp14:editId="6A1F1663">
            <wp:extent cx="3523615" cy="3651841"/>
            <wp:effectExtent l="0" t="0" r="0" b="635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2">
                      <a:extLst>
                        <a:ext uri="{28A0092B-C50C-407E-A947-70E740481C1C}">
                          <a14:useLocalDpi xmlns:a14="http://schemas.microsoft.com/office/drawing/2010/main" val="0"/>
                        </a:ext>
                      </a:extLst>
                    </a:blip>
                    <a:srcRect t="16568"/>
                    <a:stretch/>
                  </pic:blipFill>
                  <pic:spPr bwMode="auto">
                    <a:xfrm>
                      <a:off x="0" y="0"/>
                      <a:ext cx="3523615" cy="3651841"/>
                    </a:xfrm>
                    <a:prstGeom prst="rect">
                      <a:avLst/>
                    </a:prstGeom>
                    <a:noFill/>
                    <a:ln>
                      <a:noFill/>
                    </a:ln>
                    <a:extLst>
                      <a:ext uri="{53640926-AAD7-44D8-BBD7-CCE9431645EC}">
                        <a14:shadowObscured xmlns:a14="http://schemas.microsoft.com/office/drawing/2010/main"/>
                      </a:ext>
                    </a:extLst>
                  </pic:spPr>
                </pic:pic>
              </a:graphicData>
            </a:graphic>
          </wp:inline>
        </w:drawing>
      </w:r>
    </w:p>
    <w:p w14:paraId="5784A493" w14:textId="43122240" w:rsidR="005566DB" w:rsidRPr="0054465B" w:rsidRDefault="005566DB" w:rsidP="005566DB">
      <w:pPr>
        <w:pStyle w:val="Caption"/>
      </w:pPr>
      <w:bookmarkStart w:id="416" w:name="_Ref514765838"/>
      <w:bookmarkStart w:id="417" w:name="_Toc514917799"/>
      <w:r w:rsidRPr="0054465B">
        <w:t xml:space="preserve">Figure </w:t>
      </w:r>
      <w:r w:rsidR="0094543D">
        <w:fldChar w:fldCharType="begin"/>
      </w:r>
      <w:r w:rsidR="0094543D">
        <w:instrText xml:space="preserve"> STYLEREF 1 \s </w:instrText>
      </w:r>
      <w:r w:rsidR="0094543D">
        <w:fldChar w:fldCharType="separate"/>
      </w:r>
      <w:r w:rsidR="001C65AC">
        <w:rPr>
          <w:noProof/>
        </w:rPr>
        <w:t>5</w:t>
      </w:r>
      <w:r w:rsidR="0094543D">
        <w:rPr>
          <w:noProof/>
        </w:rPr>
        <w:fldChar w:fldCharType="end"/>
      </w:r>
      <w:r w:rsidR="008A54DF">
        <w:noBreakHyphen/>
      </w:r>
      <w:r w:rsidR="0094543D">
        <w:fldChar w:fldCharType="begin"/>
      </w:r>
      <w:r w:rsidR="0094543D">
        <w:instrText xml:space="preserve"> SEQ Figure \* ARABIC \s 1 </w:instrText>
      </w:r>
      <w:r w:rsidR="0094543D">
        <w:fldChar w:fldCharType="separate"/>
      </w:r>
      <w:r w:rsidR="001C65AC">
        <w:rPr>
          <w:noProof/>
        </w:rPr>
        <w:t>36</w:t>
      </w:r>
      <w:r w:rsidR="0094543D">
        <w:rPr>
          <w:noProof/>
        </w:rPr>
        <w:fldChar w:fldCharType="end"/>
      </w:r>
      <w:bookmarkEnd w:id="416"/>
      <w:r w:rsidRPr="0054465B">
        <w:rPr>
          <w:noProof/>
        </w:rPr>
        <w:t xml:space="preserve">  These were PCR products produced when P109-LacZ was amplified out from pSB1C3, pUC and pWH ADP1 origin of replication, and KanR cassette were amplified out from pWH1274 plasmid. This was done with primers</w:t>
      </w:r>
      <w:r w:rsidRPr="0054465B">
        <w:t xml:space="preserve"> pUCori: 92+93, KanR: 88+89, pWHori: 90+91 and LacZ:94+95 using the High Fidelity Q5 DNA polymerase.</w:t>
      </w:r>
      <w:bookmarkEnd w:id="417"/>
    </w:p>
    <w:p w14:paraId="16AA898D" w14:textId="11585F65" w:rsidR="005566DB" w:rsidRPr="0054465B" w:rsidRDefault="005566DB" w:rsidP="005566DB">
      <w:r w:rsidRPr="0054465B">
        <w:t>The P109-LacZ part was amplified out from the pSB1C3 plasmid, pUC and pWH1274 origins of replication and Kanamycin resistance cassette were amplified from pWH1274 plasmid, shown in</w:t>
      </w:r>
      <w:r w:rsidR="006549F5" w:rsidRPr="0054465B">
        <w:t xml:space="preserve"> </w:t>
      </w:r>
      <w:r w:rsidR="006549F5" w:rsidRPr="0054465B">
        <w:fldChar w:fldCharType="begin"/>
      </w:r>
      <w:r w:rsidR="006549F5" w:rsidRPr="0054465B">
        <w:instrText xml:space="preserve"> REF _Ref514765838 \h </w:instrText>
      </w:r>
      <w:r w:rsidR="0054465B" w:rsidRPr="0054465B">
        <w:instrText xml:space="preserve"> \* MERGEFORMAT </w:instrText>
      </w:r>
      <w:r w:rsidR="006549F5" w:rsidRPr="0054465B">
        <w:fldChar w:fldCharType="separate"/>
      </w:r>
      <w:r w:rsidR="001C65AC" w:rsidRPr="0054465B">
        <w:t xml:space="preserve">Figure </w:t>
      </w:r>
      <w:r w:rsidR="001C65AC">
        <w:rPr>
          <w:noProof/>
        </w:rPr>
        <w:t>5</w:t>
      </w:r>
      <w:r w:rsidR="001C65AC">
        <w:rPr>
          <w:noProof/>
        </w:rPr>
        <w:noBreakHyphen/>
        <w:t>36</w:t>
      </w:r>
      <w:r w:rsidR="006549F5" w:rsidRPr="0054465B">
        <w:fldChar w:fldCharType="end"/>
      </w:r>
      <w:r w:rsidRPr="0054465B">
        <w:t>. These PCR fragments were digested with the restriction enzyme nt.BbvCI following manufacturers instructions and then an equimolar mixture of the parts and linkers were annealed in a T4 DNA ligase buffer solution (without the ligase) at 60</w:t>
      </w:r>
      <w:r w:rsidRPr="0054465B">
        <w:rPr>
          <w:rFonts w:ascii="Calibri" w:hAnsi="Calibri" w:cs="Calibri"/>
        </w:rPr>
        <w:t>⁰</w:t>
      </w:r>
      <w:r w:rsidRPr="0054465B">
        <w:t xml:space="preserve">C, cooling to room temperature and then transforming into </w:t>
      </w:r>
      <w:r w:rsidRPr="0054465B">
        <w:rPr>
          <w:i/>
        </w:rPr>
        <w:t xml:space="preserve">A.baylyi </w:t>
      </w:r>
      <w:r w:rsidRPr="0054465B">
        <w:t xml:space="preserve">ADP1 or </w:t>
      </w:r>
      <w:r w:rsidRPr="0054465B">
        <w:rPr>
          <w:i/>
        </w:rPr>
        <w:t>E.coli</w:t>
      </w:r>
      <w:r w:rsidRPr="0054465B">
        <w:t>.</w:t>
      </w:r>
    </w:p>
    <w:p w14:paraId="276B9A26" w14:textId="1BE24CA6" w:rsidR="005566DB" w:rsidRPr="0054465B" w:rsidRDefault="005566DB" w:rsidP="005566DB">
      <w:r w:rsidRPr="0054465B">
        <w:t xml:space="preserve">Initially the plasmid failed to anneal, different buffers were tried and concentrations of the parts were altered from how the original paper </w:t>
      </w:r>
      <w:r w:rsidRPr="0054465B">
        <w:lastRenderedPageBreak/>
        <w:t>described in an attempt to successfully construct the plasmid. Despite being a LIC method, using T4 DNA ligase was also tried, which has been reported by a later paper publishing a very similar method that this can increase efficiency</w:t>
      </w:r>
      <w:r w:rsidRPr="0054465B">
        <w:fldChar w:fldCharType="begin">
          <w:fldData xml:space="preserve">YgAyAGUAMQA0ADkAYgBjAC0AOABkADIAMQAtADQANwAzADMALQBiAGEANAA4AC0AMAA0ADkAMQA2
ADUAZQAxADgAOQAzADEALwBBADAAOQBCADYAMgAyADMALQAxADMAMQBFAC0AOQBCAEEARgAtADcA
RQA4ADgALQA2ADEAMAA0AEUARQA0ADMAQQBEAEQARQB8AGUATgBxAE4AVQBsAEcAUABtAHoAQQBN
AC8AaQBzAFIAegB3ADAAUQA0AEYAbwA0AGEAWgBxADQASwA1AHMAMgBWAGIAdgB0AHEAbQBuAHEA
VABuADAASQA0AEkASQAzAFMARgBBAFMASwByAEcAcQAvADMAMwBKAHgARQBuADAAWgBkAHQATAA1
AE4AaQBmADcAYwArAGYAZgBmAEUAcQBLAFEAeABIAEEAWQBvAGEATgBCADEANAA5ADkANwBuAG4A
ZAB5AFQASgB3AEgAZQB5AGgAdAA0AEEALwBTAEUAUwBoAHYAcgBoADcAdABOAGwAcwBUAFcAaQA3
AFgAOQBsAFIARwB3AEoAQwBzAHIAbQB0AFkAUgBvADgAawBtAGoAbQBuAEoAawA1AFMARwBTAGMA
YgBXAGQAOABEAFMATABHAFoAQgBIAG0AWQBQADYAeQBpAEsASwBZAHQAWgBRAGIATwBIAC8AQgAz
AGQARgBHAGwASwAxAHkAeABNAGkAaQBLAEoAOAArADIAMgBjAEcAMwBHAHMAawBQAGQAZwBuAEwA
ZABuAFYAMgBSAEgAWgBhAEsAcQA0AG4ASQBFADkAbABYAEMASwBKAHkAZABNAHcAMABPAEkASgBj
AEcAYQB3ADYAbwBEAC8AawBxAEEAVAB2AFoAcAA1AEwAaABuAE0AawBMADAAcwBGAFoAKwBRAEcA
cABiAGcAZABiAFAAdgAwAHcAVABwAFkANgBMAE4ANAB3ADQASQBaADcAZwA5AFMAZwBCACsARwBy
ADEAWAA0AGEARgBwAHAATwBiADEAYwB2AEIAUAB2AHMAWgB0AHMAeQBqAGMAdQBHAGgAdABxADgA
QQB5AHUANQBQAE8ASQA5AE0AQwBGAGQAMQAwAHQATQBQAHMAVwBGADUARAB2AEwAUQBoADYARwBH
ADgAaAA3ADAAZQA1AGcAQgB4AFEATgBOAFEAOQB0ADYAQgBIAG0ANwBsAEEAZgBVAFIAQgBIADkA
dABSAC8AQgBWAGsAQwA5AE0AdgA2AEUAaABlAGoAeQB2AHYATABMAHUAeABkADgAcQBrAGIAbQAx
AGEAagA4ADUAMgBvADMAMQA5ADMAbABtAHIATgBXAGEANABEADEANwBIADEALwA3AFEAUwBlADEA
TAAxAFEAVABPAHMARgBvAEUAcwA5AEoAdgBzAFgANwB6AEQANgAzACsARgBMAGQAMwBjAGYARgBx
AGIAbwBBAE8ATgBsAE4AYgA1AFYANgBpAGsATQBYAEgANAA5AFgAdQBiAHIANgB1ADcAYQBlAGMA
bgBCAFIAdgBlAGgAQgBHAEUANgA0ADEAOQBHAFUAMwBrAFoASgByAHEASQBrAFUAUgBHAEQAMQAw
AHkAcABCAFEAUAB5AGEAZQBpAEIANgAwAGcAWgA2ADIAMABBAHEAYgBOAEEAMgBwAHYAOQAzAEwA
TgBmAGYALwBHAFQAbQBNAHcAPQA9AA==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(Westerhoff et al. 2004)</w:t>
      </w:r>
      <w:r w:rsidRPr="0054465B">
        <w:fldChar w:fldCharType="end"/>
      </w:r>
      <w:r w:rsidR="0056551F" w:rsidRPr="0054465B">
        <w:t xml:space="preserve"> </w:t>
      </w:r>
      <w:r w:rsidR="0096331C" w:rsidRPr="0054465B">
        <w:t xml:space="preserve"> </w:t>
      </w:r>
      <w:r w:rsidR="008A54DF" w:rsidRPr="0054465B">
        <w:t xml:space="preserve"> </w:t>
      </w:r>
      <w:r w:rsidRPr="0054465B">
        <w:t xml:space="preserve"> . It was then realised that as the restriction enzyme only cuts one strand on the 5’ strand of DNA, this means that on the 5’ side of each linker, there won’t be a phosphate present and so annealing won’t occur. DNA ligase requires a 5’ phosphate to ligate DNA strands together and as the linkers aren’t cut, no phosphate is exposed. New linkers and 3’ primers were bought with phosphate modifications to aid annealing of the parts. These parts have been successfully amplified out ready to be constructed into the final plasmid for future developments of this project.</w:t>
      </w:r>
    </w:p>
    <w:p w14:paraId="32409267" w14:textId="77777777" w:rsidR="00332A6F" w:rsidRPr="0054465B" w:rsidRDefault="00332A6F" w:rsidP="000A5401">
      <w:pPr>
        <w:pStyle w:val="Heading2"/>
      </w:pPr>
      <w:r w:rsidRPr="0054465B">
        <w:t>Conclusions and Future Work</w:t>
      </w:r>
      <w:bookmarkEnd w:id="380"/>
    </w:p>
    <w:p w14:paraId="1E507787" w14:textId="7C78BC1E" w:rsidR="00AA46A7" w:rsidRPr="0054465B" w:rsidRDefault="00AA46A7" w:rsidP="000A5401">
      <w:pPr>
        <w:pStyle w:val="Heading3"/>
      </w:pPr>
      <w:bookmarkStart w:id="418" w:name="_Toc512957268"/>
      <w:r w:rsidRPr="0054465B">
        <w:rPr>
          <w:i/>
        </w:rPr>
        <w:t xml:space="preserve">A.baylyi </w:t>
      </w:r>
      <w:r w:rsidRPr="0054465B">
        <w:t>ADP1 as a chassis for a biosensor</w:t>
      </w:r>
      <w:bookmarkEnd w:id="418"/>
    </w:p>
    <w:p w14:paraId="723D4205" w14:textId="77777777" w:rsidR="00332A6F" w:rsidRPr="0054465B" w:rsidRDefault="00332A6F" w:rsidP="000A5401">
      <w:pPr>
        <w:rPr>
          <w:szCs w:val="24"/>
        </w:rPr>
      </w:pPr>
      <w:r w:rsidRPr="0054465B">
        <w:rPr>
          <w:szCs w:val="24"/>
        </w:rPr>
        <w:t xml:space="preserve">Experiments were carried out to investigate how </w:t>
      </w:r>
      <w:r w:rsidRPr="0054465B">
        <w:rPr>
          <w:i/>
          <w:szCs w:val="24"/>
        </w:rPr>
        <w:t xml:space="preserve">A.baylyi </w:t>
      </w:r>
      <w:r w:rsidRPr="0054465B">
        <w:rPr>
          <w:szCs w:val="24"/>
        </w:rPr>
        <w:t>ADP1 copes with differing concentrations of chlorine to ensure that this organism will be able to withstand this when placed in a drinking water environment and also how a biosensor would perform in drinking water conditions.</w:t>
      </w:r>
    </w:p>
    <w:p w14:paraId="331ABA65" w14:textId="6AB84F4F" w:rsidR="00332A6F" w:rsidRPr="0054465B" w:rsidRDefault="00332A6F" w:rsidP="000A5401">
      <w:pPr>
        <w:rPr>
          <w:szCs w:val="24"/>
        </w:rPr>
      </w:pPr>
      <w:r w:rsidRPr="0054465B">
        <w:rPr>
          <w:szCs w:val="24"/>
        </w:rPr>
        <w:t xml:space="preserve">The experiments have </w:t>
      </w:r>
      <w:r w:rsidR="001E2A36" w:rsidRPr="0054465B">
        <w:rPr>
          <w:szCs w:val="24"/>
        </w:rPr>
        <w:t>indicated</w:t>
      </w:r>
      <w:r w:rsidRPr="0054465B">
        <w:rPr>
          <w:szCs w:val="24"/>
        </w:rPr>
        <w:t xml:space="preserve"> that </w:t>
      </w:r>
      <w:r w:rsidRPr="0054465B">
        <w:rPr>
          <w:i/>
          <w:szCs w:val="24"/>
        </w:rPr>
        <w:t xml:space="preserve">A.baylyi </w:t>
      </w:r>
      <w:r w:rsidRPr="0054465B">
        <w:rPr>
          <w:szCs w:val="24"/>
        </w:rPr>
        <w:t>ADP1 can grow in the presence of chlorine at a rate close to that of ADP1 in cultures without chlorine, at concentrations ≤0.3 mg/L and some growth can be seen at 0.55 mg/L (</w:t>
      </w:r>
      <w:r w:rsidRPr="0054465B">
        <w:rPr>
          <w:szCs w:val="24"/>
        </w:rPr>
        <w:fldChar w:fldCharType="begin"/>
      </w:r>
      <w:r w:rsidRPr="0054465B">
        <w:rPr>
          <w:szCs w:val="24"/>
        </w:rPr>
        <w:instrText xml:space="preserve"> REF _Ref470815827 \h </w:instrText>
      </w:r>
      <w:r w:rsidR="000A5401" w:rsidRPr="0054465B">
        <w:rPr>
          <w:szCs w:val="24"/>
        </w:rPr>
        <w:instrText xml:space="preserve"> \* MERGEFORMAT </w:instrText>
      </w:r>
      <w:r w:rsidRPr="0054465B">
        <w:rPr>
          <w:szCs w:val="24"/>
        </w:rPr>
      </w:r>
      <w:r w:rsidRPr="0054465B">
        <w:rPr>
          <w:szCs w:val="24"/>
        </w:rPr>
        <w:fldChar w:fldCharType="separate"/>
      </w:r>
      <w:r w:rsidR="001C65AC" w:rsidRPr="0054465B">
        <w:rPr>
          <w:i/>
          <w:sz w:val="22"/>
        </w:rPr>
        <w:t xml:space="preserve">Figure </w:t>
      </w:r>
      <w:r w:rsidR="001C65AC">
        <w:rPr>
          <w:i/>
          <w:noProof/>
          <w:sz w:val="22"/>
        </w:rPr>
        <w:t>5</w:t>
      </w:r>
      <w:r w:rsidR="001C65AC">
        <w:rPr>
          <w:i/>
          <w:noProof/>
          <w:sz w:val="22"/>
        </w:rPr>
        <w:noBreakHyphen/>
        <w:t>4</w:t>
      </w:r>
      <w:r w:rsidRPr="0054465B">
        <w:rPr>
          <w:szCs w:val="24"/>
        </w:rPr>
        <w:fldChar w:fldCharType="end"/>
      </w:r>
      <w:r w:rsidRPr="0054465B">
        <w:rPr>
          <w:szCs w:val="24"/>
        </w:rPr>
        <w:t>). The average concentration of free chlorine in drinking water is 0.55 mg/L (WHO, 1996) and so this may become an issue when applying this biosensor to a drinking water environment</w:t>
      </w:r>
      <w:r w:rsidR="00BD29BA" w:rsidRPr="0054465B">
        <w:rPr>
          <w:szCs w:val="24"/>
        </w:rPr>
        <w:t xml:space="preserve">, however free chlorine concentration does reduce as the water progresses further away from treatment works so there </w:t>
      </w:r>
      <w:r w:rsidR="00BD29BA" w:rsidRPr="0054465B">
        <w:rPr>
          <w:i/>
          <w:szCs w:val="24"/>
        </w:rPr>
        <w:t xml:space="preserve">A.baylyi </w:t>
      </w:r>
      <w:r w:rsidR="00BD29BA" w:rsidRPr="0054465B">
        <w:rPr>
          <w:szCs w:val="24"/>
        </w:rPr>
        <w:t xml:space="preserve">ADP1 may be </w:t>
      </w:r>
      <w:r w:rsidR="00133313" w:rsidRPr="0054465B">
        <w:rPr>
          <w:szCs w:val="24"/>
        </w:rPr>
        <w:t>suitable further down the network.</w:t>
      </w:r>
      <w:r w:rsidRPr="0054465B">
        <w:rPr>
          <w:szCs w:val="24"/>
        </w:rPr>
        <w:t xml:space="preserve"> In the case of an onsite biosensor as discussed in this chapter, the requirements are that it can produce a quick signal in response to quorum sensing molecules in water and </w:t>
      </w:r>
      <w:r w:rsidRPr="0054465B">
        <w:rPr>
          <w:szCs w:val="24"/>
        </w:rPr>
        <w:lastRenderedPageBreak/>
        <w:t>not necessarily an organism tha</w:t>
      </w:r>
      <w:r w:rsidR="001E2A36" w:rsidRPr="0054465B">
        <w:rPr>
          <w:szCs w:val="24"/>
        </w:rPr>
        <w:t>t can grow in water. As ADP1 could</w:t>
      </w:r>
      <w:r w:rsidRPr="0054465B">
        <w:rPr>
          <w:szCs w:val="24"/>
        </w:rPr>
        <w:t xml:space="preserve"> grow even at low amounts when subjected to 0.55 mg/L this seems to indicate that the cells are still viable at this concentration of chlorine and so have the potential to produce a signal. </w:t>
      </w:r>
    </w:p>
    <w:p w14:paraId="236D82D8" w14:textId="77777777" w:rsidR="00332A6F" w:rsidRPr="0054465B" w:rsidRDefault="00332A6F" w:rsidP="000A5401">
      <w:pPr>
        <w:rPr>
          <w:szCs w:val="24"/>
        </w:rPr>
      </w:pPr>
      <w:r w:rsidRPr="0054465B">
        <w:rPr>
          <w:szCs w:val="24"/>
        </w:rPr>
        <w:t xml:space="preserve">However, these results rely on the free chlorine reagent being functional in LB and R2A. If it is not then the concentrations of free chlorine in the media may not be what we expect. It has previously been shown that the </w:t>
      </w:r>
      <w:r w:rsidRPr="0054465B">
        <w:rPr>
          <w:i/>
          <w:szCs w:val="24"/>
        </w:rPr>
        <w:t xml:space="preserve">Acinetobacter </w:t>
      </w:r>
      <w:r w:rsidRPr="0054465B">
        <w:rPr>
          <w:szCs w:val="24"/>
        </w:rPr>
        <w:t xml:space="preserve">species can only grow below 200 µg of hypochlorite (Rigway &amp; Olson, 1982), however other studies have shown that bacteria can be found in drinking water at high chlorine concentrations such as in Mir </w:t>
      </w:r>
      <w:r w:rsidRPr="0054465B">
        <w:rPr>
          <w:i/>
          <w:szCs w:val="24"/>
        </w:rPr>
        <w:t xml:space="preserve">et al., </w:t>
      </w:r>
      <w:r w:rsidRPr="0054465B">
        <w:rPr>
          <w:szCs w:val="24"/>
        </w:rPr>
        <w:t xml:space="preserve">(1997) where bacterial strains were isolated from water at 2 mg/L free chlorine. These samples are, however, taken from an environment where the bacteria are constantly exposed to chlorine and not a laboratory strain so comparisons need to be taken cautiously. </w:t>
      </w:r>
    </w:p>
    <w:p w14:paraId="3B415D41" w14:textId="298DDC91" w:rsidR="00332A6F" w:rsidRPr="0054465B" w:rsidRDefault="00332A6F" w:rsidP="000A5401">
      <w:pPr>
        <w:rPr>
          <w:szCs w:val="24"/>
        </w:rPr>
      </w:pPr>
      <w:r w:rsidRPr="0054465B">
        <w:rPr>
          <w:szCs w:val="24"/>
        </w:rPr>
        <w:t xml:space="preserve">Chlorine is used in water because it oxidises organic matter to neutralise odours and kills bacteria. In the richest media LB and R2A, yeast extract is one of the ingredients. Yeast extract is the contents of the yeast cell after removing the cell membrane and so would include organic matter that the chlorine may react with </w:t>
      </w:r>
      <w:r w:rsidRPr="0054465B">
        <w:rPr>
          <w:szCs w:val="24"/>
        </w:rPr>
        <w:fldChar w:fldCharType="begin">
          <w:fldData xml:space="preserve">YgAyAGUAMQA0ADkAYgBjAC0AOABkADIAMQAtADQANwAzADMALQBiAGEANAA4AC0AMAA0ADkAMQA2
ADUAZQAxADgAOQAzADEALwAwADEANQAxAEEARQA4ADkALQBEAEIANgBCAC0ANwA1ADcANgAtAEEA
OQA5ADAALQA2ADQAMQA0AEUARQBGAEYAMQBEADgANgB8AGUATgBwADkAawBjAEYAdQBnAHoAQQBR
AFIASAAvAEYAOABqAGsATwBkAGoAQQBFAGMAawB1AGEAUgBEADIAMABVAHAAVwBxADYAaQBIAEsA
WQBUAEYATABjAEEAVwBZAEcAaABNAFUAUgBmAHgANwBqAFoAUgBLAE8AVgBTADkAVwBiAE4AUABP
AHoAUAByAEcAMwBYAFgARgB1AG0ASwBnAG4AVgBhAFYAYwBpACsAVABHADgAYgBxAE8AaQBNAEsA
dABNADQAMABBADEAYQA1AHIAUwByAEoAdQBZAFQASABGAHAAeQB3AEEANwBCAHEAdABJAGoATwB2
AGQAcQB0AGsAQQBoADAAMAB5AHgASgBGADgASQBKAHAAZABoAHkARABLAFEAQwBlAE0AeQBGAFgA
RwBFAEkAawBsAEQARQBYAEEAUgBpAGYAVQB1AFMAZABsADIARQAyAC8AWQBNAGwAcgBHAGIASgAy
AG0AbgBNAFYAUwB5AE4AMQB1AHYAeABmAGIASgBQAFkATAA3ACsANwByAEwATABOADQAMABlAEMA
MABhAGYANwB5AC8AVABpADgAZQBMAGwAMAByAGwAMABGAHcAVABBAE0AOAAwADUAcABiAEIAVABt
ADIAcQBKAHkAYwAyAFgAcQA0AEsANABFADkAMQA1AEIAcQAzAFgAdwB6AHIAawBNAFIAUgBoAEoA
SABuAEkAZQBKAHoASwBhAEsAbgBSAGQAagA3ADcARwBqAGUAYgBlAGgAYgBXAGUANwArAGoAcQBl
AEYAeAA0ADkAbgBRAGEAWgB4AFIANgBWAHgAcgByAHAAUgBzAHQAbwBOAGIAVgBkAFEAcQBFAG4A
VQA5AFUAbQBxAEwAdwBHADgANwA2AGcAbABOAEsAOABrAGIASAAyAFEAUAAwAFYASQBMADUAWgAv
AHcASwBYAGYAawA0AGYAcQBiAGoAYQBVAFoALwBUADMAMQBBAFUARQA1AGYAdABMAHMAUwBVADUA
QQBHAFgARwArAGgASQBzAGEAZQBvAGQARwBLADEATwBDAG0AaQB3AHoAYQBsAFEAUwArAGUAegBS
ADkAUgAxAFIAWgBHAGUAdQAvAGkAMABDAFQAawA4AHkAYQAyAHIALwBwACsAQQBQAHQAdgBKAGwA
ZAA=
</w:fldData>
        </w:fldChar>
      </w:r>
      <w:r w:rsidRPr="0054465B">
        <w:rPr>
          <w:szCs w:val="24"/>
        </w:rPr>
        <w:instrText xml:space="preserve"> ADDIN LABTIVA_CITE \* MERGEFORMAT</w:instrText>
      </w:r>
      <w:r w:rsidRPr="0054465B">
        <w:rPr>
          <w:szCs w:val="24"/>
        </w:rPr>
      </w:r>
      <w:r w:rsidRPr="0054465B">
        <w:rPr>
          <w:szCs w:val="24"/>
        </w:rPr>
        <w:fldChar w:fldCharType="separate"/>
      </w:r>
      <w:r w:rsidR="0056551F" w:rsidRPr="0056551F">
        <w:rPr>
          <w:rFonts w:cs="Times New Roman"/>
          <w:noProof/>
          <w:szCs w:val="24"/>
        </w:rPr>
        <w:t xml:space="preserve"> (Momba et al. 1999)</w:t>
      </w:r>
      <w:r w:rsidRPr="0054465B">
        <w:rPr>
          <w:szCs w:val="24"/>
        </w:rPr>
        <w:fldChar w:fldCharType="end"/>
      </w:r>
      <w:r w:rsidR="0056551F" w:rsidRPr="0054465B">
        <w:rPr>
          <w:szCs w:val="24"/>
        </w:rPr>
        <w:t xml:space="preserve"> </w:t>
      </w:r>
      <w:r w:rsidR="0096331C" w:rsidRPr="0054465B">
        <w:rPr>
          <w:szCs w:val="24"/>
        </w:rPr>
        <w:t xml:space="preserve"> </w:t>
      </w:r>
      <w:r w:rsidR="008A54DF" w:rsidRPr="0054465B">
        <w:rPr>
          <w:szCs w:val="24"/>
        </w:rPr>
        <w:t xml:space="preserve"> </w:t>
      </w:r>
      <w:r w:rsidR="00AA152F" w:rsidRPr="0054465B">
        <w:rPr>
          <w:szCs w:val="24"/>
        </w:rPr>
        <w:t xml:space="preserve"> </w:t>
      </w:r>
      <w:r w:rsidRPr="0054465B">
        <w:rPr>
          <w:szCs w:val="24"/>
        </w:rPr>
        <w:t>. MA media showed a large difference between free and total chlorine at both 0 and 6 mg/L. At 0 mg/L despite being a minimal media this may be explained because the media is made up with a lot of salts containing chlorine and so the total chlorine measurement would detect these. Substances that have been shown to interfere with the DPD Free/Total Chlorine Reagent are other halogens such as Bromine and Iodine, and also Manganese and Chromium which are constituents of MA media. These factors increase the OD</w:t>
      </w:r>
      <w:r w:rsidRPr="0054465B">
        <w:rPr>
          <w:szCs w:val="24"/>
          <w:vertAlign w:val="subscript"/>
        </w:rPr>
        <w:t>530</w:t>
      </w:r>
      <w:r w:rsidRPr="0054465B">
        <w:rPr>
          <w:szCs w:val="24"/>
        </w:rPr>
        <w:t xml:space="preserve"> reading and so indicates that there is more chlorine present in media than there is</w:t>
      </w:r>
      <w:r w:rsidR="00133313" w:rsidRPr="0054465B">
        <w:rPr>
          <w:szCs w:val="24"/>
        </w:rPr>
        <w:t>, thus overestimating it</w:t>
      </w:r>
      <w:r w:rsidRPr="0054465B">
        <w:rPr>
          <w:szCs w:val="24"/>
        </w:rPr>
        <w:t xml:space="preserve">. This could explain the higher Total Free chlorine reading shown in MA media in Table 3.2.8. (Chlorine, Total Method). This doesn’t explain the differences seen in </w:t>
      </w:r>
      <w:r w:rsidRPr="0054465B">
        <w:rPr>
          <w:szCs w:val="24"/>
        </w:rPr>
        <w:lastRenderedPageBreak/>
        <w:t>R2A and LB however, as these results show lower total chlorine than there should be. Reasons for this could be that the chlorine is being quenched by constituents of the media into other forms than free chlorine and combined chlorine and may be in a form that isn’t able to oxidise iodide and so no signal would be given.</w:t>
      </w:r>
    </w:p>
    <w:p w14:paraId="69DEE3C9" w14:textId="77777777" w:rsidR="00133313" w:rsidRPr="0054465B" w:rsidRDefault="00332A6F" w:rsidP="000A5401">
      <w:pPr>
        <w:rPr>
          <w:szCs w:val="24"/>
        </w:rPr>
      </w:pPr>
      <w:r w:rsidRPr="0054465B">
        <w:rPr>
          <w:szCs w:val="24"/>
        </w:rPr>
        <w:t xml:space="preserve">To determine if the growth observed by </w:t>
      </w:r>
      <w:r w:rsidRPr="0054465B">
        <w:rPr>
          <w:i/>
          <w:szCs w:val="24"/>
        </w:rPr>
        <w:t xml:space="preserve">A.baylyi </w:t>
      </w:r>
      <w:r w:rsidR="00133313" w:rsidRPr="0054465B">
        <w:rPr>
          <w:szCs w:val="24"/>
        </w:rPr>
        <w:t>ADP1 is</w:t>
      </w:r>
      <w:r w:rsidRPr="0054465B">
        <w:rPr>
          <w:szCs w:val="24"/>
        </w:rPr>
        <w:t xml:space="preserve"> a true reflection of tolerance, a different approach could be carried</w:t>
      </w:r>
      <w:r w:rsidR="00133313" w:rsidRPr="0054465B">
        <w:rPr>
          <w:szCs w:val="24"/>
        </w:rPr>
        <w:t xml:space="preserve"> out to support these findings.</w:t>
      </w:r>
    </w:p>
    <w:p w14:paraId="55A356B6" w14:textId="3B218E0A" w:rsidR="00332A6F" w:rsidRPr="0054465B" w:rsidRDefault="00133313" w:rsidP="000A5401">
      <w:pPr>
        <w:rPr>
          <w:szCs w:val="24"/>
        </w:rPr>
      </w:pPr>
      <w:r w:rsidRPr="0054465B">
        <w:rPr>
          <w:szCs w:val="24"/>
        </w:rPr>
        <w:t xml:space="preserve">Media is required for bacteria to grow and so the issue highlighted in this thesis, and the chlorine assays, that the media may be quenching or interfering with the quantification of free chlorine in the media can be making the results found here misleading. </w:t>
      </w:r>
      <w:r w:rsidR="00332A6F" w:rsidRPr="0054465B">
        <w:rPr>
          <w:szCs w:val="24"/>
        </w:rPr>
        <w:t xml:space="preserve">One such experiment </w:t>
      </w:r>
      <w:r w:rsidRPr="0054465B">
        <w:rPr>
          <w:szCs w:val="24"/>
        </w:rPr>
        <w:t xml:space="preserve">that </w:t>
      </w:r>
      <w:r w:rsidR="00332A6F" w:rsidRPr="0054465B">
        <w:rPr>
          <w:szCs w:val="24"/>
        </w:rPr>
        <w:t>would</w:t>
      </w:r>
      <w:r w:rsidRPr="0054465B">
        <w:rPr>
          <w:szCs w:val="24"/>
        </w:rPr>
        <w:t xml:space="preserve"> rely less on the presence of media for growth of the bacteria would be </w:t>
      </w:r>
      <w:r w:rsidR="00332A6F" w:rsidRPr="0054465B">
        <w:rPr>
          <w:szCs w:val="24"/>
        </w:rPr>
        <w:t xml:space="preserve">exposing </w:t>
      </w:r>
      <w:r w:rsidR="00332A6F" w:rsidRPr="0054465B">
        <w:rPr>
          <w:i/>
          <w:szCs w:val="24"/>
        </w:rPr>
        <w:t xml:space="preserve">A.baylyi </w:t>
      </w:r>
      <w:r w:rsidR="00332A6F" w:rsidRPr="0054465B">
        <w:rPr>
          <w:szCs w:val="24"/>
        </w:rPr>
        <w:t xml:space="preserve">ADP1 to a range of chlorine concentrations and then spreading the cells onto agar plates </w:t>
      </w:r>
      <w:r w:rsidR="00332A6F" w:rsidRPr="0054465B">
        <w:rPr>
          <w:szCs w:val="24"/>
        </w:rPr>
        <w:fldChar w:fldCharType="begin">
          <w:fldData xml:space="preserve">YgAyAGUAMQA0ADkAYgBjAC0AOABkADIAMQAtADQANwAzADMALQBiAGEANAA4AC0AMAA0ADkAMQA2
ADUAZQAxADgAOQAzADEALwAzADYAQQA0ADMANQA3AEIALQA4AEUAQgAwAC0ANwBEADMANAAtAEEA
NwBGADMALQA2ADQAMQAyAEMARAA2AEYARgBGAEEAMAB8AGUATgBwADEAawBzAGwAdQAyAHoAQQBR
AGgAbAA5AEYANABOAG0ATQBGAHMAcQBMAGYATABNAFQAKwA5AEwAbAA0AEgAUQBEAEEAaAA4AG8A
YQBpAHgATgBTADUARQBDAFMAYwBrADEARABMADkANwBSADcARQBEAHUARQBGADcASQArAGYALwB5
AEYAbgArAE8AVABQAHIAcwBFAFkAagBOAGUALwA2AFUAcQBOAHYAdwBMAEUAbAAyADIAZwBQAEEA
OQBKAHgAdwBwAFEAMQBRAGEASQBCAHgAdwBNAEcARABTAFIAKwBsAHcARgBjAHQAQQBNAFAAMABx
AG0ARwBrAFAAKwA4AEQASwBkAHUAeABLAFUATABxAEQAVAB3AG4ANwBaADMAbABHAGYAawBaAFEA
MwA4AGcATQA0AEgAawByAE4AQwB6AEgAbABXADUAQQBrAEoAcwBnACsATgBwAFYAOQBlAHoAdQB3
AGcAVwA5AFEAbgAwAGoALwBaAHQAcABTAGsAMQBUAGkAQQBHAGUAKwB5AHIAawAvAFIANQB6AFcA
NwBUAE8ANgBvAFIAMgAwAGgAdwBCADMAMgBwAGIARwB0ADkASAA5AEQAMwA4AEMARQAxADgAcgBl
AG8ATwBjAEEAWABTAE4ATgAvADQANwA3AFEATABYAGQAVQBUAHMAYwBmAGsAbAAyADIAVQA4AFkA
ZQB0ACsAUABMAGEAVwBDADMAUwA0AFYAVwA1ADUAWgBSAFEAUABoAEgAZgBYAHAAcQBmAFMAWAB0
AEMAaQBLAC8AZgA1AEMAQQBJAG0AcwB6AEMARABOAGkAMQBMAHgAUgBaAFcAbABQAEoAOABMAHcA
VQB1AFoATAAzAGkAUwBGACsAbABzAEMAdQBtAGkARQBHAGsAcwBaAHEAdABjAFQATwBkAHIAdgB0
AGkAcwBFAHoANQAvAEUAagBsAGYAegBiAGUAQwB6AC8ASQAwAGUAMwB5AGEAYgBiAGYAYgAxAFQA
aQBlAHcAZQBxACsASABmAE8ATABNAGYALwBYADMAVQBjADYATgBpAEYAMAB5AHoAZwArAEgAbwA4
AFAAWABpAEUAWQBCAFIAVQA2AFUATwBGAEIAMgBUAGEAKwBSAGUASwBiAEIAWABHAEgARwBEADgA
bgBTAFMANQBTAE0AYwAyAEwAUgBaAEoATQBzACsAVABIAHoAWgBCADMAVgB0AHoAYwBXAHAAVwBs
AEkAegA5AGwAUQBHAHYAKwBaAGYAMwBiAFQAbQB4ACsAMAAvAEQATQBLAHgAYgBaAFEAeABRAGEA
aQBFAHAAbwA1AEkARAAwAHoAUgBqAFkAZQBFAFgANwBnAGEAcABCAEcAUwBtAHIATQBVAEkAVABs
AFcAZwBQAHEARgBzAGYAZwBRAC8AeQB1AGsASABWAEcATgBlAHkAdABFADQARwA2ADAANwBjAEsA
NgBrAGgANgBnADAARwBIADEARgBYAGcAQQBPAGEATwBsAEsATgBwAHEAMgBsAGIATQBSAEwAVQAx
ADMAdgAxAC8AdwBVAE8AWQA0ADEAcwBzAHMAZgBBAG8ATAB0AGMAQQA9AD0A
</w:fldData>
        </w:fldChar>
      </w:r>
      <w:r w:rsidR="00332A6F" w:rsidRPr="0054465B">
        <w:rPr>
          <w:szCs w:val="24"/>
        </w:rPr>
        <w:instrText xml:space="preserve"> ADDIN LABTIVA_CITE \* MERGEFORMAT</w:instrText>
      </w:r>
      <w:r w:rsidR="00332A6F" w:rsidRPr="0054465B">
        <w:rPr>
          <w:szCs w:val="24"/>
        </w:rPr>
      </w:r>
      <w:r w:rsidR="00332A6F" w:rsidRPr="0054465B">
        <w:rPr>
          <w:szCs w:val="24"/>
        </w:rPr>
        <w:fldChar w:fldCharType="separate"/>
      </w:r>
      <w:r w:rsidR="0056551F" w:rsidRPr="0056551F">
        <w:rPr>
          <w:rFonts w:cs="Times New Roman"/>
          <w:noProof/>
          <w:szCs w:val="24"/>
        </w:rPr>
        <w:t xml:space="preserve"> (Luddin &amp; Ahmed 2013)</w:t>
      </w:r>
      <w:r w:rsidR="00332A6F" w:rsidRPr="0054465B">
        <w:rPr>
          <w:szCs w:val="24"/>
        </w:rPr>
        <w:fldChar w:fldCharType="end"/>
      </w:r>
      <w:r w:rsidR="0056551F" w:rsidRPr="0054465B">
        <w:rPr>
          <w:szCs w:val="24"/>
        </w:rPr>
        <w:t xml:space="preserve"> </w:t>
      </w:r>
      <w:r w:rsidR="0096331C" w:rsidRPr="0054465B">
        <w:rPr>
          <w:szCs w:val="24"/>
        </w:rPr>
        <w:t xml:space="preserve"> </w:t>
      </w:r>
      <w:r w:rsidR="008A54DF" w:rsidRPr="0054465B">
        <w:rPr>
          <w:szCs w:val="24"/>
        </w:rPr>
        <w:t xml:space="preserve"> </w:t>
      </w:r>
      <w:r w:rsidR="00332A6F" w:rsidRPr="0054465B">
        <w:rPr>
          <w:szCs w:val="24"/>
        </w:rPr>
        <w:t xml:space="preserve">. </w:t>
      </w:r>
      <w:r w:rsidRPr="0054465B">
        <w:rPr>
          <w:szCs w:val="24"/>
        </w:rPr>
        <w:t>The bacteria would be temporarily exposed to chlorine and t</w:t>
      </w:r>
      <w:r w:rsidR="00332A6F" w:rsidRPr="0054465B">
        <w:rPr>
          <w:szCs w:val="24"/>
        </w:rPr>
        <w:t>he number of colonies formed would indicate the viability of the cells after exposure to chlorine</w:t>
      </w:r>
      <w:r w:rsidRPr="0054465B">
        <w:rPr>
          <w:szCs w:val="24"/>
        </w:rPr>
        <w:t xml:space="preserve">. </w:t>
      </w:r>
      <w:r w:rsidR="00332A6F" w:rsidRPr="0054465B">
        <w:rPr>
          <w:szCs w:val="24"/>
        </w:rPr>
        <w:t xml:space="preserve">Another method could be an agar diffusion test whereby agar plates are cultured with </w:t>
      </w:r>
      <w:r w:rsidR="00332A6F" w:rsidRPr="0054465B">
        <w:rPr>
          <w:i/>
          <w:szCs w:val="24"/>
        </w:rPr>
        <w:t xml:space="preserve">A.baylyi </w:t>
      </w:r>
      <w:r w:rsidR="00332A6F" w:rsidRPr="0054465B">
        <w:rPr>
          <w:szCs w:val="24"/>
        </w:rPr>
        <w:t xml:space="preserve">ADP1 and disks soaked in calcium hypochlorite </w:t>
      </w:r>
      <w:r w:rsidR="00332A6F" w:rsidRPr="0054465B">
        <w:t>solution are place on the agar and the zones of inhibition formed are measured</w:t>
      </w:r>
      <w:r w:rsidR="00332A6F" w:rsidRPr="0054465B">
        <w:fldChar w:fldCharType="begin">
          <w:fldData xml:space="preserve">YgAyAGUAMQA0ADkAYgBjAC0AOABkADIAMQAtADQANwAzADMALQBiAGEANAA4AC0AMAA0ADkAMQA2
ADUAZQAxADgAOQAzADEALwA0ADIAOQBEAEEAMAA3ADQALQAxADIANwAxAC0AMwAxADkANAAtAEEA
MABBAEIALQA2ADMARAAzADkAOQAzADEARAAxAEYAMAB8AGUATgBxAFYAVQBzAEYAeQBtAHoAQQBR
AC8AUgBXAE4AegBzAGkAUgBnAEIAagBEAGoAWQBaADAARwBrACsAYgBIAHAASgBiAHgAZwBjAGgA
QwBiAE0AWgBRAEIANQBKADAARABJAGUALwAzAHQAWABqAHEAZgBOAHQAUwBlAHQAZAB0ADgAKwA3
AGIANgBuAE0AMQBWADIAQwBoAEkAbQA0ADEAaQBBAE0AQgBoAGEAMABiADIAZAAzAFMAUQBIAFkA
agB1AEMAUgBXAC8AYwBJAGcATQBzAGgAbQBnAHoAQgBmAEQAQgByAGEAUQBpACsANABlAEcASgBq
AFMAcwBwADkAZwBnAFgAUQBBADEARwBQAGIAKwAwAFkAZwBGAGoANQBIADYAUAA2ADYAVABQAEIA
cgBXAGcAZgBNAEIAMgAwAG8AbQB0AHAAaQBUAGMAKwBpAHQAbwA5AFgAYgBtAFgAWgB5AGgARwBI
AEYAMAB2AGQAWgBhADUAaQB3AGUARQBTAGUAQwBSAFAAUAAxAHYAVgB5AFIAVgBwADYAUwBUADcA
aAA2AG4ANAAwACsAaABQAHMAbQA1AHgAVwA4AG8ATgBlAEQAZwBrAEYANwArAGMANABuAEsAQwAz
AFcATgBQAHEAVABMAFUATQBoAHAAMQB3AEYANAA4AFAAdgBxAFYAYwBaAEkAbABJADAAcwBQAGgA
ZwBpAEEARQAwAEQAWQAxAEkAaQA5AGIAeABYAFkANgBGAFMAdwB2AHMAbwB5ADEATQB0ADgAeABu
AHAAZABpAGUAMgAvAEUAcgBzAHoARQBYAFoANgBXAFQAYwAyAEwAbgBJAG0AMABFAEMAdwBUAFoA
YwA1AHEAWABuADkAaAAyADYAegBKAFMAZwBRADAANABpAHYASABWAHgAYwA3AHoATwBOADEAaABM
AGoAbQAwADgAdgBMAE0AOABhADgATABGAEwARwBDADEANwBjADEAUABpAG4AUQAvAFAAegBLAFcA
TAA1AEoAaABjADgAdQAvAHUATAAyAHcAaAArAG4ANQBaAHgAaQA1AHYAeQBkAGQAcwA2AHMAdwBC
AHEAWQBlAFAASwBlAC8ATAB3AG8AVABsAHAAVQBPADcAbwAxADgAMwBoADEAOQA0AFEAaQBRAGEA
MABVAGcAWABqAEEAUAAzAEIAQQBCAFkASQBhAHoAVABLAFcAdwAzAHoAUwBQAHIAMQBaAEYAVQAv
AFcAQQBjAGgAbwBqAFcANQBYAG4AcgB6AEcAMQBCAC8AegBCAHoAeAAxAC8AaABBAEgAaQBlAGsA
cwBNAG8AcQBOAFgAdgBTAFMAYQBQAGsAQQBMADQAaQBOAFkAbQBUAG0ARgAvAEUAVABoAEgAcQBp
AEkAYQB1AG0AegAzAEUASwAzAEoAcABjAEUAWQBGAGMAdgAxADgAZQBJADQARwBqAGQAWgArAFEA
eQA5AC8AQQBKAEcAOQAwAEEATQA9AA==
</w:fldData>
        </w:fldChar>
      </w:r>
      <w:r w:rsidR="00332A6F" w:rsidRPr="0054465B">
        <w:instrText xml:space="preserve"> ADDIN LABTIVA_CITE \* MERGEFORMAT</w:instrText>
      </w:r>
      <w:r w:rsidR="00332A6F" w:rsidRPr="0054465B">
        <w:fldChar w:fldCharType="separate"/>
      </w:r>
      <w:r w:rsidR="0056551F" w:rsidRPr="0056551F">
        <w:rPr>
          <w:rFonts w:cs="Times New Roman"/>
          <w:noProof/>
          <w:szCs w:val="24"/>
        </w:rPr>
        <w:t xml:space="preserve"> (He et al. 2015; Stacy et al. 2012)</w:t>
      </w:r>
      <w:r w:rsidR="00332A6F" w:rsidRPr="0054465B">
        <w:fldChar w:fldCharType="end"/>
      </w:r>
      <w:r w:rsidR="0056551F" w:rsidRPr="0054465B">
        <w:rPr>
          <w:szCs w:val="24"/>
        </w:rPr>
        <w:t xml:space="preserve"> </w:t>
      </w:r>
      <w:r w:rsidR="0096331C" w:rsidRPr="0054465B">
        <w:rPr>
          <w:szCs w:val="24"/>
        </w:rPr>
        <w:t xml:space="preserve"> </w:t>
      </w:r>
      <w:r w:rsidR="008A54DF" w:rsidRPr="0054465B">
        <w:rPr>
          <w:szCs w:val="24"/>
        </w:rPr>
        <w:t xml:space="preserve"> </w:t>
      </w:r>
      <w:r w:rsidR="00332A6F" w:rsidRPr="0054465B">
        <w:rPr>
          <w:szCs w:val="24"/>
        </w:rPr>
        <w:t>.</w:t>
      </w:r>
      <w:r w:rsidRPr="0054465B">
        <w:rPr>
          <w:szCs w:val="24"/>
        </w:rPr>
        <w:t xml:space="preserve"> This would indicate if the bacteria can grow in the presence of chlorine, rather than survive short exposure to chlorine as the previous experiment would indicate.</w:t>
      </w:r>
    </w:p>
    <w:p w14:paraId="7642649F" w14:textId="79759260" w:rsidR="00332A6F" w:rsidRPr="0054465B" w:rsidRDefault="00133313" w:rsidP="000A5401">
      <w:r w:rsidRPr="0054465B">
        <w:rPr>
          <w:szCs w:val="24"/>
        </w:rPr>
        <w:t>Despite not specifically indicating growth in the presence of chlorine but viability after exposure, t</w:t>
      </w:r>
      <w:r w:rsidR="00332A6F" w:rsidRPr="0054465B">
        <w:rPr>
          <w:szCs w:val="24"/>
        </w:rPr>
        <w:t xml:space="preserve">he liquid exposure method would be useful in context of biosensor testing. As the application of the biosensor would be exposure to drinking water samples to view a signal over a short period of time, this would be sufficient, rather than needing to grow in the environment. Exposure of the cells to chlorinated solutions and then detection of signal would indicate if chlorine has an effect on detection. </w:t>
      </w:r>
      <w:r w:rsidR="00332A6F" w:rsidRPr="0054465B">
        <w:t xml:space="preserve">Spiking these solutions with AHL signalling molecules would show how sensitive the biosensor is and would allow </w:t>
      </w:r>
      <w:r w:rsidR="00332A6F" w:rsidRPr="0054465B">
        <w:lastRenderedPageBreak/>
        <w:t>quantification of this sensitivity. As the DPD free and total chlorine reagents are designed for use in water, these will be applicable to this experiment and so would allow the use of a range of chlorine concentrations in the drinking water that are applied to the biosensor to investigate if the signal intensity, signal duration and production times, or the sensitivity of the biosensor, is affected. This would be essential to investigate</w:t>
      </w:r>
      <w:r w:rsidRPr="0054465B">
        <w:t>,</w:t>
      </w:r>
      <w:r w:rsidR="00332A6F" w:rsidRPr="0054465B">
        <w:t xml:space="preserve"> as it would allow calibration of the biosensor to different conditions and so use across the UK and potentially other countries. Signalling molecules from other pathogens can also be added to the sample, applied to the biosensor and any differences in signal production seen here will be as a result of interference form the other autoinducers. This can then lead to calibration of the biosensor and optimization of incubation time and dilution of samples etc for the end product.</w:t>
      </w:r>
    </w:p>
    <w:p w14:paraId="6C1B262A" w14:textId="77777777" w:rsidR="00332A6F" w:rsidRPr="0054465B" w:rsidRDefault="00332A6F" w:rsidP="000A5401">
      <w:r w:rsidRPr="0054465B">
        <w:t xml:space="preserve">It was intended that samples from a water treatment plant would be taken at various stages throughout the treatment process and investigations into the effect on </w:t>
      </w:r>
      <w:r w:rsidRPr="0054465B">
        <w:rPr>
          <w:i/>
        </w:rPr>
        <w:t xml:space="preserve">A.baylyi </w:t>
      </w:r>
      <w:r w:rsidRPr="0054465B">
        <w:t xml:space="preserve">ADP1 both as an organism in itself and as a biosensor once the biosensors were created would take place, however this didn’t come to fruition. This would be of interest as direct, relevant testing at the point of use would give great insight into the applicability of this organism/sensor. </w:t>
      </w:r>
    </w:p>
    <w:p w14:paraId="7FC3787D" w14:textId="25D097C2" w:rsidR="00AA46A7" w:rsidRPr="0054465B" w:rsidRDefault="00AA46A7" w:rsidP="000A5401">
      <w:pPr>
        <w:pStyle w:val="Heading4"/>
      </w:pPr>
      <w:r w:rsidRPr="0054465B">
        <w:t>Receptor Knock out</w:t>
      </w:r>
    </w:p>
    <w:p w14:paraId="4E5ABBDA" w14:textId="63A96ED9" w:rsidR="00AA46A7" w:rsidRPr="0054465B" w:rsidRDefault="00AA46A7" w:rsidP="000A5401">
      <w:r w:rsidRPr="0054465B">
        <w:t xml:space="preserve">Investigations were carried out to determine if </w:t>
      </w:r>
      <w:r w:rsidRPr="0054465B">
        <w:rPr>
          <w:i/>
        </w:rPr>
        <w:t xml:space="preserve">A.baylyi </w:t>
      </w:r>
      <w:r w:rsidRPr="0054465B">
        <w:t>ADP1 could detect quorum sensing signalling molecules in it’s environment. This is important in the context of a biosensor as if any signal interference from enogenous networks with the synthetic networks produce a false positive or interfere with the sensitivity of the biosensor it would lower the functionality and usability of the biosensor.</w:t>
      </w:r>
    </w:p>
    <w:p w14:paraId="0A3F3F7B" w14:textId="77777777" w:rsidR="002D1C07" w:rsidRPr="0054465B" w:rsidRDefault="00AA46A7" w:rsidP="000A5401">
      <w:r w:rsidRPr="0054465B">
        <w:t xml:space="preserve">To this end a gene knockout in a putative luxR type transctiptional regulator </w:t>
      </w:r>
      <w:r w:rsidR="003E5577" w:rsidRPr="0054465B">
        <w:rPr>
          <w:color w:val="000000"/>
          <w:szCs w:val="24"/>
        </w:rPr>
        <w:t>YP_047090 (</w:t>
      </w:r>
      <w:r w:rsidR="003E5577" w:rsidRPr="0054465B">
        <w:rPr>
          <w:rFonts w:ascii="Calibri" w:hAnsi="Calibri" w:cs="Calibri"/>
          <w:color w:val="000000"/>
          <w:szCs w:val="24"/>
        </w:rPr>
        <w:t>Δ</w:t>
      </w:r>
      <w:r w:rsidR="003E5577" w:rsidRPr="0054465B">
        <w:rPr>
          <w:color w:val="000000"/>
          <w:szCs w:val="24"/>
        </w:rPr>
        <w:t xml:space="preserve">tr) </w:t>
      </w:r>
      <w:r w:rsidRPr="0054465B">
        <w:t xml:space="preserve">was made in </w:t>
      </w:r>
      <w:r w:rsidRPr="0054465B">
        <w:rPr>
          <w:i/>
        </w:rPr>
        <w:t xml:space="preserve">A.baylyi </w:t>
      </w:r>
      <w:r w:rsidRPr="0054465B">
        <w:t xml:space="preserve">ADP1 by homologous recombination. This </w:t>
      </w:r>
      <w:r w:rsidR="003E5577" w:rsidRPr="0054465B">
        <w:t xml:space="preserve">was confirmed using PCR, RT-PCR and qPCR. A biofilm assay was carried </w:t>
      </w:r>
      <w:r w:rsidR="003E5577" w:rsidRPr="0054465B">
        <w:lastRenderedPageBreak/>
        <w:t xml:space="preserve">out which showed that the </w:t>
      </w:r>
      <w:r w:rsidR="003E5577" w:rsidRPr="0054465B">
        <w:rPr>
          <w:rFonts w:ascii="Calibri" w:hAnsi="Calibri" w:cs="Calibri"/>
        </w:rPr>
        <w:t>Δ</w:t>
      </w:r>
      <w:r w:rsidR="003E5577" w:rsidRPr="0054465B">
        <w:t>tr mutant</w:t>
      </w:r>
      <w:r w:rsidRPr="0054465B">
        <w:t xml:space="preserve"> has a statistically significant detrimental effect on biofilm formation compared to wildtype. As biofilm formation is one of the many responses that are controlled by quorum sensing in bacteria, this indicates that this reduction in biofilm formation in </w:t>
      </w:r>
      <w:r w:rsidRPr="0054465B">
        <w:rPr>
          <w:rFonts w:ascii="Calibri" w:hAnsi="Calibri" w:cs="Calibri"/>
        </w:rPr>
        <w:t>Δ</w:t>
      </w:r>
      <w:r w:rsidRPr="0054465B">
        <w:t xml:space="preserve">tr could be caused </w:t>
      </w:r>
      <w:r w:rsidR="003E5577" w:rsidRPr="0054465B">
        <w:t>b</w:t>
      </w:r>
      <w:r w:rsidRPr="0054465B">
        <w:t xml:space="preserve">y an inability to detect quorum sensing signalling molecules in the </w:t>
      </w:r>
      <w:r w:rsidR="003E5577" w:rsidRPr="0054465B">
        <w:t>environment</w:t>
      </w:r>
      <w:r w:rsidRPr="0054465B">
        <w:t xml:space="preserve"> and so can’t respond to these cues.</w:t>
      </w:r>
      <w:r w:rsidR="003E5577" w:rsidRPr="0054465B">
        <w:t xml:space="preserve"> However, this cannot be known as many different genes and processes are involved in biofilm formation and the function of this gene can’t be determined from this assay. </w:t>
      </w:r>
    </w:p>
    <w:p w14:paraId="08F25B09" w14:textId="0316F2D2" w:rsidR="00AA46A7" w:rsidRPr="0054465B" w:rsidRDefault="003E5577" w:rsidP="000A5401">
      <w:r w:rsidRPr="0054465B">
        <w:t>It would be interesting to investigate this mutant further, screening the mutant with different AI-1 signalling molecules from initially closely related organisms.</w:t>
      </w:r>
      <w:r w:rsidRPr="0054465B">
        <w:rPr>
          <w:szCs w:val="24"/>
        </w:rPr>
        <w:t xml:space="preserve"> The AI-1 system in </w:t>
      </w:r>
      <w:r w:rsidRPr="0054465B">
        <w:rPr>
          <w:i/>
          <w:szCs w:val="24"/>
        </w:rPr>
        <w:t xml:space="preserve">A.baumannii </w:t>
      </w:r>
      <w:r w:rsidRPr="0054465B">
        <w:rPr>
          <w:szCs w:val="24"/>
        </w:rPr>
        <w:t>has been reported to involve an intracellular cytosolic receptor, similar to the transcriptional regulator knocked out here</w:t>
      </w:r>
      <w:r w:rsidRPr="0054465B">
        <w:rPr>
          <w:szCs w:val="24"/>
        </w:rPr>
        <w:fldChar w:fldCharType="begin">
          <w:fldData xml:space="preserve">YgAyAGUAMQA0ADkAYgBjAC0AOABkADIAMQAtADQANwAzADMALQBiAGEANAA4AC0AMAA0ADkAMQA2
ADUAZQAxADgAOQAzADEALwAxAEQAMABEADgAMwA0AEEALQAxADQANwA4AC0AMwAxADEAOQAtADQA
MQBEAEEALQA2ADQAMQBDADkARQAyADMAOABCADMANQAsAGIAMgBlADEANAA5AGIAYwAtADgAZAAy
ADEALQA0ADcAMwAzAC0AYgBhADQAOAAtADAANAA5ADEANgA1AGUAMQA4ADkAMwAxAC8AMgBkAGIA
YgBlADMAZQA3AC0AOQA4AGEANgAtADcAYQA3AGEALQA3AGYAYgAxAC0AOQBjAGIAOABlADIAZQAz
AGEAZABkADUAfABlAE4AcQBGAGsAZAArAEsAMQBEAEEAWQB4AFYAOABsADUASAByAFMATgB2ADIA
egBUAGUAZQB1AHUAMwBWAGQAbAB3AFYARgBFAE4AUgBsAEwAcgA2AG0ANgBmAFMAVABOAGkAbABK
AE8AdQA0AHcARABQAGcAMABQAHAAaABQAFkAaQBvAEsATQAxADcAbwBYAGUAQgAzAHoAcwBuAGgA
TwB5AGYAcQBqADcATwBpAFcAdwByAFcAbwB4AHcAVgArADIASQBXAHEAMgBHAGsARwB5AHEATgA5
AG8AQgBhAFcAZQBiAFIAagA2AHUAbQAxAGgANABuAGwATgBhADAAQwBDAE8AQgB2AGQATABlAEUA
ZgBMAGoAMgAvAGUAZwBSAHUAYwBXADEAZABIAHQAaQBYAGIAZwBGAFoAdABEAG4AcQBQAGIANQAr
AGMAMAA0AGMAVgB1AGQAOQA3AFEAMwA4AEYAMQAyADEAcAAxAFEAUABCAG8AOQBIADgAaQBQADcA
eAAvAEMAbwByAEIAKwAzAGsAYgB4AHcAQQB5AEEAagBkAEYAeAB1ADcAagB0AFYAawBRAHgAawBV
AFYAaQB6AGcAWAB2AEkAegBjAFkASwB3AFAAbAB1AGIAdABtADIARABoAFMAYwBSADUASwB1AEsA
NgB2AG8AdQBTAFIASgBRAGwANAAwAFcAQQBzAFAAZwBnAEMANgBWAE8AdABJAGMASgB4ADIATwBR
AFAAcQBnAEEAOQBuAGgAUQBhAHgAbgB5AGsAWgA0ADMARgAvAEIAcAB1AFkAVAAzADEALwBEAFQA
QQB2AG8AZgArAEIARgBCADcAeQA5ADUAYwA4ADAALwBEADIAQQB1ADgAYgB1AC8AOABkAFgAZgBq
AC8AUwA4ADIAOQBBAC8ATwA5AHkAaQA2AFgARwBjAFMARwAvAHMAOQBPAHUAUQBSAE0ATABpAFYA
RQBmAGEASQA1AEUAagBhAHAAVABoAGwAcgBVAE0AMgAzAG4AVABnAHYAVABLAGsAaABhAFcAQwBi
AFIARwBKAE8AagBNAEcAQgBaAHkANABVAEgAQQBPAFMAUABEAEYAcwBIADYARgBmADEAQQB6AEUA
RgBaADkAVABKAGIANQBkAHkAYQBhAG4AcgBpAEIAMABYAHEAVAB0ADIALwBmAGkAQwBxADcAOABm
AGwAaABjAHoATABOAEsAOQA3AGgANgAxAHAAbQB5AHEAZQBWADYAMQBrAG8AawBzADUAeQA4AHMA
cwBZAHkAMwBrAGcAaQBWADUAeABXADgASwB4AFUAVwBWADgAWgBnADMAUwBTAE8AeQB2AEcAWQA4
AEwAdwBYAEwATwBLADkAWQB6AHAAdQBhADMAZQBUADgAcgBuAHEAVgBaAHUASQAyAEsAKwBqADUA
SgArAFYASQB6AHAAQQA9ACwAZQBOAHAAVgBrAGsARgB6ADIAeQBBAFEAaABmADgASwB3ADkAawA0
AEEAawBtAFIAbABKAHUAVABIAEoAcABEADAAMAA1ADkANgBDAEgAagB3ADQATABXAEUAaQAwAEMA
RgBTAEcAMwBIAG8ALwAvAGUAMQBjAGUAVAA4AFkAKwBNAFMAegBmAFAAdgBZADkATwBIAEUAVABm
AEEATAByAE0AWQBwAGsAawAwAFAAKwB4AEQAYwB2AFcAMgBaADYASABLAHcAQgB4ADcAUQBOAEwA
bgBSAEgAdgB1AEsALwB3AGgAdwA5AHUASQAzAFcARQBRADgAVwBrAGcAMwArAEMAcgA4AFEAdgBH
AGIAUABSAEsANgBKAFMAOABkAHgAVQBZAEcAWQByAEgARQBvAHIAbQAxADAAWQBGAHMAcQBhADQA
VwB5AGEATABRAFIAZABhAHUAawBLAEsAbwA4AEYAeABxAEsAVwBtAFIARgBJAHgAOQBMAGwASABX
AFQAeQB3AGYAVgBhAG8AMAA1AFYAcQBLAHAANABWAEYAVQBVAEkARwBvADkAbABxAEsAeAB1AGcA
YQBGAGUAYgBRAHQAaQBVAEoAdwBwAHoANgBFAFAAbgBUAHgANABuAHYAWQBiAEQAdQBTAFAAcgBi
AEIARwBhAFoAdAByAE0ASABYAE8AWgA3AEIAVwAvAFIAawBhAC8AegA2AG8AYgA2AGkAVwA3AHEA
YgA2AGkAdgAxAHYAUwBBADcAaAA3ADYAQQBhAG4ASABlAEUATgA5ADcANgAyAHoANAB6ADMAMAA3
AE0ARAA4AC8AawBzADMAMwBIAEIAZgAwAE4ARgA2ADMAcABIAGwAYQBaAHEAWABNAEcAVABHAHIA
eAB2AEsANABNAFIAYgBTAEMAaABHAFMAbQBpAGkANABUADkAVQBKAHQAVgB1AGQAMQA3AHgAUQAz
AEQAegBzAE8AQQBWADAAVwAvAGIANwBmAHYAUwBXAFoAYQBGAHEAQgB2AFYAVQBHAG0ARQA3AGkA
SgBXAHkAVQBhAG8AbQBnAHEAdgAzADkANAB1ADQAbQB1AFoASwBmAGwAZwBkAEoANQBsAGUAUwBu
AC8AWABWAEcAeAB0ADMARgBLAGQAdwAyAGYAVAA1AHcAUwArAHYAbgB5AGgAaQB6AHMAMgBaADgA
NQB4AEgAbABnAEUALwByAEoAKwBvADUAWgB6ADgAZwA1AEcAOABsAC8ANgBOAEMAegBqAGEASAAv
AGsAWQBJAEcAawB6AEEAeQBEAGYATQBBADMAbAB2AEwANQBnAHYAdABnAHgAZQBlAHAAQQA3AEkA
MwBzAFgARwBIAEIAMwByAHcAeABBAG0AagBOAFQARQBLAEoAMABVAFAARQA1AHIAZgB2ADQAUAAw
AE4ASABEAG8AUQA9AD0A
</w:fldData>
        </w:fldChar>
      </w:r>
      <w:r w:rsidRPr="0054465B">
        <w:rPr>
          <w:szCs w:val="24"/>
        </w:rPr>
        <w:instrText xml:space="preserve"> ADDIN LABTIVA_CITE \* MERGEFORMAT</w:instrText>
      </w:r>
      <w:r w:rsidRPr="0054465B">
        <w:rPr>
          <w:szCs w:val="24"/>
        </w:rPr>
      </w:r>
      <w:r w:rsidRPr="0054465B">
        <w:rPr>
          <w:szCs w:val="24"/>
        </w:rPr>
        <w:fldChar w:fldCharType="separate"/>
      </w:r>
      <w:r w:rsidR="0056551F" w:rsidRPr="0056551F">
        <w:rPr>
          <w:rFonts w:cs="Times New Roman"/>
          <w:noProof/>
          <w:szCs w:val="24"/>
        </w:rPr>
        <w:t xml:space="preserve"> (Bradley et al. 2016; Edwards &amp; Batey 2010)</w:t>
      </w:r>
      <w:r w:rsidRPr="0054465B">
        <w:rPr>
          <w:szCs w:val="24"/>
        </w:rPr>
        <w:fldChar w:fldCharType="end"/>
      </w:r>
      <w:r w:rsidR="0056551F" w:rsidRPr="0054465B">
        <w:rPr>
          <w:szCs w:val="24"/>
        </w:rPr>
        <w:t xml:space="preserve"> </w:t>
      </w:r>
      <w:r w:rsidR="0096331C" w:rsidRPr="0054465B">
        <w:rPr>
          <w:szCs w:val="24"/>
        </w:rPr>
        <w:t xml:space="preserve"> </w:t>
      </w:r>
      <w:r w:rsidR="008A54DF" w:rsidRPr="0054465B">
        <w:rPr>
          <w:szCs w:val="24"/>
        </w:rPr>
        <w:t xml:space="preserve"> </w:t>
      </w:r>
      <w:r w:rsidRPr="0054465B">
        <w:rPr>
          <w:szCs w:val="24"/>
        </w:rPr>
        <w:t xml:space="preserve">. Potential approaches to answer this could be to BLAST the ADP1 genome for homologues of quorum sensing regulated genes in related bacteria. This could be genes involved in biofilm production, metabolic functions or virulence genes for example. Although the </w:t>
      </w:r>
      <w:r w:rsidRPr="0054465B">
        <w:rPr>
          <w:i/>
          <w:szCs w:val="24"/>
        </w:rPr>
        <w:t xml:space="preserve">A.baylyi </w:t>
      </w:r>
      <w:r w:rsidRPr="0054465B">
        <w:rPr>
          <w:szCs w:val="24"/>
        </w:rPr>
        <w:t xml:space="preserve">ADP1 quorum sensing system isn’t well characterised, other </w:t>
      </w:r>
      <w:r w:rsidRPr="0054465B">
        <w:rPr>
          <w:i/>
          <w:szCs w:val="24"/>
        </w:rPr>
        <w:t xml:space="preserve">Acinetobacter </w:t>
      </w:r>
      <w:r w:rsidRPr="0054465B">
        <w:rPr>
          <w:szCs w:val="24"/>
        </w:rPr>
        <w:t xml:space="preserve">species are, such as the pathogen </w:t>
      </w:r>
      <w:r w:rsidRPr="0054465B">
        <w:rPr>
          <w:i/>
          <w:szCs w:val="24"/>
        </w:rPr>
        <w:t>A.baumannii</w:t>
      </w:r>
      <w:r w:rsidRPr="0054465B">
        <w:rPr>
          <w:szCs w:val="24"/>
        </w:rPr>
        <w:t xml:space="preserve"> in particular.</w:t>
      </w:r>
    </w:p>
    <w:p w14:paraId="4DA4C052" w14:textId="5AAE8132" w:rsidR="00332A6F" w:rsidRPr="0054465B" w:rsidRDefault="00332A6F" w:rsidP="000A5401">
      <w:pPr>
        <w:rPr>
          <w:szCs w:val="24"/>
        </w:rPr>
      </w:pPr>
      <w:r w:rsidRPr="0054465B">
        <w:t xml:space="preserve">The </w:t>
      </w:r>
      <w:r w:rsidRPr="0054465B">
        <w:rPr>
          <w:color w:val="000000"/>
          <w:szCs w:val="24"/>
        </w:rPr>
        <w:t>YP_045866</w:t>
      </w:r>
      <w:r w:rsidRPr="0054465B">
        <w:t xml:space="preserve"> mutant that wasn’t carried forward as it wasn’t of interest in the context of this project. This is because, if the mutant couldn’t grow in liquid culture, then it would not be useful as a chassis for a biosensor. However, this phenotype is interesting in a scientific context and it would be interesting to investigate this gene further by determining what role this has in the cell, whether this is a gene linked to quorum sensing, or another process</w:t>
      </w:r>
      <w:r w:rsidR="003E5577" w:rsidRPr="0054465B">
        <w:t>.</w:t>
      </w:r>
      <w:r w:rsidR="003E5577" w:rsidRPr="0054465B">
        <w:rPr>
          <w:szCs w:val="24"/>
        </w:rPr>
        <w:t xml:space="preserve"> </w:t>
      </w:r>
      <w:r w:rsidR="00813F50" w:rsidRPr="0054465B">
        <w:rPr>
          <w:szCs w:val="24"/>
        </w:rPr>
        <w:t>AI-2 receptors are two component receptors and so considering this</w:t>
      </w:r>
      <w:r w:rsidRPr="0054465B">
        <w:rPr>
          <w:szCs w:val="24"/>
        </w:rPr>
        <w:t>,</w:t>
      </w:r>
      <w:r w:rsidR="00813F50" w:rsidRPr="0054465B">
        <w:rPr>
          <w:szCs w:val="24"/>
        </w:rPr>
        <w:t xml:space="preserve"> if the TCR mutant could be analysed further,</w:t>
      </w:r>
      <w:r w:rsidRPr="0054465B">
        <w:rPr>
          <w:szCs w:val="24"/>
        </w:rPr>
        <w:t xml:space="preserve"> investigation into detection of AI-2 signalling molecules by the mutant </w:t>
      </w:r>
      <w:r w:rsidR="00813F50" w:rsidRPr="0054465B">
        <w:rPr>
          <w:szCs w:val="24"/>
        </w:rPr>
        <w:t xml:space="preserve">compared to wildtype </w:t>
      </w:r>
      <w:r w:rsidRPr="0054465B">
        <w:rPr>
          <w:szCs w:val="24"/>
        </w:rPr>
        <w:t xml:space="preserve">could be interesting. The loss of recognition of AI-2 could be observed compared to wildtype using a protein </w:t>
      </w:r>
      <w:r w:rsidRPr="0054465B">
        <w:rPr>
          <w:szCs w:val="24"/>
        </w:rPr>
        <w:lastRenderedPageBreak/>
        <w:t xml:space="preserve">affinity assay. The gene could also be overexpressed in </w:t>
      </w:r>
      <w:r w:rsidRPr="0054465B">
        <w:rPr>
          <w:i/>
          <w:szCs w:val="24"/>
        </w:rPr>
        <w:t xml:space="preserve">E.coli </w:t>
      </w:r>
      <w:r w:rsidRPr="0054465B">
        <w:rPr>
          <w:szCs w:val="24"/>
        </w:rPr>
        <w:t xml:space="preserve">and the product of the gene studied in this way. </w:t>
      </w:r>
    </w:p>
    <w:p w14:paraId="4472D996" w14:textId="2F61C3AB" w:rsidR="00332A6F" w:rsidRPr="0054465B" w:rsidRDefault="00332A6F" w:rsidP="000A5401">
      <w:pPr>
        <w:rPr>
          <w:szCs w:val="24"/>
        </w:rPr>
      </w:pPr>
      <w:r w:rsidRPr="0054465B">
        <w:rPr>
          <w:szCs w:val="24"/>
        </w:rPr>
        <w:t>The applications of th</w:t>
      </w:r>
      <w:r w:rsidR="003E5577" w:rsidRPr="0054465B">
        <w:rPr>
          <w:szCs w:val="24"/>
        </w:rPr>
        <w:t xml:space="preserve">e </w:t>
      </w:r>
      <w:r w:rsidR="003E5577" w:rsidRPr="0054465B">
        <w:rPr>
          <w:rFonts w:ascii="Calibri" w:hAnsi="Calibri" w:cs="Calibri"/>
          <w:szCs w:val="24"/>
        </w:rPr>
        <w:t>Δ</w:t>
      </w:r>
      <w:r w:rsidR="003E5577" w:rsidRPr="0054465B">
        <w:rPr>
          <w:szCs w:val="24"/>
        </w:rPr>
        <w:t>tr</w:t>
      </w:r>
      <w:r w:rsidRPr="0054465B">
        <w:rPr>
          <w:szCs w:val="24"/>
        </w:rPr>
        <w:t xml:space="preserve"> mutant if it does prove a better host for the biosensor construct than wildtype would be good in a wastewater setting where settling would be useful rather than air-liquid interface biofilm formation. However, in the context of a drinking water distribution environment where there is a lot of shear stress, a weaker biofilm former wouldn’t be preferable. It would still be viable as a biosensor chassis because, as previously mentioned, the water samples would be added to the bacteria, it wouldn’t need to subsist in the drinking water distribution system. Testing of the biosensor in both wildtype and this mutant strain would be interesting.</w:t>
      </w:r>
    </w:p>
    <w:p w14:paraId="09E573E3" w14:textId="56B5FA4E" w:rsidR="00AA46A7" w:rsidRPr="0054465B" w:rsidRDefault="00AA46A7" w:rsidP="000A5401">
      <w:pPr>
        <w:pStyle w:val="Heading3"/>
      </w:pPr>
      <w:bookmarkStart w:id="419" w:name="_Toc512957269"/>
      <w:r w:rsidRPr="0054465B">
        <w:t>Biosensor Design and Development</w:t>
      </w:r>
      <w:bookmarkEnd w:id="419"/>
    </w:p>
    <w:p w14:paraId="05123A7E" w14:textId="77777777" w:rsidR="00332A6F" w:rsidRPr="0054465B" w:rsidRDefault="00332A6F" w:rsidP="000A5401">
      <w:r w:rsidRPr="0054465B">
        <w:t xml:space="preserve">The initial biosensor was made by Dr. Paul Davison at the University of Sheffield. This was tested to determine the activity of the biosensor. After much investigation it was determined that the biosensor was designed in reverse to how the signalling network is in </w:t>
      </w:r>
      <w:r w:rsidRPr="0054465B">
        <w:rPr>
          <w:i/>
        </w:rPr>
        <w:t xml:space="preserve">V.cholerae, </w:t>
      </w:r>
      <w:r w:rsidRPr="0054465B">
        <w:t>organised so that the signal would be on until CAI-1 was detected, rather than a signal in response to detection. It was also found that there weren’t RBS sites present to allow the full sensor construct to translate and so no signal would be detected.</w:t>
      </w:r>
    </w:p>
    <w:p w14:paraId="275AB5F0" w14:textId="36F29999" w:rsidR="00332A6F" w:rsidRPr="0054465B" w:rsidRDefault="00332A6F" w:rsidP="000A5401">
      <w:r w:rsidRPr="0054465B">
        <w:t>The “bespoke” assembly method shown in this chapter would enable the assembly of biosensor parts in a m</w:t>
      </w:r>
      <w:r w:rsidR="00AD3551" w:rsidRPr="0054465B">
        <w:t>ore Synthetic Biology approach</w:t>
      </w:r>
      <w:r w:rsidRPr="0054465B">
        <w:t xml:space="preserve">. </w:t>
      </w:r>
      <w:r w:rsidR="00AD3551" w:rsidRPr="0054465B">
        <w:t>The full assembly of this design wasn’t completed and it s</w:t>
      </w:r>
      <w:r w:rsidRPr="0054465B">
        <w:t xml:space="preserve">eems to be a problem at the “sensor” and “response” annealing stage as PCR amplification of full construct ligation </w:t>
      </w:r>
      <w:r w:rsidR="00AD3551" w:rsidRPr="0054465B">
        <w:t>mix wasn’t successful and that</w:t>
      </w:r>
      <w:r w:rsidRPr="0054465B">
        <w:t xml:space="preserve"> the primers would need to be reordered at these points. Checking the primer sequences</w:t>
      </w:r>
      <w:r w:rsidR="00AD3551" w:rsidRPr="0054465B">
        <w:t>,</w:t>
      </w:r>
      <w:r w:rsidRPr="0054465B">
        <w:t xml:space="preserve"> these are correct for the theoretical overlaps that would enable ligation but it may be that one of these is forming loops or annealing to </w:t>
      </w:r>
      <w:r w:rsidR="00AD3551" w:rsidRPr="0054465B">
        <w:t>ulterior</w:t>
      </w:r>
      <w:r w:rsidRPr="0054465B">
        <w:t xml:space="preserve"> sequences</w:t>
      </w:r>
      <w:r w:rsidR="00AD3551" w:rsidRPr="0054465B">
        <w:t>,</w:t>
      </w:r>
      <w:r w:rsidRPr="0054465B">
        <w:t xml:space="preserve"> impeding the desired ligation of parts. As the Golden Gate assembly method relies on only one or two base pairs being different in the 4 bp ends, despite creating these </w:t>
      </w:r>
      <w:r w:rsidRPr="0054465B">
        <w:lastRenderedPageBreak/>
        <w:t>compatible ends using the widely cited NEB Golden Gate software, it may be that these are incompatible with the parts. For this reason some new sets of primers which enable the production of different sticky ends would be advisable to ensure a successful product can be assembled</w:t>
      </w:r>
      <w:r w:rsidR="00AD3551" w:rsidRPr="0054465B">
        <w:t xml:space="preserve"> and no interference between overhangs is occurring.</w:t>
      </w:r>
      <w:r w:rsidRPr="0054465B">
        <w:t xml:space="preserve"> </w:t>
      </w:r>
    </w:p>
    <w:p w14:paraId="10A51CED" w14:textId="7B89BA44" w:rsidR="00CF2EA4" w:rsidRPr="0054465B" w:rsidRDefault="001E2A36" w:rsidP="000A5401">
      <w:r w:rsidRPr="0054465B">
        <w:t>Primers were designed to insert the t</w:t>
      </w:r>
      <w:r w:rsidR="00332A6F" w:rsidRPr="0054465B">
        <w:t xml:space="preserve">he Qrr1 sRNA binding site into GFP for use in the </w:t>
      </w:r>
      <w:r w:rsidR="00332A6F" w:rsidRPr="0054465B">
        <w:rPr>
          <w:i/>
        </w:rPr>
        <w:t xml:space="preserve">V.cholerae </w:t>
      </w:r>
      <w:r w:rsidR="00332A6F" w:rsidRPr="0054465B">
        <w:t xml:space="preserve">quorum sensing biosensor. One was made using the identical sequence found at the LuxO RBS in </w:t>
      </w:r>
      <w:r w:rsidR="00332A6F" w:rsidRPr="0054465B">
        <w:rPr>
          <w:i/>
        </w:rPr>
        <w:t xml:space="preserve">V.cholerae </w:t>
      </w:r>
      <w:r w:rsidR="00332A6F" w:rsidRPr="0054465B">
        <w:t xml:space="preserve">and another was designed and created by replacement of the </w:t>
      </w:r>
      <w:r w:rsidR="00332A6F" w:rsidRPr="0054465B">
        <w:rPr>
          <w:i/>
        </w:rPr>
        <w:t xml:space="preserve">V.cholerae </w:t>
      </w:r>
      <w:r w:rsidR="00332A6F" w:rsidRPr="0054465B">
        <w:t xml:space="preserve">RBS with the AGGAGA RBS used here. The production of these two different sites was done to ensure that the GFP can be translated and repressed by Qrr1 RNA in </w:t>
      </w:r>
      <w:r w:rsidR="00332A6F" w:rsidRPr="0054465B">
        <w:rPr>
          <w:i/>
        </w:rPr>
        <w:t xml:space="preserve">A.baylyi </w:t>
      </w:r>
      <w:r w:rsidR="00332A6F" w:rsidRPr="0054465B">
        <w:t xml:space="preserve">ADP1. It is not known if </w:t>
      </w:r>
      <w:r w:rsidR="00332A6F" w:rsidRPr="0054465B">
        <w:rPr>
          <w:i/>
        </w:rPr>
        <w:t xml:space="preserve">A.baylyi </w:t>
      </w:r>
      <w:r w:rsidR="00332A6F" w:rsidRPr="0054465B">
        <w:t xml:space="preserve">ADP1 ribosome will recognise the </w:t>
      </w:r>
      <w:r w:rsidR="00332A6F" w:rsidRPr="0054465B">
        <w:rPr>
          <w:i/>
        </w:rPr>
        <w:t xml:space="preserve">V.cholerae </w:t>
      </w:r>
      <w:r w:rsidR="00332A6F" w:rsidRPr="0054465B">
        <w:t xml:space="preserve">RBS and translate the GFP mRNA and so the insertion was made. The original sequence was also introduced </w:t>
      </w:r>
      <w:r w:rsidRPr="0054465B">
        <w:t xml:space="preserve">into the design </w:t>
      </w:r>
      <w:r w:rsidR="00332A6F" w:rsidRPr="0054465B">
        <w:t xml:space="preserve">as it is unknown if this substitution would have an effect on the Qrr sRNA binding site. </w:t>
      </w:r>
    </w:p>
    <w:p w14:paraId="5E027A93" w14:textId="72C6B629" w:rsidR="00332A6F" w:rsidRPr="0054465B" w:rsidRDefault="00332A6F" w:rsidP="000A5401">
      <w:r w:rsidRPr="0054465B">
        <w:t xml:space="preserve">Riboswitches are a form of translational control involving ligand binding rather than protein involvement that could </w:t>
      </w:r>
      <w:r w:rsidR="00CF2EA4" w:rsidRPr="0054465B">
        <w:t xml:space="preserve">also </w:t>
      </w:r>
      <w:r w:rsidRPr="0054465B">
        <w:t xml:space="preserve">be used here rather than the native </w:t>
      </w:r>
      <w:r w:rsidRPr="0054465B">
        <w:rPr>
          <w:i/>
        </w:rPr>
        <w:t xml:space="preserve">V.cholerae </w:t>
      </w:r>
      <w:r w:rsidRPr="0054465B">
        <w:t xml:space="preserve">control </w:t>
      </w:r>
      <w:r w:rsidRPr="0054465B">
        <w:fldChar w:fldCharType="begin">
          <w:fldData xml:space="preserve">YgAyAGUAMQA0ADkAYgBjAC0AOABkADIAMQAtADQANwAzADMALQBiAGEANAA4AC0AMAA0ADkAMQA2
ADUAZQAxADgAOQAzADEALwBBADMANQA3ADcAMABGAEIALQAzADYANQA3AC0AMQA1ADYAMgAtADIA
OQBBADAALQA2ADQANABCADMAQQA0AEYANQA0ADAAMQAsAGIAMgBlADEANAA5AGIAYwAtADgAZAAy
ADEALQA0ADcAMwAzAC0AYgBhADQAOAAtADAANAA5ADEANgA1AGUAMQA4ADkAMwAxAC8ARQA1ADEA
QwA1ADIAQwBEAC0AMQA0ADcAQgAtADgAMAA0ADcALQAyADIAQgBEAC0ANgA0ADQARQAxADcANgA3
ADgAMwBEAEYAfABlAE4AcQBGAGsAVABGAHYAdwBqAEEAUQBoAGYAKwBLADUAUgBrAFQATwAzAEUA
UwB3AGgAWQBHAGgAcQBwAGQAYQBDAHUARwBpAHMARgB4AGoAbgBDAHQAcwBTAFAASABBAFMASABF
AGYANgArAGoAVQBvAGwATwBYAGUAOQA5AGQALwBmAGUAMwBaAFcARwBTAHcAOQAwAFMAWgBVAFAA
cQBBADIAdwBUAHoAZAA2AHEAdwB5AGQAVQBlADEAcwBVAEcAagBCAHMANABEAEIAVABNAHoAVABq
ADAAYgBjAG4AaAB5AGQAQQBUADAAYQA1AFUAbQBEAHoAcgBqAHUARQBoAHUAdwBqAFUAeQBUAGcA
cABCAFYAbwA5AG0AaQBUAFEAVwBUAFoAWgBhAHgAUgBzAGsARgA0ADcASQBTAFIAUQA1AGkAVQBX
AFUAaQBxAGIATwA4AEwAUABsADYAeABiAEkAaQBMADUAbgBJAGkANQBTAGwAVgBjADEAWgBJAGUA
VQBxAHEAKwBVADYAbAAxAHoARQBnAFgAYwB2AGQAZABOADQATwBLAEUASwA2AE8AegAvAEwAdAA0
ADMAegB4AEUANgBoAE4AQQB2AGsAKwBSADgAUABzADgASABqAFcAQQAxAHQATwBoAEIAaAA3AGwA
MgB4ACsAUgBlAFMAZQA2AFoAawB4ADQAeABlAGUAVQA4AFQAZABOAEYAVgBvAGkAYwA4ADcAeQBR
ADAAMwA0AGMAaABoAEYAaQBxAEMAdAB0AFYAUQBEAFcAUgAzADYAZwB5ADQAKwBQAGwASQB0AGkA
dAA3AHYATgBxAEIAcgBEAHcAZgBsAFkAdQB0AEsAOQBPAHEASwA1AHgATQAwAHIAcgAxAG8ARABr
ADUATQBPAFQAegBBAFoASgBwAHMAdAB2AGMAMABlAGsAVgBGAC8AUABlAG8AdgBmACsAVwB0AHMA
dAAyAGoAdgBLAEsAMwAzAFkAegArAFAAdQBIAE4ATwBUAE0AUQBaAFYAdgBTAGUANwBRAGEAZQB3
AE0ARAAyAFQAdABQAGoAcQBpADkAYQB6AEIAZQBwAGcATQBMAFIASwBQAFgASQB3AFkAQwB0AG8A
dABQAGgATQBoADIAOQBQAFkATgBJADcAZQBlAHYAQQA9AD0ALABlAE4AcAB0AGsARQBGAHoAZwBq
AEEAVQBoAFAAOABLAGsAegBOAFAAUwBJAGkAQwAzAEYARABwAHkAZgBIAEEAdABDAGYASABRAHcA
aQB2AG0AZwA0AFEASgBnAFEAWgB4AHUARwAvAE4AMQBZADcAOQBkAEQAcgBaAHIAUAA3ADcAYgBz
AFIATwAzAFYASQBVAGkASwBNAFYAYgBKAEcAKwBOAEsARABhAFUAVgBOAGYAQwBKADEAYQA0AFYA
cQAwAFkAQgBWAHQAcgA1ADcARABzAEkATwBCAHIAMgA4AEcAcQBTAHcAUwByAGYATwBwAEMAcQBu
AGwAdwB3AHAAWAA1AGMAUwBrAG8AcABSADQASABFAFUAUQBTAGwANABBAGkARgBmADAAOQBVAFMA
YQBiAEsATwBhAEoAQQB2ADYAWABiAEoAdABqAHUAZwBQAE4ANQBBAEUAdgBJAFkARwBOAHYAcwBZ
AE0AVgA1AFQAdQBOAFYAbgBFAFMANwBOAHgAZgA0ADcATQAvAEsAMAB1AEIAVgBQAFcAcgArAGIA
ZgA0AG8AOQB1ADcAaABZAG0AMgBYAEIAcwBFADQAagBvAHYAMgB4ADcATwBRAHUAZwBsADYAcQBh
AHcAbwBhAHcAeQBjAGgAbABWAGcAZABhAGQAawBKADgANABZAEcARgBYAHEAZgBsAFIAVwBYAHIA
QQBIAEEAYwA3AGIANgBCAFoAYwBJAFIAZwA4AEQANwBXAHcAMgBrAHkAQQBOAFQAYgBZAFcAZwBm
AEsAVgBpAHcATwAyAFgAMQBtADMAdwAvAG8AcAB0ADUASQA1AFIASwBoAGMAOQBmAHEAUwBYAG8A
OABzAHAAQwBHAHAAOQBQAHMARQB6AEgAWQBpAHoAWgBPAHUAcABGAFAAMABhAGgANgBjAG0AeAA1
AE4AUQBwAFQAOQBlADcANwBXAFYAMwB4AFAAcwBQAEwAOQBtAFQAMgBYAHkAdwBiAGwAegBhADkA
RwBvAHAAMwBNAHAAOQA4ADgAbgB2AHgANABvAFUAMwA5AFQATAB2AEEAZQB3AFYAaAA4AHoANwBB
AC8AYQBlAHcARwBUACsAQgBnADkAYgBsAGoAWQA9AA==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(Topp et al. 2010)</w:t>
      </w:r>
      <w:r w:rsidRPr="0054465B">
        <w:fldChar w:fldCharType="end"/>
      </w:r>
      <w:r w:rsidR="0056551F" w:rsidRPr="0054465B">
        <w:t xml:space="preserve"> </w:t>
      </w:r>
      <w:r w:rsidR="0096331C" w:rsidRPr="0054465B">
        <w:t xml:space="preserve"> </w:t>
      </w:r>
      <w:r w:rsidR="008A54DF" w:rsidRPr="0054465B">
        <w:t xml:space="preserve"> </w:t>
      </w:r>
      <w:r w:rsidR="00AA152F" w:rsidRPr="0054465B">
        <w:t xml:space="preserve"> </w:t>
      </w:r>
      <w:r w:rsidRPr="0054465B">
        <w:t xml:space="preserve">. However, as the main organism of study tends to be </w:t>
      </w:r>
      <w:r w:rsidRPr="0054465B">
        <w:rPr>
          <w:i/>
        </w:rPr>
        <w:t xml:space="preserve">E.coli </w:t>
      </w:r>
      <w:r w:rsidRPr="0054465B">
        <w:t xml:space="preserve">due to it being a highly studied laboratory organism, this means that study into riboswitches and translational control in </w:t>
      </w:r>
      <w:r w:rsidRPr="0054465B">
        <w:rPr>
          <w:i/>
        </w:rPr>
        <w:t xml:space="preserve">A.baylyi </w:t>
      </w:r>
      <w:r w:rsidRPr="0054465B">
        <w:t xml:space="preserve">ADP1 is more limited, however synthetic riiboswitches have been produced for </w:t>
      </w:r>
      <w:r w:rsidRPr="0054465B">
        <w:rPr>
          <w:i/>
        </w:rPr>
        <w:t xml:space="preserve">A.baylyi </w:t>
      </w:r>
      <w:r w:rsidRPr="0054465B">
        <w:t>that could be incoroporated into the biosensor in place of the Qrr sRNA translational control</w:t>
      </w:r>
      <w:r w:rsidRPr="0054465B">
        <w:rPr>
          <w:i/>
        </w:rPr>
        <w:fldChar w:fldCharType="begin">
          <w:fldData xml:space="preserve">YgAyAGUAMQA0ADkAYgBjAC0AOABkADIAMQAtADQANwAzADMALQBiAGEANAA4AC0AMAA0ADkAMQA2
ADUAZQAxADgAOQAzADEALwAwADYARQA4AEMAMAA5ADUALQA5ADgANgBBAC0ARgAyAEMANQAtADQA
QwBEAEEALQA2ADQANAAzAEYANgA0ADMAMABEADYAQwB8AGUATgBwAHQAawBOADkAcQB3AGoAQQBV
AHgAbAA4AGwANQBOAHEAMABTAFYAdAByADYAMQAyAHAAQwB2AHMAagBnADcAbABkAGkAUgBkAHAA
ZQAyAFkAegBhAGgASwBTAG8ANQB1AEkAcwBLAGYAWgBnACsAMQBKAEYAbQBFAEQAQgA3AHMAOQAz
ACsAOQA4AGYAUAB4AE8ARgBJADgAVwA2AEoAUgBLAGgANgBvAGQAZwBMADIAYQB2AGQATgB5AG8A
QwBQAGEARwBvADEAUwBhAFgAQQBNAEYAUQA0AFgAcAByAEoAMgBVAE4AQQBSAHEAVAB0AEMAdgBq
ADQAKwBBADYAUwA4ADMAMABOAEgAcAB5AGYAYQBTAFEAUgBtAFEANAAyAG4AMAAvAFUANgA0AFkA
SgB2AE4AdQBjAFIALwBlAG0AcgBtAHMAYgBCAFEAVQBsAFUAUgB2AC8AZgA5AFAAeAA0AEgANABJ
AGUAMABVADcAagBXAE0ASQB1AGsAbgA0AFgARwBiAGUATgBMAHoAdABBAFkAegB6AEoANAB5AFMA
TgBKADAAVQBoAEkAdAA4AGIAaAArAEYAbgA5AG4AQQBUAGYAZwBTAFAAaABFAGkASwB1AEoAbwB2
AEkAeQA3AEcANgBZAFEASgBIAGsASwA1AHgANABDAEYATQBTAGYANgBJAG4AZABxAE8AQQBiADAA
eQBWAGcAYgBvAHEAMAA2AHcARwBVAEcAVwBkAEgAegA2AEMAcAArAGgASwBNADIAMwBsAHcAUgA5
AGYATAB1AEwANwBJAEMARwBOAFEAVwAzAEgAWABMAGIAVQAzAFAAbQB4AEgAOQAxAGIAUQA2AGEA
dQB3AGgANgBDAFIATwBOAGMAYQAvAEsAVwB4ADcAOABBAFIANwBpAFUAVABwAGIAdAA4AEMAMgBZ
AEkARwBBAHUALwBXAGcAZgBmAEIAUwBEAGkAVABMAHIAUQA1AEQANgBTAFIATABZAEoAVABjAGkA
RABlAFEAcQB2AEEAWAB5AHcASAB3ADcAUgBKAFEARwBSAGwAMAA3AEsAaQBTAHcAVABMAEoAbQBu
AEsARwBwAGsAVgBqAEcAZQBsAHkATQBjAGcAaQBqAEkAVgBNAGMALwBuAFIAYwAzAEwATQBTAHUA
TAB2AEcASwBMAHAAQgA2AHoAcgBKADUAVgBMAE0AKwB5AGQASgBGAG4ASwBaAC8AbABZAGUAdwAz
AEoAbgBPAGUAbABnAD0APQA=
</w:fldData>
        </w:fldChar>
      </w:r>
      <w:r w:rsidRPr="0054465B">
        <w:rPr>
          <w:i/>
        </w:rPr>
        <w:instrText xml:space="preserve"> ADDIN LABTIVA_CITE \* MERGEFORMAT</w:instrText>
      </w:r>
      <w:r w:rsidRPr="0054465B">
        <w:rPr>
          <w:i/>
        </w:rPr>
      </w:r>
      <w:r w:rsidRPr="0054465B">
        <w:rPr>
          <w:i/>
        </w:rPr>
        <w:fldChar w:fldCharType="separate"/>
      </w:r>
      <w:r w:rsidR="0056551F" w:rsidRPr="0056551F">
        <w:rPr>
          <w:rFonts w:cs="Times New Roman"/>
          <w:noProof/>
          <w:szCs w:val="24"/>
        </w:rPr>
        <w:t xml:space="preserve"> (Cloud-Hansen et al. 2006)</w:t>
      </w:r>
      <w:r w:rsidRPr="0054465B">
        <w:rPr>
          <w:i/>
        </w:rPr>
        <w:fldChar w:fldCharType="end"/>
      </w:r>
      <w:r w:rsidR="0056551F" w:rsidRPr="0054465B">
        <w:rPr>
          <w:i/>
        </w:rPr>
        <w:t xml:space="preserve"> </w:t>
      </w:r>
      <w:r w:rsidR="0096331C" w:rsidRPr="0054465B">
        <w:rPr>
          <w:i/>
        </w:rPr>
        <w:t xml:space="preserve"> </w:t>
      </w:r>
      <w:r w:rsidR="008A54DF" w:rsidRPr="0054465B">
        <w:rPr>
          <w:i/>
        </w:rPr>
        <w:t xml:space="preserve"> </w:t>
      </w:r>
      <w:r w:rsidR="00AA152F" w:rsidRPr="0054465B">
        <w:rPr>
          <w:i/>
        </w:rPr>
        <w:t xml:space="preserve"> </w:t>
      </w:r>
      <w:r w:rsidRPr="0054465B">
        <w:rPr>
          <w:i/>
        </w:rPr>
        <w:t>.</w:t>
      </w:r>
    </w:p>
    <w:p w14:paraId="202530B2" w14:textId="787EEDC3" w:rsidR="00332A6F" w:rsidRPr="0054465B" w:rsidRDefault="00332A6F" w:rsidP="000A5401">
      <w:r w:rsidRPr="0054465B">
        <w:t xml:space="preserve">From here an “off the shelf” assembly method was designed incorporating Synthetic Biology approach. The MCS organisation and design shown in </w:t>
      </w:r>
      <w:r w:rsidR="004D7B30">
        <w:fldChar w:fldCharType="begin"/>
      </w:r>
      <w:r w:rsidR="004D7B30">
        <w:instrText xml:space="preserve"> REF _Ref514899156 \h </w:instrText>
      </w:r>
      <w:r w:rsidR="004D7B30">
        <w:fldChar w:fldCharType="separate"/>
      </w:r>
      <w:r w:rsidR="004D7B30" w:rsidRPr="0054465B">
        <w:t xml:space="preserve">Figure </w:t>
      </w:r>
      <w:r w:rsidR="004D7B30">
        <w:rPr>
          <w:noProof/>
        </w:rPr>
        <w:t>5</w:t>
      </w:r>
      <w:r w:rsidR="004D7B30">
        <w:noBreakHyphen/>
      </w:r>
      <w:r w:rsidR="004D7B30">
        <w:rPr>
          <w:noProof/>
        </w:rPr>
        <w:t>32</w:t>
      </w:r>
      <w:r w:rsidR="004D7B30">
        <w:fldChar w:fldCharType="end"/>
      </w:r>
      <w:r w:rsidRPr="0054465B">
        <w:t>allows the availability of restriction sites at useful points for biosensor assembly. This will be inserted into a vector created here that can act as a shuttle plasmid like pWH1274</w:t>
      </w:r>
      <w:r w:rsidR="00CF2EA4" w:rsidRPr="0054465B">
        <w:t xml:space="preserve"> is between </w:t>
      </w:r>
      <w:r w:rsidR="00CF2EA4" w:rsidRPr="0054465B">
        <w:rPr>
          <w:i/>
        </w:rPr>
        <w:t xml:space="preserve">E.coli </w:t>
      </w:r>
      <w:r w:rsidR="00CF2EA4" w:rsidRPr="0054465B">
        <w:t xml:space="preserve">and </w:t>
      </w:r>
      <w:r w:rsidR="00CF2EA4" w:rsidRPr="0054465B">
        <w:rPr>
          <w:i/>
        </w:rPr>
        <w:t xml:space="preserve">A.baylyi </w:t>
      </w:r>
      <w:r w:rsidR="00CF2EA4" w:rsidRPr="0054465B">
        <w:t>ADP1</w:t>
      </w:r>
      <w:r w:rsidRPr="0054465B">
        <w:t xml:space="preserve">. The MCS includes a terminator between the two MC1 and MC2 sites, splitting the </w:t>
      </w:r>
      <w:r w:rsidR="00CF2EA4" w:rsidRPr="0054465B">
        <w:lastRenderedPageBreak/>
        <w:t>bio</w:t>
      </w:r>
      <w:r w:rsidRPr="0054465B">
        <w:t xml:space="preserve">sensor up into a MCS ready to accept “sensor” and “response” components. The MCS </w:t>
      </w:r>
      <w:r w:rsidR="001E2A36" w:rsidRPr="0054465B">
        <w:t>n</w:t>
      </w:r>
      <w:r w:rsidRPr="0054465B">
        <w:t>eed</w:t>
      </w:r>
      <w:r w:rsidR="001E2A36" w:rsidRPr="0054465B">
        <w:t>s</w:t>
      </w:r>
      <w:r w:rsidRPr="0054465B">
        <w:t xml:space="preserve"> to be test</w:t>
      </w:r>
      <w:r w:rsidR="001E2A36" w:rsidRPr="0054465B">
        <w:t>ed for use to determine if it’s</w:t>
      </w:r>
      <w:r w:rsidR="00CF2EA4" w:rsidRPr="0054465B">
        <w:t xml:space="preserve"> </w:t>
      </w:r>
      <w:r w:rsidR="001E2A36" w:rsidRPr="0054465B">
        <w:t xml:space="preserve">as </w:t>
      </w:r>
      <w:r w:rsidRPr="0054465B">
        <w:t xml:space="preserve">functional in practice as </w:t>
      </w:r>
      <w:r w:rsidR="001E2A36" w:rsidRPr="0054465B">
        <w:t>it is</w:t>
      </w:r>
      <w:r w:rsidRPr="0054465B">
        <w:t xml:space="preserve"> in theory by their sequences.</w:t>
      </w:r>
    </w:p>
    <w:p w14:paraId="4DC9E798" w14:textId="77777777" w:rsidR="00332A6F" w:rsidRPr="0054465B" w:rsidRDefault="00332A6F" w:rsidP="000A5401">
      <w:r w:rsidRPr="0054465B">
        <w:t>It would be useful to create a library of constructs of the following organisations:</w:t>
      </w:r>
    </w:p>
    <w:p w14:paraId="55C67E45" w14:textId="77777777" w:rsidR="00482D5D" w:rsidRPr="0054465B" w:rsidRDefault="00482D5D" w:rsidP="000A5401"/>
    <w:p w14:paraId="3AE704EB" w14:textId="77777777" w:rsidR="00332A6F" w:rsidRPr="0054465B" w:rsidRDefault="00332A6F" w:rsidP="000A5401">
      <w:pPr>
        <w:numPr>
          <w:ilvl w:val="0"/>
          <w:numId w:val="13"/>
        </w:numPr>
        <w:contextualSpacing/>
        <w:rPr>
          <w:sz w:val="22"/>
        </w:rPr>
      </w:pPr>
      <w:r w:rsidRPr="0054465B">
        <w:rPr>
          <w:sz w:val="22"/>
        </w:rPr>
        <w:t>P-MCS-Tr-MCS-GFP-Tr</w:t>
      </w:r>
    </w:p>
    <w:p w14:paraId="4BB47BC5" w14:textId="77777777" w:rsidR="00332A6F" w:rsidRPr="0054465B" w:rsidRDefault="00332A6F" w:rsidP="000A5401">
      <w:pPr>
        <w:numPr>
          <w:ilvl w:val="0"/>
          <w:numId w:val="13"/>
        </w:numPr>
        <w:contextualSpacing/>
        <w:rPr>
          <w:sz w:val="22"/>
        </w:rPr>
      </w:pPr>
      <w:r w:rsidRPr="0054465B">
        <w:rPr>
          <w:sz w:val="22"/>
        </w:rPr>
        <w:t>P-MCS-Tr-MCS-Tr</w:t>
      </w:r>
    </w:p>
    <w:p w14:paraId="65FD0A95" w14:textId="77777777" w:rsidR="00332A6F" w:rsidRPr="0054465B" w:rsidRDefault="00332A6F" w:rsidP="000A5401">
      <w:pPr>
        <w:numPr>
          <w:ilvl w:val="0"/>
          <w:numId w:val="13"/>
        </w:numPr>
        <w:contextualSpacing/>
        <w:rPr>
          <w:sz w:val="22"/>
        </w:rPr>
      </w:pPr>
      <w:r w:rsidRPr="0054465B">
        <w:rPr>
          <w:sz w:val="22"/>
        </w:rPr>
        <w:t>MCS-Tr-MCS-GFP-Tr</w:t>
      </w:r>
    </w:p>
    <w:p w14:paraId="378BE40D" w14:textId="77777777" w:rsidR="00332A6F" w:rsidRPr="0054465B" w:rsidRDefault="00332A6F" w:rsidP="000A5401">
      <w:pPr>
        <w:numPr>
          <w:ilvl w:val="0"/>
          <w:numId w:val="13"/>
        </w:numPr>
        <w:contextualSpacing/>
        <w:rPr>
          <w:sz w:val="22"/>
        </w:rPr>
      </w:pPr>
      <w:r w:rsidRPr="0054465B">
        <w:rPr>
          <w:sz w:val="22"/>
        </w:rPr>
        <w:t>MCS-Tr-MCS-Tr</w:t>
      </w:r>
    </w:p>
    <w:p w14:paraId="0CB88C1C" w14:textId="2CEC980E" w:rsidR="00332A6F" w:rsidRPr="0054465B" w:rsidRDefault="00332A6F" w:rsidP="000A5401">
      <w:r w:rsidRPr="0054465B">
        <w:t>Number 1 allows the quick insertion of quorum sensing receptor and response promoter genes into a biosensor chassis. 2. Allows the same with the edition of a change in signal to one other than GFP, 3 allows a different promotor to be added, if you want a stronger or weaker promoter, or a</w:t>
      </w:r>
      <w:r w:rsidR="00CF2EA4" w:rsidRPr="0054465B">
        <w:t>n</w:t>
      </w:r>
      <w:r w:rsidRPr="0054465B">
        <w:t xml:space="preserve"> inducible one, this allows a promoter to be added with ease. And the 4</w:t>
      </w:r>
      <w:r w:rsidRPr="0054465B">
        <w:rPr>
          <w:vertAlign w:val="superscript"/>
        </w:rPr>
        <w:t>th</w:t>
      </w:r>
      <w:r w:rsidRPr="0054465B">
        <w:t xml:space="preserve"> plasmid allows everything to be inserted aside from terminators. </w:t>
      </w:r>
    </w:p>
    <w:p w14:paraId="1EE3C94B" w14:textId="77777777" w:rsidR="00332A6F" w:rsidRPr="0054465B" w:rsidRDefault="00332A6F" w:rsidP="000A5401">
      <w:r w:rsidRPr="0054465B">
        <w:t>These sites would allow a range of changes to be made to the biosensor construct without the need for a complete “bespoke” assembly of all parts. This means if only, for example, the reporter needs to change, then number “2” could be used in that list to insert a different reporter without the need to complete a whole new assembly.</w:t>
      </w:r>
    </w:p>
    <w:p w14:paraId="23AE01CA" w14:textId="6887DD0C" w:rsidR="00332A6F" w:rsidRPr="0054465B" w:rsidRDefault="00332A6F" w:rsidP="000A5401">
      <w:r w:rsidRPr="0054465B">
        <w:t xml:space="preserve">For the MCSs to be useful in a synthetic biology context with little molecular biology knowledge being needed to use it, some selection software such as a MACROS or an online tool made so the gene sequence can be </w:t>
      </w:r>
      <w:r w:rsidR="00CF2EA4" w:rsidRPr="0054465B">
        <w:t>entered</w:t>
      </w:r>
      <w:r w:rsidRPr="0054465B">
        <w:t xml:space="preserve"> and available sites and enzymes </w:t>
      </w:r>
      <w:r w:rsidR="00CF2EA4" w:rsidRPr="0054465B">
        <w:t xml:space="preserve">available </w:t>
      </w:r>
      <w:r w:rsidRPr="0054465B">
        <w:t>to use are given</w:t>
      </w:r>
      <w:r w:rsidR="00CF2EA4" w:rsidRPr="0054465B">
        <w:t>,</w:t>
      </w:r>
      <w:r w:rsidRPr="0054465B">
        <w:t xml:space="preserve"> would be useful. This would mean the user doesn’t need to know the sequence of the vector or look through the available restriction sites for compatibility, but insert the sequences they wish to insert into the tool and available restrictions sites could be given back out.</w:t>
      </w:r>
    </w:p>
    <w:p w14:paraId="6587570E" w14:textId="77777777" w:rsidR="00332A6F" w:rsidRPr="0054465B" w:rsidRDefault="00332A6F" w:rsidP="000A5401">
      <w:r w:rsidRPr="0054465B">
        <w:lastRenderedPageBreak/>
        <w:t xml:space="preserve">It would be good to have different signals for the context of an onsite biosensor. As GFP is a fluorescent gene, it requires equipment to visualise a response. It is good in the context of biosensor development as a strong signal would be seen when the biosensor is working in a quantifiable manner. What may be more useful at end use is for the signal to be a colour change, using pigments as this could be used without the need for further equipment. A range of structures including the MCSs could be created with different reporters in to choose from. </w:t>
      </w:r>
    </w:p>
    <w:p w14:paraId="1423A887" w14:textId="77777777" w:rsidR="00332A6F" w:rsidRPr="0054465B" w:rsidRDefault="00332A6F" w:rsidP="000A5401">
      <w:r w:rsidRPr="0054465B">
        <w:t xml:space="preserve">The development of a library of sensitivities of constructs would also be useful for applications such as a traffic light system. This would be a device that could use different signals to show different concentrations of autoinducer are present in the water, which could give an indication of the amount, of pathogens present. This difference in signal depending on concentration of AI could be developed to indicate when a pathogen is purely present in a system, and produce a different signal when the ID50 or LD50 levels have been reached as part of a traffic light system. This engineering would need to be pathogen specific as different pathogens have different efficiencies of infection. </w:t>
      </w:r>
      <w:r w:rsidRPr="0054465B">
        <w:rPr>
          <w:i/>
        </w:rPr>
        <w:t>V.cholerae</w:t>
      </w:r>
      <w:r w:rsidRPr="0054465B">
        <w:t xml:space="preserve"> is known to be a poor pathogen with respect to it needing a very high cell number to be consumed for a successful infection to occur whereas for pathogens such as can require as few cells as 2 can lead to an infection. This system would be very useful, however it doesn’t necessarily lend itself to an easily developed system with each biosensor needing investigating to determine how sensitive the sensor needs to be.</w:t>
      </w:r>
    </w:p>
    <w:p w14:paraId="370500DC" w14:textId="77777777" w:rsidR="00332A6F" w:rsidRPr="0054465B" w:rsidRDefault="00332A6F" w:rsidP="000A5401">
      <w:r w:rsidRPr="0054465B">
        <w:t xml:space="preserve">Approaches to increase sensitivity of the biosensor could be changing the promoter strengths used. As mentioned previously, the RBSs available for use in </w:t>
      </w:r>
      <w:r w:rsidRPr="0054465B">
        <w:rPr>
          <w:i/>
        </w:rPr>
        <w:t xml:space="preserve">A.bayilyi </w:t>
      </w:r>
      <w:r w:rsidRPr="0054465B">
        <w:t xml:space="preserve">are not as well characterised as they are in </w:t>
      </w:r>
      <w:r w:rsidRPr="0054465B">
        <w:rPr>
          <w:i/>
        </w:rPr>
        <w:t xml:space="preserve">E.coli </w:t>
      </w:r>
      <w:r w:rsidRPr="0054465B">
        <w:t xml:space="preserve">and so here a sequence of AGGAGA was used as this is an established prokaryotic RBS sequence and also was found in the pWH1274 plasmid that replicates and translates in </w:t>
      </w:r>
      <w:r w:rsidRPr="0054465B">
        <w:rPr>
          <w:i/>
        </w:rPr>
        <w:t xml:space="preserve">A.baylyi </w:t>
      </w:r>
      <w:r w:rsidRPr="0054465B">
        <w:t xml:space="preserve">ADP1. Point mutations of this could be added, lengthening </w:t>
      </w:r>
      <w:r w:rsidRPr="0054465B">
        <w:lastRenderedPageBreak/>
        <w:t>the site to include more A and G residues around the core site and altering the distance of the RBS to the start site would be approaches to changing the strength of the RBS.</w:t>
      </w:r>
    </w:p>
    <w:p w14:paraId="55FECC24" w14:textId="5D2D1836" w:rsidR="00332A6F" w:rsidRPr="0054465B" w:rsidRDefault="00332A6F" w:rsidP="000A5401">
      <w:r w:rsidRPr="0054465B">
        <w:t xml:space="preserve">As mentioned </w:t>
      </w:r>
      <w:r w:rsidR="003030C8" w:rsidRPr="0054465B">
        <w:t>previously,</w:t>
      </w:r>
      <w:r w:rsidRPr="0054465B">
        <w:t xml:space="preserve"> many pathogens use the AI-2 signalling system to communicate across species. These are not specific signals and so can’t be used as an indication of specific pathogens in a water system, however it could potentially be applied to the construct designed here, as an indicator of contamination. As discussed in previously, coliforms are widely used as an indication of contamination routes into water distribution systems.  The nature of the AI-2 signalling networks is broad range of bacteria, in a biosensor this could be applied to indicate contamination level by a detectable presence of these molecules. As AI-2 signalling molecules are frequently produced by a broad range of bacteria, this could be an interesting route of application. Another generic bacteria signal that could be used here are muropeptides which will be discussed in detail in Results Chapter 3. Muropeptides are fragments used to assemble the peptidoglycan wall in bacteria and have been shown to have a signalling quality both host-bacteria and bacteria-bacteria </w:t>
      </w:r>
      <w:r w:rsidRPr="0054465B">
        <w:fldChar w:fldCharType="begin">
          <w:fldData xml:space="preserve">YgAyAGUAMQA0ADkAYgBjAC0AOABkADIAMQAtADQANwAzADMALQBiAGEANAA4AC0AMAA0ADkAMQA2
ADUAZQAxADgAOQAzADEALwA0ADYANABBADEARgAxADIALQA5AEIAOQA1AC0ANwAxADIARgAtADgA
NgAyAEMALQAwAEMARAA4ADEARAAwAEIAMQAyADQAOQB8AGUATgBwADEAawBNADEAcQA0AHoAQQBV
AGgAVgA5AEYAYQBCADMARgBsAHEATwA2AHQAbgBmADUAbQBUAEoARABTAHoAdQAwAHoARwB4AEsA
RgBsAGYAMgBiAGEAeABCAGsAWQB4ADgASABSAE4AQwBZAEoANQBtAEgAbQB5AGUAcABIAEoAcABJ
AFYAMQAwAEsAYwA1ADMAUAB4ADMATwBpAGQATwB4AFEAMQA1AHgAQwBHAFIAcQBpACsASwBQAEgA
NABJAEQAeQAyAGUAOAA5AG8ANwBBAE8AQQB5AEMARABOAG0ASgB1AFEAYwBhAEEAcgBKAEgAUABC
AGcAYwBlADgAYgArAC8ALwAwAFgATwBkAFAAMwBBAHoAYQA4AE8AdgBFAEcAQwBFAFUAWABUAFQA
MgB2AG4AcAArAHoATgBNADIAMwAyAC8ATwBNAHYAeQB1AFgAVwBvAGQANABDAFcAUwA4ACsAMQBM
ADIANgAvAEUAdQBaAGkAMQBSAFYAeQBYAEoATwBJADUAegA5ADQAYgBOAGEANwA5AFAAWABOAGkA
YgBPAHYAagBrADMAWgBjAGMAVgBPAEwASwBCAEgAVAAvAGsAVQBoAFYANQBQAE8AVwA5AGwAUAA3
AHoAYwBPAFAASwBKAEwAcABYAEsAYQBMADQAaABLAEkARwBRAHoAVQArAGgAQQA3AG4AdgBnAEwA
NwBJADAAOQBSAG4ASgB0AC8AZABDAEkANwArAEIANgBkAEIASABaAG0AUQBOAE8ATABkAG4AdABr
AHAAOQBuAEYAOQB4AFAASgBBAHkAOQAvADgAUQA4AHIAVAA0AHoAVAB3AFIAYQBYAHcATABmAGYA
dgBQAHoAZABzAFkALwBkAGwAdwBGAGgATABvADEAYgBzAGUAbwBSAGIAYQBMAEwAMgBJAGoAVwBG
AHUAeABEAGoAcwB5AGoAZAAvAFoAWQB3ADIATwBnAFcAdgBZAFcAMgA5AHQAdwBEAEwAagA0AHMA
OQBRAFQALwBQADEAMAArAHgAeABjAHEANAB6AGwASwByAFUAdABTAGkAYQBUAEEAcAAxAHYAVgBn
AEkARABhAG8AUQBxAFMAcABsAGYAbwBXAHkASwBCAGMAeQBVAGIAbABhAHkAaAB1AFoAaQBYAEoA
VgBYAG8AbAByAG0AZAAyAEkASQBzAC8AVwBJAGwAMQB2AEMAcgBsAEoAVgB6AEoAVABKAFQAKwAv
AEEAdABVACsAcQBEAEEAPQA=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(Murin et al. 2012)</w:t>
      </w:r>
      <w:r w:rsidRPr="0054465B">
        <w:fldChar w:fldCharType="end"/>
      </w:r>
      <w:r w:rsidR="0056551F" w:rsidRPr="0054465B">
        <w:t xml:space="preserve"> </w:t>
      </w:r>
      <w:r w:rsidR="0096331C" w:rsidRPr="0054465B">
        <w:t xml:space="preserve"> </w:t>
      </w:r>
      <w:r w:rsidR="008A54DF" w:rsidRPr="0054465B">
        <w:t xml:space="preserve"> </w:t>
      </w:r>
      <w:r w:rsidR="00AA152F" w:rsidRPr="0054465B">
        <w:t xml:space="preserve"> </w:t>
      </w:r>
      <w:r w:rsidRPr="0054465B">
        <w:t>. If these could be detected and optimised there is a potential biosensor for contamination detection application here. This chassis organisation is not limited to quorum sensing and any sensing network that fits the structure, could be inserted.</w:t>
      </w:r>
    </w:p>
    <w:p w14:paraId="2AEA6136" w14:textId="3C3BB45B" w:rsidR="00332A6F" w:rsidRPr="0054465B" w:rsidRDefault="00332A6F" w:rsidP="000A5401">
      <w:r w:rsidRPr="0054465B">
        <w:t xml:space="preserve">Production of assembly vectors with differing origin of replications would be of use as this would facilitate double transformants being produced which could be useful in some applications. In context of an onsite drinking water pathogen sensor, it would be beneficial for a successful biosensor construct to be inserted into the genome of the </w:t>
      </w:r>
      <w:r w:rsidRPr="0054465B">
        <w:rPr>
          <w:i/>
        </w:rPr>
        <w:t xml:space="preserve">A.baylyi </w:t>
      </w:r>
      <w:r w:rsidRPr="0054465B">
        <w:t xml:space="preserve">ADP1 rather than having the construct on a plasmid. This is because a plasmid needs to have constant selection by antibiotics which is not practical for long term or downstream applications as a drinking water biosensor. To insert the construct into the </w:t>
      </w:r>
      <w:r w:rsidRPr="0054465B">
        <w:lastRenderedPageBreak/>
        <w:t>genome, there exists vectors that can insert into non-essential parts of the genome</w:t>
      </w:r>
      <w:r w:rsidRPr="0054465B">
        <w:fldChar w:fldCharType="begin">
          <w:fldData xml:space="preserve">YgAyAGUAMQA0ADkAYgBjAC0AOABkADIAMQAtADQANwAzADMALQBiAGEANAA4AC0AMAA0ADkAMQA2
ADUAZQAxADgAOQAzADEALwA0AGIAOAA2ADkAZgA4ADYALQAzADIAOAAxAC0AZAA4ADkAZgAtAGEA
OABiAGUALQA5AGMAYgA4AGUAMgBjADQANQA1ADYANAB8AGUATgBxAFYAVQBjAEcAdQAyAHkAQQBR
AC8AQgBYAEUATwBmAGcAWgBiAEMAZgA0ADMAZAB3AG0AaAA2AGgASwBXAHkAbgBIAHAAeAB3AEEA
NAA0AFEAVwBnAHcAWABZAHEAaABYAGwAMwA3AHQAdQBFAHkAawA1AHYAaAB2AEwAegBPAHoAcwA3
AGwAegB4AEkATQA2AGEAZABDAGIARQBoAE4AOAB4ADQAegBrAHAAOABBAHAAdgBmACsAeQBoAG8A
bgBsAEcASwBlAE4AdgB6AGUANgBRADUAVgBWAFYAYgB3AGkAbABBAEoAbwBXAE0ATQBrADAATABX
AHUAcABDAEcAOABaAEoAZQBXAG0ASwBJAGcAVQBKAFMAZAA1AFcAZABOADEAcABTAG0AdgBDAC8A
cABXAFMAcgA2AHUATwA3ADQAbQBCAGUATwBVAHQATAB6AHUAaQBPAEIAUwBrADEAcABKAHIAcABr
AHEAcQAyAHAAZABRAHMATgBsAGgAQwBmAHoATgBBADkATABLAFUASQB5AHkAbQByAHkAeQA0AC8A
QgBDAFEAdABBAGgASgBkAGEAbwBHAFkAWQByAE4ARQB0AEUAcQA1AEYAMgBrADAAbQBlAE4AZABy
AGwANABSAEYAdgBWAEgAQgBTACsATwB0AFAAOAArAGcARQBHAE8ANgArAEkARABmAFAANgA2ADQA
RQA3ADIAeABNADQAZwBQAFkAegBBAE8AcwBMAE8AWgB0AEkAUAA2ADYAMABVAEUAcQB5AFAAYQA0
AHQAdgBxAGkAWABiAFUANQAzACsAbQBEADkAcQAzAFkARwBLAGEAWAB6AGwAZgB3AHYAdwA3AHYA
agBSAHIAWABQAEwAdQBsAFgAUQBRAEsAWQA3ADkARwBNAFEAVABiAGEAOAB1AE0ARABTACsAbgBW
AFoANABmAHoAeAArAGgANQA4ADgAcgAyAHYAQwBXAEoAawBEAFMAMwBuAFkAeABUAGcAZABTAEQA
TABKAGYAbQByAGgAKwA3AEUAYQBLAFkATwBlAGoARQBqAEcAdQA3AHMAOABRADcAdgAvAHcAZwB3
AGQASABwAHAAcwBTAFQAUABHAGMAYgBGAFkAawBwADIAOABIAGYAdQBsADIAUABBAEgAQQBsAGwA
ZgBjAFMAdQBTAEoAZwBNAEUARQB1AEcAVQBIAHkAeQBuAGIARQBWAFAAcAB4AHQARQBkAFoAOQB2
ADkAMgBjAEkATwBrAFoAdwBRADUATgBXAHkAWQBlAEkATwBoADkAUQBvADIAQwBMADUASwBWAFEA
UwBRAGMAawB4AFcAeABuAGcANQByAHQAVAA1AHIAaAAyADEAOQBiAGQAOABoAGUA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(Murin et al. 2012)</w:t>
      </w:r>
      <w:r w:rsidRPr="0054465B">
        <w:fldChar w:fldCharType="end"/>
      </w:r>
      <w:r w:rsidR="0056551F" w:rsidRPr="0054465B">
        <w:t xml:space="preserve"> </w:t>
      </w:r>
      <w:r w:rsidR="0096331C" w:rsidRPr="0054465B">
        <w:t xml:space="preserve"> </w:t>
      </w:r>
      <w:r w:rsidR="008A54DF" w:rsidRPr="0054465B">
        <w:t xml:space="preserve"> </w:t>
      </w:r>
      <w:r w:rsidRPr="0054465B">
        <w:t xml:space="preserve">. This would enable the biosensor to maintain the biosensor construct without constant selection of a vector. </w:t>
      </w:r>
    </w:p>
    <w:p w14:paraId="7CA0302D" w14:textId="002E4806" w:rsidR="00405702" w:rsidRPr="0054465B" w:rsidRDefault="00332A6F" w:rsidP="000A5401">
      <w:r w:rsidRPr="0054465B">
        <w:t xml:space="preserve">The BioBrick forming plasmid was </w:t>
      </w:r>
      <w:r w:rsidR="001E2A36" w:rsidRPr="0054465B">
        <w:t>created</w:t>
      </w:r>
      <w:r w:rsidRPr="0054465B">
        <w:t xml:space="preserve"> </w:t>
      </w:r>
      <w:r w:rsidRPr="0054465B">
        <w:fldChar w:fldCharType="begin">
          <w:fldData xml:space="preserve">YgAyAGUAMQA0ADkAYgBjAC0AOABkADIAMQAtADQANwAzADMALQBiAGEANAA4AC0AMAA0ADkAMQA2
ADUAZQAxADgAOQAzADEALwA0AGIAOAA2ADkAZgA4ADYALQAzADIAOAAxAC0AZAA4ADkAZgAtAGEA
OABiAGUALQA5AGMAYgA4AGUAMgBjADQANQA1ADYANAB8AGUATgBxAFYAVQBzAEcAdQAyAHkAQQBR
AC8AQgBYAEUATwBmAGcAWgBiAEMAYwA0AE4ANwBmAEoASQBhAHIAUwBWAHMAcgB4AEsAUQBmAEEA
NgA0AFEAVwBnAHcAVQA0AHEAaABYAGwAMwA0AHQAYgBQAHkAawA1AHYAdABzAHUATQA3AHYATQA3
AHUAdwBkAEsAMgBlAGoAMABCAFkAOABpAFQAbwBhAHcARgB2AGMARABJAFAAUgAwAEMASgBoAFcA
dwBUADIAcAByADIAegBQAFMAUwBTAFEAYgAxAFcAMwBrAG4AdABqAEwAdABNAGUASQBYAGoATgBN
AHgAOAA0AGEATgBXAEIAcwBnAHYATgAzAG8AcgBUAEEASgBDAGkAdABTAG4AVwBnADMAaQBBAHEA
VABUAFAAcwBSAFUAeABYAGgATwBpAHYAUQBvAHgAbgBoADEASABtAC8AZgA3ADcAZwBUAHYAVABa
AFQAdwBvADYAagAxAHoAWgBoAEYAMwAwAEQAbQAvAEsAdgBWACsARQBOAEIATABUAEQAagA5AFUA
VAA3AFEAUwBYAGYAMABvACsAYQBOACsAOABEAG4ARgA2ADUAWAB6AHgAMAArAC8AdwAwAHEAeQB4
ADAAZABsAFgAMABsAEgARQBNAFAAYQBqAEYAMAArADAAZwA3AHEAbQBTAGYARABqAHYATQBJADYA
aABIAEUAZQBsAE8ASQBsAGIAdgBIADIAagBsAHMAUgBnAFEAeABwAEwAeQBHAEoAZgAyAGMANQBa
AFMAdAA2AFAAagA4AFMASgBjAEYAWQBNAHEAQgBsAEwAUgBYAGgATABhAE8AawAzAEIAUQBGAGsA
YQBMAGsASgBDADkAcgB1AHEANgBBADgAcgBxAGcAYgA2AFgAawA2ADcAcgBqAGEAMQBJAHcAVABr
AG4ATAA2ADQANABJAEwAbwBIAFUAUwBuAEoAZwBxAHEAeQBxAGQAWgBuACsAdgBEAGsAegA5AHIA
TwBBAEQAVQAvAFoANABYAFQANgBuAHUASQA4AHIAMgB2AEMAVwBKAGsAdgBpADMAMQBhADYAZQA3
AEgAWQBWAGEAYgBaADUAUQB5AC8AdABiAHMAagAxAGwAZQBWAGYAVwBHADAASABtAEEAeABjAEIA
RwBTAGcAOAAzAEwAYQBKADIAZAB2AEUAdwBRAC8AdgAvADcAbQBYAG8AKwBHAEYAYwBOAGwALwBB
AGMAagBMADcAUAA0AE8ASABFAEYASQBCAHUAbwBHAEsAegBnAGYAVQBPAFkAOABhAGwAUQA0AHIA
TwBpAGwAVQBCAEkAKwBrAG0ATQB5AGsAVQBiAFAANwBTAFQAUAA4ACsAQQB2AC8AbAA4AGgAZQA=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(Chen et al. 2016; Ortiz-Severín &amp; Biological … 2015)</w:t>
      </w:r>
      <w:r w:rsidR="001E2A36" w:rsidRPr="0056551F">
        <w:rPr>
          <w:rFonts w:cs="Times New Roman"/>
          <w:noProof/>
          <w:szCs w:val="24"/>
        </w:rPr>
        <w:t xml:space="preserve"> </w:t>
      </w:r>
      <w:r w:rsidRPr="0054465B">
        <w:fldChar w:fldCharType="end"/>
      </w:r>
      <w:r w:rsidR="001E2A36" w:rsidRPr="0054465B">
        <w:t>Murin (</w:t>
      </w:r>
      <w:r w:rsidR="001E2A36" w:rsidRPr="0054465B">
        <w:rPr>
          <w:i/>
        </w:rPr>
        <w:t xml:space="preserve">et al., </w:t>
      </w:r>
      <w:r w:rsidR="001E2A36" w:rsidRPr="0054465B">
        <w:t>2012)</w:t>
      </w:r>
      <w:r w:rsidR="00AA152F" w:rsidRPr="0054465B">
        <w:t xml:space="preserve"> </w:t>
      </w:r>
      <w:r w:rsidRPr="0054465B">
        <w:t xml:space="preserve"> to enable production of BioBrick parts with inclusion of a RBS upstream of the start codon and so the use of NcoI as a restriction site (in the vector) is required. It would be useful to insert a larger MCS into here to allow the availability of different restriction sites at the 3’ end of the part. </w:t>
      </w:r>
      <w:r w:rsidR="001E2A36" w:rsidRPr="0054465B">
        <w:t>By having a large selection of overhangs</w:t>
      </w:r>
      <w:r w:rsidRPr="0054465B">
        <w:t xml:space="preserve"> it would allow the use of Klenow to produc</w:t>
      </w:r>
      <w:r w:rsidR="00CF2EA4" w:rsidRPr="0054465B">
        <w:t>e</w:t>
      </w:r>
      <w:r w:rsidRPr="0054465B">
        <w:t xml:space="preserve"> a blunt end, for blunt end ligation of the 5’ end if no compatable restriction sites can be used fo anneal to NcoI because of sequence incompatibility; containing the restriction sites in the coding region.</w:t>
      </w:r>
      <w:r w:rsidR="009A5C61" w:rsidRPr="0054465B">
        <w:br w:type="page"/>
      </w:r>
    </w:p>
    <w:p w14:paraId="28652D34" w14:textId="3A49BF41" w:rsidR="00332A6F" w:rsidRPr="0054465B" w:rsidRDefault="00332A6F" w:rsidP="000A5401">
      <w:pPr>
        <w:pStyle w:val="Heading1"/>
      </w:pPr>
      <w:bookmarkStart w:id="420" w:name="_Toc512957270"/>
      <w:r w:rsidRPr="0054465B">
        <w:lastRenderedPageBreak/>
        <w:t xml:space="preserve">Results Chapter 4: </w:t>
      </w:r>
      <w:r w:rsidR="00E60FFA" w:rsidRPr="0054465B">
        <w:t xml:space="preserve">Characterisation of </w:t>
      </w:r>
      <w:r w:rsidR="00D46E02" w:rsidRPr="0054465B">
        <w:rPr>
          <w:i/>
        </w:rPr>
        <w:t xml:space="preserve">Acinetobacter baylyi </w:t>
      </w:r>
      <w:r w:rsidR="00D46E02" w:rsidRPr="0054465B">
        <w:t xml:space="preserve">ADP1 and </w:t>
      </w:r>
      <w:r w:rsidR="00D46E02" w:rsidRPr="0054465B">
        <w:rPr>
          <w:i/>
        </w:rPr>
        <w:t xml:space="preserve">Bacillus subtilis </w:t>
      </w:r>
      <w:r w:rsidR="00D46E02" w:rsidRPr="0054465B">
        <w:t xml:space="preserve">168 </w:t>
      </w:r>
      <w:r w:rsidR="00E60FFA" w:rsidRPr="0054465B">
        <w:t>Anti</w:t>
      </w:r>
      <w:r w:rsidRPr="0054465B">
        <w:t>biotic Resistance</w:t>
      </w:r>
      <w:r w:rsidR="00E60FFA" w:rsidRPr="0054465B">
        <w:t xml:space="preserve"> Gene Expression Control</w:t>
      </w:r>
      <w:bookmarkEnd w:id="420"/>
    </w:p>
    <w:p w14:paraId="1BE7EFD7" w14:textId="77777777" w:rsidR="004B1800" w:rsidRPr="0054465B" w:rsidRDefault="004B1800" w:rsidP="000A5401">
      <w:pPr>
        <w:pStyle w:val="Heading2"/>
      </w:pPr>
      <w:bookmarkStart w:id="421" w:name="_Toc512957271"/>
      <w:bookmarkStart w:id="422" w:name="_Toc512957272"/>
      <w:r w:rsidRPr="0054465B">
        <w:t>Introduction</w:t>
      </w:r>
      <w:bookmarkEnd w:id="421"/>
    </w:p>
    <w:p w14:paraId="2BE8B8E3" w14:textId="7701CFA2" w:rsidR="004B1800" w:rsidRPr="0054465B" w:rsidRDefault="004B1800" w:rsidP="000A5401">
      <w:pPr>
        <w:shd w:val="clear" w:color="auto" w:fill="FFFFFF"/>
        <w:rPr>
          <w:rFonts w:eastAsia="Times New Roman" w:cs="Arial"/>
          <w:color w:val="222222"/>
        </w:rPr>
      </w:pPr>
      <w:r w:rsidRPr="0054465B">
        <w:rPr>
          <w:rFonts w:eastAsia="Times New Roman" w:cs="Arial"/>
          <w:color w:val="222222"/>
        </w:rPr>
        <w:t>Antimicrobial resistance is the defence (or resistance) by a microbe to medication, such as bacterial resistance to antibiotics. For the range of targets that antibiotics have against bacteria, methods quickly evolve at these targets leading to resistance to these treatments rendering them ineffective. The main resistance methods are altering the targets of the antibiotic, for example changing the structure of penicillin binding proteins, or to remove the antibiotic from the cell, be this classically by efflux pumps or by digesting the antibiotic such as beta lactamases against beta-lactam antibiotics, or shown more recently intracellular polyphosphate plays a role in biofilm antibiotic resistance</w:t>
      </w:r>
      <w:r w:rsidRPr="0054465B">
        <w:rPr>
          <w:rFonts w:eastAsia="Times New Roman" w:cs="Arial"/>
          <w:color w:val="222222"/>
        </w:rPr>
        <w:fldChar w:fldCharType="begin">
          <w:fldData xml:space="preserve">YgAyAGUAMQA0ADkAYgBjAC0AOABkADIAMQAtADQANwAzADMALQBiAGEANAA4AC0AMAA0ADkAMQA2
ADUAZQAxADgAOQAzADEALwAwADAANAA0ADEANQA1ADIALQBCAEIANwAxAC0ANgBGADUAQQAtAEIA
NgBEAEEALQA2ADAANAAwADUAMgBDADkANAA2AEUAQwAsAGIAMgBlADEANAA5AGIAYwAtADgAZAAy
ADEALQA0ADcAMwAzAC0AYgBhADQAOAAtADAANAA5ADEANgA1AGUAMQA4ADkAMwAxAC8AOQA1ADgA
QQA4AEQAQgAxAC0AQQA4ADAAQQAtAEQAMAA5ADcALQAyADQAOQA1AC0ANgAwADQAMABBADUAMwAz
AEEANgBEADQAfABlAE4AcQBGAGsAbAB0AHIARwB6AEUAUQBoAGYAKwBLADAATABOAEYAOQBxAEoA
ZABYADkANQBzADEANgBhAGsAYQBUAEQAVQBrAEYATABqAEIAKwAxADYAcwBqAHQAQgBsAGgAWgBk
AFQASQB6AHgAZgArADgANABtAEgAWQAzAEYAUABxAG8AbQBlADgAdwBaADQANwBtAHcAdABIADcA
QwBBAGMAKwB1AC8AQwBEAEMAaQBBADYANQBZAEwAbgBzADkAMAB1AFMAOQBKAHkAdgA3ACsATwAr
AEoAdQBOAHoAaQBnADkAcgB5AG8ASABKADEAUQBCAHIAZQBFAHoAdgBuAGIAVwBCAEEAVABuAEcA
UgBwADIAeABOAHIAWgBDAHEAMgAyAHoAWgBtAFAAZQBLAGMAYQBFAEsALwBvAGYAQwBCAHcAbgBN
AGwAYgBLAFYAWQBhAGYAUQB1AHUATAA2AFYANgBPAEgAZABBAEoAUgBxAEsAdABRAFoAeABuADAA
VQBOAEoARQB1ADgAeQBpAEMAVgAwADYAbwBXAGsAMABPAFcAQwBqAG4ATwBjADEARQBwAE8AUgBH
AEoAbgBLAFoAbABBAGUAbABrAG0AcQBjAFAAUwBTAEoAbABXAGgAUwBaAFcAQwB6AEcAcQBTAGoA
WAB4AFYAdwBzAHkAaQA5AHoAVQBTAFkAeQBLAGIATABsAFYASgBhAHIANQBkADMAVQBIAHoAcwAx
AE8AVgBCAG8AdwBJAG0AQQBRAGMATgAvADkAagBsAFoASABZADgAZgBZAG4AcQBvAEcARgBwAEwA
YQArAHcAdQAvAEYAVQBkAFUAWgArAHAAdgBtAHoAQgBVAEsAdgBCAEUAOQB5AHkAZQBVAFQAVAA4
AE8AdQBvAEIALwB5AEkAdgBmAFkAVAB2AGkARQBNACsAeQArAEsARgBIACsASgBuADAAaAB2AEYA
NABmAE0AcgAzAFkASQBiAFoAVQBkAEEAawAvAFkAbgA3AEsARwB6AHkAWQArAHUAZgB3AGEAbABh
AG4AYgBhAEkAYgBRAFYAdgBXAFoARAA4AGwAMQBUAC8AOQAwAGoAMgBsAGoAOQBiAGwAcgByAGUA
OQBhAE8AaABiADIARABZADMAeQB3AEwANwBEAGcAZQA0AEMAUABKAHQAVABoAEIAUQBiAC8AUwBY
AGIAVwBnADIATwBCAHMAQQB0AHoAOQBWADcAYwBCAFEAMwBJAFkARQBVAG0AbQAwAFUAWgBkAGkA
QQBJAFcANwBsAGEANwBvAEsAcgBGAHQAVQByAEwAWQBhADIAVwBiADUAbgBPAFEANQBlAGIAQQBP
AG0AeABzAHQALwBuADAANwAxADkAKwB3AHgAKwBPAHEALABlAE4AcAB0AFUAYwB0AHEANAB6AEEA
VQAvAFIAVwBoADEAUQB4AEUAcwBlAFIAWAA3AGUAeABjAHMAaQBvAHQATABSADEAbQBOAGkAVQBM
ADIAYgA2AEoAMQBjAHEAUwBrAE8AUwBBAEcAdwBMADkAbABLADUAbQBOAHoALwBSAC8AawBtAC8A
cABEAGYAUQB3AE0ARABNAFMAcgBwAHcAegByAG4AbgBuAEgAdQBnAEsAbwBRAEoAZQByAG8ANgAw
AEYANQBHAFkARQA3ADYARwBPAGoAcQA0AFMASABsAG8AdABoAHMAagBnAHYAYQBXAFIATwBsAE0A
dQBCAFoAVgBGAEUARABYAGQARgBMAFoAYgBYAGQAcQBVADcAcQB0ADkAZQBQAGwAOQA5ADAAUQBS
AFUASwAwAEQAWQBGAGsAZABkAHQAeAA2AG8AKwBGAFMAeQAvAHkARABMAFcAeQByAHgAaQBQAEsA
OQBGAFcAWQBDAG8ANgBrAHcAawBkAFYARQAxADEAZgBwAFMAcwBLAGIAaQBEAFYAdgB6ACsAbwBL
AGwAZQBWADIAdwBrAHUAZQA4AEsAYgBLAHMASwBkAGMANQBDAHYANgA4AHYAMABiAEYASQBVAFkA
WABWAGsAbgBTADQAawBJAFAAWQBZAG4AdgBDAEgAMABIAEoAbgBxAHAAbAA1ADAAZABFADMAUwBy
AE8AZwAwAGgARQBYAHcAcABSAEYAVQBtAEkAZQBkAGwAVQBUAE0AMAB6AHoAZwBYAEsAZQBNAG8A
OQBtAGcAbgBiADYAUgB1ADIAdABiAEQAWABzAG0AbwByAFAAbAB2AEMAagBuAEYAdwBYAG8ATQBm
ADYAQgBiAE8AUwBvADkASQArAG8AVwBGAHoAeQB6AEgANwBBAEgALwAvADcASABJAEcAaQBuADkA
bgBDAGkAawB5AHQANgBYAFAAdwBGAC8ARgBmAHUAagBQAHcAbAB2AFEAeAB2AHIANAB6AGMAMABP
AE4AbQBRAGMAOAB0ADMAawB3ADYASwBxAGUAQgBTAEIATQBWAEoAcwBNAGcASgBFAHkAaABBADMA
YwBhAHQAWQBvAHoAcwBWAHYAaQByAEoANwBkAFkASQBNAGIAOABEAHIAawBTAFIAawBaAGcASQB4
AFQAUgBGAEkAZwAzADUAeAA3AEUAcwBqAHYAQwBYADcAUwA3ADIAVAByADcAVQBqAHUAQQBrAHkA
OQBIAFMAMABpAGkAUQBRAC8ANwBaAFMAeABRAFoASwA3ADUAaABhAGgAZwBXAEEARgBJAEQAWAAw
AHAASgAzAEoAVAB0AHQAVwBhAHUASQBHAE0ARABiAE8AVABuAFYAbgA2AHoAaQBjAEwASAA2ADEA
eQA3ADQASwBwAE0AZABQADgAUgBTACsANgB3AD0APQA=
</w:fldData>
        </w:fldChar>
      </w:r>
      <w:r w:rsidRPr="0054465B">
        <w:rPr>
          <w:rFonts w:eastAsia="Times New Roman" w:cs="Arial"/>
          <w:color w:val="222222"/>
        </w:rPr>
        <w:instrText xml:space="preserve"> ADDIN LABTIVA_CITE \* MERGEFORMAT</w:instrText>
      </w:r>
      <w:r w:rsidRPr="0054465B">
        <w:rPr>
          <w:rFonts w:eastAsia="Times New Roman" w:cs="Arial"/>
          <w:color w:val="222222"/>
        </w:rPr>
      </w:r>
      <w:r w:rsidRPr="0054465B">
        <w:rPr>
          <w:rFonts w:eastAsia="Times New Roman" w:cs="Arial"/>
          <w:color w:val="222222"/>
        </w:rPr>
        <w:fldChar w:fldCharType="separate"/>
      </w:r>
      <w:r w:rsidR="0056551F" w:rsidRPr="0056551F">
        <w:rPr>
          <w:rFonts w:cs="Times New Roman"/>
          <w:noProof/>
          <w:color w:val="222222"/>
          <w:szCs w:val="24"/>
        </w:rPr>
        <w:t xml:space="preserve"> (Zeng &amp; in microbiology 2013)</w:t>
      </w:r>
      <w:r w:rsidRPr="0054465B">
        <w:rPr>
          <w:rFonts w:eastAsia="Times New Roman" w:cs="Arial"/>
          <w:color w:val="222222"/>
        </w:rPr>
        <w:fldChar w:fldCharType="end"/>
      </w:r>
      <w:r w:rsidR="0056551F" w:rsidRPr="0054465B">
        <w:rPr>
          <w:rFonts w:eastAsia="Times New Roman" w:cs="Arial"/>
          <w:color w:val="222222"/>
        </w:rPr>
        <w:t xml:space="preserve"> </w:t>
      </w:r>
      <w:r w:rsidR="0096331C" w:rsidRPr="0054465B">
        <w:rPr>
          <w:rFonts w:eastAsia="Times New Roman" w:cs="Arial"/>
          <w:color w:val="222222"/>
        </w:rPr>
        <w:t xml:space="preserve"> </w:t>
      </w:r>
      <w:r w:rsidR="008A54DF" w:rsidRPr="0054465B">
        <w:rPr>
          <w:rFonts w:eastAsia="Times New Roman" w:cs="Arial"/>
          <w:color w:val="222222"/>
        </w:rPr>
        <w:t xml:space="preserve"> </w:t>
      </w:r>
      <w:r w:rsidRPr="0054465B">
        <w:rPr>
          <w:rFonts w:eastAsia="Times New Roman" w:cs="Arial"/>
          <w:color w:val="222222"/>
        </w:rPr>
        <w:t xml:space="preserve">. </w:t>
      </w:r>
    </w:p>
    <w:p w14:paraId="1A09B5A2" w14:textId="77777777" w:rsidR="004B1800" w:rsidRPr="0054465B" w:rsidRDefault="004B1800" w:rsidP="000A5401">
      <w:pPr>
        <w:shd w:val="clear" w:color="auto" w:fill="FFFFFF"/>
        <w:rPr>
          <w:rFonts w:eastAsia="Times New Roman" w:cs="Arial"/>
          <w:color w:val="222222"/>
        </w:rPr>
      </w:pPr>
      <w:r w:rsidRPr="0054465B">
        <w:rPr>
          <w:rFonts w:eastAsia="Times New Roman" w:cs="Arial"/>
          <w:color w:val="222222"/>
        </w:rPr>
        <w:t xml:space="preserve">Although antibiotic resistance is a problem medically, in synthetic biology it is an invaluable tool. It is used as a selection tool for bacteria that have been successfully transformed with DNA using vectors or for creating knockout mutants as described in previous chapters of this thesis. </w:t>
      </w:r>
      <w:r w:rsidRPr="0054465B">
        <w:rPr>
          <w:rFonts w:eastAsia="Times New Roman" w:cs="Arial"/>
          <w:i/>
          <w:color w:val="222222"/>
        </w:rPr>
        <w:t xml:space="preserve">Acinetobacter baylyi </w:t>
      </w:r>
      <w:r w:rsidRPr="0054465B">
        <w:rPr>
          <w:rFonts w:eastAsia="Times New Roman" w:cs="Arial"/>
          <w:color w:val="222222"/>
        </w:rPr>
        <w:t xml:space="preserve">ADP1 is naturally resistant to ampicillin, a member of the beta-lactam family of antibiotics, by the presence of a beta-lactamase gene in its genome and so care needs to be taken when designing constructs for this strain as false </w:t>
      </w:r>
      <w:r w:rsidRPr="0054465B">
        <w:rPr>
          <w:rFonts w:eastAsia="Times New Roman" w:cs="Arial"/>
          <w:color w:val="222222"/>
        </w:rPr>
        <w:lastRenderedPageBreak/>
        <w:t>positive selection of “successful” genetic manipulations would be found if ampicillin was used as a selection marker.</w:t>
      </w:r>
    </w:p>
    <w:p w14:paraId="0189C12D" w14:textId="497E6EFE" w:rsidR="004B1800" w:rsidRPr="0054465B" w:rsidRDefault="004B1800" w:rsidP="000A5401">
      <w:pPr>
        <w:shd w:val="clear" w:color="auto" w:fill="FFFFFF"/>
        <w:rPr>
          <w:rFonts w:eastAsia="Times New Roman" w:cs="Arial"/>
          <w:color w:val="222222"/>
        </w:rPr>
      </w:pPr>
      <w:r w:rsidRPr="0054465B">
        <w:rPr>
          <w:rFonts w:eastAsia="Times New Roman" w:cs="Arial"/>
          <w:color w:val="222222"/>
        </w:rPr>
        <w:t>Genes of the beta-lactam family, have previously been shown to be inducible, responsive to the presence of cell wall constituents in a cell signalling mechanism</w:t>
      </w:r>
      <w:r w:rsidRPr="0054465B">
        <w:rPr>
          <w:rFonts w:eastAsia="Times New Roman" w:cs="Arial"/>
          <w:color w:val="222222"/>
        </w:rPr>
        <w:fldChar w:fldCharType="begin">
          <w:fldData xml:space="preserve">YgAyAGUAMQA0ADkAYgBjAC0AOABkADIAMQAtADQANwAzADMALQBiAGEANAA4AC0AMAA0ADkAMQA2
ADUAZQAxADgAOQAzADEALwA5ADAAMwAxADAANQBCADYALQBGADUAQgBCAC0ANgA2AEMAMQAtADkA
NQA4AEYALQA1ADUAQwAwADEARABEAEUANwA2AEIANgB8AGUATgBxAEYAawBFADEAcQB3AHoAQQBR
AGgAYQA5AGkAdABMAFoAcwB5ADMAKwB4AHYAYQB1AFQAcABsAEMAeQBLAGgAUgBLAFMAeABhAFMA
UABYAGEAbQB5AEYASwBRADUAWgBnAFEAYwBwAGUAZQBwAFMAZQByAEQAQQBrAFUAdQB1AGgARwBD
ADgAMgBiAE4AOQA5ADcARgA0AEwAagBPAEUARgBMAHEAZwB0AHAAdQBRAFYANgA1AE0AYQBPAHAA
UAByADQAaQBDAE8AVwA3AFAAZABYAG4AegBSAGEAVwBZADQASwBEAEwAVgBvAEoAWgBDAEsAYgBJ
ADMANwBRAGoAQwBqAGgAOABvAGIAcwBEAEYAYQBvAEoAYQA2AFAAeABPAGYAbwBMAE0AaQBJAGcA
YQBXAGwAcQBLAGgAUgBSAHMAegBtAHEANgBTAGgAQQBxAGUARgBqAFIASwBTADUAWgBuAHcASQBv
AHkAWQBXAEUAWgBKAFMAegBLADYAcAB4AHUAcwA3AHEAbQBlAGIANQBtAHQATQB5AEsATABjADIA
eQBkAGMAUQAyAG0AOABkAFYAWAB1AGYATwA4AFAAVgBsADUAeAB3AFAAMQBoADcASABLAGcAegBu
AGUAUQA2ADYAKwAzAGwAVQBnAFQAWgA5ADYASQBpAHgAawBSAEMAeQBLAEUAaQBTAG8AZwB3ADcA
aAB5AFMAQwBoAFQAKwBJAEkAaABZAFgAWQBUAGQASgA2AFoAdwArADkAVwBRAFUAbAB3ADkAQwBH
AEQAZwBoAHQANgBqAFYAUAAyAEgANABaAEEALwBhAHUARABZAHUAcABPAE0ARAB5AHIAUABUAHYA
NABQAHEAMwBhAGoASABFAHkAegByADMAaAB1ADUAKwByAC8ARwBmADAAMwB1AHkAaAAyAHEANwB5
AC8AcQBQAFoAUAByADMAaQBmADMASwBtAHUAdwBuAEUAcgBlAFcARAA3AHcARQBSAHgAQwBPAHoA
VQBMAG0ATQBkAFYANgB6AFUAZwBwAFQAZAB6ADkAdwB4AE8ASgByAFQARQBjAFYAZwBvAG4AdwB3
AGYAcQBJAEwAZQBSAFQAaQBCAEoAOQB3ADIARwBPAFQAdQBsAEQAMABmAEYAOQBOAGIASQBmAFEA
VwBtAEYAeAAvAEEASQA2AGoAbgBuAGcAPQA=
</w:fldData>
        </w:fldChar>
      </w:r>
      <w:r w:rsidRPr="0054465B">
        <w:rPr>
          <w:rFonts w:eastAsia="Times New Roman" w:cs="Arial"/>
          <w:color w:val="222222"/>
        </w:rPr>
        <w:instrText xml:space="preserve"> ADDIN LABTIVA_CITE \* MERGEFORMAT</w:instrText>
      </w:r>
      <w:r w:rsidRPr="0054465B">
        <w:rPr>
          <w:rFonts w:eastAsia="Times New Roman" w:cs="Arial"/>
          <w:color w:val="222222"/>
        </w:rPr>
      </w:r>
      <w:r w:rsidRPr="0054465B">
        <w:rPr>
          <w:rFonts w:eastAsia="Times New Roman" w:cs="Arial"/>
          <w:color w:val="222222"/>
        </w:rPr>
        <w:fldChar w:fldCharType="separate"/>
      </w:r>
      <w:r w:rsidR="0056551F" w:rsidRPr="0056551F">
        <w:rPr>
          <w:rFonts w:cs="Times New Roman"/>
          <w:noProof/>
          <w:color w:val="222222"/>
          <w:szCs w:val="24"/>
        </w:rPr>
        <w:t xml:space="preserve"> (Zeng &amp; in microbiology 2013)</w:t>
      </w:r>
      <w:r w:rsidRPr="0054465B">
        <w:rPr>
          <w:rFonts w:eastAsia="Times New Roman" w:cs="Arial"/>
          <w:color w:val="222222"/>
        </w:rPr>
        <w:fldChar w:fldCharType="end"/>
      </w:r>
      <w:r w:rsidR="0056551F" w:rsidRPr="0054465B">
        <w:rPr>
          <w:rFonts w:eastAsia="Times New Roman" w:cs="Arial"/>
          <w:color w:val="222222"/>
        </w:rPr>
        <w:t xml:space="preserve"> </w:t>
      </w:r>
      <w:r w:rsidR="0096331C" w:rsidRPr="0054465B">
        <w:rPr>
          <w:rFonts w:eastAsia="Times New Roman" w:cs="Arial"/>
          <w:color w:val="222222"/>
        </w:rPr>
        <w:t xml:space="preserve"> </w:t>
      </w:r>
      <w:r w:rsidR="008A54DF" w:rsidRPr="0054465B">
        <w:rPr>
          <w:rFonts w:eastAsia="Times New Roman" w:cs="Arial"/>
          <w:color w:val="222222"/>
        </w:rPr>
        <w:t xml:space="preserve"> </w:t>
      </w:r>
      <w:r w:rsidRPr="0054465B">
        <w:rPr>
          <w:rFonts w:eastAsia="Times New Roman" w:cs="Arial"/>
          <w:color w:val="222222"/>
        </w:rPr>
        <w:t xml:space="preserve">. Similar to quorum sensing that detects signalling molecules to determine cell number in the environment, detection of peptidoglycan parts called muropeptides enable the bacteria to detect the potential presence of beta-lactam antibiotics in the environment as these are the breakdown products of the beta-lactam degradation of the peptidoglycan wall as can be seen in </w:t>
      </w:r>
      <w:r w:rsidRPr="0054465B">
        <w:rPr>
          <w:rFonts w:eastAsia="Times New Roman" w:cs="Arial"/>
          <w:color w:val="222222"/>
        </w:rPr>
        <w:fldChar w:fldCharType="begin"/>
      </w:r>
      <w:r w:rsidRPr="0054465B">
        <w:rPr>
          <w:rFonts w:eastAsia="Times New Roman" w:cs="Arial"/>
          <w:color w:val="222222"/>
        </w:rPr>
        <w:instrText xml:space="preserve"> REF _Ref514090751 \h </w:instrText>
      </w:r>
      <w:r w:rsidR="000A5401" w:rsidRPr="0054465B">
        <w:rPr>
          <w:rFonts w:eastAsia="Times New Roman" w:cs="Arial"/>
          <w:color w:val="222222"/>
        </w:rPr>
        <w:instrText xml:space="preserve"> \* MERGEFORMAT </w:instrText>
      </w:r>
      <w:r w:rsidRPr="0054465B">
        <w:rPr>
          <w:rFonts w:eastAsia="Times New Roman" w:cs="Arial"/>
          <w:color w:val="222222"/>
        </w:rPr>
      </w:r>
      <w:r w:rsidRPr="0054465B">
        <w:rPr>
          <w:rFonts w:eastAsia="Times New Roman" w:cs="Arial"/>
          <w:color w:val="222222"/>
        </w:rPr>
        <w:fldChar w:fldCharType="separate"/>
      </w:r>
      <w:r w:rsidR="001C65AC" w:rsidRPr="0054465B">
        <w:rPr>
          <w:i/>
          <w:iCs/>
          <w:color w:val="44546A" w:themeColor="text2"/>
          <w:sz w:val="18"/>
          <w:szCs w:val="18"/>
        </w:rPr>
        <w:t xml:space="preserve">Figure </w:t>
      </w:r>
      <w:r w:rsidR="001C65AC">
        <w:rPr>
          <w:i/>
          <w:iCs/>
          <w:noProof/>
          <w:color w:val="44546A" w:themeColor="text2"/>
          <w:sz w:val="18"/>
          <w:szCs w:val="18"/>
        </w:rPr>
        <w:t>6</w:t>
      </w:r>
      <w:r w:rsidR="001C65AC">
        <w:rPr>
          <w:i/>
          <w:iCs/>
          <w:noProof/>
          <w:color w:val="44546A" w:themeColor="text2"/>
          <w:sz w:val="18"/>
          <w:szCs w:val="18"/>
        </w:rPr>
        <w:noBreakHyphen/>
        <w:t>1</w:t>
      </w:r>
      <w:r w:rsidRPr="0054465B">
        <w:rPr>
          <w:rFonts w:eastAsia="Times New Roman" w:cs="Arial"/>
          <w:color w:val="222222"/>
        </w:rPr>
        <w:fldChar w:fldCharType="end"/>
      </w:r>
      <w:r w:rsidRPr="0054465B">
        <w:rPr>
          <w:rFonts w:eastAsia="Times New Roman" w:cs="Arial"/>
          <w:color w:val="222222"/>
        </w:rPr>
        <w:t xml:space="preserve">. </w:t>
      </w:r>
    </w:p>
    <w:p w14:paraId="1CC48D1A" w14:textId="77777777" w:rsidR="004B1800" w:rsidRPr="0054465B" w:rsidRDefault="004B1800" w:rsidP="00644565">
      <w:pPr>
        <w:keepNext/>
        <w:shd w:val="clear" w:color="auto" w:fill="FFFFFF"/>
        <w:jc w:val="center"/>
      </w:pPr>
      <w:r w:rsidRPr="0054465B">
        <w:rPr>
          <w:noProof/>
          <w:lang w:eastAsia="en-GB"/>
        </w:rPr>
        <w:drawing>
          <wp:inline distT="0" distB="0" distL="0" distR="0" wp14:anchorId="23DFD6C6" wp14:editId="5D3F2CC4">
            <wp:extent cx="3909848" cy="3365129"/>
            <wp:effectExtent l="0" t="0" r="0" b="6985"/>
            <wp:docPr id="23" name="Picture 23" descr="Image result for beta lactamase beta lactam resist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 result for beta lactamase beta lactam resistance"/>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915362" cy="3369874"/>
                    </a:xfrm>
                    <a:prstGeom prst="rect">
                      <a:avLst/>
                    </a:prstGeom>
                    <a:noFill/>
                    <a:ln>
                      <a:noFill/>
                    </a:ln>
                  </pic:spPr>
                </pic:pic>
              </a:graphicData>
            </a:graphic>
          </wp:inline>
        </w:drawing>
      </w:r>
    </w:p>
    <w:p w14:paraId="3B65E94D" w14:textId="533E329E" w:rsidR="004B1800" w:rsidRPr="0054465B" w:rsidRDefault="004B1800" w:rsidP="000A5401">
      <w:pPr>
        <w:spacing w:before="0" w:after="200" w:line="240" w:lineRule="auto"/>
        <w:rPr>
          <w:rFonts w:eastAsia="Times New Roman" w:cs="Arial"/>
          <w:i/>
          <w:iCs/>
          <w:color w:val="222222"/>
          <w:sz w:val="18"/>
          <w:szCs w:val="18"/>
        </w:rPr>
      </w:pPr>
      <w:bookmarkStart w:id="423" w:name="_Ref514090751"/>
      <w:bookmarkStart w:id="424" w:name="_Toc514917800"/>
      <w:r w:rsidRPr="0054465B">
        <w:rPr>
          <w:i/>
          <w:iCs/>
          <w:color w:val="44546A" w:themeColor="text2"/>
          <w:sz w:val="18"/>
          <w:szCs w:val="18"/>
        </w:rPr>
        <w:t xml:space="preserve">Figure </w:t>
      </w:r>
      <w:r w:rsidR="008A54DF">
        <w:rPr>
          <w:i/>
          <w:iCs/>
          <w:color w:val="44546A" w:themeColor="text2"/>
          <w:sz w:val="18"/>
          <w:szCs w:val="18"/>
        </w:rPr>
        <w:fldChar w:fldCharType="begin"/>
      </w:r>
      <w:r w:rsidR="008A54DF">
        <w:rPr>
          <w:i/>
          <w:iCs/>
          <w:color w:val="44546A" w:themeColor="text2"/>
          <w:sz w:val="18"/>
          <w:szCs w:val="18"/>
        </w:rPr>
        <w:instrText xml:space="preserve"> STYLEREF 1 \s </w:instrText>
      </w:r>
      <w:r w:rsidR="008A54DF">
        <w:rPr>
          <w:i/>
          <w:iCs/>
          <w:color w:val="44546A" w:themeColor="text2"/>
          <w:sz w:val="18"/>
          <w:szCs w:val="18"/>
        </w:rPr>
        <w:fldChar w:fldCharType="separate"/>
      </w:r>
      <w:r w:rsidR="001C65AC">
        <w:rPr>
          <w:i/>
          <w:iCs/>
          <w:noProof/>
          <w:color w:val="44546A" w:themeColor="text2"/>
          <w:sz w:val="18"/>
          <w:szCs w:val="18"/>
        </w:rPr>
        <w:t>6</w:t>
      </w:r>
      <w:r w:rsidR="008A54DF">
        <w:rPr>
          <w:i/>
          <w:iCs/>
          <w:color w:val="44546A" w:themeColor="text2"/>
          <w:sz w:val="18"/>
          <w:szCs w:val="18"/>
        </w:rPr>
        <w:fldChar w:fldCharType="end"/>
      </w:r>
      <w:r w:rsidR="008A54DF">
        <w:rPr>
          <w:i/>
          <w:iCs/>
          <w:color w:val="44546A" w:themeColor="text2"/>
          <w:sz w:val="18"/>
          <w:szCs w:val="18"/>
        </w:rPr>
        <w:noBreakHyphen/>
      </w:r>
      <w:r w:rsidR="008A54DF">
        <w:rPr>
          <w:i/>
          <w:iCs/>
          <w:color w:val="44546A" w:themeColor="text2"/>
          <w:sz w:val="18"/>
          <w:szCs w:val="18"/>
        </w:rPr>
        <w:fldChar w:fldCharType="begin"/>
      </w:r>
      <w:r w:rsidR="008A54DF">
        <w:rPr>
          <w:i/>
          <w:iCs/>
          <w:color w:val="44546A" w:themeColor="text2"/>
          <w:sz w:val="18"/>
          <w:szCs w:val="18"/>
        </w:rPr>
        <w:instrText xml:space="preserve"> SEQ Figure \* ARABIC \s 1 </w:instrText>
      </w:r>
      <w:r w:rsidR="008A54DF">
        <w:rPr>
          <w:i/>
          <w:iCs/>
          <w:color w:val="44546A" w:themeColor="text2"/>
          <w:sz w:val="18"/>
          <w:szCs w:val="18"/>
        </w:rPr>
        <w:fldChar w:fldCharType="separate"/>
      </w:r>
      <w:r w:rsidR="001C65AC">
        <w:rPr>
          <w:i/>
          <w:iCs/>
          <w:noProof/>
          <w:color w:val="44546A" w:themeColor="text2"/>
          <w:sz w:val="18"/>
          <w:szCs w:val="18"/>
        </w:rPr>
        <w:t>1</w:t>
      </w:r>
      <w:r w:rsidR="008A54DF">
        <w:rPr>
          <w:i/>
          <w:iCs/>
          <w:color w:val="44546A" w:themeColor="text2"/>
          <w:sz w:val="18"/>
          <w:szCs w:val="18"/>
        </w:rPr>
        <w:fldChar w:fldCharType="end"/>
      </w:r>
      <w:bookmarkEnd w:id="423"/>
      <w:r w:rsidRPr="0054465B">
        <w:rPr>
          <w:i/>
          <w:iCs/>
          <w:color w:val="44546A" w:themeColor="text2"/>
          <w:sz w:val="18"/>
          <w:szCs w:val="18"/>
        </w:rPr>
        <w:t xml:space="preserve"> Gram negative peptidoglycan inhibition by </w:t>
      </w:r>
      <w:r w:rsidRPr="0054465B">
        <w:rPr>
          <w:rFonts w:ascii="Calibri" w:hAnsi="Calibri" w:cs="Calibri"/>
          <w:i/>
          <w:iCs/>
          <w:color w:val="44546A" w:themeColor="text2"/>
          <w:sz w:val="18"/>
          <w:szCs w:val="18"/>
        </w:rPr>
        <w:t>β</w:t>
      </w:r>
      <w:r w:rsidRPr="0054465B">
        <w:rPr>
          <w:i/>
          <w:iCs/>
          <w:color w:val="44546A" w:themeColor="text2"/>
          <w:sz w:val="18"/>
          <w:szCs w:val="18"/>
        </w:rPr>
        <w:t xml:space="preserve">-lactam antibiotics and the signalling involved  </w:t>
      </w:r>
      <w:r w:rsidRPr="0054465B">
        <w:rPr>
          <w:i/>
          <w:iCs/>
          <w:color w:val="44546A" w:themeColor="text2"/>
          <w:sz w:val="18"/>
          <w:szCs w:val="18"/>
        </w:rPr>
        <w:fldChar w:fldCharType="begin">
          <w:fldData xml:space="preserve">YgAyAGUAMQA0ADkAYgBjAC0AOABkADIAMQAtADQANwAzADMALQBiAGEANAA4AC0AMAA0ADkAMQA2
ADUAZQAxADgAOQAzADEALwA5ADAAMwAxADAANQBCADYALQBGADUAQgBCAC0ANgA2AEMAMQAtADkA
NQA4AEYALQA1ADUAQwAwADEARABEAEUANwA2AEIANgB8AGUATgBxAEYAawBNADEAcQB3AHoAQQBR
AGgARgAvAEYANgBHAHoAWgBsAHYAOQBpACsAMQBZAG4AVABXAGsASgBGAEEAcQBGADAAcABDAEQA
WgBLADgAZABGAFYAawBLAHMAcAB3AFMAZwB0ACsAOQBhADAAZwBoAGwAOQBLAEwARABqAHYAZgBq
AG0AYgBuAFMAdAB6AGwAQgBLAFEAaQAzAEQAcgBaAEsASwBCAGYAWgByAEsAYQBLACsASwBUAHgA
bQBqAEgAcABRAFoATABuAFgAUgBxAFkAYgBZAFcAUgB4AEwAcwA2AEUAbgB0AEQAYgBLAHgAUgBr
AGkAagBUAEgAOQBCAFcAbwA3AGoAQgBDADIAcAByAHEAVABsAEQAdQBnAEoALwBVAFoAUwA3AGYA
ZAB4AHgASgBMAEQAWQBmAGIASgB6AGYAaABCAEMAQQB0AG4AeQBaADAAMAArAGgALwBMADkANwBj
AGQARQBrAGYAbgBUAGwAVQBZADMAdABhAEQANwBuAGQAQgA2AHMARABZAFAAcgB6AGwARABsAGsA
VQBKAEUAbABSAGgAaAAyAGEAaQBHAEQANQBOAFkAZwBpAEYAaABkAGgATgA2AG4AbABtAHMAMwBy
AE0ANQByADkAUgBTAEgAQQBKADMAYwAwAEYAaQBOAGYAUwBjAGMASABxAFMANgBJAGYANABMAHUA
VQBlAHIAbABHAFoAYQB3ADMAZwBlAFoALwBUAHQANQBKAC8AVwA5ACsAawBMAG0AZwAwADkAKwB5
ADYAcgBCAGMAYQBwADQANAAvAGoAQQBSADgARAB6ADIAcQBsAFoAagB2AGEANABiAHIAMABHAGwA
UABLACsATwBUADQARABZAHMASQBvAE8AUQA1AEwAQQAwACsAVwBEADEAUgBEAGoALwBXAGMAdwBS
AE8ANABEAFYAYgB5AHAAVgA2AHMAbABvAGcAWQBXAEYAcQBLAGgAaABaAHQAegBHAGkANgBTAGgA
SQBxAGUARgByAFEASwBDADEAWgBuAGcARQByAHkAbwBTAEYAWgBaAFMAdwBLAEsAdAB6AHUAcwAz
AHEAbQB1AGIANQBtAHQARQB5AEsANwBZADAAeQA5AFkAUgAyADIAdwBlAFYAMwBtAGQAawAvAGsA
SAA4AGsAYQBmAGcAdwA9AD0A
</w:fldData>
        </w:fldChar>
      </w:r>
      <w:r w:rsidRPr="0054465B">
        <w:rPr>
          <w:i/>
          <w:iCs/>
          <w:color w:val="44546A" w:themeColor="text2"/>
          <w:sz w:val="18"/>
          <w:szCs w:val="18"/>
        </w:rPr>
        <w:instrText xml:space="preserve"> ADDIN LABTIVA_CITE \* MERGEFORMAT</w:instrText>
      </w:r>
      <w:r w:rsidRPr="0054465B">
        <w:rPr>
          <w:i/>
          <w:iCs/>
          <w:color w:val="44546A" w:themeColor="text2"/>
          <w:sz w:val="18"/>
          <w:szCs w:val="18"/>
        </w:rPr>
      </w:r>
      <w:r w:rsidRPr="0054465B">
        <w:rPr>
          <w:i/>
          <w:iCs/>
          <w:color w:val="44546A" w:themeColor="text2"/>
          <w:sz w:val="18"/>
          <w:szCs w:val="18"/>
        </w:rPr>
        <w:fldChar w:fldCharType="separate"/>
      </w:r>
      <w:r w:rsidR="0056551F" w:rsidRPr="0056551F">
        <w:rPr>
          <w:rFonts w:cs="Times New Roman"/>
          <w:noProof/>
          <w:color w:val="44546A" w:themeColor="text2"/>
          <w:sz w:val="18"/>
          <w:szCs w:val="24"/>
        </w:rPr>
        <w:t xml:space="preserve"> (Cloud-Hansen et al. 2006; Amoroso et al. 2012)</w:t>
      </w:r>
      <w:r w:rsidRPr="0054465B">
        <w:rPr>
          <w:i/>
          <w:iCs/>
          <w:color w:val="44546A" w:themeColor="text2"/>
          <w:sz w:val="18"/>
          <w:szCs w:val="18"/>
        </w:rPr>
        <w:fldChar w:fldCharType="end"/>
      </w:r>
      <w:r w:rsidR="0056551F" w:rsidRPr="0054465B">
        <w:rPr>
          <w:i/>
          <w:iCs/>
          <w:color w:val="44546A" w:themeColor="text2"/>
          <w:sz w:val="18"/>
          <w:szCs w:val="18"/>
        </w:rPr>
        <w:t xml:space="preserve"> </w:t>
      </w:r>
      <w:r w:rsidR="0096331C" w:rsidRPr="0054465B">
        <w:rPr>
          <w:i/>
          <w:iCs/>
          <w:color w:val="44546A" w:themeColor="text2"/>
          <w:sz w:val="18"/>
          <w:szCs w:val="18"/>
        </w:rPr>
        <w:t xml:space="preserve"> </w:t>
      </w:r>
      <w:r w:rsidR="008A54DF" w:rsidRPr="0054465B">
        <w:rPr>
          <w:i/>
          <w:iCs/>
          <w:color w:val="44546A" w:themeColor="text2"/>
          <w:sz w:val="18"/>
          <w:szCs w:val="18"/>
        </w:rPr>
        <w:t xml:space="preserve"> </w:t>
      </w:r>
      <w:r w:rsidRPr="0054465B">
        <w:rPr>
          <w:i/>
          <w:iCs/>
          <w:color w:val="44546A" w:themeColor="text2"/>
          <w:sz w:val="18"/>
          <w:szCs w:val="18"/>
        </w:rPr>
        <w:t xml:space="preserve"> )</w:t>
      </w:r>
      <w:bookmarkEnd w:id="424"/>
    </w:p>
    <w:p w14:paraId="4FB3FF8F" w14:textId="68A310B3" w:rsidR="004B1800" w:rsidRPr="0054465B" w:rsidRDefault="004B1800" w:rsidP="000A5401">
      <w:pPr>
        <w:rPr>
          <w:rFonts w:eastAsia="Times New Roman" w:cs="Times New Roman"/>
          <w:color w:val="222222"/>
        </w:rPr>
      </w:pPr>
      <w:r w:rsidRPr="0054465B">
        <w:rPr>
          <w:rFonts w:eastAsia="Times New Roman" w:cs="Arial"/>
          <w:color w:val="222222"/>
        </w:rPr>
        <w:t xml:space="preserve">Here it can be seen that </w:t>
      </w:r>
      <w:r w:rsidRPr="0054465B">
        <w:rPr>
          <w:rFonts w:ascii="Times New Roman" w:eastAsia="Times New Roman" w:hAnsi="Times New Roman" w:cs="Times New Roman"/>
          <w:color w:val="222222"/>
        </w:rPr>
        <w:t>β</w:t>
      </w:r>
      <w:r w:rsidRPr="0054465B">
        <w:rPr>
          <w:rFonts w:eastAsia="Times New Roman" w:cs="Arial"/>
          <w:color w:val="222222"/>
        </w:rPr>
        <w:t xml:space="preserve">-lactam antibiotics inhibit the penicillin binding proteins which are involved in peptidoglycan (PG) assembly. It has been shown that the accumulation of cell wall intermediates (muropeptides) due to </w:t>
      </w:r>
      <w:r w:rsidRPr="0054465B">
        <w:rPr>
          <w:rFonts w:ascii="Calibri" w:eastAsia="Times New Roman" w:hAnsi="Calibri" w:cs="Calibri"/>
          <w:color w:val="222222"/>
        </w:rPr>
        <w:t>β</w:t>
      </w:r>
      <w:r w:rsidRPr="0054465B">
        <w:rPr>
          <w:rFonts w:eastAsia="Times New Roman" w:cs="Arial"/>
          <w:color w:val="222222"/>
        </w:rPr>
        <w:t xml:space="preserve">-lactam action induce expression of </w:t>
      </w:r>
      <w:r w:rsidRPr="0054465B">
        <w:rPr>
          <w:rFonts w:ascii="Calibri" w:eastAsia="Times New Roman" w:hAnsi="Calibri" w:cs="Calibri"/>
          <w:color w:val="222222"/>
        </w:rPr>
        <w:t>β</w:t>
      </w:r>
      <w:r w:rsidRPr="0054465B">
        <w:rPr>
          <w:rFonts w:eastAsia="Times New Roman" w:cs="Arial"/>
          <w:color w:val="222222"/>
        </w:rPr>
        <w:t>-lactamases</w:t>
      </w:r>
      <w:r w:rsidRPr="0054465B">
        <w:rPr>
          <w:rFonts w:eastAsia="Times New Roman" w:cs="Arial"/>
          <w:color w:val="222222"/>
        </w:rPr>
        <w:fldChar w:fldCharType="begin">
          <w:fldData xml:space="preserve">YgAyAGUAMQA0ADkAYgBjAC0AOABkADIAMQAtADQANwAzADMALQBiAGEANAA4AC0AMAA0ADkAMQA2
ADUAZQAxADgAOQAzADEALwA0ADYANABBADEARgAxADIALQA5AEIAOQA1AC0ANwAxADIARgAtADgA
NgAyAEMALQAwAEMARAA4ADEARAAwAEIAMQAyADQAOQAsAGIAMgBlADEANAA5AGIAYwAtADgAZAAy
ADEALQA0ADcAMwAzAC0AYgBhADQAOAAtADAANAA5ADEANgA1AGUAMQA4ADkAMwAxAC8ANgBFAEYA
RQBBAEUAMABBAC0AQQAxAEYAOQAtADYARQBFADQALQBEAEUAQgA1AC0AOQA4AEYAQwBDADQANQBD
AEYAMAA3AEEAfABlAE4AcAAxAGsATgAxAHEANAB6AEEAUQBSAGwAOQBGADYARABxAEsATABVAGQA
MQBiAGQALwBsAFoAMAB0AEwAUwA3AHUAMAB0AEQAYwBsAEYAeQBOADcATgB0AGEAaQBTAEUAWQBl
AHgANABRAFEAMgBLAGYAcABnAC8AVgBKAHEAcABRAFcAUQBtAEUAdgBQADUAMgBEAHYAcABrADUA
YwBOAHAAMwB5AEMAcwBPAGcAVQB4AHQAVQBmAHoAMQBRADMAQgBnACsAWQBTAGIAdgBoACsAdwA0
AGQAVwBCAE4AMABBAG8AdQBtAGoAMAB2AEgAcAA5AHoAZABJADAAWAA2ACsAUABVAFkAaQBRADYA
dwB5AGwASwBuAFUAdABpAGkAYQBUAFEAbAAzAE8AWgBrAEsARABLAGsAUwBxAFMAcABsAGYAbwBD
AHoASwBtAFUAeABVAHIAdQBiAHkAUwBtAGEAaQBYAEoAUQBYADQAbABKAG0AVgA2AEwASQBzADYA
VgBJAGwANgB0AEMAcgB0AEsARgB6AEYAUQBaAEcANwArADYANQAxAG8ASAAzAEIAawBnADQAMQAx
AHMAdQBBAGMAYQBBAHIATABIACsASQBSAGoAegA5AGoANwB2ADcAZgBvAFAAagAvAGUAUgBkAFkA
UwBkAFYAVwBTAGoATwBNADQAZABaAC8AYQB0AFAAYgBiAHgASQBXAHQAcQBZAE4AUAB2AHYANQBM
AGQAaQBwAHgAWgBRAEsANgAvAHkAWgBTAEYAZgBtADAAcABlADEAcABUAFIAaQBvADkAUwBFAHUA
ZAB1AEEAYgBzADgATgBUAEkANwB1AGQAUgAvAEEASAB0AHMAYgB1AFkAMQB4AGEAUAB6AFQAaQBH
AGwAdwBmADYAWABGAHkANQBqADAAdAB6AHIAMwBmAFMAQgBoADYALwA4AFAANQA5AFgATAB1AFAA
QgBGAG8AegBZAC8AcgBDAFYAOAA5ADMATQBRAHMAMAA2AGwATQBaADgAWAA1AFkARgBHAHYAdgBT
AE0AdwBEAG8ATQBnAFEAeABiAC8AZQA0AFIAdgB1AGcAZwBJAGQAVwB2AGMAaABsAEcATABiAEIA
TQBUAHMAUgBHAHMAcgBWAGkASABIAFoAbgBHAGIAKwB5ACsAQgBzAGYAQQBOAGUAeQB6AFIAeAB1
AHcAegBMAGcANABMADkAUwBuAE0ALwBmADgAKwBBAEgAeABWAEsAZwB3ACwAZQBOAHEARgBrAEYA
MgBLADIAegBBAFUAaABiAGMAaQA5AEIAegBaAGwAdQBQADgATwBGAEMASwBrAHoAagBRAE0AcgBT
AGwATQArADMATABrAEEAZgBaAHYAbgBGAHUAawBTAFUAagBYAFEAZgBTAEUATwBoAHEAWgBnAEYA
ZABTAEIAZgBSAGwAWQB3AEMARwBVAGoANgAwAGoAZgBwAG4ATwAvAHEANgBOAHcAVABwADIATQBQ
AGYATQBHAFYASQA2AHcAMQBpAEIAOQAyAGMARQBaAHAAUAB1AEwAbwAvAFEAQQBOAFgANQB4ADQA
bwB3AGgARQBIAHcAagBQAEYAOAAvAFAAYQBTAEwAVAA3AGYAWQBjAGcARwBEAHkASwBnAFcAWgA1
AFYAVQB0ADUAawAwAHEAUgBUAFkAYgBqADAAVwBsAHMAcgBsAEkAcwBsAHgATwBKAHkARABuACsA
VgBqAEcAMAAzAEoAVABGAG0AVgBTAGkARQBKAHUAYwBqAEUAdAB5ADAAeQBzAHkAKwBWAEUANQBQ
AFAATgBhAHAAVgBOAFYAcAB0AGsAVgBvAFQARQBhADMAWgBSAFYAUQA0AE8AcQBBAGkAdABDAFEA
bABmAEgAdQB3AGoAWQAzADkALwB2AFEAVABpADIAOQBlAEgAbwBPAHkASgArAGsAVQBjAFgAMwBF
AGYAOQBkAHIANgB5AEwAbwAyAHYAaAB4ADYAUgBYAHYAYgBnAHYASAB4AHQAZABKADcAYgBOADcA
SgBKAEoATABqAG0AWAB3AGIAaQBmAHAAQQBSAFQASgBKADAAcwBsAE0AaABtAGYAVgBFAEcAWgBj
AEsASABmAGkATABSADcAZwBrAHMAbwB1AEgAOQBxAHAARAB2AFUAeAAzAEkAcgBPAE8AdQBzAHQA
UAA0ADkAdQBpAEkAKwAzAHgATgBJAE8ARABkAEEAOQA4AEgAZwBIAGcAUAB1AEoAcgBTAFgAQwBl
ACsAagA3AEwAYgBRAGUARABtAEgAMwBkAC8ANgBuAFcALwA4AEoAdABBAGIASAB6ADkAcwBSAFgA
MwAvACsARQBJAFQALwBGAEsAdQB0AEkAWQBVAEcAbgBDAEEAawBEAGYAOQBzADgAMAAwAHIAVwBB
ADgAOQBZAFcATgBiAGYAYQB5AFYAWQBUAHUAbgAyAGcANABNAE0AWABMAFkAdAB1AEEAOAArAC8A
TgBiAGEARgBXAFQANgBwAGcARABqADUANgBVAHEAWQBHAGgAWQBVAHQAVgBvADkAYQBEAFoAeABy
AHIAUABSAGoAYwBXAGQAZQBoADUAKwBkAFgATAAxAEQAQQBaAHcAPQA9AA==
</w:fldData>
        </w:fldChar>
      </w:r>
      <w:r w:rsidRPr="0054465B">
        <w:rPr>
          <w:rFonts w:eastAsia="Times New Roman" w:cs="Arial"/>
          <w:color w:val="222222"/>
        </w:rPr>
        <w:instrText xml:space="preserve"> ADDIN LABTIVA_CITE \* MERGEFORMAT</w:instrText>
      </w:r>
      <w:r w:rsidRPr="0054465B">
        <w:rPr>
          <w:rFonts w:eastAsia="Times New Roman" w:cs="Arial"/>
          <w:color w:val="222222"/>
        </w:rPr>
      </w:r>
      <w:r w:rsidRPr="0054465B">
        <w:rPr>
          <w:rFonts w:eastAsia="Times New Roman" w:cs="Arial"/>
          <w:color w:val="222222"/>
        </w:rPr>
        <w:fldChar w:fldCharType="separate"/>
      </w:r>
      <w:r w:rsidR="0056551F" w:rsidRPr="0056551F">
        <w:rPr>
          <w:rFonts w:cs="Times New Roman"/>
          <w:noProof/>
          <w:color w:val="222222"/>
          <w:szCs w:val="24"/>
        </w:rPr>
        <w:t xml:space="preserve"> (Zeng &amp; in microbiology 2013; Jacobs et al. 1997)</w:t>
      </w:r>
      <w:r w:rsidRPr="0054465B">
        <w:rPr>
          <w:rFonts w:eastAsia="Times New Roman" w:cs="Arial"/>
          <w:color w:val="222222"/>
        </w:rPr>
        <w:fldChar w:fldCharType="end"/>
      </w:r>
      <w:r w:rsidR="0056551F" w:rsidRPr="0054465B">
        <w:rPr>
          <w:rFonts w:eastAsia="Times New Roman" w:cs="Arial"/>
          <w:color w:val="222222"/>
        </w:rPr>
        <w:t xml:space="preserve"> </w:t>
      </w:r>
      <w:r w:rsidR="0096331C" w:rsidRPr="0054465B">
        <w:rPr>
          <w:rFonts w:eastAsia="Times New Roman" w:cs="Arial"/>
          <w:color w:val="222222"/>
        </w:rPr>
        <w:t xml:space="preserve"> </w:t>
      </w:r>
      <w:r w:rsidR="008A54DF" w:rsidRPr="0054465B">
        <w:rPr>
          <w:rFonts w:eastAsia="Times New Roman" w:cs="Arial"/>
          <w:color w:val="222222"/>
        </w:rPr>
        <w:t xml:space="preserve"> </w:t>
      </w:r>
      <w:r w:rsidRPr="0054465B">
        <w:rPr>
          <w:rFonts w:eastAsia="Times New Roman" w:cs="Arial"/>
          <w:color w:val="222222"/>
        </w:rPr>
        <w:t xml:space="preserve">. </w:t>
      </w:r>
      <w:r w:rsidRPr="0054465B">
        <w:rPr>
          <w:rFonts w:eastAsia="Times New Roman" w:cs="Times New Roman"/>
          <w:color w:val="222222"/>
        </w:rPr>
        <w:t xml:space="preserve">B-lactamases are enzymes synthesised by bacteria </w:t>
      </w:r>
      <w:r w:rsidRPr="0054465B">
        <w:rPr>
          <w:rFonts w:eastAsia="Times New Roman" w:cs="Times New Roman"/>
          <w:color w:val="222222"/>
        </w:rPr>
        <w:lastRenderedPageBreak/>
        <w:t xml:space="preserve">which hydrolyse the amide bond within the beta-lactam ring of beta-lactam antibiotics such as penicillins or cephalosporins. This is a common defensive response in bacteria to the presence of this family of antibiotics. It has been shown that tri-muropeptides are transported through the cell membrane by transporters such as AmpG in </w:t>
      </w:r>
      <w:r w:rsidRPr="0054465B">
        <w:rPr>
          <w:rFonts w:eastAsia="Times New Roman" w:cs="Times New Roman"/>
          <w:i/>
          <w:color w:val="222222"/>
        </w:rPr>
        <w:t xml:space="preserve">Pseudomonas aeruginosa, </w:t>
      </w:r>
      <w:r w:rsidRPr="0054465B">
        <w:rPr>
          <w:rFonts w:eastAsia="Times New Roman" w:cs="Times New Roman"/>
          <w:color w:val="222222"/>
        </w:rPr>
        <w:t xml:space="preserve">processed into a di-muropeptide and this competitively binds to the </w:t>
      </w:r>
      <w:r w:rsidRPr="0054465B">
        <w:rPr>
          <w:rFonts w:ascii="Times New Roman" w:eastAsia="Times New Roman" w:hAnsi="Times New Roman" w:cs="Times New Roman"/>
          <w:color w:val="222222"/>
        </w:rPr>
        <w:t>β</w:t>
      </w:r>
      <w:r w:rsidRPr="0054465B">
        <w:rPr>
          <w:rFonts w:eastAsia="Times New Roman" w:cs="Times New Roman"/>
          <w:color w:val="222222"/>
        </w:rPr>
        <w:t>-lactamase transcription factor AmpR with the inhibitor muropeptide (</w:t>
      </w:r>
      <w:r w:rsidRPr="0054465B">
        <w:t>UDP-NAM-pentapeptide;</w:t>
      </w:r>
      <w:r w:rsidRPr="0054465B">
        <w:fldChar w:fldCharType="begin">
          <w:fldData xml:space="preserve">YgAyAGUAMQA0ADkAYgBjAC0AOABkADIAMQAtADQANwAzADMALQBiAGEANAA4AC0AMAA0ADkAMQA2
ADUAZQAxADgAOQAzADEALwA5ADAAMwAxADAANQBCADYALQBGADUAQgBCAC0ANgA2AEMAMQAtADkA
NQA4AEYALQA1ADUAQwAwADEARABEAEUANwA2AEIANgAsAGIAMgBlADEANAA5AGIAYwAtADgAZAAy
ADEALQA0ADcAMwAzAC0AYgBhADQAOAAtADAANAA5ADEANgA1AGUAMQA4ADkAMwAxAC8AMABGADYA
QgA5ADEAOQBCAC0ANwAzADcANwAtADYANQA4AEUALQAyADAARQA4AC0ANQBDADIANQA1ADkAQwBB
ADkANABCAEIAfABlAE4AcQBGAGsATQAxAHEAdwB6AEEAUQBoAEYALwBGADYAQgB6AFoAawB2ADkA
aQArADEAWQBuAFQAVwBrAEoARgBBAHEARgAwAHAAQwBEAFoASwA4AGQARgBWAGsASwBzAHAAdwBT
AFEAdAA2ADkAYQAwAGcAaABsADkASwBMAFkATABYAGYANwBPAHoAcwBoAGYAagB6AEUAVQBoAEYA
aABQAE8AcQAwAFUAQwAvADcATwBTAE0AMABHAFIAQgAxAEQAaABPADAASgBMAHEAUQBsAHIAaABn
AFIANgBSAEcARQBtADEAMgA4AFcATQBKAC8AdgA5AEYAUQBGAHMARQBoAGsARABUADAAdgBaADAA
SwBLAE4ATwBVADIAWABTAFUASwBsAFMAQQB2AEsAMABwAEwAbgBHAGYAQwBpAFQASABoAFUAcwBv
AFMAegByAE0ANwBwAEoAcQB0AHIAbQB1AGMAcgBUAHMAdQBzADIATgBBAHMAVwB6AEcAKwBYAGoA
OAB1ADgAegBwAEgAeAA1AHYAMwBnADUAUQBPAFQAawBwADQAWgBRADAANgBiAEoAdwAxAFgAbwBF
AGIAQQAyAFcAQwBRAFQAWABPAFMAbQBXADEANwBjACsAbwBlAEgALwBiAEkAbgBIAHcALwBsAGgA
RgAwAFUAMABlAGQAcgA4AEMAWgBVAEwAcgArAHUAZwBXAEwAZQBJAHMAVABKAEsAaQBqAEQAbwBj
AEkAcwBNADUAUgBzAGcAWQBqADQAdQBvAG0ALwBRAGMAVwBFAHoAKwBZAEIAMQBHAHYASgBCAGUA
bgBXAEQAMgBEAGoANwB3AHYAeABPAEQAMABtAGUAcwBQAHMASAAwADUATABxADQAYQA3AC8AYwB0
ADcAZgBLAGsATwB0ACsAUQBkAGEAdgB6ADEAagA5ADUAWQBhAEsAQgB2AGMAVAB5AG8AQwBqAFgA
bgBrAE4ALwAyAFQAOABaAFcAcgB3AGcAbQByAFIAZQBEAEcASQBFAFIAQgBzAHAAMgBZACsAVQBT
AEIATQBHAHoAUwBnAGQAZgBBAHQAOABCAGsAUQBrADEAYQByAGMAWgBoAG4AUABUAGsAeABVAEEA
TQA5AEgAdgBNAEUAZwBVAFEAMQBPAEMAWABJADkAUQBkAGMAQwBaACsARAAsAGUATgBwAFYAawBM
ADkAdQBHAHoARQBNAHgAbAA5AEYAMABHAHoAbAAvAHYAagBPAGQALwBJAFcARwA4AGsAUQBKAEIA
MABhAGQAQQBvADgAVQBEAHIARwBaAHEAdQBUAEQARQBtADIAWQBSAGgAKwBuADgAeAA1AGgAZQA1
ADkAcAB0AEsARgAwAGIAcQBMAEkASgBJAC8AOAB1AFAASABrADgAegBIAEwAYwBxADUAaABKAGoA
SgBPAGwAVABmAHcAeQA1ADYAYwBIAEkAaQBLAGEAVQBkAEQAbgBKACsAawBnAE4AawBWAEYAcwBt
AGsAcAB5AC8AdgBWAFYAYQBkADYAdgBWAG0AUQBFAHUAUwBsAE4AagAxAFcAaABqAFYAVAAvAFUA
bABXAHEANgA2AFYAUQBaAGEASABwAFYATgByAHEAYQB0AFYAagAxAGUAbABvAFYANQBlAE4AcwBv
AFMAdQA5AFUATgAyADAANgA5AFMAcwA3AFIAOQBVAFgAVAA3ADAAcQBsADMAVwBiAGEAdQBYADkA
NwBwAFoATABGAGoAeABxAG4AMQB2AFQATQBRADkAUQBhAGIAZwBXAFcARwBKADcAcgBMAE8AdAA2
AC8AUABIAEcAeAB5ADMAcwA2AEwANABuAEEANAAzAEMAVgBMADYAQwAwAE8ARgBOAEgAbQBPAHgA
dgBHADQAcABvAHAAcgBsADYASwBMAFYASAB4AFcAcABhADYANwBtAGQAZABVADUAWgA5AHgAYgAr
AFcAUgA4AEUAdQBiADAASgBrAEwAeQBlADUAcABqADEAZQBSAE0AUwBTADgAKwA4AHcAawBqAHQA
eQA5AEEAUQAyAG0AQwBUAFAAawB4AHYAZwA2AGUAVwBXAGUASQB3AC8AUAB5AEwAKwBUADcAegBl
AEEAbAA5AEMASABDAEgAKwBrAE8AZgBWAFIATgByAGcATQA1AEQASABxAEQASgBsAGgALwA4ADgA
LwBRADIAUABPAGEAVABnAHkAQQByAHkARwBlAFAASQBwAHYAagBrAFMAYgB5AEgASwBDAHkAagA0
AGcARAA4AEcAQQByAHAANgBQAE0ARwBFAHkAVQBCAGYAaABBAEQAcgBpAE0ATQBmACsANABrAEwA
aABvAHgATwBCADQAdwA3AEMAdwBaAGgAKwBMAFgAcAAzAEoAZwBNADQAdwBpAFgAagBvAHkAOABH
AG0ANABMAEwAaABuAFYAQgA3AFgAMwBMAGQASABZAFIAagBCAFMAQwBEAFAAdgB3AEcAdgBJADYA
cwBFAA==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(Beceiro &amp; Pérez-Llarena 2007)</w:t>
      </w:r>
      <w:r w:rsidRPr="0056551F">
        <w:rPr>
          <w:noProof/>
        </w:rPr>
        <w:t xml:space="preserve"> </w:t>
      </w:r>
      <w:r w:rsidRPr="0054465B">
        <w:fldChar w:fldCharType="end"/>
      </w:r>
      <w:r w:rsidRPr="0054465B">
        <w:rPr>
          <w:rFonts w:eastAsia="Times New Roman" w:cs="Times New Roman"/>
          <w:color w:val="222222"/>
        </w:rPr>
        <w:t xml:space="preserve">. This leads to expression of the </w:t>
      </w:r>
      <w:r w:rsidRPr="0054465B">
        <w:rPr>
          <w:rFonts w:ascii="Times New Roman" w:eastAsia="Times New Roman" w:hAnsi="Times New Roman" w:cs="Times New Roman"/>
          <w:color w:val="222222"/>
        </w:rPr>
        <w:t>β</w:t>
      </w:r>
      <w:r w:rsidRPr="0054465B">
        <w:rPr>
          <w:rFonts w:eastAsia="Times New Roman" w:cs="Times New Roman"/>
          <w:color w:val="222222"/>
        </w:rPr>
        <w:t xml:space="preserve">-lactamase in response to antibiotic presence. </w:t>
      </w:r>
    </w:p>
    <w:p w14:paraId="475FE52B" w14:textId="77777777" w:rsidR="004B1800" w:rsidRPr="0054465B" w:rsidRDefault="004B1800" w:rsidP="000A5401">
      <w:pPr>
        <w:rPr>
          <w:rFonts w:eastAsia="Times New Roman" w:cs="Times New Roman"/>
          <w:color w:val="222222"/>
        </w:rPr>
      </w:pPr>
      <w:r w:rsidRPr="0054465B">
        <w:rPr>
          <w:rFonts w:eastAsia="Times New Roman" w:cs="Times New Roman"/>
          <w:color w:val="222222"/>
        </w:rPr>
        <w:t xml:space="preserve">This signalling mechanism hasn’t been identified in </w:t>
      </w:r>
      <w:r w:rsidRPr="0054465B">
        <w:rPr>
          <w:rFonts w:eastAsia="Times New Roman" w:cs="Times New Roman"/>
          <w:i/>
          <w:color w:val="222222"/>
        </w:rPr>
        <w:t xml:space="preserve">A.baylyi </w:t>
      </w:r>
      <w:r w:rsidRPr="0054465B">
        <w:rPr>
          <w:rFonts w:eastAsia="Times New Roman" w:cs="Times New Roman"/>
          <w:color w:val="222222"/>
        </w:rPr>
        <w:t xml:space="preserve">ADP1 and understanding the expression control mechanism here for potential use as a chassis organism in synthetic biology would be of interest for signalling constructs and modelling of expression pathways within </w:t>
      </w:r>
      <w:r w:rsidRPr="0054465B">
        <w:rPr>
          <w:rFonts w:eastAsia="Times New Roman" w:cs="Times New Roman"/>
          <w:i/>
          <w:color w:val="222222"/>
        </w:rPr>
        <w:t xml:space="preserve">A.baylyi </w:t>
      </w:r>
      <w:r w:rsidRPr="0054465B">
        <w:rPr>
          <w:rFonts w:eastAsia="Times New Roman" w:cs="Times New Roman"/>
          <w:color w:val="222222"/>
        </w:rPr>
        <w:t xml:space="preserve">ADP1. Understanding if </w:t>
      </w:r>
      <w:r w:rsidRPr="0054465B">
        <w:rPr>
          <w:rFonts w:eastAsia="Times New Roman" w:cs="Times New Roman"/>
          <w:i/>
          <w:color w:val="222222"/>
        </w:rPr>
        <w:t xml:space="preserve">A.baylyi </w:t>
      </w:r>
      <w:r w:rsidRPr="0054465B">
        <w:rPr>
          <w:rFonts w:eastAsia="Times New Roman" w:cs="Times New Roman"/>
          <w:color w:val="222222"/>
        </w:rPr>
        <w:t>ADP1 can respond to the presence of other organisms in the environment, not just its own muropeptides, could have useful applications for biosensors in detection of other bacteria in the environment, or for different methods of expression control when designing new genetic constructs.</w:t>
      </w:r>
    </w:p>
    <w:p w14:paraId="44E782C1" w14:textId="77777777" w:rsidR="004B1800" w:rsidRPr="0054465B" w:rsidRDefault="004B1800" w:rsidP="000A5401">
      <w:pPr>
        <w:rPr>
          <w:rFonts w:eastAsia="Times New Roman" w:cs="Arial"/>
          <w:color w:val="222222"/>
        </w:rPr>
      </w:pPr>
      <w:r w:rsidRPr="0054465B">
        <w:rPr>
          <w:rFonts w:eastAsia="Times New Roman" w:cs="Times New Roman"/>
          <w:color w:val="222222"/>
        </w:rPr>
        <w:t xml:space="preserve">Investigating the ability of both </w:t>
      </w:r>
      <w:r w:rsidRPr="0054465B">
        <w:rPr>
          <w:rFonts w:eastAsia="Times New Roman" w:cs="Times New Roman"/>
          <w:i/>
          <w:color w:val="222222"/>
        </w:rPr>
        <w:t xml:space="preserve">A.baylyi </w:t>
      </w:r>
      <w:r w:rsidRPr="0054465B">
        <w:rPr>
          <w:rFonts w:eastAsia="Times New Roman" w:cs="Times New Roman"/>
          <w:color w:val="222222"/>
        </w:rPr>
        <w:t xml:space="preserve">ADP1 as a gram negative, and in addition a gram positive such as </w:t>
      </w:r>
      <w:r w:rsidRPr="0054465B">
        <w:rPr>
          <w:rFonts w:eastAsia="Times New Roman" w:cs="Times New Roman"/>
          <w:i/>
          <w:color w:val="222222"/>
        </w:rPr>
        <w:t xml:space="preserve">Bacillus subtilis </w:t>
      </w:r>
      <w:r w:rsidRPr="0054465B">
        <w:rPr>
          <w:rFonts w:eastAsia="Times New Roman" w:cs="Times New Roman"/>
          <w:color w:val="222222"/>
        </w:rPr>
        <w:t xml:space="preserve">168 response to extracellular muropeptides and degradative additions such as ampicillin or lysozyme, would be of interest to determine any differences in detection due to the peptidoglycan being present in the periplasm or in the form of a much thicker cell wall as is characteristic of Gram positive bacteria. If bacteria do indeed express resistance genes in response to muropeptides, this expression control could potentially be manipulated to force expression of resistance genes which would then allow the proteins to be detected for tracking antibiotic resistance in clinical isolates. A biosensor that was able to do this </w:t>
      </w:r>
      <w:r w:rsidRPr="0054465B">
        <w:rPr>
          <w:rFonts w:eastAsia="Times New Roman" w:cs="Times New Roman"/>
          <w:color w:val="222222"/>
        </w:rPr>
        <w:lastRenderedPageBreak/>
        <w:t>would be potentially useful as c</w:t>
      </w:r>
      <w:r w:rsidRPr="0054465B">
        <w:rPr>
          <w:rFonts w:eastAsia="Times New Roman" w:cs="Arial"/>
          <w:color w:val="222222"/>
        </w:rPr>
        <w:t xml:space="preserve">urrent detection methods of </w:t>
      </w:r>
      <w:r w:rsidRPr="0054465B">
        <w:rPr>
          <w:rFonts w:ascii="Times New Roman" w:eastAsia="Times New Roman" w:hAnsi="Times New Roman" w:cs="Times New Roman"/>
          <w:color w:val="222222"/>
        </w:rPr>
        <w:t>β</w:t>
      </w:r>
      <w:r w:rsidRPr="0054465B">
        <w:rPr>
          <w:rFonts w:eastAsia="Times New Roman" w:cs="Arial"/>
          <w:color w:val="222222"/>
        </w:rPr>
        <w:t xml:space="preserve">-lactamases involve needing technical expertise and equipment. </w:t>
      </w:r>
    </w:p>
    <w:p w14:paraId="009001AE" w14:textId="360807DC" w:rsidR="004B1800" w:rsidRPr="0054465B" w:rsidRDefault="004B1800" w:rsidP="000A5401">
      <w:r w:rsidRPr="0054465B">
        <w:t xml:space="preserve">The organisms used for this work are </w:t>
      </w:r>
      <w:r w:rsidRPr="0054465B">
        <w:rPr>
          <w:i/>
        </w:rPr>
        <w:t>Acinetobacter baylyi</w:t>
      </w:r>
      <w:r w:rsidRPr="0054465B">
        <w:t xml:space="preserve"> ADP1, a Gram negative bacteria which has natural low level ampicillin resistance gene encoded by </w:t>
      </w:r>
      <w:r w:rsidRPr="0054465B">
        <w:rPr>
          <w:i/>
        </w:rPr>
        <w:t>ampC</w:t>
      </w:r>
      <w:r w:rsidRPr="0054465B">
        <w:t xml:space="preserve"> and a putative </w:t>
      </w:r>
      <w:r w:rsidRPr="0054465B">
        <w:rPr>
          <w:rFonts w:ascii="Times New Roman" w:hAnsi="Times New Roman" w:cs="Times New Roman"/>
        </w:rPr>
        <w:t>β</w:t>
      </w:r>
      <w:r w:rsidRPr="0054465B">
        <w:t xml:space="preserve">-lactamase 1855. </w:t>
      </w:r>
      <w:r w:rsidRPr="0054465B">
        <w:rPr>
          <w:i/>
        </w:rPr>
        <w:t>Bacillus subtilis</w:t>
      </w:r>
      <w:r w:rsidRPr="0054465B">
        <w:t xml:space="preserve"> was </w:t>
      </w:r>
      <w:r w:rsidR="00CD1D64" w:rsidRPr="0054465B">
        <w:t xml:space="preserve">also </w:t>
      </w:r>
      <w:r w:rsidRPr="0054465B">
        <w:t xml:space="preserve">investigated as a comparison as it’s a Gram positive organism. </w:t>
      </w:r>
      <w:r w:rsidRPr="0054465B">
        <w:rPr>
          <w:i/>
        </w:rPr>
        <w:t xml:space="preserve">B.subtilis </w:t>
      </w:r>
      <w:r w:rsidRPr="0054465B">
        <w:t xml:space="preserve">has putative </w:t>
      </w:r>
      <w:r w:rsidRPr="0054465B">
        <w:rPr>
          <w:rFonts w:ascii="Times New Roman" w:hAnsi="Times New Roman" w:cs="Times New Roman"/>
        </w:rPr>
        <w:t>β</w:t>
      </w:r>
      <w:r w:rsidRPr="0054465B">
        <w:t xml:space="preserve">-lactamase genes </w:t>
      </w:r>
      <w:r w:rsidRPr="0054465B">
        <w:rPr>
          <w:i/>
        </w:rPr>
        <w:t>ybsI</w:t>
      </w:r>
      <w:r w:rsidRPr="0054465B">
        <w:t xml:space="preserve"> and </w:t>
      </w:r>
      <w:r w:rsidRPr="0054465B">
        <w:rPr>
          <w:i/>
        </w:rPr>
        <w:t>penP</w:t>
      </w:r>
      <w:r w:rsidRPr="0054465B">
        <w:t>. The putative genes were found either through the literature, genome labelling in NCBI or homologous sequence BLAST in NCBI of the DNA sequences which is discussed further in the results.</w:t>
      </w:r>
    </w:p>
    <w:p w14:paraId="2F9D2257" w14:textId="0AB68019" w:rsidR="004B1800" w:rsidRPr="0054465B" w:rsidRDefault="004B1800" w:rsidP="000A5401">
      <w:r w:rsidRPr="0054465B">
        <w:t xml:space="preserve">This chapter aims to investigate potential </w:t>
      </w:r>
      <w:r w:rsidRPr="0054465B">
        <w:rPr>
          <w:rFonts w:ascii="Times New Roman" w:hAnsi="Times New Roman" w:cs="Times New Roman"/>
        </w:rPr>
        <w:t>β</w:t>
      </w:r>
      <w:r w:rsidRPr="0054465B">
        <w:t xml:space="preserve">-lactamase resistance genes within </w:t>
      </w:r>
      <w:r w:rsidRPr="0054465B">
        <w:rPr>
          <w:i/>
        </w:rPr>
        <w:t xml:space="preserve">A.baylyi </w:t>
      </w:r>
      <w:r w:rsidRPr="0054465B">
        <w:t xml:space="preserve">ADP1 and </w:t>
      </w:r>
      <w:r w:rsidRPr="0054465B">
        <w:rPr>
          <w:i/>
        </w:rPr>
        <w:t xml:space="preserve">B.subtilis </w:t>
      </w:r>
      <w:r w:rsidRPr="0054465B">
        <w:t>168 and how application of cell constituents (muropeptides) or chemicals that break down the cell wall into these constituents (</w:t>
      </w:r>
      <w:r w:rsidRPr="0054465B">
        <w:rPr>
          <w:rFonts w:ascii="Times New Roman" w:hAnsi="Times New Roman" w:cs="Times New Roman"/>
        </w:rPr>
        <w:t>β</w:t>
      </w:r>
      <w:r w:rsidRPr="0054465B">
        <w:t>-lactamase and lysozyme) affects the expression and translation of these genes. Thi</w:t>
      </w:r>
      <w:r w:rsidR="00CD1D64" w:rsidRPr="0054465B">
        <w:t>s work aims to investigate muropeptide</w:t>
      </w:r>
      <w:r w:rsidRPr="0054465B">
        <w:t xml:space="preserve"> </w:t>
      </w:r>
      <w:r w:rsidR="00CD1D64" w:rsidRPr="0054465B">
        <w:t xml:space="preserve">detection in </w:t>
      </w:r>
      <w:r w:rsidR="00CD1D64" w:rsidRPr="0054465B">
        <w:rPr>
          <w:i/>
        </w:rPr>
        <w:t xml:space="preserve">A.baylyi </w:t>
      </w:r>
      <w:r w:rsidR="00CD1D64" w:rsidRPr="0054465B">
        <w:t xml:space="preserve">ADP1, and its interaction with the environment through this, </w:t>
      </w:r>
      <w:r w:rsidRPr="0054465B">
        <w:t xml:space="preserve">to further characterise the chassis organism for use in synthetic biology. </w:t>
      </w:r>
      <w:r w:rsidRPr="0054465B">
        <w:rPr>
          <w:rFonts w:eastAsia="Times New Roman" w:cs="Arial"/>
          <w:color w:val="222222"/>
        </w:rPr>
        <w:t xml:space="preserve">This work also aims to investigate potential applications of this control mechanism to detect antibiotic resistance in bacteria in order to monitor spread of resistance. This research would indicate if a biosensor would apply muropeptides extracellularly, or need to generate from the pathogens own PG in order to initiate </w:t>
      </w:r>
      <w:r w:rsidRPr="0054465B">
        <w:rPr>
          <w:rFonts w:ascii="Times New Roman" w:eastAsia="Times New Roman" w:hAnsi="Times New Roman" w:cs="Times New Roman"/>
          <w:color w:val="222222"/>
        </w:rPr>
        <w:t>β</w:t>
      </w:r>
      <w:r w:rsidRPr="0054465B">
        <w:rPr>
          <w:rFonts w:eastAsia="Times New Roman" w:cs="Arial"/>
          <w:color w:val="222222"/>
        </w:rPr>
        <w:t>-lactamase expression. This application system could then be engineered using Synthetic Biology techniques. </w:t>
      </w:r>
      <w:r w:rsidRPr="0054465B">
        <w:t xml:space="preserve">Specifically, this chapter aims to investigate whether expression changes could be observed with muropeptides addition; if they can be applied to a culture to stimulate expression; and if applying lysozyme or an antibiotic which releases cell wall constituents (muroPs) or inhibit the incorporations of these into the peptidoglycan wall respectively, leads to expression of beta-lactamase genes. </w:t>
      </w:r>
    </w:p>
    <w:p w14:paraId="14F84103" w14:textId="77777777" w:rsidR="00644565" w:rsidRPr="0054465B" w:rsidRDefault="00644565" w:rsidP="000A5401">
      <w:pPr>
        <w:rPr>
          <w:rFonts w:eastAsia="Times New Roman" w:cs="Arial"/>
          <w:color w:val="222222"/>
        </w:rPr>
      </w:pPr>
    </w:p>
    <w:p w14:paraId="3A3B2AF0" w14:textId="77777777" w:rsidR="004B1800" w:rsidRPr="0054465B" w:rsidRDefault="004B1800" w:rsidP="000A5401">
      <w:pPr>
        <w:rPr>
          <w:rFonts w:eastAsia="Times New Roman" w:cs="Arial"/>
          <w:color w:val="222222"/>
        </w:rPr>
      </w:pPr>
      <w:r w:rsidRPr="0054465B">
        <w:rPr>
          <w:rFonts w:eastAsia="Times New Roman" w:cs="Arial"/>
          <w:color w:val="222222"/>
        </w:rPr>
        <w:lastRenderedPageBreak/>
        <w:t xml:space="preserve">The aims of this chapter are to </w:t>
      </w:r>
    </w:p>
    <w:p w14:paraId="0AEB1B89" w14:textId="77777777" w:rsidR="004B1800" w:rsidRPr="0054465B" w:rsidRDefault="004B1800" w:rsidP="000A5401">
      <w:pPr>
        <w:pStyle w:val="ListParagraph"/>
        <w:numPr>
          <w:ilvl w:val="0"/>
          <w:numId w:val="20"/>
        </w:numPr>
        <w:rPr>
          <w:rFonts w:eastAsia="Times New Roman" w:cs="Arial"/>
          <w:color w:val="222222"/>
        </w:rPr>
      </w:pPr>
      <w:r w:rsidRPr="0054465B">
        <w:rPr>
          <w:rFonts w:eastAsia="Times New Roman" w:cs="Arial"/>
          <w:color w:val="222222"/>
        </w:rPr>
        <w:t xml:space="preserve">Characterise </w:t>
      </w:r>
      <w:r w:rsidRPr="0054465B">
        <w:rPr>
          <w:rFonts w:eastAsia="Times New Roman" w:cs="Arial"/>
          <w:i/>
          <w:color w:val="222222"/>
        </w:rPr>
        <w:t xml:space="preserve">A.baylyi </w:t>
      </w:r>
      <w:r w:rsidRPr="0054465B">
        <w:rPr>
          <w:rFonts w:eastAsia="Times New Roman" w:cs="Arial"/>
          <w:color w:val="222222"/>
        </w:rPr>
        <w:t>ADP1 ampicillin resistance expression control</w:t>
      </w:r>
    </w:p>
    <w:p w14:paraId="788C0692" w14:textId="77777777" w:rsidR="004B1800" w:rsidRPr="0054465B" w:rsidRDefault="004B1800" w:rsidP="000A5401">
      <w:pPr>
        <w:pStyle w:val="ListParagraph"/>
        <w:numPr>
          <w:ilvl w:val="0"/>
          <w:numId w:val="20"/>
        </w:numPr>
        <w:rPr>
          <w:rFonts w:eastAsia="Times New Roman" w:cs="Arial"/>
          <w:color w:val="222222"/>
        </w:rPr>
      </w:pPr>
      <w:r w:rsidRPr="0054465B">
        <w:rPr>
          <w:rFonts w:eastAsia="Times New Roman" w:cs="Arial"/>
          <w:color w:val="222222"/>
        </w:rPr>
        <w:t xml:space="preserve">Determine if </w:t>
      </w:r>
      <w:r w:rsidRPr="0054465B">
        <w:rPr>
          <w:rFonts w:eastAsia="Times New Roman" w:cs="Arial"/>
          <w:i/>
          <w:color w:val="222222"/>
        </w:rPr>
        <w:t xml:space="preserve">A.baylyi </w:t>
      </w:r>
      <w:r w:rsidRPr="0054465B">
        <w:rPr>
          <w:rFonts w:eastAsia="Times New Roman" w:cs="Arial"/>
          <w:color w:val="222222"/>
        </w:rPr>
        <w:t xml:space="preserve">ADP1 (Gram negative) and </w:t>
      </w:r>
      <w:r w:rsidRPr="0054465B">
        <w:rPr>
          <w:rFonts w:eastAsia="Times New Roman" w:cs="Arial"/>
          <w:i/>
          <w:color w:val="222222"/>
        </w:rPr>
        <w:t xml:space="preserve">B.subtilis </w:t>
      </w:r>
      <w:r w:rsidRPr="0054465B">
        <w:rPr>
          <w:rFonts w:eastAsia="Times New Roman" w:cs="Arial"/>
          <w:color w:val="222222"/>
        </w:rPr>
        <w:t>168 (Gram positive) antibiotic resistance genes are inducible by external application of muropeptides and degradative additions lysozyme and ampicillin which release muropeptides using quantitative PCR to detect for expression changes.</w:t>
      </w:r>
    </w:p>
    <w:p w14:paraId="2EE50AE6" w14:textId="77777777" w:rsidR="004B1800" w:rsidRPr="0054465B" w:rsidRDefault="004B1800" w:rsidP="000A5401">
      <w:pPr>
        <w:pStyle w:val="ListParagraph"/>
        <w:numPr>
          <w:ilvl w:val="0"/>
          <w:numId w:val="20"/>
        </w:numPr>
        <w:rPr>
          <w:rFonts w:eastAsia="Times New Roman" w:cs="Arial"/>
          <w:color w:val="222222"/>
        </w:rPr>
      </w:pPr>
      <w:r w:rsidRPr="0054465B">
        <w:rPr>
          <w:rFonts w:eastAsia="Times New Roman" w:cs="Arial"/>
          <w:color w:val="222222"/>
        </w:rPr>
        <w:t xml:space="preserve">Investigate if </w:t>
      </w:r>
      <w:r w:rsidRPr="0054465B">
        <w:rPr>
          <w:rFonts w:eastAsia="Times New Roman" w:cs="Arial"/>
          <w:i/>
          <w:color w:val="222222"/>
        </w:rPr>
        <w:t xml:space="preserve">A.baylyi </w:t>
      </w:r>
      <w:r w:rsidRPr="0054465B">
        <w:rPr>
          <w:rFonts w:eastAsia="Times New Roman" w:cs="Arial"/>
          <w:color w:val="222222"/>
        </w:rPr>
        <w:t xml:space="preserve">ADP1 and </w:t>
      </w:r>
      <w:r w:rsidRPr="0054465B">
        <w:rPr>
          <w:rFonts w:eastAsia="Times New Roman" w:cs="Arial"/>
          <w:i/>
          <w:color w:val="222222"/>
        </w:rPr>
        <w:t xml:space="preserve">B.subtilis </w:t>
      </w:r>
      <w:r w:rsidRPr="0054465B">
        <w:rPr>
          <w:rFonts w:eastAsia="Times New Roman" w:cs="Arial"/>
          <w:color w:val="222222"/>
        </w:rPr>
        <w:t>168 beta lactamases could be detected in the supernatant after induction using nitrocefin protein assay.</w:t>
      </w:r>
    </w:p>
    <w:p w14:paraId="36F51E27" w14:textId="77777777" w:rsidR="00332A6F" w:rsidRPr="0054465B" w:rsidRDefault="00332A6F" w:rsidP="000A5401">
      <w:pPr>
        <w:pStyle w:val="Heading2"/>
      </w:pPr>
      <w:r w:rsidRPr="0054465B">
        <w:t>Growth Studies</w:t>
      </w:r>
      <w:bookmarkEnd w:id="422"/>
    </w:p>
    <w:p w14:paraId="74929468" w14:textId="4EDABD4A" w:rsidR="00332A6F" w:rsidRPr="0054465B" w:rsidRDefault="00226FE4" w:rsidP="000A5401">
      <w:r w:rsidRPr="0054465B">
        <w:t>Ampicillin and lysozyme are toxic to cells</w:t>
      </w:r>
      <w:r w:rsidR="00332A6F" w:rsidRPr="0054465B">
        <w:t xml:space="preserve"> </w:t>
      </w:r>
      <w:r w:rsidRPr="0054465B">
        <w:t xml:space="preserve">and so </w:t>
      </w:r>
      <w:r w:rsidR="00332A6F" w:rsidRPr="0054465B">
        <w:t>a balance was sought between a</w:t>
      </w:r>
      <w:r w:rsidRPr="0054465B">
        <w:t xml:space="preserve"> high enough concentration for the cells to be exposed to, to enable a</w:t>
      </w:r>
      <w:r w:rsidR="00332A6F" w:rsidRPr="0054465B">
        <w:t xml:space="preserve"> gene induction response to the presence of the ampicillin and lysozyme</w:t>
      </w:r>
      <w:r w:rsidRPr="0054465B">
        <w:t xml:space="preserve"> and also a low enough c</w:t>
      </w:r>
      <w:r w:rsidR="00332A6F" w:rsidRPr="0054465B">
        <w:t>oncentration</w:t>
      </w:r>
      <w:r w:rsidRPr="0054465B">
        <w:t xml:space="preserve"> to ensure </w:t>
      </w:r>
      <w:r w:rsidR="00332A6F" w:rsidRPr="0054465B">
        <w:t xml:space="preserve">growth </w:t>
      </w:r>
      <w:r w:rsidRPr="0054465B">
        <w:t xml:space="preserve">wasn’t impeded </w:t>
      </w:r>
      <w:r w:rsidR="00332A6F" w:rsidRPr="0054465B">
        <w:t xml:space="preserve">drastically or </w:t>
      </w:r>
      <w:r w:rsidRPr="0054465B">
        <w:t>the concentration wasn’t fatal</w:t>
      </w:r>
      <w:r w:rsidR="00332A6F" w:rsidRPr="0054465B">
        <w:t>.</w:t>
      </w:r>
      <w:r w:rsidRPr="0054465B">
        <w:t xml:space="preserve"> To determine what concentrations of ampicillin and lysozyme could be used for the experiments for each organism, growth assays were carried out in the presence of different concentrations of ampicillin and lysozyme. </w:t>
      </w:r>
      <w:r w:rsidR="00332A6F" w:rsidRPr="0054465B">
        <w:t xml:space="preserve"> </w:t>
      </w:r>
    </w:p>
    <w:p w14:paraId="36545C9B" w14:textId="70EADA1C" w:rsidR="00332A6F" w:rsidRPr="0054465B" w:rsidRDefault="00332A6F" w:rsidP="000A5401">
      <w:r w:rsidRPr="0054465B">
        <w:t xml:space="preserve">Antibiotic resistance is determined when bacteria are viable after exposure to 0.12 µg/ml of antibiotic. From this it was decided to use a range of 0-50 µg/ml which includes below this viable concentration and up to that used frequently to select for ampicillin markers in plasmids (50 µg/ml). </w:t>
      </w:r>
    </w:p>
    <w:p w14:paraId="5D7185D7" w14:textId="0EFE320F" w:rsidR="00332A6F" w:rsidRPr="0054465B" w:rsidRDefault="00332A6F" w:rsidP="000A5401">
      <w:r w:rsidRPr="0054465B">
        <w:t>Concentrations of lysozyme between 100-250 µg/ml is frequently used to lyse cells</w:t>
      </w:r>
      <w:r w:rsidR="00226FE4" w:rsidRPr="0054465B">
        <w:t>, however</w:t>
      </w:r>
      <w:r w:rsidRPr="0054465B">
        <w:t xml:space="preserve"> as the aim is to digest the peptidoglycan partially without killing the cells, a concentration range of 0- 50 µg/ml was used based on previous findings that 20 µg/ml </w:t>
      </w:r>
      <w:r w:rsidR="00226FE4" w:rsidRPr="0054465B">
        <w:t>wasn’t fatal for</w:t>
      </w:r>
      <w:r w:rsidRPr="0054465B">
        <w:t xml:space="preserve"> all cells in a culture (Wilcox and Daniel, 1954). The assay was carried out by diluting starter cultures to 0.05 OD</w:t>
      </w:r>
      <w:r w:rsidRPr="0054465B">
        <w:rPr>
          <w:vertAlign w:val="subscript"/>
        </w:rPr>
        <w:t xml:space="preserve">600 </w:t>
      </w:r>
      <w:r w:rsidRPr="0054465B">
        <w:t xml:space="preserve">in relevant media with a range of </w:t>
      </w:r>
      <w:r w:rsidR="00226FE4" w:rsidRPr="0054465B">
        <w:t xml:space="preserve">0-50 µg/ml </w:t>
      </w:r>
      <w:r w:rsidRPr="0054465B">
        <w:t xml:space="preserve">concentrations of lysozyme and </w:t>
      </w:r>
      <w:r w:rsidRPr="0054465B">
        <w:lastRenderedPageBreak/>
        <w:t xml:space="preserve">ampicillin. 200µl of these cultures were added to wells of a 96 well plate and grown for 24 hours at 30°C for </w:t>
      </w:r>
      <w:r w:rsidRPr="0054465B">
        <w:rPr>
          <w:i/>
        </w:rPr>
        <w:t xml:space="preserve">A.baylyi </w:t>
      </w:r>
      <w:r w:rsidRPr="0054465B">
        <w:t xml:space="preserve">ADP1 and 37°C for </w:t>
      </w:r>
      <w:r w:rsidRPr="0054465B">
        <w:rPr>
          <w:i/>
        </w:rPr>
        <w:t xml:space="preserve">B.subtilis </w:t>
      </w:r>
      <w:r w:rsidRPr="0054465B">
        <w:t>168</w:t>
      </w:r>
      <w:r w:rsidRPr="0054465B">
        <w:rPr>
          <w:i/>
        </w:rPr>
        <w:t xml:space="preserve"> </w:t>
      </w:r>
      <w:r w:rsidRPr="0054465B">
        <w:t>with shaking and OD</w:t>
      </w:r>
      <w:r w:rsidRPr="0054465B">
        <w:rPr>
          <w:vertAlign w:val="subscript"/>
        </w:rPr>
        <w:t>595</w:t>
      </w:r>
      <w:r w:rsidRPr="0054465B">
        <w:t xml:space="preserve"> was measured using a TECAN 96 well plate reader. The results</w:t>
      </w:r>
      <w:r w:rsidR="00226FE4" w:rsidRPr="0054465B">
        <w:t xml:space="preserve"> of three biological replicates</w:t>
      </w:r>
      <w:r w:rsidRPr="0054465B">
        <w:t xml:space="preserve"> are shown in </w:t>
      </w:r>
      <w:r w:rsidR="005B0EE1" w:rsidRPr="0054465B">
        <w:fldChar w:fldCharType="begin"/>
      </w:r>
      <w:r w:rsidR="005B0EE1" w:rsidRPr="0054465B">
        <w:instrText xml:space="preserve"> REF _Ref471230580 \h </w:instrText>
      </w:r>
      <w:r w:rsidR="000A5401" w:rsidRPr="0054465B">
        <w:instrText xml:space="preserve"> \* MERGEFORMAT </w:instrText>
      </w:r>
      <w:r w:rsidR="005B0EE1" w:rsidRPr="0054465B">
        <w:fldChar w:fldCharType="separate"/>
      </w:r>
      <w:r w:rsidR="001C65AC" w:rsidRPr="0054465B">
        <w:t xml:space="preserve">Figure </w:t>
      </w:r>
      <w:r w:rsidR="001C65AC">
        <w:rPr>
          <w:noProof/>
        </w:rPr>
        <w:t>6</w:t>
      </w:r>
      <w:r w:rsidR="001C65AC">
        <w:rPr>
          <w:noProof/>
        </w:rPr>
        <w:noBreakHyphen/>
        <w:t>2</w:t>
      </w:r>
      <w:r w:rsidR="005B0EE1" w:rsidRPr="0054465B">
        <w:fldChar w:fldCharType="end"/>
      </w:r>
      <w:r w:rsidR="005B0EE1" w:rsidRPr="0054465B">
        <w:t xml:space="preserve">, </w:t>
      </w:r>
      <w:r w:rsidR="005B0EE1" w:rsidRPr="0054465B">
        <w:fldChar w:fldCharType="begin"/>
      </w:r>
      <w:r w:rsidR="005B0EE1" w:rsidRPr="0054465B">
        <w:instrText xml:space="preserve"> REF _Ref471230581 \h </w:instrText>
      </w:r>
      <w:r w:rsidR="000A5401" w:rsidRPr="0054465B">
        <w:instrText xml:space="preserve"> \* MERGEFORMAT </w:instrText>
      </w:r>
      <w:r w:rsidR="005B0EE1" w:rsidRPr="0054465B">
        <w:fldChar w:fldCharType="separate"/>
      </w:r>
      <w:r w:rsidR="001C65AC" w:rsidRPr="0054465B">
        <w:t xml:space="preserve">Figure </w:t>
      </w:r>
      <w:r w:rsidR="001C65AC">
        <w:rPr>
          <w:noProof/>
        </w:rPr>
        <w:t>6</w:t>
      </w:r>
      <w:r w:rsidR="001C65AC">
        <w:rPr>
          <w:noProof/>
        </w:rPr>
        <w:noBreakHyphen/>
        <w:t>3</w:t>
      </w:r>
      <w:r w:rsidR="005B0EE1" w:rsidRPr="0054465B">
        <w:fldChar w:fldCharType="end"/>
      </w:r>
      <w:r w:rsidR="005B0EE1" w:rsidRPr="0054465B">
        <w:t xml:space="preserve">, </w:t>
      </w:r>
      <w:r w:rsidR="005B0EE1" w:rsidRPr="0054465B">
        <w:fldChar w:fldCharType="begin"/>
      </w:r>
      <w:r w:rsidR="005B0EE1" w:rsidRPr="0054465B">
        <w:instrText xml:space="preserve"> REF _Ref471230582 \h </w:instrText>
      </w:r>
      <w:r w:rsidR="000A5401" w:rsidRPr="0054465B">
        <w:instrText xml:space="preserve"> \* MERGEFORMAT </w:instrText>
      </w:r>
      <w:r w:rsidR="005B0EE1" w:rsidRPr="0054465B">
        <w:fldChar w:fldCharType="separate"/>
      </w:r>
      <w:r w:rsidR="001C65AC" w:rsidRPr="0054465B">
        <w:t xml:space="preserve">Figure </w:t>
      </w:r>
      <w:r w:rsidR="001C65AC">
        <w:rPr>
          <w:noProof/>
        </w:rPr>
        <w:t>6</w:t>
      </w:r>
      <w:r w:rsidR="001C65AC">
        <w:rPr>
          <w:noProof/>
        </w:rPr>
        <w:noBreakHyphen/>
        <w:t>4</w:t>
      </w:r>
      <w:r w:rsidR="005B0EE1" w:rsidRPr="0054465B">
        <w:fldChar w:fldCharType="end"/>
      </w:r>
      <w:r w:rsidR="005B0EE1" w:rsidRPr="0054465B">
        <w:t xml:space="preserve"> and </w:t>
      </w:r>
      <w:r w:rsidR="005B0EE1" w:rsidRPr="0054465B">
        <w:fldChar w:fldCharType="begin"/>
      </w:r>
      <w:r w:rsidR="005B0EE1" w:rsidRPr="0054465B">
        <w:instrText xml:space="preserve"> REF _Ref471230583 \h </w:instrText>
      </w:r>
      <w:r w:rsidR="000A5401" w:rsidRPr="0054465B">
        <w:instrText xml:space="preserve"> \* MERGEFORMAT </w:instrText>
      </w:r>
      <w:r w:rsidR="005B0EE1" w:rsidRPr="0054465B">
        <w:fldChar w:fldCharType="separate"/>
      </w:r>
      <w:r w:rsidR="001C65AC" w:rsidRPr="0054465B">
        <w:t xml:space="preserve">Figure </w:t>
      </w:r>
      <w:r w:rsidR="001C65AC">
        <w:rPr>
          <w:noProof/>
        </w:rPr>
        <w:t>6</w:t>
      </w:r>
      <w:r w:rsidR="001C65AC">
        <w:rPr>
          <w:noProof/>
        </w:rPr>
        <w:noBreakHyphen/>
        <w:t>5</w:t>
      </w:r>
      <w:r w:rsidR="005B0EE1" w:rsidRPr="0054465B">
        <w:fldChar w:fldCharType="end"/>
      </w:r>
      <w:r w:rsidR="005B0EE1" w:rsidRPr="0054465B">
        <w:t>.</w:t>
      </w:r>
    </w:p>
    <w:p w14:paraId="12E2CB83" w14:textId="77777777" w:rsidR="00644565" w:rsidRPr="0054465B" w:rsidRDefault="00644565" w:rsidP="000A5401"/>
    <w:p w14:paraId="595E7C57" w14:textId="77777777" w:rsidR="00644565" w:rsidRPr="0054465B" w:rsidRDefault="00644565" w:rsidP="000A5401"/>
    <w:p w14:paraId="18D4F212" w14:textId="77777777" w:rsidR="00644565" w:rsidRPr="0054465B" w:rsidRDefault="00644565" w:rsidP="000A5401"/>
    <w:p w14:paraId="3C57558F" w14:textId="77777777" w:rsidR="00644565" w:rsidRPr="0054465B" w:rsidRDefault="00644565" w:rsidP="000A5401"/>
    <w:p w14:paraId="7D7A318D" w14:textId="77777777" w:rsidR="00644565" w:rsidRPr="0054465B" w:rsidRDefault="00644565" w:rsidP="000A5401"/>
    <w:p w14:paraId="53CBEFEC" w14:textId="77777777" w:rsidR="00644565" w:rsidRPr="0054465B" w:rsidRDefault="00644565" w:rsidP="000A5401"/>
    <w:p w14:paraId="51C01AC2" w14:textId="77777777" w:rsidR="00644565" w:rsidRPr="0054465B" w:rsidRDefault="00644565" w:rsidP="000A5401"/>
    <w:p w14:paraId="51CF5F24" w14:textId="77777777" w:rsidR="00644565" w:rsidRPr="0054465B" w:rsidRDefault="00644565" w:rsidP="000A5401"/>
    <w:p w14:paraId="1B81B9AD" w14:textId="77777777" w:rsidR="00644565" w:rsidRPr="0054465B" w:rsidRDefault="00644565" w:rsidP="000A5401"/>
    <w:p w14:paraId="5ABCF444" w14:textId="77777777" w:rsidR="00644565" w:rsidRPr="0054465B" w:rsidRDefault="00644565" w:rsidP="000A5401"/>
    <w:p w14:paraId="1DF3CD6A" w14:textId="77777777" w:rsidR="00644565" w:rsidRPr="0054465B" w:rsidRDefault="00644565" w:rsidP="000A5401"/>
    <w:p w14:paraId="2D1C26E3" w14:textId="77777777" w:rsidR="00644565" w:rsidRPr="0054465B" w:rsidRDefault="00644565" w:rsidP="000A5401"/>
    <w:p w14:paraId="672879A5" w14:textId="2A1B8A2F" w:rsidR="00332A6F" w:rsidRPr="0054465B" w:rsidRDefault="00A64CDD" w:rsidP="000A5401">
      <w:r w:rsidRPr="0054465B">
        <w:rPr>
          <w:noProof/>
          <w:lang w:eastAsia="en-GB"/>
        </w:rPr>
        <w:lastRenderedPageBreak/>
        <w:drawing>
          <wp:inline distT="0" distB="0" distL="0" distR="0" wp14:anchorId="12C2291F" wp14:editId="7E11BAC2">
            <wp:extent cx="4561114" cy="2769979"/>
            <wp:effectExtent l="0" t="0" r="0" b="0"/>
            <wp:docPr id="4113" name="Picture 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574817" cy="2778301"/>
                    </a:xfrm>
                    <a:prstGeom prst="rect">
                      <a:avLst/>
                    </a:prstGeom>
                    <a:noFill/>
                  </pic:spPr>
                </pic:pic>
              </a:graphicData>
            </a:graphic>
          </wp:inline>
        </w:drawing>
      </w:r>
    </w:p>
    <w:p w14:paraId="16CFA867" w14:textId="28631E4F" w:rsidR="00332A6F" w:rsidRPr="0054465B" w:rsidRDefault="00332A6F" w:rsidP="000A5401">
      <w:pPr>
        <w:spacing w:before="0" w:after="160" w:line="259" w:lineRule="auto"/>
      </w:pPr>
    </w:p>
    <w:p w14:paraId="340D27C4" w14:textId="1141DEDC" w:rsidR="005B0EE1" w:rsidRPr="0054465B" w:rsidRDefault="005B0EE1" w:rsidP="000A5401">
      <w:pPr>
        <w:pStyle w:val="Caption"/>
        <w:jc w:val="both"/>
        <w:rPr>
          <w:i w:val="0"/>
          <w:iCs/>
          <w:color w:val="44546A" w:themeColor="text2"/>
          <w:sz w:val="18"/>
          <w:szCs w:val="18"/>
        </w:rPr>
      </w:pPr>
      <w:bookmarkStart w:id="425" w:name="_Ref471230580"/>
      <w:bookmarkStart w:id="426" w:name="_Toc514917801"/>
      <w:r w:rsidRPr="0054465B">
        <w:t xml:space="preserve">Figure </w:t>
      </w:r>
      <w:r w:rsidR="0094543D">
        <w:fldChar w:fldCharType="begin"/>
      </w:r>
      <w:r w:rsidR="0094543D">
        <w:instrText xml:space="preserve"> STYLEREF 1 \s </w:instrText>
      </w:r>
      <w:r w:rsidR="0094543D">
        <w:fldChar w:fldCharType="separate"/>
      </w:r>
      <w:r w:rsidR="001C65AC">
        <w:rPr>
          <w:noProof/>
        </w:rPr>
        <w:t>6</w:t>
      </w:r>
      <w:r w:rsidR="0094543D">
        <w:rPr>
          <w:noProof/>
        </w:rPr>
        <w:fldChar w:fldCharType="end"/>
      </w:r>
      <w:r w:rsidR="008A54DF">
        <w:noBreakHyphen/>
      </w:r>
      <w:r w:rsidR="0094543D">
        <w:fldChar w:fldCharType="begin"/>
      </w:r>
      <w:r w:rsidR="0094543D">
        <w:instrText xml:space="preserve"> SEQ Figure \* ARABIC \s 1 </w:instrText>
      </w:r>
      <w:r w:rsidR="0094543D">
        <w:fldChar w:fldCharType="separate"/>
      </w:r>
      <w:r w:rsidR="001C65AC">
        <w:rPr>
          <w:noProof/>
        </w:rPr>
        <w:t>2</w:t>
      </w:r>
      <w:r w:rsidR="0094543D">
        <w:rPr>
          <w:noProof/>
        </w:rPr>
        <w:fldChar w:fldCharType="end"/>
      </w:r>
      <w:bookmarkEnd w:id="425"/>
      <w:r w:rsidRPr="0054465B">
        <w:t xml:space="preserve"> </w:t>
      </w:r>
      <w:r w:rsidR="0091560A" w:rsidRPr="0054465B">
        <w:t>OD</w:t>
      </w:r>
      <w:r w:rsidR="0091560A" w:rsidRPr="0054465B">
        <w:rPr>
          <w:vertAlign w:val="subscript"/>
        </w:rPr>
        <w:t>595</w:t>
      </w:r>
      <w:r w:rsidR="0091560A" w:rsidRPr="0054465B">
        <w:t xml:space="preserve"> measurements of A.baylyi ADP1 in different concentrations of ampicillin plotted on a logarithmic scale. Error bars = S</w:t>
      </w:r>
      <w:r w:rsidR="00226FE4" w:rsidRPr="0054465B">
        <w:t xml:space="preserve">tandard </w:t>
      </w:r>
      <w:r w:rsidR="0091560A" w:rsidRPr="0054465B">
        <w:t>D</w:t>
      </w:r>
      <w:r w:rsidR="00226FE4" w:rsidRPr="0054465B">
        <w:t>eviation</w:t>
      </w:r>
      <w:bookmarkEnd w:id="426"/>
    </w:p>
    <w:p w14:paraId="77BB5D12" w14:textId="656932A2" w:rsidR="002C4FBE" w:rsidRPr="0054465B" w:rsidRDefault="00A64CDD" w:rsidP="000A5401">
      <w:r w:rsidRPr="0054465B">
        <w:rPr>
          <w:noProof/>
          <w:lang w:eastAsia="en-GB"/>
        </w:rPr>
        <w:drawing>
          <wp:inline distT="0" distB="0" distL="0" distR="0" wp14:anchorId="38E8FF32" wp14:editId="53259F9D">
            <wp:extent cx="4615180" cy="2670175"/>
            <wp:effectExtent l="0" t="0" r="0" b="0"/>
            <wp:docPr id="4114" name="Picture 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615180" cy="2670175"/>
                    </a:xfrm>
                    <a:prstGeom prst="rect">
                      <a:avLst/>
                    </a:prstGeom>
                    <a:noFill/>
                  </pic:spPr>
                </pic:pic>
              </a:graphicData>
            </a:graphic>
          </wp:inline>
        </w:drawing>
      </w:r>
    </w:p>
    <w:p w14:paraId="69EE77B1" w14:textId="32B24179" w:rsidR="00BD67F9" w:rsidRPr="0054465B" w:rsidRDefault="002C4FBE" w:rsidP="000A5401">
      <w:pPr>
        <w:pStyle w:val="FigureTitle"/>
        <w:jc w:val="both"/>
      </w:pPr>
      <w:bookmarkStart w:id="427" w:name="_Ref471230581"/>
      <w:bookmarkStart w:id="428" w:name="_Toc514917802"/>
      <w:r w:rsidRPr="0054465B">
        <w:t xml:space="preserve">Figure </w:t>
      </w:r>
      <w:r w:rsidR="0094543D">
        <w:fldChar w:fldCharType="begin"/>
      </w:r>
      <w:r w:rsidR="0094543D">
        <w:instrText xml:space="preserve"> STYLEREF 1 \s </w:instrText>
      </w:r>
      <w:r w:rsidR="0094543D">
        <w:fldChar w:fldCharType="separate"/>
      </w:r>
      <w:r w:rsidR="001C65AC">
        <w:rPr>
          <w:noProof/>
        </w:rPr>
        <w:t>6</w:t>
      </w:r>
      <w:r w:rsidR="0094543D">
        <w:rPr>
          <w:noProof/>
        </w:rPr>
        <w:fldChar w:fldCharType="end"/>
      </w:r>
      <w:r w:rsidR="008A54DF">
        <w:noBreakHyphen/>
      </w:r>
      <w:r w:rsidR="0094543D">
        <w:fldChar w:fldCharType="begin"/>
      </w:r>
      <w:r w:rsidR="0094543D">
        <w:instrText xml:space="preserve"> SEQ Figure \* ARABIC \s 1 </w:instrText>
      </w:r>
      <w:r w:rsidR="0094543D">
        <w:fldChar w:fldCharType="separate"/>
      </w:r>
      <w:r w:rsidR="001C65AC">
        <w:rPr>
          <w:noProof/>
        </w:rPr>
        <w:t>3</w:t>
      </w:r>
      <w:r w:rsidR="0094543D">
        <w:rPr>
          <w:noProof/>
        </w:rPr>
        <w:fldChar w:fldCharType="end"/>
      </w:r>
      <w:bookmarkEnd w:id="427"/>
      <w:r w:rsidRPr="0054465B">
        <w:t xml:space="preserve"> </w:t>
      </w:r>
      <w:r w:rsidR="0091560A" w:rsidRPr="0054465B">
        <w:t>OD</w:t>
      </w:r>
      <w:r w:rsidR="0091560A" w:rsidRPr="0054465B">
        <w:rPr>
          <w:vertAlign w:val="subscript"/>
        </w:rPr>
        <w:t>595</w:t>
      </w:r>
      <w:r w:rsidR="0091560A" w:rsidRPr="0054465B">
        <w:t xml:space="preserve"> measurements of A.baylyi ADP1 in different concentrations of lysozyme plotted on a logarithmic scale. Error bars = S</w:t>
      </w:r>
      <w:r w:rsidR="00226FE4" w:rsidRPr="0054465B">
        <w:t xml:space="preserve">tandard </w:t>
      </w:r>
      <w:r w:rsidR="0091560A" w:rsidRPr="0054465B">
        <w:t>D</w:t>
      </w:r>
      <w:r w:rsidR="00226FE4" w:rsidRPr="0054465B">
        <w:t>eviation</w:t>
      </w:r>
      <w:bookmarkEnd w:id="428"/>
    </w:p>
    <w:p w14:paraId="7C72C0C0" w14:textId="77777777" w:rsidR="00332A6F" w:rsidRPr="0054465B" w:rsidRDefault="00332A6F" w:rsidP="000A5401">
      <w:pPr>
        <w:spacing w:before="0" w:after="200" w:line="240" w:lineRule="auto"/>
        <w:rPr>
          <w:i/>
          <w:iCs/>
          <w:color w:val="44546A" w:themeColor="text2"/>
          <w:sz w:val="18"/>
          <w:szCs w:val="18"/>
        </w:rPr>
      </w:pPr>
    </w:p>
    <w:p w14:paraId="595984D4" w14:textId="77777777" w:rsidR="00332A6F" w:rsidRPr="0054465B" w:rsidRDefault="00332A6F" w:rsidP="000A5401"/>
    <w:p w14:paraId="5A499540" w14:textId="0C47EBD7" w:rsidR="00332A6F" w:rsidRPr="0054465B" w:rsidRDefault="00A64CDD" w:rsidP="000A5401">
      <w:pPr>
        <w:keepNext/>
      </w:pPr>
      <w:r w:rsidRPr="0054465B">
        <w:rPr>
          <w:noProof/>
          <w:lang w:eastAsia="en-GB"/>
        </w:rPr>
        <w:lastRenderedPageBreak/>
        <w:drawing>
          <wp:inline distT="0" distB="0" distL="0" distR="0" wp14:anchorId="109BA6EC" wp14:editId="0AC7E568">
            <wp:extent cx="4659085" cy="2829477"/>
            <wp:effectExtent l="0" t="0" r="8255" b="9525"/>
            <wp:docPr id="4115" name="Picture 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673576" cy="2838278"/>
                    </a:xfrm>
                    <a:prstGeom prst="rect">
                      <a:avLst/>
                    </a:prstGeom>
                    <a:noFill/>
                  </pic:spPr>
                </pic:pic>
              </a:graphicData>
            </a:graphic>
          </wp:inline>
        </w:drawing>
      </w:r>
    </w:p>
    <w:p w14:paraId="0E317572" w14:textId="658A1678" w:rsidR="0091560A" w:rsidRPr="0054465B" w:rsidRDefault="00332A6F" w:rsidP="000A5401">
      <w:pPr>
        <w:pStyle w:val="Caption"/>
        <w:jc w:val="both"/>
        <w:rPr>
          <w:i w:val="0"/>
          <w:iCs/>
          <w:color w:val="44546A" w:themeColor="text2"/>
          <w:sz w:val="18"/>
          <w:szCs w:val="18"/>
        </w:rPr>
      </w:pPr>
      <w:bookmarkStart w:id="429" w:name="_Ref471230582"/>
      <w:bookmarkStart w:id="430" w:name="_Toc514917803"/>
      <w:r w:rsidRPr="0054465B">
        <w:t xml:space="preserve">Figure </w:t>
      </w:r>
      <w:r w:rsidR="0094543D">
        <w:fldChar w:fldCharType="begin"/>
      </w:r>
      <w:r w:rsidR="0094543D">
        <w:instrText xml:space="preserve"> STYLEREF 1 \s </w:instrText>
      </w:r>
      <w:r w:rsidR="0094543D">
        <w:fldChar w:fldCharType="separate"/>
      </w:r>
      <w:r w:rsidR="001C65AC">
        <w:rPr>
          <w:noProof/>
        </w:rPr>
        <w:t>6</w:t>
      </w:r>
      <w:r w:rsidR="0094543D">
        <w:rPr>
          <w:noProof/>
        </w:rPr>
        <w:fldChar w:fldCharType="end"/>
      </w:r>
      <w:r w:rsidR="008A54DF">
        <w:noBreakHyphen/>
      </w:r>
      <w:r w:rsidR="0094543D">
        <w:fldChar w:fldCharType="begin"/>
      </w:r>
      <w:r w:rsidR="0094543D">
        <w:instrText xml:space="preserve"> SEQ Figure \* ARABIC \s 1 </w:instrText>
      </w:r>
      <w:r w:rsidR="0094543D">
        <w:fldChar w:fldCharType="separate"/>
      </w:r>
      <w:r w:rsidR="001C65AC">
        <w:rPr>
          <w:noProof/>
        </w:rPr>
        <w:t>4</w:t>
      </w:r>
      <w:r w:rsidR="0094543D">
        <w:rPr>
          <w:noProof/>
        </w:rPr>
        <w:fldChar w:fldCharType="end"/>
      </w:r>
      <w:bookmarkEnd w:id="429"/>
      <w:r w:rsidRPr="0054465B">
        <w:t xml:space="preserve"> </w:t>
      </w:r>
      <w:r w:rsidR="0091560A" w:rsidRPr="0054465B">
        <w:t>OD</w:t>
      </w:r>
      <w:r w:rsidR="0091560A" w:rsidRPr="0054465B">
        <w:rPr>
          <w:vertAlign w:val="subscript"/>
        </w:rPr>
        <w:t>595</w:t>
      </w:r>
      <w:r w:rsidR="0091560A" w:rsidRPr="0054465B">
        <w:t xml:space="preserve"> measurements of B. subtilis 168 in different concentrations of ampicillin plotted on a logarithmic scale. Error bars = S</w:t>
      </w:r>
      <w:r w:rsidR="00226FE4" w:rsidRPr="0054465B">
        <w:t xml:space="preserve">tandard </w:t>
      </w:r>
      <w:r w:rsidR="0091560A" w:rsidRPr="0054465B">
        <w:t>D</w:t>
      </w:r>
      <w:r w:rsidR="00226FE4" w:rsidRPr="0054465B">
        <w:t>eviation</w:t>
      </w:r>
      <w:bookmarkEnd w:id="430"/>
    </w:p>
    <w:p w14:paraId="2C36C653" w14:textId="306AD9C7" w:rsidR="00332A6F" w:rsidRPr="0054465B" w:rsidRDefault="00332A6F" w:rsidP="000A5401">
      <w:pPr>
        <w:pStyle w:val="FigureTitle"/>
        <w:jc w:val="both"/>
      </w:pPr>
    </w:p>
    <w:p w14:paraId="4C63385E" w14:textId="44E60E07" w:rsidR="00332A6F" w:rsidRPr="0054465B" w:rsidRDefault="00A64CDD" w:rsidP="000A5401">
      <w:r w:rsidRPr="0054465B">
        <w:rPr>
          <w:noProof/>
          <w:lang w:eastAsia="en-GB"/>
        </w:rPr>
        <w:drawing>
          <wp:inline distT="0" distB="0" distL="0" distR="0" wp14:anchorId="38E4AC4C" wp14:editId="7E48AB71">
            <wp:extent cx="4615180" cy="2670175"/>
            <wp:effectExtent l="0" t="0" r="0" b="0"/>
            <wp:docPr id="4116" name="Picture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615180" cy="2670175"/>
                    </a:xfrm>
                    <a:prstGeom prst="rect">
                      <a:avLst/>
                    </a:prstGeom>
                    <a:noFill/>
                  </pic:spPr>
                </pic:pic>
              </a:graphicData>
            </a:graphic>
          </wp:inline>
        </w:drawing>
      </w:r>
    </w:p>
    <w:p w14:paraId="15763C4D" w14:textId="59C39703" w:rsidR="00332A6F" w:rsidRPr="0054465B" w:rsidRDefault="00332A6F" w:rsidP="000A5401">
      <w:pPr>
        <w:keepNext/>
      </w:pPr>
    </w:p>
    <w:p w14:paraId="76B35492" w14:textId="3DB5A1A2" w:rsidR="00332A6F" w:rsidRPr="0054465B" w:rsidRDefault="00332A6F" w:rsidP="000A5401">
      <w:pPr>
        <w:pStyle w:val="FigureTitle"/>
        <w:jc w:val="both"/>
      </w:pPr>
      <w:bookmarkStart w:id="431" w:name="_Ref471230583"/>
      <w:bookmarkStart w:id="432" w:name="_Toc514917804"/>
      <w:r w:rsidRPr="0054465B">
        <w:t xml:space="preserve">Figure </w:t>
      </w:r>
      <w:r w:rsidR="0094543D">
        <w:fldChar w:fldCharType="begin"/>
      </w:r>
      <w:r w:rsidR="0094543D">
        <w:instrText xml:space="preserve"> STYLEREF 1 \s </w:instrText>
      </w:r>
      <w:r w:rsidR="0094543D">
        <w:fldChar w:fldCharType="separate"/>
      </w:r>
      <w:r w:rsidR="001C65AC">
        <w:rPr>
          <w:noProof/>
        </w:rPr>
        <w:t>6</w:t>
      </w:r>
      <w:r w:rsidR="0094543D">
        <w:rPr>
          <w:noProof/>
        </w:rPr>
        <w:fldChar w:fldCharType="end"/>
      </w:r>
      <w:r w:rsidR="008A54DF">
        <w:noBreakHyphen/>
      </w:r>
      <w:r w:rsidR="0094543D">
        <w:fldChar w:fldCharType="begin"/>
      </w:r>
      <w:r w:rsidR="0094543D">
        <w:instrText xml:space="preserve"> SEQ Figure \* ARABIC \s 1 </w:instrText>
      </w:r>
      <w:r w:rsidR="0094543D">
        <w:fldChar w:fldCharType="separate"/>
      </w:r>
      <w:r w:rsidR="001C65AC">
        <w:rPr>
          <w:noProof/>
        </w:rPr>
        <w:t>5</w:t>
      </w:r>
      <w:r w:rsidR="0094543D">
        <w:rPr>
          <w:noProof/>
        </w:rPr>
        <w:fldChar w:fldCharType="end"/>
      </w:r>
      <w:bookmarkEnd w:id="431"/>
      <w:r w:rsidR="00644DA4" w:rsidRPr="0054465B">
        <w:rPr>
          <w:noProof/>
        </w:rPr>
        <w:t xml:space="preserve"> </w:t>
      </w:r>
      <w:r w:rsidR="0091560A" w:rsidRPr="0054465B">
        <w:t>OD</w:t>
      </w:r>
      <w:r w:rsidR="0091560A" w:rsidRPr="0054465B">
        <w:rPr>
          <w:vertAlign w:val="subscript"/>
        </w:rPr>
        <w:t>595</w:t>
      </w:r>
      <w:r w:rsidR="0091560A" w:rsidRPr="0054465B">
        <w:t xml:space="preserve"> measurements of B.subtilis 168 in different concentrations of lysozyme plotted on a logarithmic scale. Error bars = SD</w:t>
      </w:r>
      <w:bookmarkEnd w:id="432"/>
      <w:r w:rsidR="0091560A" w:rsidRPr="0054465B">
        <w:t xml:space="preserve"> </w:t>
      </w:r>
      <w:r w:rsidRPr="0054465B">
        <w:br w:type="page"/>
      </w:r>
    </w:p>
    <w:p w14:paraId="58C06BFC" w14:textId="48D32B63" w:rsidR="00332A6F" w:rsidRPr="0054465B" w:rsidRDefault="00CD410B" w:rsidP="000A5401">
      <w:r w:rsidRPr="0054465B">
        <w:lastRenderedPageBreak/>
        <w:t xml:space="preserve">It is important to ensure that both bacteria can grow normally in the presence of ampicillin and lysozyme to avoid a stress response from the cell and so change in gene expression, not from the accumulation of muropeptides using these additions but from a stress response within the cell. </w:t>
      </w:r>
      <w:r w:rsidR="00226FE4" w:rsidRPr="0054465B">
        <w:t xml:space="preserve">These growth assays indicate that </w:t>
      </w:r>
      <w:r w:rsidR="00226FE4" w:rsidRPr="0054465B">
        <w:rPr>
          <w:i/>
        </w:rPr>
        <w:t xml:space="preserve">A.baylyi </w:t>
      </w:r>
      <w:r w:rsidR="00226FE4" w:rsidRPr="0054465B">
        <w:t xml:space="preserve">ADP1 and </w:t>
      </w:r>
      <w:r w:rsidR="00226FE4" w:rsidRPr="0054465B">
        <w:rPr>
          <w:i/>
        </w:rPr>
        <w:t xml:space="preserve">B.subtilis </w:t>
      </w:r>
      <w:r w:rsidR="00226FE4" w:rsidRPr="0054465B">
        <w:t xml:space="preserve">can persist in the presence of ampicillin and lysozyme. </w:t>
      </w:r>
      <w:r w:rsidRPr="0054465B">
        <w:t>W</w:t>
      </w:r>
      <w:r w:rsidR="00226FE4" w:rsidRPr="0054465B">
        <w:t>e wanted to ensure that growth was impeded as little as possible, i</w:t>
      </w:r>
      <w:r w:rsidR="00332A6F" w:rsidRPr="0054465B">
        <w:t xml:space="preserve">t was decided that the concentrations of the antibiotic ampicillin and lysozyme used for the organisms is shown in </w:t>
      </w:r>
      <w:r w:rsidR="00332A6F" w:rsidRPr="0054465B">
        <w:fldChar w:fldCharType="begin"/>
      </w:r>
      <w:r w:rsidR="00332A6F" w:rsidRPr="0054465B">
        <w:instrText xml:space="preserve"> REF _Ref470746985 \h </w:instrText>
      </w:r>
      <w:r w:rsidR="000A5401" w:rsidRPr="0054465B">
        <w:instrText xml:space="preserve"> \* MERGEFORMAT </w:instrText>
      </w:r>
      <w:r w:rsidR="00332A6F" w:rsidRPr="0054465B">
        <w:fldChar w:fldCharType="separate"/>
      </w:r>
      <w:r w:rsidR="001C65AC" w:rsidRPr="0054465B">
        <w:rPr>
          <w:i/>
          <w:iCs/>
          <w:color w:val="44546A" w:themeColor="text2"/>
          <w:sz w:val="18"/>
          <w:szCs w:val="18"/>
        </w:rPr>
        <w:t xml:space="preserve">Table </w:t>
      </w:r>
      <w:r w:rsidR="001C65AC">
        <w:rPr>
          <w:i/>
          <w:iCs/>
          <w:noProof/>
          <w:color w:val="44546A" w:themeColor="text2"/>
          <w:sz w:val="18"/>
          <w:szCs w:val="18"/>
        </w:rPr>
        <w:t>6</w:t>
      </w:r>
      <w:r w:rsidR="001C65AC" w:rsidRPr="0054465B">
        <w:rPr>
          <w:i/>
          <w:iCs/>
          <w:noProof/>
          <w:color w:val="44546A" w:themeColor="text2"/>
          <w:sz w:val="18"/>
          <w:szCs w:val="18"/>
        </w:rPr>
        <w:noBreakHyphen/>
      </w:r>
      <w:r w:rsidR="001C65AC">
        <w:rPr>
          <w:i/>
          <w:iCs/>
          <w:noProof/>
          <w:color w:val="44546A" w:themeColor="text2"/>
          <w:sz w:val="18"/>
          <w:szCs w:val="18"/>
        </w:rPr>
        <w:t>1</w:t>
      </w:r>
      <w:r w:rsidR="00332A6F" w:rsidRPr="0054465B">
        <w:fldChar w:fldCharType="end"/>
      </w:r>
      <w:r w:rsidR="00332A6F" w:rsidRPr="0054465B">
        <w:t>.</w:t>
      </w:r>
    </w:p>
    <w:p w14:paraId="68FB81A1" w14:textId="115200A0" w:rsidR="00332A6F" w:rsidRPr="0054465B" w:rsidRDefault="00332A6F" w:rsidP="000A5401">
      <w:pPr>
        <w:keepNext/>
        <w:spacing w:before="0" w:after="200" w:line="240" w:lineRule="auto"/>
        <w:rPr>
          <w:i/>
          <w:iCs/>
          <w:color w:val="44546A" w:themeColor="text2"/>
          <w:sz w:val="18"/>
          <w:szCs w:val="18"/>
        </w:rPr>
      </w:pPr>
      <w:bookmarkStart w:id="433" w:name="_Ref470746985"/>
      <w:bookmarkStart w:id="434" w:name="_Toc514917718"/>
      <w:r w:rsidRPr="0054465B">
        <w:rPr>
          <w:i/>
          <w:iCs/>
          <w:color w:val="44546A" w:themeColor="text2"/>
          <w:sz w:val="18"/>
          <w:szCs w:val="18"/>
        </w:rPr>
        <w:t xml:space="preserve">Table </w:t>
      </w:r>
      <w:r w:rsidR="005566DB" w:rsidRPr="0054465B">
        <w:rPr>
          <w:i/>
          <w:iCs/>
          <w:color w:val="44546A" w:themeColor="text2"/>
          <w:sz w:val="18"/>
          <w:szCs w:val="18"/>
        </w:rPr>
        <w:fldChar w:fldCharType="begin"/>
      </w:r>
      <w:r w:rsidR="005566DB" w:rsidRPr="0054465B">
        <w:rPr>
          <w:i/>
          <w:iCs/>
          <w:color w:val="44546A" w:themeColor="text2"/>
          <w:sz w:val="18"/>
          <w:szCs w:val="18"/>
        </w:rPr>
        <w:instrText xml:space="preserve"> STYLEREF 1 \s </w:instrText>
      </w:r>
      <w:r w:rsidR="005566DB" w:rsidRPr="0054465B">
        <w:rPr>
          <w:i/>
          <w:iCs/>
          <w:color w:val="44546A" w:themeColor="text2"/>
          <w:sz w:val="18"/>
          <w:szCs w:val="18"/>
        </w:rPr>
        <w:fldChar w:fldCharType="separate"/>
      </w:r>
      <w:r w:rsidR="001C65AC">
        <w:rPr>
          <w:i/>
          <w:iCs/>
          <w:noProof/>
          <w:color w:val="44546A" w:themeColor="text2"/>
          <w:sz w:val="18"/>
          <w:szCs w:val="18"/>
        </w:rPr>
        <w:t>6</w:t>
      </w:r>
      <w:r w:rsidR="005566DB" w:rsidRPr="0054465B">
        <w:rPr>
          <w:i/>
          <w:iCs/>
          <w:color w:val="44546A" w:themeColor="text2"/>
          <w:sz w:val="18"/>
          <w:szCs w:val="18"/>
        </w:rPr>
        <w:fldChar w:fldCharType="end"/>
      </w:r>
      <w:r w:rsidR="005566DB" w:rsidRPr="0054465B">
        <w:rPr>
          <w:i/>
          <w:iCs/>
          <w:color w:val="44546A" w:themeColor="text2"/>
          <w:sz w:val="18"/>
          <w:szCs w:val="18"/>
        </w:rPr>
        <w:noBreakHyphen/>
      </w:r>
      <w:r w:rsidR="005566DB" w:rsidRPr="0054465B">
        <w:rPr>
          <w:i/>
          <w:iCs/>
          <w:color w:val="44546A" w:themeColor="text2"/>
          <w:sz w:val="18"/>
          <w:szCs w:val="18"/>
        </w:rPr>
        <w:fldChar w:fldCharType="begin"/>
      </w:r>
      <w:r w:rsidR="005566DB" w:rsidRPr="0054465B">
        <w:rPr>
          <w:i/>
          <w:iCs/>
          <w:color w:val="44546A" w:themeColor="text2"/>
          <w:sz w:val="18"/>
          <w:szCs w:val="18"/>
        </w:rPr>
        <w:instrText xml:space="preserve"> SEQ Table \* ARABIC \s 1 </w:instrText>
      </w:r>
      <w:r w:rsidR="005566DB" w:rsidRPr="0054465B">
        <w:rPr>
          <w:i/>
          <w:iCs/>
          <w:color w:val="44546A" w:themeColor="text2"/>
          <w:sz w:val="18"/>
          <w:szCs w:val="18"/>
        </w:rPr>
        <w:fldChar w:fldCharType="separate"/>
      </w:r>
      <w:r w:rsidR="001C65AC">
        <w:rPr>
          <w:i/>
          <w:iCs/>
          <w:noProof/>
          <w:color w:val="44546A" w:themeColor="text2"/>
          <w:sz w:val="18"/>
          <w:szCs w:val="18"/>
        </w:rPr>
        <w:t>1</w:t>
      </w:r>
      <w:r w:rsidR="005566DB" w:rsidRPr="0054465B">
        <w:rPr>
          <w:i/>
          <w:iCs/>
          <w:color w:val="44546A" w:themeColor="text2"/>
          <w:sz w:val="18"/>
          <w:szCs w:val="18"/>
        </w:rPr>
        <w:fldChar w:fldCharType="end"/>
      </w:r>
      <w:bookmarkEnd w:id="433"/>
      <w:r w:rsidRPr="0054465B">
        <w:rPr>
          <w:i/>
          <w:iCs/>
          <w:color w:val="44546A" w:themeColor="text2"/>
          <w:sz w:val="18"/>
          <w:szCs w:val="18"/>
        </w:rPr>
        <w:t xml:space="preserve"> Concentrations of Ampicillin and Lysozyme to be used in assays</w:t>
      </w:r>
      <w:bookmarkEnd w:id="434"/>
    </w:p>
    <w:tbl>
      <w:tblPr>
        <w:tblStyle w:val="TableGrid"/>
        <w:tblW w:w="0" w:type="auto"/>
        <w:tblInd w:w="0" w:type="dxa"/>
        <w:tblLook w:val="04A0" w:firstRow="1" w:lastRow="0" w:firstColumn="1" w:lastColumn="0" w:noHBand="0" w:noVBand="1"/>
      </w:tblPr>
      <w:tblGrid>
        <w:gridCol w:w="2742"/>
        <w:gridCol w:w="2705"/>
        <w:gridCol w:w="2705"/>
      </w:tblGrid>
      <w:tr w:rsidR="00332A6F" w:rsidRPr="0054465B" w14:paraId="5A8B945A" w14:textId="77777777" w:rsidTr="003030C8">
        <w:tc>
          <w:tcPr>
            <w:tcW w:w="2742" w:type="dxa"/>
          </w:tcPr>
          <w:p w14:paraId="13A8EA96" w14:textId="77777777" w:rsidR="00332A6F" w:rsidRPr="0054465B" w:rsidRDefault="00332A6F" w:rsidP="000A5401">
            <w:r w:rsidRPr="0054465B">
              <w:t>Organism</w:t>
            </w:r>
          </w:p>
        </w:tc>
        <w:tc>
          <w:tcPr>
            <w:tcW w:w="2705" w:type="dxa"/>
          </w:tcPr>
          <w:p w14:paraId="523C41F3" w14:textId="77777777" w:rsidR="00332A6F" w:rsidRPr="0054465B" w:rsidRDefault="00332A6F" w:rsidP="000A5401">
            <w:r w:rsidRPr="0054465B">
              <w:t>Ampicillin µg/ml</w:t>
            </w:r>
          </w:p>
        </w:tc>
        <w:tc>
          <w:tcPr>
            <w:tcW w:w="2705" w:type="dxa"/>
          </w:tcPr>
          <w:p w14:paraId="6CBAEFBA" w14:textId="77777777" w:rsidR="00332A6F" w:rsidRPr="0054465B" w:rsidRDefault="00332A6F" w:rsidP="000A5401">
            <w:r w:rsidRPr="0054465B">
              <w:t>Lysozyme µg/ml</w:t>
            </w:r>
          </w:p>
        </w:tc>
      </w:tr>
      <w:tr w:rsidR="00332A6F" w:rsidRPr="0054465B" w14:paraId="0D45ACD1" w14:textId="77777777" w:rsidTr="003030C8">
        <w:tc>
          <w:tcPr>
            <w:tcW w:w="2742" w:type="dxa"/>
          </w:tcPr>
          <w:p w14:paraId="37C71C2F" w14:textId="77777777" w:rsidR="00332A6F" w:rsidRPr="0054465B" w:rsidRDefault="00332A6F" w:rsidP="000A5401">
            <w:r w:rsidRPr="0054465B">
              <w:rPr>
                <w:i/>
              </w:rPr>
              <w:t xml:space="preserve">Acinetobacter baylyi </w:t>
            </w:r>
            <w:r w:rsidRPr="0054465B">
              <w:t>ADP1</w:t>
            </w:r>
          </w:p>
        </w:tc>
        <w:tc>
          <w:tcPr>
            <w:tcW w:w="2705" w:type="dxa"/>
          </w:tcPr>
          <w:p w14:paraId="6C910898" w14:textId="77777777" w:rsidR="00332A6F" w:rsidRPr="0054465B" w:rsidRDefault="00332A6F" w:rsidP="000A5401">
            <w:r w:rsidRPr="0054465B">
              <w:t xml:space="preserve">50 </w:t>
            </w:r>
          </w:p>
        </w:tc>
        <w:tc>
          <w:tcPr>
            <w:tcW w:w="2705" w:type="dxa"/>
          </w:tcPr>
          <w:p w14:paraId="1303A10A" w14:textId="77777777" w:rsidR="00332A6F" w:rsidRPr="0054465B" w:rsidRDefault="00332A6F" w:rsidP="000A5401">
            <w:r w:rsidRPr="0054465B">
              <w:t>20</w:t>
            </w:r>
          </w:p>
        </w:tc>
      </w:tr>
      <w:tr w:rsidR="00332A6F" w:rsidRPr="0054465B" w14:paraId="0DEF5553" w14:textId="77777777" w:rsidTr="003030C8">
        <w:tc>
          <w:tcPr>
            <w:tcW w:w="2742" w:type="dxa"/>
          </w:tcPr>
          <w:p w14:paraId="45037989" w14:textId="77777777" w:rsidR="00332A6F" w:rsidRPr="0054465B" w:rsidRDefault="00332A6F" w:rsidP="000A5401">
            <w:r w:rsidRPr="0054465B">
              <w:rPr>
                <w:i/>
              </w:rPr>
              <w:t xml:space="preserve">Bacillus subtilis </w:t>
            </w:r>
            <w:r w:rsidRPr="0054465B">
              <w:t>168</w:t>
            </w:r>
          </w:p>
        </w:tc>
        <w:tc>
          <w:tcPr>
            <w:tcW w:w="2705" w:type="dxa"/>
          </w:tcPr>
          <w:p w14:paraId="315A4BAC" w14:textId="77777777" w:rsidR="00332A6F" w:rsidRPr="0054465B" w:rsidRDefault="00332A6F" w:rsidP="000A5401">
            <w:r w:rsidRPr="0054465B">
              <w:t>4</w:t>
            </w:r>
          </w:p>
        </w:tc>
        <w:tc>
          <w:tcPr>
            <w:tcW w:w="2705" w:type="dxa"/>
          </w:tcPr>
          <w:p w14:paraId="7015C339" w14:textId="77777777" w:rsidR="00332A6F" w:rsidRPr="0054465B" w:rsidRDefault="00332A6F" w:rsidP="000A5401">
            <w:r w:rsidRPr="0054465B">
              <w:t>2</w:t>
            </w:r>
          </w:p>
        </w:tc>
      </w:tr>
    </w:tbl>
    <w:p w14:paraId="3B291CA4" w14:textId="38DA10DB" w:rsidR="00226FE4" w:rsidRPr="0054465B" w:rsidRDefault="00226FE4" w:rsidP="000A5401">
      <w:r w:rsidRPr="0054465B">
        <w:t xml:space="preserve">It can be seen in </w:t>
      </w:r>
      <w:r w:rsidRPr="0054465B">
        <w:fldChar w:fldCharType="begin"/>
      </w:r>
      <w:r w:rsidRPr="0054465B">
        <w:instrText xml:space="preserve"> REF _Ref471230580 \h </w:instrText>
      </w:r>
      <w:r w:rsidR="000A5401" w:rsidRPr="0054465B">
        <w:instrText xml:space="preserve"> \* MERGEFORMAT </w:instrText>
      </w:r>
      <w:r w:rsidRPr="0054465B">
        <w:fldChar w:fldCharType="separate"/>
      </w:r>
      <w:r w:rsidR="001C65AC" w:rsidRPr="0054465B">
        <w:t xml:space="preserve">Figure </w:t>
      </w:r>
      <w:r w:rsidR="001C65AC">
        <w:rPr>
          <w:noProof/>
        </w:rPr>
        <w:t>6</w:t>
      </w:r>
      <w:r w:rsidR="001C65AC">
        <w:rPr>
          <w:noProof/>
        </w:rPr>
        <w:noBreakHyphen/>
        <w:t>2</w:t>
      </w:r>
      <w:r w:rsidRPr="0054465B">
        <w:fldChar w:fldCharType="end"/>
      </w:r>
      <w:r w:rsidRPr="0054465B">
        <w:t xml:space="preserve"> and </w:t>
      </w:r>
      <w:r w:rsidRPr="0054465B">
        <w:fldChar w:fldCharType="begin"/>
      </w:r>
      <w:r w:rsidRPr="0054465B">
        <w:instrText xml:space="preserve"> REF _Ref471230581 \h </w:instrText>
      </w:r>
      <w:r w:rsidR="000A5401" w:rsidRPr="0054465B">
        <w:instrText xml:space="preserve"> \* MERGEFORMAT </w:instrText>
      </w:r>
      <w:r w:rsidRPr="0054465B">
        <w:fldChar w:fldCharType="separate"/>
      </w:r>
      <w:r w:rsidR="001C65AC" w:rsidRPr="0054465B">
        <w:t xml:space="preserve">Figure </w:t>
      </w:r>
      <w:r w:rsidR="001C65AC">
        <w:rPr>
          <w:noProof/>
        </w:rPr>
        <w:t>6</w:t>
      </w:r>
      <w:r w:rsidR="001C65AC">
        <w:rPr>
          <w:noProof/>
        </w:rPr>
        <w:noBreakHyphen/>
        <w:t>3</w:t>
      </w:r>
      <w:r w:rsidRPr="0054465B">
        <w:fldChar w:fldCharType="end"/>
      </w:r>
      <w:r w:rsidRPr="0054465B">
        <w:t xml:space="preserve"> that </w:t>
      </w:r>
      <w:r w:rsidRPr="0054465B">
        <w:rPr>
          <w:i/>
        </w:rPr>
        <w:t xml:space="preserve">A.baylyi </w:t>
      </w:r>
      <w:r w:rsidRPr="0054465B">
        <w:t>ADP1 growth is not impeded by either amplicillin or lysozyme concentration</w:t>
      </w:r>
      <w:r w:rsidR="00B40231" w:rsidRPr="0054465B">
        <w:t>,</w:t>
      </w:r>
      <w:r w:rsidRPr="0054465B">
        <w:t xml:space="preserve"> so the highest dose </w:t>
      </w:r>
      <w:r w:rsidR="0047745B" w:rsidRPr="0054465B">
        <w:t xml:space="preserve">tested was chosen to take forward for future studies. The growth of </w:t>
      </w:r>
      <w:r w:rsidR="0047745B" w:rsidRPr="0054465B">
        <w:rPr>
          <w:i/>
        </w:rPr>
        <w:t xml:space="preserve">B.subtilis </w:t>
      </w:r>
      <w:r w:rsidR="0047745B" w:rsidRPr="0054465B">
        <w:t>168 is affected by the presence of ampicillin and lysozyme in the environment and because of this a cautious concentration of both were chosen for use in further experiments.</w:t>
      </w:r>
    </w:p>
    <w:p w14:paraId="31A90F1F" w14:textId="4E687AAE" w:rsidR="00332A6F" w:rsidRPr="0054465B" w:rsidRDefault="00332A6F" w:rsidP="000A5401">
      <w:r w:rsidRPr="0054465B">
        <w:t>These concentrations</w:t>
      </w:r>
      <w:r w:rsidR="00226FE4" w:rsidRPr="0054465B">
        <w:t xml:space="preserve"> </w:t>
      </w:r>
      <w:r w:rsidR="0047745B" w:rsidRPr="0054465B">
        <w:t xml:space="preserve">of ampicillin and lysozyme </w:t>
      </w:r>
      <w:r w:rsidRPr="0054465B">
        <w:t>were used in future experiments to determine if this lead to a change in expression of potential beta-lactamase genes.  A final concentration of 1 µg/ml of muropeptides was chosen as this has been used in other similar experiments.</w:t>
      </w:r>
    </w:p>
    <w:p w14:paraId="3DB5D40E" w14:textId="77777777" w:rsidR="00332A6F" w:rsidRPr="0054465B" w:rsidRDefault="00332A6F" w:rsidP="000A5401">
      <w:pPr>
        <w:pStyle w:val="Heading2"/>
      </w:pPr>
      <w:bookmarkStart w:id="435" w:name="_Toc512957273"/>
      <w:r w:rsidRPr="0054465B">
        <w:t>RNA and Protein Assays</w:t>
      </w:r>
      <w:bookmarkEnd w:id="435"/>
    </w:p>
    <w:p w14:paraId="0394F4FB" w14:textId="0DE959C2" w:rsidR="00332A6F" w:rsidRPr="0054465B" w:rsidRDefault="0047745B" w:rsidP="000A5401">
      <w:r w:rsidRPr="0054465B">
        <w:t xml:space="preserve">To investigate if muropeptides, ampicillin and lysozyme application leads to a change in expression within </w:t>
      </w:r>
      <w:r w:rsidRPr="0054465B">
        <w:rPr>
          <w:i/>
        </w:rPr>
        <w:t xml:space="preserve">A.baylyi </w:t>
      </w:r>
      <w:r w:rsidRPr="0054465B">
        <w:t xml:space="preserve">ADP1 and </w:t>
      </w:r>
      <w:r w:rsidRPr="0054465B">
        <w:rPr>
          <w:i/>
        </w:rPr>
        <w:t xml:space="preserve">B.subtilis </w:t>
      </w:r>
      <w:r w:rsidRPr="0054465B">
        <w:t>168, i</w:t>
      </w:r>
      <w:r w:rsidR="00332A6F" w:rsidRPr="0054465B">
        <w:t xml:space="preserve">nvestigations into </w:t>
      </w:r>
      <w:r w:rsidR="00332A6F" w:rsidRPr="0054465B">
        <w:lastRenderedPageBreak/>
        <w:t xml:space="preserve">the expression of </w:t>
      </w:r>
      <w:r w:rsidR="00332A6F" w:rsidRPr="0054465B">
        <w:rPr>
          <w:rFonts w:ascii="Times New Roman" w:hAnsi="Times New Roman" w:cs="Times New Roman"/>
        </w:rPr>
        <w:t>β</w:t>
      </w:r>
      <w:r w:rsidR="00332A6F" w:rsidRPr="0054465B">
        <w:t>-lactamase genes were carried out, looking at both the transcriptional and translational differences</w:t>
      </w:r>
      <w:r w:rsidR="009E7713" w:rsidRPr="0054465B">
        <w:t xml:space="preserve"> when muropeptides containing mDAP or LYS, ampicillin or lysozyme were applied</w:t>
      </w:r>
      <w:r w:rsidR="00332A6F" w:rsidRPr="0054465B">
        <w:t xml:space="preserve">. A Nitrocefin assay was used to indicate changes in levels of </w:t>
      </w:r>
      <w:r w:rsidR="00332A6F" w:rsidRPr="0054465B">
        <w:rPr>
          <w:rFonts w:ascii="Times New Roman" w:hAnsi="Times New Roman" w:cs="Times New Roman"/>
        </w:rPr>
        <w:t>β</w:t>
      </w:r>
      <w:r w:rsidR="00332A6F" w:rsidRPr="0054465B">
        <w:t xml:space="preserve">-lactamase enzyme when in the presence of the different potential inducers (muropeptides etc), and qPCR assays were carried out to elucidate any transcriptional changes of specific target genes, of which some were confirmed and some were potential/predicted </w:t>
      </w:r>
      <w:r w:rsidR="00332A6F" w:rsidRPr="0054465B">
        <w:rPr>
          <w:rFonts w:ascii="Times New Roman" w:hAnsi="Times New Roman" w:cs="Times New Roman"/>
        </w:rPr>
        <w:t>β</w:t>
      </w:r>
      <w:r w:rsidR="00332A6F" w:rsidRPr="0054465B">
        <w:t>-lactamase genes.</w:t>
      </w:r>
    </w:p>
    <w:p w14:paraId="0486F723" w14:textId="77777777" w:rsidR="00332A6F" w:rsidRPr="0054465B" w:rsidRDefault="00332A6F" w:rsidP="000A5401">
      <w:pPr>
        <w:pStyle w:val="Heading3"/>
      </w:pPr>
      <w:bookmarkStart w:id="436" w:name="_Toc512957274"/>
      <w:r w:rsidRPr="0054465B">
        <w:t>qPCR assays</w:t>
      </w:r>
      <w:bookmarkEnd w:id="436"/>
    </w:p>
    <w:p w14:paraId="4C2516FB" w14:textId="26CE6FBE" w:rsidR="0047745B" w:rsidRPr="0054465B" w:rsidRDefault="00561152" w:rsidP="000A5401">
      <w:r w:rsidRPr="0054465B">
        <w:t>A q</w:t>
      </w:r>
      <w:r w:rsidR="0047745B" w:rsidRPr="0054465B">
        <w:t>uantitative polymerase chain reaction</w:t>
      </w:r>
      <w:r w:rsidRPr="0054465B">
        <w:t xml:space="preserve"> (qPCR) is a technique used to determine the amplification of genes. This is a similar reaction to standard PCR, however it uses complementary DNA (cDNA) as the template. </w:t>
      </w:r>
      <w:r w:rsidR="00C60FA8" w:rsidRPr="0054465B">
        <w:t>When</w:t>
      </w:r>
      <w:r w:rsidR="009C45B7" w:rsidRPr="0054465B">
        <w:t xml:space="preserve"> a</w:t>
      </w:r>
      <w:r w:rsidR="00C60FA8" w:rsidRPr="0054465B">
        <w:t xml:space="preserve"> genes is transcribed, RNA is generated which is used as a template for protein synthesis and it is from this that cDNA is produced. This allows an indication of control of the expression gene of interest as an increase or decrease in RNA from a particular gene indicates a change in control expression. </w:t>
      </w:r>
      <w:r w:rsidRPr="0054465B">
        <w:t xml:space="preserve">In this way, this can be quantitative or used as </w:t>
      </w:r>
      <w:r w:rsidR="00C60FA8" w:rsidRPr="0054465B">
        <w:t>a comparison against a standard. T</w:t>
      </w:r>
      <w:r w:rsidRPr="0054465B">
        <w:t>his techn</w:t>
      </w:r>
      <w:r w:rsidR="00C60FA8" w:rsidRPr="0054465B">
        <w:t xml:space="preserve">ique was used to investigate the relative </w:t>
      </w:r>
      <w:r w:rsidRPr="0054465B">
        <w:t xml:space="preserve">expression changes of </w:t>
      </w:r>
      <w:r w:rsidR="00C60FA8" w:rsidRPr="0054465B">
        <w:rPr>
          <w:i/>
        </w:rPr>
        <w:t xml:space="preserve">A.baylyi </w:t>
      </w:r>
      <w:r w:rsidR="00C60FA8" w:rsidRPr="0054465B">
        <w:t xml:space="preserve">ADP1 and </w:t>
      </w:r>
      <w:r w:rsidR="00C60FA8" w:rsidRPr="0054465B">
        <w:rPr>
          <w:i/>
        </w:rPr>
        <w:t xml:space="preserve">B.subtilis </w:t>
      </w:r>
      <w:r w:rsidR="00C60FA8" w:rsidRPr="0054465B">
        <w:t>168 antibiotic genes in response to muropeptides, lysozyme and ampicillin addition.</w:t>
      </w:r>
    </w:p>
    <w:p w14:paraId="5C156197" w14:textId="20C56B5D" w:rsidR="00332A6F" w:rsidRPr="0054465B" w:rsidRDefault="00C60FA8" w:rsidP="000A5401">
      <w:r w:rsidRPr="0054465B">
        <w:t>The antibiotic resistant genes were chosen using bioinformatics</w:t>
      </w:r>
      <w:r w:rsidR="009C45B7" w:rsidRPr="0054465B">
        <w:t xml:space="preserve"> tools and literature searching</w:t>
      </w:r>
      <w:r w:rsidRPr="0054465B">
        <w:t xml:space="preserve">. DNA and protein sequences for the ampicillin resistance gene </w:t>
      </w:r>
      <w:r w:rsidRPr="0054465B">
        <w:rPr>
          <w:i/>
        </w:rPr>
        <w:t>ampC</w:t>
      </w:r>
      <w:r w:rsidR="009C45B7" w:rsidRPr="0054465B">
        <w:rPr>
          <w:i/>
        </w:rPr>
        <w:t xml:space="preserve"> </w:t>
      </w:r>
      <w:r w:rsidR="009C45B7" w:rsidRPr="0054465B">
        <w:t xml:space="preserve">in </w:t>
      </w:r>
      <w:r w:rsidR="009C45B7" w:rsidRPr="0054465B">
        <w:rPr>
          <w:i/>
        </w:rPr>
        <w:t xml:space="preserve">A.baylyi </w:t>
      </w:r>
      <w:r w:rsidR="009C45B7" w:rsidRPr="0054465B">
        <w:t>ADP1</w:t>
      </w:r>
      <w:r w:rsidRPr="0054465B">
        <w:rPr>
          <w:i/>
        </w:rPr>
        <w:t xml:space="preserve">, </w:t>
      </w:r>
      <w:r w:rsidRPr="0054465B">
        <w:t>was used in the NCBI BLAST</w:t>
      </w:r>
      <w:r w:rsidR="009C45B7" w:rsidRPr="0054465B">
        <w:t xml:space="preserve">n and </w:t>
      </w:r>
      <w:r w:rsidRPr="0054465B">
        <w:t>BLAST</w:t>
      </w:r>
      <w:r w:rsidR="009C45B7" w:rsidRPr="0054465B">
        <w:t>p</w:t>
      </w:r>
      <w:r w:rsidRPr="0054465B">
        <w:t xml:space="preserve"> online tool against </w:t>
      </w:r>
      <w:r w:rsidRPr="0054465B">
        <w:rPr>
          <w:i/>
        </w:rPr>
        <w:t xml:space="preserve">A.baylyi </w:t>
      </w:r>
      <w:r w:rsidRPr="0054465B">
        <w:t xml:space="preserve">ADP1 and </w:t>
      </w:r>
      <w:r w:rsidRPr="0054465B">
        <w:rPr>
          <w:i/>
        </w:rPr>
        <w:t xml:space="preserve">B.subtilis </w:t>
      </w:r>
      <w:r w:rsidR="009C45B7" w:rsidRPr="0054465B">
        <w:t>genomes</w:t>
      </w:r>
      <w:r w:rsidRPr="0054465B">
        <w:t xml:space="preserve">. This bioinformatics tool enabled us to search the sequenced </w:t>
      </w:r>
      <w:r w:rsidR="009C45B7" w:rsidRPr="0054465B">
        <w:t>genomes of the two bacteria</w:t>
      </w:r>
      <w:r w:rsidRPr="0054465B">
        <w:t xml:space="preserve"> </w:t>
      </w:r>
      <w:r w:rsidR="0044590F" w:rsidRPr="0054465B">
        <w:t xml:space="preserve">to locate homologous genes or </w:t>
      </w:r>
      <w:r w:rsidRPr="0054465B">
        <w:t xml:space="preserve">proteins and so potential antibiotic resistant genes. The genes chosen are </w:t>
      </w:r>
      <w:r w:rsidR="00332A6F" w:rsidRPr="0054465B">
        <w:t xml:space="preserve">shown in </w:t>
      </w:r>
      <w:r w:rsidR="00332A6F" w:rsidRPr="0054465B">
        <w:fldChar w:fldCharType="begin"/>
      </w:r>
      <w:r w:rsidR="00332A6F" w:rsidRPr="0054465B">
        <w:instrText xml:space="preserve"> REF _Ref470746971 \h </w:instrText>
      </w:r>
      <w:r w:rsidR="000A5401" w:rsidRPr="0054465B">
        <w:instrText xml:space="preserve"> \* MERGEFORMAT </w:instrText>
      </w:r>
      <w:r w:rsidR="00332A6F" w:rsidRPr="0054465B">
        <w:fldChar w:fldCharType="separate"/>
      </w:r>
      <w:r w:rsidR="001C65AC" w:rsidRPr="0054465B">
        <w:rPr>
          <w:i/>
          <w:iCs/>
          <w:color w:val="44546A" w:themeColor="text2"/>
          <w:sz w:val="18"/>
          <w:szCs w:val="18"/>
        </w:rPr>
        <w:t xml:space="preserve">Table </w:t>
      </w:r>
      <w:r w:rsidR="001C65AC">
        <w:rPr>
          <w:i/>
          <w:iCs/>
          <w:noProof/>
          <w:color w:val="44546A" w:themeColor="text2"/>
          <w:sz w:val="18"/>
          <w:szCs w:val="18"/>
        </w:rPr>
        <w:t>6</w:t>
      </w:r>
      <w:r w:rsidR="001C65AC" w:rsidRPr="0054465B">
        <w:rPr>
          <w:i/>
          <w:iCs/>
          <w:noProof/>
          <w:color w:val="44546A" w:themeColor="text2"/>
          <w:sz w:val="18"/>
          <w:szCs w:val="18"/>
        </w:rPr>
        <w:noBreakHyphen/>
      </w:r>
      <w:r w:rsidR="001C65AC">
        <w:rPr>
          <w:i/>
          <w:iCs/>
          <w:noProof/>
          <w:color w:val="44546A" w:themeColor="text2"/>
          <w:sz w:val="18"/>
          <w:szCs w:val="18"/>
        </w:rPr>
        <w:t>2</w:t>
      </w:r>
      <w:r w:rsidR="00332A6F" w:rsidRPr="0054465B">
        <w:fldChar w:fldCharType="end"/>
      </w:r>
      <w:r w:rsidR="0047745B" w:rsidRPr="0054465B">
        <w:t>.</w:t>
      </w:r>
    </w:p>
    <w:p w14:paraId="3B4DCED9" w14:textId="0BC66E2D" w:rsidR="00332A6F" w:rsidRPr="0054465B" w:rsidRDefault="00332A6F" w:rsidP="000A5401">
      <w:pPr>
        <w:keepNext/>
        <w:spacing w:before="0" w:after="200" w:line="240" w:lineRule="auto"/>
        <w:rPr>
          <w:i/>
          <w:iCs/>
          <w:color w:val="44546A" w:themeColor="text2"/>
          <w:sz w:val="18"/>
          <w:szCs w:val="18"/>
        </w:rPr>
      </w:pPr>
      <w:bookmarkStart w:id="437" w:name="_Ref470746971"/>
      <w:bookmarkStart w:id="438" w:name="_Toc514917719"/>
      <w:r w:rsidRPr="0054465B">
        <w:rPr>
          <w:i/>
          <w:iCs/>
          <w:color w:val="44546A" w:themeColor="text2"/>
          <w:sz w:val="18"/>
          <w:szCs w:val="18"/>
        </w:rPr>
        <w:lastRenderedPageBreak/>
        <w:t xml:space="preserve">Table </w:t>
      </w:r>
      <w:r w:rsidR="005566DB" w:rsidRPr="0054465B">
        <w:rPr>
          <w:i/>
          <w:iCs/>
          <w:color w:val="44546A" w:themeColor="text2"/>
          <w:sz w:val="18"/>
          <w:szCs w:val="18"/>
        </w:rPr>
        <w:fldChar w:fldCharType="begin"/>
      </w:r>
      <w:r w:rsidR="005566DB" w:rsidRPr="0054465B">
        <w:rPr>
          <w:i/>
          <w:iCs/>
          <w:color w:val="44546A" w:themeColor="text2"/>
          <w:sz w:val="18"/>
          <w:szCs w:val="18"/>
        </w:rPr>
        <w:instrText xml:space="preserve"> STYLEREF 1 \s </w:instrText>
      </w:r>
      <w:r w:rsidR="005566DB" w:rsidRPr="0054465B">
        <w:rPr>
          <w:i/>
          <w:iCs/>
          <w:color w:val="44546A" w:themeColor="text2"/>
          <w:sz w:val="18"/>
          <w:szCs w:val="18"/>
        </w:rPr>
        <w:fldChar w:fldCharType="separate"/>
      </w:r>
      <w:r w:rsidR="001C65AC">
        <w:rPr>
          <w:i/>
          <w:iCs/>
          <w:noProof/>
          <w:color w:val="44546A" w:themeColor="text2"/>
          <w:sz w:val="18"/>
          <w:szCs w:val="18"/>
        </w:rPr>
        <w:t>6</w:t>
      </w:r>
      <w:r w:rsidR="005566DB" w:rsidRPr="0054465B">
        <w:rPr>
          <w:i/>
          <w:iCs/>
          <w:color w:val="44546A" w:themeColor="text2"/>
          <w:sz w:val="18"/>
          <w:szCs w:val="18"/>
        </w:rPr>
        <w:fldChar w:fldCharType="end"/>
      </w:r>
      <w:r w:rsidR="005566DB" w:rsidRPr="0054465B">
        <w:rPr>
          <w:i/>
          <w:iCs/>
          <w:color w:val="44546A" w:themeColor="text2"/>
          <w:sz w:val="18"/>
          <w:szCs w:val="18"/>
        </w:rPr>
        <w:noBreakHyphen/>
      </w:r>
      <w:r w:rsidR="005566DB" w:rsidRPr="0054465B">
        <w:rPr>
          <w:i/>
          <w:iCs/>
          <w:color w:val="44546A" w:themeColor="text2"/>
          <w:sz w:val="18"/>
          <w:szCs w:val="18"/>
        </w:rPr>
        <w:fldChar w:fldCharType="begin"/>
      </w:r>
      <w:r w:rsidR="005566DB" w:rsidRPr="0054465B">
        <w:rPr>
          <w:i/>
          <w:iCs/>
          <w:color w:val="44546A" w:themeColor="text2"/>
          <w:sz w:val="18"/>
          <w:szCs w:val="18"/>
        </w:rPr>
        <w:instrText xml:space="preserve"> SEQ Table \* ARABIC \s 1 </w:instrText>
      </w:r>
      <w:r w:rsidR="005566DB" w:rsidRPr="0054465B">
        <w:rPr>
          <w:i/>
          <w:iCs/>
          <w:color w:val="44546A" w:themeColor="text2"/>
          <w:sz w:val="18"/>
          <w:szCs w:val="18"/>
        </w:rPr>
        <w:fldChar w:fldCharType="separate"/>
      </w:r>
      <w:r w:rsidR="001C65AC">
        <w:rPr>
          <w:i/>
          <w:iCs/>
          <w:noProof/>
          <w:color w:val="44546A" w:themeColor="text2"/>
          <w:sz w:val="18"/>
          <w:szCs w:val="18"/>
        </w:rPr>
        <w:t>2</w:t>
      </w:r>
      <w:r w:rsidR="005566DB" w:rsidRPr="0054465B">
        <w:rPr>
          <w:i/>
          <w:iCs/>
          <w:color w:val="44546A" w:themeColor="text2"/>
          <w:sz w:val="18"/>
          <w:szCs w:val="18"/>
        </w:rPr>
        <w:fldChar w:fldCharType="end"/>
      </w:r>
      <w:bookmarkEnd w:id="437"/>
      <w:r w:rsidRPr="0054465B">
        <w:rPr>
          <w:i/>
          <w:iCs/>
          <w:color w:val="44546A" w:themeColor="text2"/>
          <w:sz w:val="18"/>
          <w:szCs w:val="18"/>
        </w:rPr>
        <w:t xml:space="preserve"> Genes targeted in qPCR</w:t>
      </w:r>
      <w:bookmarkEnd w:id="438"/>
    </w:p>
    <w:tbl>
      <w:tblPr>
        <w:tblStyle w:val="TableGrid"/>
        <w:tblW w:w="0" w:type="auto"/>
        <w:tblInd w:w="0" w:type="dxa"/>
        <w:tblLook w:val="04A0" w:firstRow="1" w:lastRow="0" w:firstColumn="1" w:lastColumn="0" w:noHBand="0" w:noVBand="1"/>
      </w:tblPr>
      <w:tblGrid>
        <w:gridCol w:w="2884"/>
        <w:gridCol w:w="2782"/>
        <w:gridCol w:w="2486"/>
      </w:tblGrid>
      <w:tr w:rsidR="00332A6F" w:rsidRPr="0054465B" w14:paraId="4F13DA0A" w14:textId="77777777" w:rsidTr="003030C8">
        <w:tc>
          <w:tcPr>
            <w:tcW w:w="2884" w:type="dxa"/>
          </w:tcPr>
          <w:p w14:paraId="33053160" w14:textId="77777777" w:rsidR="00332A6F" w:rsidRPr="0054465B" w:rsidRDefault="00332A6F" w:rsidP="000A5401">
            <w:r w:rsidRPr="0054465B">
              <w:t>Organism</w:t>
            </w:r>
          </w:p>
        </w:tc>
        <w:tc>
          <w:tcPr>
            <w:tcW w:w="2782" w:type="dxa"/>
          </w:tcPr>
          <w:p w14:paraId="694401D8" w14:textId="77777777" w:rsidR="00332A6F" w:rsidRPr="0054465B" w:rsidRDefault="00332A6F" w:rsidP="000A5401">
            <w:r w:rsidRPr="0054465B">
              <w:t>Gene name</w:t>
            </w:r>
          </w:p>
        </w:tc>
        <w:tc>
          <w:tcPr>
            <w:tcW w:w="2486" w:type="dxa"/>
          </w:tcPr>
          <w:p w14:paraId="7107B0BB" w14:textId="77777777" w:rsidR="00332A6F" w:rsidRPr="0054465B" w:rsidRDefault="00332A6F" w:rsidP="000A5401">
            <w:r w:rsidRPr="0054465B">
              <w:t>Endogenous Control gene</w:t>
            </w:r>
          </w:p>
        </w:tc>
      </w:tr>
      <w:tr w:rsidR="00332A6F" w:rsidRPr="0054465B" w14:paraId="1FECDAFA" w14:textId="77777777" w:rsidTr="003030C8">
        <w:tc>
          <w:tcPr>
            <w:tcW w:w="2884" w:type="dxa"/>
          </w:tcPr>
          <w:p w14:paraId="47A07EE2" w14:textId="77777777" w:rsidR="00332A6F" w:rsidRPr="0054465B" w:rsidRDefault="00332A6F" w:rsidP="000A5401">
            <w:r w:rsidRPr="0054465B">
              <w:rPr>
                <w:i/>
              </w:rPr>
              <w:t xml:space="preserve">A.baylyi </w:t>
            </w:r>
            <w:r w:rsidRPr="0054465B">
              <w:t>ADP1</w:t>
            </w:r>
          </w:p>
        </w:tc>
        <w:tc>
          <w:tcPr>
            <w:tcW w:w="2782" w:type="dxa"/>
          </w:tcPr>
          <w:p w14:paraId="7330885A" w14:textId="77777777" w:rsidR="00332A6F" w:rsidRPr="0054465B" w:rsidRDefault="00332A6F" w:rsidP="000A5401">
            <w:pPr>
              <w:rPr>
                <w:i/>
              </w:rPr>
            </w:pPr>
            <w:r w:rsidRPr="0054465B">
              <w:rPr>
                <w:i/>
              </w:rPr>
              <w:t xml:space="preserve">ampC, </w:t>
            </w:r>
            <w:r w:rsidRPr="0054465B">
              <w:t>ACIAD_RS01855</w:t>
            </w:r>
          </w:p>
        </w:tc>
        <w:tc>
          <w:tcPr>
            <w:tcW w:w="2486" w:type="dxa"/>
          </w:tcPr>
          <w:p w14:paraId="27EBE640" w14:textId="77777777" w:rsidR="00332A6F" w:rsidRPr="0054465B" w:rsidRDefault="00332A6F" w:rsidP="000A5401">
            <w:pPr>
              <w:rPr>
                <w:i/>
              </w:rPr>
            </w:pPr>
            <w:r w:rsidRPr="0054465B">
              <w:rPr>
                <w:i/>
              </w:rPr>
              <w:t>rpoB</w:t>
            </w:r>
          </w:p>
        </w:tc>
      </w:tr>
      <w:tr w:rsidR="00332A6F" w:rsidRPr="0054465B" w14:paraId="26FD519F" w14:textId="77777777" w:rsidTr="003030C8">
        <w:tc>
          <w:tcPr>
            <w:tcW w:w="2884" w:type="dxa"/>
          </w:tcPr>
          <w:p w14:paraId="5C99655C" w14:textId="77777777" w:rsidR="00332A6F" w:rsidRPr="0054465B" w:rsidRDefault="00332A6F" w:rsidP="000A5401">
            <w:r w:rsidRPr="0054465B">
              <w:rPr>
                <w:i/>
              </w:rPr>
              <w:t xml:space="preserve">B.subtilis </w:t>
            </w:r>
            <w:r w:rsidRPr="0054465B">
              <w:t>168</w:t>
            </w:r>
          </w:p>
        </w:tc>
        <w:tc>
          <w:tcPr>
            <w:tcW w:w="2782" w:type="dxa"/>
          </w:tcPr>
          <w:p w14:paraId="03D271A3" w14:textId="77777777" w:rsidR="00332A6F" w:rsidRPr="0054465B" w:rsidRDefault="00332A6F" w:rsidP="000A5401">
            <w:pPr>
              <w:rPr>
                <w:i/>
              </w:rPr>
            </w:pPr>
            <w:r w:rsidRPr="0054465B">
              <w:rPr>
                <w:i/>
              </w:rPr>
              <w:t>ybxI, penP</w:t>
            </w:r>
          </w:p>
        </w:tc>
        <w:tc>
          <w:tcPr>
            <w:tcW w:w="2486" w:type="dxa"/>
          </w:tcPr>
          <w:p w14:paraId="3B5E2D51" w14:textId="77777777" w:rsidR="00332A6F" w:rsidRPr="0054465B" w:rsidRDefault="00332A6F" w:rsidP="000A5401">
            <w:pPr>
              <w:rPr>
                <w:i/>
              </w:rPr>
            </w:pPr>
            <w:r w:rsidRPr="0054465B">
              <w:rPr>
                <w:i/>
              </w:rPr>
              <w:t>sigA</w:t>
            </w:r>
          </w:p>
        </w:tc>
      </w:tr>
    </w:tbl>
    <w:p w14:paraId="439BE085" w14:textId="6C510B42" w:rsidR="00C60FA8" w:rsidRPr="0054465B" w:rsidRDefault="003D245B" w:rsidP="000A5401">
      <w:r w:rsidRPr="0054465B">
        <w:t>Homologous sequence</w:t>
      </w:r>
      <w:r w:rsidR="00C60FA8" w:rsidRPr="0054465B">
        <w:t>s</w:t>
      </w:r>
      <w:r w:rsidRPr="0054465B">
        <w:t xml:space="preserve"> were investigated </w:t>
      </w:r>
      <w:r w:rsidR="00C60FA8" w:rsidRPr="0054465B">
        <w:t>in the literature</w:t>
      </w:r>
      <w:r w:rsidR="0044590F" w:rsidRPr="0054465B">
        <w:t xml:space="preserve"> to determine</w:t>
      </w:r>
      <w:r w:rsidR="00C60FA8" w:rsidRPr="0054465B">
        <w:t xml:space="preserve"> </w:t>
      </w:r>
      <w:r w:rsidRPr="0054465B">
        <w:t xml:space="preserve">functionality </w:t>
      </w:r>
      <w:r w:rsidR="00C60FA8" w:rsidRPr="0054465B">
        <w:t xml:space="preserve">of </w:t>
      </w:r>
      <w:r w:rsidRPr="0054465B">
        <w:t>predicted genes</w:t>
      </w:r>
      <w:r w:rsidR="0044590F" w:rsidRPr="0054465B">
        <w:t xml:space="preserve"> or </w:t>
      </w:r>
      <w:r w:rsidR="00C60FA8" w:rsidRPr="0054465B">
        <w:t>proteins and from this,</w:t>
      </w:r>
      <w:r w:rsidRPr="0054465B">
        <w:t xml:space="preserve"> two genes of interest for each organism were taken forward for investigation</w:t>
      </w:r>
      <w:r w:rsidR="0044590F" w:rsidRPr="0054465B">
        <w:t>.</w:t>
      </w:r>
      <w:r w:rsidRPr="0054465B">
        <w:t xml:space="preserve"> </w:t>
      </w:r>
      <w:r w:rsidR="0044590F" w:rsidRPr="0054465B">
        <w:t xml:space="preserve">For both organisms, </w:t>
      </w:r>
      <w:r w:rsidRPr="0054465B">
        <w:t xml:space="preserve">one </w:t>
      </w:r>
      <w:r w:rsidR="009C45B7" w:rsidRPr="0054465B">
        <w:t>gene was chosen that was an</w:t>
      </w:r>
      <w:r w:rsidRPr="0054465B">
        <w:t xml:space="preserve"> established antibiotic resistance gene</w:t>
      </w:r>
      <w:r w:rsidR="00B81CD3" w:rsidRPr="0054465B">
        <w:t xml:space="preserve"> with known function</w:t>
      </w:r>
      <w:r w:rsidRPr="0054465B">
        <w:t xml:space="preserve"> </w:t>
      </w:r>
      <w:r w:rsidR="009C45B7" w:rsidRPr="0054465B">
        <w:t>experimentally and published for this. A</w:t>
      </w:r>
      <w:r w:rsidR="00B81CD3" w:rsidRPr="0054465B">
        <w:t>nother</w:t>
      </w:r>
      <w:r w:rsidR="00C60FA8" w:rsidRPr="0054465B">
        <w:t xml:space="preserve"> </w:t>
      </w:r>
      <w:r w:rsidRPr="0054465B">
        <w:t xml:space="preserve">hypothetical protein </w:t>
      </w:r>
      <w:r w:rsidR="00B81CD3" w:rsidRPr="0054465B">
        <w:t xml:space="preserve">of predicted function as an antibiotic resistance gene by sequence </w:t>
      </w:r>
      <w:r w:rsidRPr="0054465B">
        <w:t>for each organism</w:t>
      </w:r>
      <w:r w:rsidR="009C45B7" w:rsidRPr="0054465B">
        <w:t xml:space="preserve"> was also chosen to be investigated alongside a characterised gene</w:t>
      </w:r>
      <w:r w:rsidRPr="0054465B">
        <w:t>.</w:t>
      </w:r>
      <w:r w:rsidR="00C60FA8" w:rsidRPr="0054465B">
        <w:t xml:space="preserve"> </w:t>
      </w:r>
    </w:p>
    <w:p w14:paraId="5F310864" w14:textId="27BF7285" w:rsidR="00332A6F" w:rsidRPr="0054465B" w:rsidRDefault="003D245B" w:rsidP="000A5401">
      <w:r w:rsidRPr="0054465B">
        <w:t xml:space="preserve"> </w:t>
      </w:r>
      <w:r w:rsidR="00332A6F" w:rsidRPr="0054465B">
        <w:t xml:space="preserve">The </w:t>
      </w:r>
      <w:r w:rsidR="00332A6F" w:rsidRPr="0054465B">
        <w:rPr>
          <w:i/>
        </w:rPr>
        <w:t xml:space="preserve">A.baylyi ACIAD_RS01855 </w:t>
      </w:r>
      <w:r w:rsidR="00332A6F" w:rsidRPr="0054465B">
        <w:t xml:space="preserve">(1855) gene </w:t>
      </w:r>
      <w:r w:rsidRPr="0054465B">
        <w:t>encodes for a</w:t>
      </w:r>
      <w:r w:rsidR="00332A6F" w:rsidRPr="0054465B">
        <w:t xml:space="preserve"> hypothetical protein </w:t>
      </w:r>
      <w:r w:rsidRPr="0054465B">
        <w:t>in</w:t>
      </w:r>
      <w:r w:rsidR="00332A6F" w:rsidRPr="0054465B">
        <w:t xml:space="preserve"> the </w:t>
      </w:r>
      <w:r w:rsidR="00332A6F" w:rsidRPr="0054465B">
        <w:rPr>
          <w:i/>
        </w:rPr>
        <w:t xml:space="preserve">A.baylyi </w:t>
      </w:r>
      <w:r w:rsidR="00332A6F" w:rsidRPr="0054465B">
        <w:t xml:space="preserve">ADP1 genome and </w:t>
      </w:r>
      <w:r w:rsidRPr="0054465B">
        <w:t>this</w:t>
      </w:r>
      <w:r w:rsidR="00332A6F" w:rsidRPr="0054465B">
        <w:t xml:space="preserve"> had high sequence similarity</w:t>
      </w:r>
      <w:r w:rsidRPr="0054465B">
        <w:t xml:space="preserve"> with ampC</w:t>
      </w:r>
      <w:r w:rsidR="00332A6F" w:rsidRPr="0054465B">
        <w:t xml:space="preserve">. The </w:t>
      </w:r>
      <w:r w:rsidR="00332A6F" w:rsidRPr="0054465B">
        <w:rPr>
          <w:i/>
        </w:rPr>
        <w:t xml:space="preserve">A.baylyi </w:t>
      </w:r>
      <w:r w:rsidR="00332A6F" w:rsidRPr="0054465B">
        <w:t xml:space="preserve">ADP1 </w:t>
      </w:r>
      <w:r w:rsidR="00332A6F" w:rsidRPr="0054465B">
        <w:rPr>
          <w:i/>
        </w:rPr>
        <w:t xml:space="preserve">ampC </w:t>
      </w:r>
      <w:r w:rsidR="00332A6F" w:rsidRPr="0054465B">
        <w:t xml:space="preserve">gene has previously been shown to encode an ampicillin specific </w:t>
      </w:r>
      <w:r w:rsidR="00332A6F" w:rsidRPr="0054465B">
        <w:rPr>
          <w:rFonts w:ascii="Times New Roman" w:hAnsi="Times New Roman" w:cs="Times New Roman"/>
        </w:rPr>
        <w:t>β</w:t>
      </w:r>
      <w:r w:rsidR="00332A6F" w:rsidRPr="0054465B">
        <w:t xml:space="preserve">-lactamase by expression and structural studies in </w:t>
      </w:r>
      <w:r w:rsidR="00332A6F" w:rsidRPr="0054465B">
        <w:rPr>
          <w:i/>
        </w:rPr>
        <w:t>Escherichia coli</w:t>
      </w:r>
      <w:r w:rsidR="00332A6F" w:rsidRPr="0054465B">
        <w:t xml:space="preserve"> </w:t>
      </w:r>
      <w:r w:rsidR="00332A6F" w:rsidRPr="0054465B">
        <w:fldChar w:fldCharType="begin">
          <w:fldData xml:space="preserve">YgAyAGUAMQA0ADkAYgBjAC0AOABkADIAMQAtADQANwAzADMALQBiAGEANAA4AC0AMAA0ADkAMQA2
ADUAZQAxADgAOQAzADEALwAwADUANgAxADYARQBDADcALQBDADUAOQBGAC0AQQBBADgAOAAtADEA
NQA0AEIALQA1ADUARgBCADcAQQAzADIAOQBDADEAQwB8AGUATgBxAFYAawA4ADIATwAyAGoAQQBR
AHgAMQAvAEYAeQBoAG0AVABCAEEAaQBRAHYAWQBXADAAVgBGADAAdABhAHIAWABiADkAcgBMAGkA
TQBIAEcARwBZAE8AcgBZAHkASABaAG8AVwBjAFQARAA3AEgARwBmAGcAeABmAHIAaABLAEkAcQBv
AEIANwBhAFcAegB6AHoAbQAvADkAOAA1AGgARABJAE0AcgBnAEwAaQBnAEgARwBvADcAUQBRAGYA
RgBvAE8AWQBqADYAYQBEAEkAZQA4AGcATgBHAFUAUgA2AE0AMABIAGkAYwBZAFQAOQBOAGgASABF
AGIASgBPAEIANgAvAHoAeQBjADgAVAA5AEkANQB6ADcATABwAGwATQBmAEoAYQBNAGEAVABaAEQA
NgBiAFoATQBOAEIAbQBzAGQANQAwAEEAdgBlAGYAZgBwAEkAaQBuAEgAVQBqADYATgAwAEcARwA1
AEEAaABPAFgAMwBPAHAAcABFADUATgBvADIAaABaAEoAdQBqAFoAYQBBAG0AVwBWAFAAUgByAEIA
TQBlADEAbABMAFkAVQAzAEIAOABqAFgAVwBwAHEAVwBnAFEAZwBMAFMAZABNAHoAagBLAEcAcgBq
AGgATgBFAGUAcABFAGIATAB2AGYAUwBxAGQAZAA2AGIAeABtAHAAUQB6AEsAdwBZAC8ARgBHAFEA
WgBCAEMAdABpAEsAYwBVAHMATgAxAFQASgBEAFIAKwBiAFMAagBkADgAeQBGAFkAUQBTADMAVgB2
AHMAMgBNAEEAcQBWAHQATQAxAFYAeQBoADUAbwBzAG0AYwBJAE4ANgBKAEoAcwB4ADEANABIAC8A
SAB4ADYAcwAvAGoAQwBIAHgAUgBZADEATgBEAGgANQB4AGEAMABrAEUANABZAGQAdgArADMAaQBL
ADYAeQA4ADUAWQBtAGYAQQBWADkATQBmAFgAcAAxAFgAVwBnAEIAVgB3AEQAYwA3AFQANgA5AEsA
cgBMAGEAeQBWADkAUQB5ADEAQQBxAFcANABUAFQANAAyAEQAVwArAGEAYgBWAEEAcAAwAGcANwB0
AHUAOQBZAC8ARwAzAFcAQQB6ADAAMwBUADgASAA5AEIAUwBnAFQAbwA0AEwAbgB1AEIAZABLADUA
cAA1ADUAMgBRAGYALwBOADcANQBsAGwAUgBXAE4AeABKADgATgBMAG8ALwA5AGgARQB1ADEAVwAr
AGsAdABiADUANgA5ADMAdQBqAEcAcgBxAGMANABxAFUAWABsADgAZgBIACsAaAB6ADcAZgAzADIA
TABtAHgAdgBwADIAOQArAHIAbwB3AHQATAA2AGwAZAAzADkAZwBxAGIASwA4AEIAdABRACsAVABO
AEUAeABDAFUAdQBvADcAVwByAEcAbgBZAEwALwBmAHQAawBKAGcAdgBSAFEASwArAFMAVQBvAHUA
SABSAEIAZAAzADQASQBTAHYARABJAHQAMABRADQAdQBvAG4AbgBRAFIAUgBOAGwAcwBzAGoAUgBW
ADcATwBhAG0ARQBVAGkAbwBiADIAVABkAFcARABCAGUASABSAHkAcABkAHoAcAAyADEALwAxAEEA
eQByAFUAQwBOAEQATABVAHcAcABkAGMAVwBBAGEAZgB6AEIAcwBuAHEAYgBNADgAWQBWADgAVgBD
AEQAUQB5AFkAMQB5AHcAVABkAHEAegBmAEYAVwBZAE0AVgBzAEYAZAA3AFMAWgBVAFkASwB5AHQA
SgBSAGYARgAvACsAUgBXAE8AdgB3AEEANAAxAHoAQQB5AA==
</w:fldData>
        </w:fldChar>
      </w:r>
      <w:r w:rsidR="00332A6F" w:rsidRPr="0054465B">
        <w:instrText xml:space="preserve"> ADDIN LABTIVA_CITE \* MERGEFORMAT</w:instrText>
      </w:r>
      <w:r w:rsidR="00332A6F" w:rsidRPr="0054465B">
        <w:fldChar w:fldCharType="separate"/>
      </w:r>
      <w:r w:rsidR="0056551F" w:rsidRPr="0056551F">
        <w:rPr>
          <w:rFonts w:cs="Times New Roman"/>
          <w:noProof/>
          <w:szCs w:val="24"/>
        </w:rPr>
        <w:t xml:space="preserve"> (Colombo et al. 2004)</w:t>
      </w:r>
      <w:r w:rsidR="00332A6F" w:rsidRPr="0054465B">
        <w:fldChar w:fldCharType="end"/>
      </w:r>
      <w:r w:rsidR="0056551F" w:rsidRPr="0054465B">
        <w:t xml:space="preserve"> </w:t>
      </w:r>
      <w:r w:rsidR="0096331C" w:rsidRPr="0054465B">
        <w:t xml:space="preserve"> </w:t>
      </w:r>
      <w:r w:rsidR="008A54DF" w:rsidRPr="0054465B">
        <w:t xml:space="preserve"> </w:t>
      </w:r>
      <w:r w:rsidRPr="0054465B">
        <w:t xml:space="preserve"> and so was also used for analysis.</w:t>
      </w:r>
      <w:r w:rsidR="00AA152F" w:rsidRPr="0054465B">
        <w:t xml:space="preserve"> </w:t>
      </w:r>
      <w:r w:rsidR="00B81CD3" w:rsidRPr="0054465B">
        <w:t xml:space="preserve">It was of interest to characterise the </w:t>
      </w:r>
      <w:r w:rsidR="00B81CD3" w:rsidRPr="0054465B">
        <w:rPr>
          <w:i/>
        </w:rPr>
        <w:t xml:space="preserve">ampC </w:t>
      </w:r>
      <w:r w:rsidR="00B81CD3" w:rsidRPr="0054465B">
        <w:t xml:space="preserve">gene further, by investigating the control mechanisms </w:t>
      </w:r>
      <w:r w:rsidR="00B81CD3" w:rsidRPr="0054465B">
        <w:rPr>
          <w:i/>
        </w:rPr>
        <w:t xml:space="preserve">A.baylyi </w:t>
      </w:r>
      <w:r w:rsidR="00B81CD3" w:rsidRPr="0054465B">
        <w:t>ADP1 uses for expression</w:t>
      </w:r>
      <w:r w:rsidR="0044590F" w:rsidRPr="0054465B">
        <w:t>,</w:t>
      </w:r>
      <w:r w:rsidR="00B81CD3" w:rsidRPr="0054465B">
        <w:t xml:space="preserve"> but also interesting to investigate a putative antibiotic resistance gene that has not yet been characterised. </w:t>
      </w:r>
      <w:r w:rsidR="00332A6F" w:rsidRPr="0054465B">
        <w:t>The</w:t>
      </w:r>
      <w:r w:rsidR="00B81CD3" w:rsidRPr="0054465B">
        <w:t xml:space="preserve"> genes chosen for</w:t>
      </w:r>
      <w:r w:rsidR="00332A6F" w:rsidRPr="0054465B">
        <w:t xml:space="preserve"> </w:t>
      </w:r>
      <w:r w:rsidR="00332A6F" w:rsidRPr="0054465B">
        <w:rPr>
          <w:i/>
        </w:rPr>
        <w:t xml:space="preserve">B.subtilis </w:t>
      </w:r>
      <w:r w:rsidR="00332A6F" w:rsidRPr="0054465B">
        <w:t>gene</w:t>
      </w:r>
      <w:r w:rsidR="00B81CD3" w:rsidRPr="0054465B">
        <w:t xml:space="preserve"> were </w:t>
      </w:r>
      <w:r w:rsidR="00332A6F" w:rsidRPr="0054465B">
        <w:rPr>
          <w:i/>
        </w:rPr>
        <w:t xml:space="preserve">ybxI </w:t>
      </w:r>
      <w:r w:rsidR="00B81CD3" w:rsidRPr="0054465B">
        <w:t xml:space="preserve">which </w:t>
      </w:r>
      <w:r w:rsidR="00332A6F" w:rsidRPr="0054465B">
        <w:t>is a</w:t>
      </w:r>
      <w:r w:rsidR="00B81CD3" w:rsidRPr="0054465B">
        <w:t xml:space="preserve"> gene for a</w:t>
      </w:r>
      <w:r w:rsidR="00332A6F" w:rsidRPr="0054465B">
        <w:t xml:space="preserve"> hypothetical protein thought to be a member of Class D: OXA (oxacillinase) group of </w:t>
      </w:r>
      <w:r w:rsidR="00332A6F" w:rsidRPr="0054465B">
        <w:rPr>
          <w:rFonts w:hint="eastAsia"/>
        </w:rPr>
        <w:t>β</w:t>
      </w:r>
      <w:r w:rsidR="00332A6F" w:rsidRPr="0054465B">
        <w:t>-lactamases (Class D)</w:t>
      </w:r>
      <w:r w:rsidR="00332A6F" w:rsidRPr="0054465B">
        <w:rPr>
          <w:i/>
        </w:rPr>
        <w:t xml:space="preserve"> </w:t>
      </w:r>
      <w:r w:rsidR="00332A6F" w:rsidRPr="0054465B">
        <w:t xml:space="preserve">and </w:t>
      </w:r>
      <w:r w:rsidR="00332A6F" w:rsidRPr="0054465B">
        <w:rPr>
          <w:i/>
        </w:rPr>
        <w:t xml:space="preserve">penP </w:t>
      </w:r>
      <w:r w:rsidR="00332A6F" w:rsidRPr="0054465B">
        <w:t xml:space="preserve">is also a class-A family </w:t>
      </w:r>
      <w:r w:rsidR="00332A6F" w:rsidRPr="0054465B">
        <w:rPr>
          <w:rFonts w:ascii="Times New Roman" w:hAnsi="Times New Roman" w:cs="Times New Roman"/>
        </w:rPr>
        <w:t>β</w:t>
      </w:r>
      <w:r w:rsidR="00332A6F" w:rsidRPr="0054465B">
        <w:t xml:space="preserve">-lactamase </w:t>
      </w:r>
      <w:r w:rsidR="00332A6F" w:rsidRPr="0054465B">
        <w:fldChar w:fldCharType="begin">
          <w:fldData xml:space="preserve">YgAyAGUAMQA0ADkAYgBjAC0AOABkADIAMQAtADQANwAzADMALQBiAGEANAA4AC0AMAA0ADkAMQA2
ADUAZQAxADgAOQAzADEALwBFADcANAA5ADcAOQA3ADQALQAyADMARQAyAC0ANwBFADAARgAtADMA
MgBEADAALQA1ADUAQwA0ADcAQwBBADQANwA1ADQARAB8AGUATgBxAE4AawBrAHQAdQAyAHoAQQBR
AGgAcQA5AEMAYQBHADMAcQBaAFQAcQBTAHMAMQBQAHMAQgBJADIAYgBvAEUARABUAGQAaABOADQA
TQBaAEoAbwBhAHcAcQBLAFYARQBuAEsAcgBSAHYANABQAHMAawA1AGYATABHAE8AMwBBAFMAMQB1
AG0AawAzAEIARABuADgANQB2AEgAUAB6AEYAUABRAHcAVgBiAHkARABWAHIAbgBnADgAdABBADUA
SQBLAEwAZQBSAHgATQBBAG0ATgB4AGkAeABvAFUANwAvAHAAUwBvAFcAdQBrAHAAZQArAGkAWgBR
ACsAbQBZAHYAZABZAFcAVgBPAGkAVQBjAFIAaABUAGYAWQB5AGwAWQBtAFkAbAB4AFgAUAA2AHoA
VABoAEkAcAB0AE8AZQBRAGsAaQA1ADcARwBZAEoAeABjAHoAbQBlAFQAegBhAFIASgBkAFoAMgBL
AGUAegBUAFAAQgAwACsAbAAxAHkAcgBQAHIAKwBJAFoAUAAwADIAWABNAFoANwBPAEYAeQBCAGEA
RgB5AEcAWgBpAFMAUQBIAC8AbABjACsANQBYAHQASgBYAFMAbgBlAC8ANwA0AFkAcgBXAEkAKwBW
AGsAdgB5AHIANgBTADEAVgBUAEIALwBRACsAOABaAFEAZwBNAGUAbgBZAEkAcwA3AHEAUQBtADYA
QgA0AHYAQQA3ADMAcABTAFIAYwBBAEcAVwBsAFIANwBNAGkAKwBNAE0AbQAxAHAAZwBzAFAAawBE
AC8AcABnAHUAZwBiAGwATwBmAFUATwBOAEgANgBqAHQAQwBQAEsASAAxACsANgBCAHIAUgBrAGQA
KwBmAG8ARgBmAFEAVwA5AFkAaABjAEgARgA5AHEAaQA5AFYAZgAxAE0ANgBnAEcAMgBIAHYATABS
AG4ATwBtAEMAOABXAHAAYQA3ADkAaQBGAG0AWgBuADMATABEAFYAcQBOAFEAVQB2AGEAdABIAEcA
ZABjAFMAZABCADgAVQBEAHgAUwBjAFcATwBQAHoAMwBZAHMANABrAHAAUwB4ADIAeAA5AFQAcQAz
AE0AVQBNAGQAaABQAFQAbAB0AHgAbQBnAG4AUABIAG8AMQBXAEQANAAxAGsAdQAzAEwASAA3AGQA
cwBLADAAbQArADIAYgBBAHIAcQBGAEMAcAAzAGoASABYAGwAeAA1AHAAZgBDAHkANQB5AEoAbgBV
AGwAYQBtAGwAWQA4AEEAcQBCAGMANgB4AEoAVwBOAGMAUQBlAFcAaABCAFgAZAB5AFUAKwBZADcA
bwB6AGYAdQAwAE8ALwBmAFIAawB2AHIAOQBCAFQAVQA0AEMAWAB2AGEASwA2AE8AWgB2AGkAWQB4
AHIARgBZAHIAdwArAFQANABIAFgAQQBSAFYAbABhAHUAVQBQAHcAYQBBAFkATgBoAGYAYgBZAC8A
dAA0AFEAVQBJAHgAcQAxAHAANQB5ADYAcABwAFYAagBXAHkATgBwADAAMgBDAGIAZwBpAC8ATQA0
AG8AYQBkAFIASgBFAHIAOAA4AGYANwArAGoAYQBlAE4AOQBkAFIAaABGAEEARgBZAEoAcgBRADIA
TwAzAFUAVwBXADAAcAB4AEMAUgB5AEsATwBVAEQAaABFADYAVwBpAFYAUABIAHMAcwBQAHQAKwBT
AFIAeABHAEcAUwBwAEgAbABVAEYASQB0AFEANQBHAEUAYQB2AHIAWQBuAEgASwBvAGsAYQBuAEEA
SAAxAE4ATAB5AHQAMgA3ADkAWAAzADIASABYADQATwAxAEkAawBnAD0A
</w:fldData>
        </w:fldChar>
      </w:r>
      <w:r w:rsidR="00332A6F" w:rsidRPr="0054465B">
        <w:instrText xml:space="preserve"> ADDIN LABTIVA_CITE \* MERGEFORMAT</w:instrText>
      </w:r>
      <w:r w:rsidR="00332A6F" w:rsidRPr="0054465B">
        <w:fldChar w:fldCharType="separate"/>
      </w:r>
      <w:r w:rsidR="0056551F" w:rsidRPr="0056551F">
        <w:rPr>
          <w:rFonts w:cs="Times New Roman"/>
          <w:noProof/>
          <w:szCs w:val="24"/>
        </w:rPr>
        <w:t xml:space="preserve"> (Brzoska et al. 2013; Dambach et al. 2013)</w:t>
      </w:r>
      <w:r w:rsidR="00332A6F" w:rsidRPr="0054465B">
        <w:fldChar w:fldCharType="end"/>
      </w:r>
      <w:r w:rsidR="0056551F" w:rsidRPr="0054465B">
        <w:t xml:space="preserve"> </w:t>
      </w:r>
      <w:r w:rsidR="0096331C" w:rsidRPr="0054465B">
        <w:t xml:space="preserve"> </w:t>
      </w:r>
      <w:r w:rsidR="008A54DF" w:rsidRPr="0054465B">
        <w:t xml:space="preserve"> </w:t>
      </w:r>
      <w:r w:rsidR="00332A6F" w:rsidRPr="0054465B">
        <w:t xml:space="preserve">. </w:t>
      </w:r>
      <w:r w:rsidR="00561152" w:rsidRPr="0054465B">
        <w:t xml:space="preserve">In addition to genes of interest (GOI), endogenous controls are needed to be used as a reference. The Ct values of the GOIs are compared against a control, such as a </w:t>
      </w:r>
      <w:r w:rsidR="00561152" w:rsidRPr="0054465B">
        <w:lastRenderedPageBreak/>
        <w:t xml:space="preserve">housekeeping gene, to normalise the amount of input cDNA and ensure results are relevant. </w:t>
      </w:r>
      <w:r w:rsidR="00332A6F" w:rsidRPr="0054465B">
        <w:t>The endogenous controls used were chosen from previous studies carried out in the literature</w:t>
      </w:r>
      <w:r w:rsidR="003A0C9C" w:rsidRPr="0054465B">
        <w:t xml:space="preserve"> </w:t>
      </w:r>
      <w:r w:rsidR="006B6FBF" w:rsidRPr="0054465B">
        <w:fldChar w:fldCharType="begin">
          <w:fldData xml:space="preserve">YgAyAGUAMQA0ADkAYgBjAC0AOABkADIAMQAtADQANwAzADMALQBiAGEANAA4AC0AMAA0ADkAMQA2
ADUAZQAxADgAOQAzADEALwAzAEIAMAA1AEUARQBDADQALQBDADAAMAA3AC0AOQBFAEQANgAtAEUA
MwAzAEIALQAwAEMARAA5ADkANAAwADMARQBFADAANwAsAGIAMgBlADEANAA5AGIAYwAtADgAZAAy
ADEALQA0ADcAMwAzAC0AYgBhADQAOAAtADAANAA5ADEANgA1AGUAMQA4ADkAMwAxAC8AQQAyAEMA
QwBDAEMAQwA3AC0AQwBBAEMANwAtAEMAMgBBADMALQA5AEMAMQBDAC0AMABDAEQARgAwAEEAMAAy
AEYARgBGADIAfABlAE4AcQBOAGsAcwB0AHUAMgB6AEEAUQBSAFgAKwBGADAARABwADAASwBFAHQA
KwBxAEQAcwAvAEIARABSAHQAZwBCAHAASQBkADQARQBYAEkAMgBwAGsAcwA2AFYASQBnAFEAKwAz
AHEAdQBGAC8ANwB6AEIAdwBBAFMAVwByADcAcwBqAGgAdwBiADAAegBsADMAUABOAHAARABVAEIA
bABFAEgASABnAHcAbwBhAHMAMAAvAFoAUQBkAHMAWABaAGcAMQBtAEQANQBsAHEANgBkADcATQBN
AFMAKwByAFIAdgBKADEATwA4ADkANQB1AFMAbwBLADMAawBDADUANQBxAEsAcwA4AHUAVQBDADgA
MwBWAFYANQBJAC8ARgBWAGkAegBxAGUAbABmAHkAbgBSAEEAcgBYAHQAWAA3AEoAYQArAEwAWQBz
AHYARgBiAGwAOQBWAHAAUwBqAHEAVwBxAHgASQA4AEkAZQBOAHoAbwBEAGUATgBJADMARABpADQA
SwBnAHIASABuAHYATwBNAFIARwBLADMAOQBHAGwAOAByAHAATABOAG0AegBhAGgAeQA0AGsAZABt
AE8AdgBVAGkARgBSAGkAWgB1AC8AKwAyAEoAaQBGAHoATQA4AG0ASwBWAFAAOQA1AGwAWgB3AE8A
SgB6AEkAUgBZAEwARQBVAGwAQwBMAEoATwBuAFIAVABWACsAZgArAHEARABuAEIASwBDAGUAQQAv
AGcAVABBAE8ANgBRADQAdQBLAEsAbQBSADMAMgAzAHUASQBPACsAVQA4ADIARwBLAFEAdwB4AG4A
UwB4ADYAdgAxADYAeQBEAFgAdQBtAFIASAByAGYAdQBqAC8AVQAvAGcAVgA1AFAANgBvAEoAcAAy
AG8AMABoAHkAbwB6AHMAUwAzAFoANwBtAEkAQwBmAHcAWABzAHcARQArADQAcgBPAE0AMAAyADcA
NgBGAG4AdABGAE8AawAxAGgAcgBOAFIANgBFAEQAUgBPADEAeABpAGoAMgBCAFkAZAA4AC8AQwB2
ADEAUwBmAG8ASQBjAE0ASwBCAEwAUwBrAGYANgBkAGUAOQBqAEcAbgB1AGUAMwBjACsAMABCAGQA
ZQBzAGgAWQBCADgAbwBDAGcAOABEAGYAZwA2AEYAMwBsAHgAUABOADQAbwBvAHYAdgBXAHYAQwBo
AHoAbwBvAGgAOAB3AEkARgA1ADEAQwBqAFQAMwA2AFoAMABXAHgAZABQAHoASwBGAFgAUABvAEEA
SgBiAEMATgBwADIAWQBKAHQAUQBDAGIARABCAGsAWQA5AEsAcgBiAFoASAAzAEwAVwB4AHcAUgA0
AFkAaQA4AEkAMgBqAE4AZwBYAFQAUgB2AE0AcQBDAHAAMgBFAGIAVABnAHAARQBqAFUANABhAEYA
TQAxAEoARgB1AHEAaABDAGoAeQBSAEsATgBuADMAVQBRAGIAMQA1AFkAZABmAHAAKwBKAHYANQBr
AFgAcgBwADAANAB3AFgAcQAyAE8AZgBlAGwAeABuAHQANwA5AFIAaQBQAE4AbAAsAGUATgBxAEYA
awBOAHQAcQB3AGoAQQBZAGcARgA4AGwANQBOAHEAMABTAFEAOQBxAEMAMgBOADAAbABUAEoAaABK
AHgAegBEAEMALwBFAGkAYgBhAFAATgBGAHAATQB1AFMAUgAwAGkAZgBaAGMAOQB5ADUANQBzAEsA
UwBxADQAcQArAFUAaQBoAFAALwA3ADgAcAArAE8AMABCADUAYQBCAGwATgBJAHQAZQBXAFYAWQBP
AGgAZABkAFYAcABTAEEAVQBlAFEARwA5AE8AeABHAHEAWgBIAFcARgBQAEwAVQBPAHMATQBBADkA
UABWAEsAcwBBAGsAWABLADkANwBKAHoAZwBJAHkANABDAFIASwBDAGsAcgBOAEsAMABEAGcAcQBK
AEoARwBLAEsAUwBSAGwATwBFAG8ANABTAE0AWQAwAGEAbQBTAFUAagA4AEwATQBpAEgATQAwAEYA
NQBOAGwAeABCAEYAcQBJAGsASgB6AG4AQwArAGEAegBBAEcAUQA2AEsAbwBnAGgAYwB4AFgAUAB0
AHIAQwB3ADEAMgAzAE4AcQB1AFoASwB1AHcAbwB0AFEAcgAwAEIASgA1AG8AVABaADgAOQB3AEYA
QwBQAFoASQBPAEMASAArAFcAZgBkAGEAQgB6ADIATQA0ADUAagBFAFkAeQBlADkATABSADYAYwAx
AEYAagBiAHAAdgA3AEYATQBWADQAcgBsAFAARwBVADMAdgByAEQAdwAzADMAdwB6AHcAUABmADgA
dgByAG0AbgA0AFMAVgBrAHAAWgB5AHkAVABTAHkAMwBBAHIAMgB0AHkAWABhADIAVQBaAHAAdAA1
AGMAagAzAE4AQQBkAEYAdwBlAEgAWgAzAFIAWAAwAHEAcAB4AGQATQB2ADMAYgBKAGcAQgBQAE0A
SgArAGQARwBYAE0AdABWAFQANwBhAHoANwAvAHkAMAArADUATAAzAFQASgA1AFkAZABnACsAdQBj
AGIAZwBXAFUATwArAC8AVQBJAFgAaAByAEoAagBGAEgAVgBhAFYATgBBAGIAYwBEAGkASwBUAFAA
ZwBpADkAcwBHADMATgBHAEsAQwA5AEUAWgBZAEwAcgBTAGMAcwBFAE4AdQBOADkAOAB3AHYANABY
AGgAcQArAGIARgBRAD0APQA=
</w:fldData>
        </w:fldChar>
      </w:r>
      <w:r w:rsidR="006B6FBF" w:rsidRPr="0054465B">
        <w:instrText xml:space="preserve"> ADDIN LABTIVA_CITE \* MERGEFORMAT</w:instrText>
      </w:r>
      <w:r w:rsidR="006B6FBF" w:rsidRPr="0054465B">
        <w:fldChar w:fldCharType="separate"/>
      </w:r>
      <w:r w:rsidR="0056551F" w:rsidRPr="0056551F">
        <w:rPr>
          <w:rFonts w:cs="Times New Roman"/>
          <w:noProof/>
          <w:szCs w:val="24"/>
        </w:rPr>
        <w:t xml:space="preserve"> (Colombo et al. 2004)</w:t>
      </w:r>
      <w:r w:rsidR="006B6FBF" w:rsidRPr="0054465B">
        <w:fldChar w:fldCharType="end"/>
      </w:r>
      <w:r w:rsidR="0056551F" w:rsidRPr="0054465B">
        <w:t xml:space="preserve"> </w:t>
      </w:r>
      <w:r w:rsidR="0096331C" w:rsidRPr="0054465B">
        <w:t xml:space="preserve"> </w:t>
      </w:r>
      <w:r w:rsidR="008A54DF" w:rsidRPr="0054465B">
        <w:t xml:space="preserve"> </w:t>
      </w:r>
      <w:r w:rsidR="006B6FBF" w:rsidRPr="0054465B">
        <w:t xml:space="preserve">  </w:t>
      </w:r>
    </w:p>
    <w:p w14:paraId="771BD70A" w14:textId="06505ABF" w:rsidR="00332A6F" w:rsidRPr="0054465B" w:rsidRDefault="00332A6F" w:rsidP="000A5401">
      <w:r w:rsidRPr="0054465B">
        <w:t>To generate samples for qPCR analysis, starter cultures were grown ove</w:t>
      </w:r>
      <w:r w:rsidR="0044590F" w:rsidRPr="0054465B">
        <w:t xml:space="preserve">rnight in the appropriate media and </w:t>
      </w:r>
      <w:r w:rsidRPr="0054465B">
        <w:t>temperature and diluted to 0.05 OD</w:t>
      </w:r>
      <w:r w:rsidRPr="0054465B">
        <w:rPr>
          <w:vertAlign w:val="subscript"/>
        </w:rPr>
        <w:t>600</w:t>
      </w:r>
      <w:r w:rsidRPr="0054465B">
        <w:t>.</w:t>
      </w:r>
      <w:r w:rsidRPr="0054465B">
        <w:rPr>
          <w:vertAlign w:val="subscript"/>
        </w:rPr>
        <w:t xml:space="preserve"> </w:t>
      </w:r>
      <w:r w:rsidRPr="0054465B">
        <w:t>These were then incubated with</w:t>
      </w:r>
      <w:r w:rsidR="0044590F" w:rsidRPr="0054465B">
        <w:t xml:space="preserve"> </w:t>
      </w:r>
      <w:r w:rsidR="00C43AA1" w:rsidRPr="0054465B">
        <w:t>either muropeptides mDAP or LYS, Ampicillin or</w:t>
      </w:r>
      <w:r w:rsidRPr="0054465B">
        <w:t xml:space="preserve"> lysozyme at the concentrations stated in </w:t>
      </w:r>
      <w:r w:rsidRPr="0054465B">
        <w:fldChar w:fldCharType="begin"/>
      </w:r>
      <w:r w:rsidRPr="0054465B">
        <w:instrText xml:space="preserve"> REF _Ref470746985 \h </w:instrText>
      </w:r>
      <w:r w:rsidR="0044590F" w:rsidRPr="0054465B">
        <w:instrText xml:space="preserve"> \* MERGEFORMAT </w:instrText>
      </w:r>
      <w:r w:rsidRPr="0054465B">
        <w:fldChar w:fldCharType="separate"/>
      </w:r>
      <w:r w:rsidR="001C65AC" w:rsidRPr="0054465B">
        <w:rPr>
          <w:i/>
          <w:iCs/>
          <w:color w:val="44546A" w:themeColor="text2"/>
          <w:sz w:val="18"/>
          <w:szCs w:val="18"/>
        </w:rPr>
        <w:t xml:space="preserve">Table </w:t>
      </w:r>
      <w:r w:rsidR="001C65AC">
        <w:rPr>
          <w:i/>
          <w:iCs/>
          <w:noProof/>
          <w:color w:val="44546A" w:themeColor="text2"/>
          <w:sz w:val="18"/>
          <w:szCs w:val="18"/>
        </w:rPr>
        <w:t>6</w:t>
      </w:r>
      <w:r w:rsidR="001C65AC" w:rsidRPr="0054465B">
        <w:rPr>
          <w:i/>
          <w:iCs/>
          <w:noProof/>
          <w:color w:val="44546A" w:themeColor="text2"/>
          <w:sz w:val="18"/>
          <w:szCs w:val="18"/>
        </w:rPr>
        <w:noBreakHyphen/>
      </w:r>
      <w:r w:rsidR="001C65AC">
        <w:rPr>
          <w:i/>
          <w:iCs/>
          <w:noProof/>
          <w:color w:val="44546A" w:themeColor="text2"/>
          <w:sz w:val="18"/>
          <w:szCs w:val="18"/>
        </w:rPr>
        <w:t>1</w:t>
      </w:r>
      <w:r w:rsidRPr="0054465B">
        <w:fldChar w:fldCharType="end"/>
      </w:r>
      <w:r w:rsidRPr="0054465B">
        <w:t xml:space="preserve">. These were incubated at 30°C for </w:t>
      </w:r>
      <w:r w:rsidRPr="0054465B">
        <w:rPr>
          <w:i/>
        </w:rPr>
        <w:t xml:space="preserve">A.baylyi </w:t>
      </w:r>
      <w:r w:rsidRPr="0054465B">
        <w:t xml:space="preserve">ADP1 and 37°C for </w:t>
      </w:r>
      <w:r w:rsidRPr="0054465B">
        <w:rPr>
          <w:i/>
        </w:rPr>
        <w:t xml:space="preserve">B.subtilis, </w:t>
      </w:r>
      <w:r w:rsidRPr="0054465B">
        <w:t>for 8 hours. The cultures were measured using a spectrophotometer and samples were taken at 1 OD</w:t>
      </w:r>
      <w:r w:rsidRPr="0054465B">
        <w:rPr>
          <w:vertAlign w:val="subscript"/>
        </w:rPr>
        <w:t>600</w:t>
      </w:r>
      <w:r w:rsidRPr="0054465B">
        <w:t>. This was added to 2 volumes of BacteriaProtect (Qiagen) and RNA was extracted using RNeasy kit (Qiagen) following kit instructions. This was then treated with DNase and cDNA was produced from thi</w:t>
      </w:r>
      <w:r w:rsidR="0074632E" w:rsidRPr="0054465B">
        <w:t>s RNA template using “ThermoFis</w:t>
      </w:r>
      <w:r w:rsidRPr="0054465B">
        <w:t>her High Capacity Reverse Transcriptase Kit” following kit instructions; “no reverse transcriptase” controls were generated here. SYBR Green Thermofisher mastermix was used for the qPCR reaction in a final volume of 10 µl using Applied Biosystems 7500 fast qPCR system.</w:t>
      </w:r>
      <w:r w:rsidR="00C43AA1" w:rsidRPr="0054465B">
        <w:t xml:space="preserve"> </w:t>
      </w:r>
      <w:r w:rsidR="003515B1" w:rsidRPr="0054465B">
        <w:t xml:space="preserve">Three biological replicates were analysed and the mean Ct values were used for statistical analyses, single factor </w:t>
      </w:r>
      <w:r w:rsidR="0044590F" w:rsidRPr="0054465B">
        <w:t>ANOVA and TT</w:t>
      </w:r>
      <w:r w:rsidR="003515B1" w:rsidRPr="0054465B">
        <w:t>est.</w:t>
      </w:r>
      <w:r w:rsidR="00070F34" w:rsidRPr="0054465B">
        <w:t xml:space="preserve"> Boxplots show 2^</w:t>
      </w:r>
      <w:r w:rsidR="00070F34" w:rsidRPr="0054465B">
        <w:rPr>
          <w:vertAlign w:val="superscript"/>
        </w:rPr>
        <w:t>-</w:t>
      </w:r>
      <w:r w:rsidR="00070F34" w:rsidRPr="0054465B">
        <w:rPr>
          <w:rFonts w:ascii="Calibri" w:hAnsi="Calibri" w:cs="Calibri"/>
          <w:vertAlign w:val="superscript"/>
        </w:rPr>
        <w:t>ΔΔ</w:t>
      </w:r>
      <w:r w:rsidR="00070F34" w:rsidRPr="0054465B">
        <w:rPr>
          <w:vertAlign w:val="superscript"/>
        </w:rPr>
        <w:t xml:space="preserve">ct </w:t>
      </w:r>
      <w:r w:rsidR="00070F34" w:rsidRPr="0054465B">
        <w:t xml:space="preserve">expression fold change compared to non-treated sample in </w:t>
      </w:r>
      <w:r w:rsidR="00070F34" w:rsidRPr="0054465B">
        <w:fldChar w:fldCharType="begin"/>
      </w:r>
      <w:r w:rsidR="00070F34" w:rsidRPr="0054465B">
        <w:instrText xml:space="preserve"> REF _Ref471036029 \h </w:instrText>
      </w:r>
      <w:r w:rsidR="000A5401" w:rsidRPr="0054465B">
        <w:instrText xml:space="preserve"> \* MERGEFORMAT </w:instrText>
      </w:r>
      <w:r w:rsidR="00070F34" w:rsidRPr="0054465B">
        <w:fldChar w:fldCharType="separate"/>
      </w:r>
      <w:r w:rsidR="001C65AC" w:rsidRPr="0054465B">
        <w:rPr>
          <w:i/>
          <w:iCs/>
          <w:color w:val="44546A" w:themeColor="text2"/>
          <w:sz w:val="18"/>
          <w:szCs w:val="18"/>
        </w:rPr>
        <w:t xml:space="preserve">Figure </w:t>
      </w:r>
      <w:r w:rsidR="001C65AC">
        <w:rPr>
          <w:i/>
          <w:iCs/>
          <w:noProof/>
          <w:color w:val="44546A" w:themeColor="text2"/>
          <w:sz w:val="18"/>
          <w:szCs w:val="18"/>
        </w:rPr>
        <w:t>6</w:t>
      </w:r>
      <w:r w:rsidR="001C65AC">
        <w:rPr>
          <w:i/>
          <w:iCs/>
          <w:noProof/>
          <w:color w:val="44546A" w:themeColor="text2"/>
          <w:sz w:val="18"/>
          <w:szCs w:val="18"/>
        </w:rPr>
        <w:noBreakHyphen/>
        <w:t>6</w:t>
      </w:r>
      <w:r w:rsidR="00070F34" w:rsidRPr="0054465B">
        <w:fldChar w:fldCharType="end"/>
      </w:r>
      <w:r w:rsidR="00070F34" w:rsidRPr="0054465B">
        <w:fldChar w:fldCharType="begin"/>
      </w:r>
      <w:r w:rsidR="00070F34" w:rsidRPr="0054465B">
        <w:instrText xml:space="preserve"> REF _Ref471036032 \h </w:instrText>
      </w:r>
      <w:r w:rsidR="000A5401" w:rsidRPr="0054465B">
        <w:instrText xml:space="preserve"> \* MERGEFORMAT </w:instrText>
      </w:r>
      <w:r w:rsidR="00070F34" w:rsidRPr="0054465B">
        <w:fldChar w:fldCharType="separate"/>
      </w:r>
      <w:r w:rsidR="001C65AC" w:rsidRPr="0054465B">
        <w:rPr>
          <w:i/>
          <w:iCs/>
          <w:color w:val="44546A" w:themeColor="text2"/>
          <w:sz w:val="18"/>
          <w:szCs w:val="18"/>
        </w:rPr>
        <w:t xml:space="preserve">Figure </w:t>
      </w:r>
      <w:r w:rsidR="001C65AC">
        <w:rPr>
          <w:i/>
          <w:iCs/>
          <w:noProof/>
          <w:color w:val="44546A" w:themeColor="text2"/>
          <w:sz w:val="18"/>
          <w:szCs w:val="18"/>
        </w:rPr>
        <w:t>6</w:t>
      </w:r>
      <w:r w:rsidR="001C65AC">
        <w:rPr>
          <w:i/>
          <w:iCs/>
          <w:noProof/>
          <w:color w:val="44546A" w:themeColor="text2"/>
          <w:sz w:val="18"/>
          <w:szCs w:val="18"/>
        </w:rPr>
        <w:noBreakHyphen/>
        <w:t>7</w:t>
      </w:r>
      <w:r w:rsidR="00070F34" w:rsidRPr="0054465B">
        <w:fldChar w:fldCharType="end"/>
      </w:r>
      <w:r w:rsidR="00070F34" w:rsidRPr="0054465B">
        <w:fldChar w:fldCharType="begin"/>
      </w:r>
      <w:r w:rsidR="00070F34" w:rsidRPr="0054465B">
        <w:instrText xml:space="preserve"> REF _Ref471071267 \h </w:instrText>
      </w:r>
      <w:r w:rsidR="000A5401" w:rsidRPr="0054465B">
        <w:instrText xml:space="preserve"> \* MERGEFORMAT </w:instrText>
      </w:r>
      <w:r w:rsidR="00070F34" w:rsidRPr="0054465B">
        <w:fldChar w:fldCharType="separate"/>
      </w:r>
      <w:r w:rsidR="001C65AC" w:rsidRPr="0054465B">
        <w:rPr>
          <w:i/>
          <w:iCs/>
          <w:color w:val="44546A" w:themeColor="text2"/>
          <w:sz w:val="18"/>
          <w:szCs w:val="18"/>
        </w:rPr>
        <w:t xml:space="preserve">Figure </w:t>
      </w:r>
      <w:r w:rsidR="001C65AC">
        <w:rPr>
          <w:i/>
          <w:iCs/>
          <w:noProof/>
          <w:color w:val="44546A" w:themeColor="text2"/>
          <w:sz w:val="18"/>
          <w:szCs w:val="18"/>
        </w:rPr>
        <w:t>6</w:t>
      </w:r>
      <w:r w:rsidR="001C65AC">
        <w:rPr>
          <w:i/>
          <w:iCs/>
          <w:noProof/>
          <w:color w:val="44546A" w:themeColor="text2"/>
          <w:sz w:val="18"/>
          <w:szCs w:val="18"/>
        </w:rPr>
        <w:noBreakHyphen/>
        <w:t>8</w:t>
      </w:r>
      <w:r w:rsidR="00070F34" w:rsidRPr="0054465B">
        <w:fldChar w:fldCharType="end"/>
      </w:r>
      <w:r w:rsidR="00070F34" w:rsidRPr="0054465B">
        <w:fldChar w:fldCharType="begin"/>
      </w:r>
      <w:r w:rsidR="00070F34" w:rsidRPr="0054465B">
        <w:instrText xml:space="preserve"> REF _Ref471086739 \h </w:instrText>
      </w:r>
      <w:r w:rsidR="000A5401" w:rsidRPr="0054465B">
        <w:instrText xml:space="preserve"> \* MERGEFORMAT </w:instrText>
      </w:r>
      <w:r w:rsidR="00070F34" w:rsidRPr="0054465B">
        <w:fldChar w:fldCharType="separate"/>
      </w:r>
      <w:r w:rsidR="001C65AC" w:rsidRPr="0054465B">
        <w:rPr>
          <w:i/>
          <w:iCs/>
          <w:color w:val="44546A" w:themeColor="text2"/>
          <w:sz w:val="18"/>
          <w:szCs w:val="18"/>
        </w:rPr>
        <w:t xml:space="preserve">Figure </w:t>
      </w:r>
      <w:r w:rsidR="001C65AC">
        <w:rPr>
          <w:i/>
          <w:iCs/>
          <w:noProof/>
          <w:color w:val="44546A" w:themeColor="text2"/>
          <w:sz w:val="18"/>
          <w:szCs w:val="18"/>
        </w:rPr>
        <w:t>6</w:t>
      </w:r>
      <w:r w:rsidR="001C65AC">
        <w:rPr>
          <w:i/>
          <w:iCs/>
          <w:noProof/>
          <w:color w:val="44546A" w:themeColor="text2"/>
          <w:sz w:val="18"/>
          <w:szCs w:val="18"/>
        </w:rPr>
        <w:noBreakHyphen/>
        <w:t>9</w:t>
      </w:r>
      <w:r w:rsidR="00070F34" w:rsidRPr="0054465B">
        <w:fldChar w:fldCharType="end"/>
      </w:r>
      <w:r w:rsidR="00644565" w:rsidRPr="0054465B">
        <w:t xml:space="preserve">. The primers used for PCR can be found in </w:t>
      </w:r>
      <w:r w:rsidR="00644565" w:rsidRPr="0054465B">
        <w:fldChar w:fldCharType="begin"/>
      </w:r>
      <w:r w:rsidR="00644565" w:rsidRPr="0054465B">
        <w:instrText xml:space="preserve"> REF _Ref514913016 \h </w:instrText>
      </w:r>
      <w:r w:rsidR="0054465B" w:rsidRPr="0054465B">
        <w:instrText xml:space="preserve"> \* MERGEFORMAT </w:instrText>
      </w:r>
      <w:r w:rsidR="00644565" w:rsidRPr="0054465B">
        <w:fldChar w:fldCharType="separate"/>
      </w:r>
      <w:r w:rsidR="001C65AC" w:rsidRPr="0054465B">
        <w:t xml:space="preserve">Table </w:t>
      </w:r>
      <w:r w:rsidR="001C65AC">
        <w:rPr>
          <w:noProof/>
        </w:rPr>
        <w:t>3</w:t>
      </w:r>
      <w:r w:rsidR="001C65AC" w:rsidRPr="0054465B">
        <w:rPr>
          <w:noProof/>
        </w:rPr>
        <w:noBreakHyphen/>
      </w:r>
      <w:r w:rsidR="001C65AC">
        <w:rPr>
          <w:noProof/>
        </w:rPr>
        <w:t>6</w:t>
      </w:r>
      <w:r w:rsidR="00644565" w:rsidRPr="0054465B">
        <w:fldChar w:fldCharType="end"/>
      </w:r>
      <w:r w:rsidR="00644565" w:rsidRPr="0054465B">
        <w:t>.</w:t>
      </w:r>
    </w:p>
    <w:p w14:paraId="02159E5C" w14:textId="40955F9B" w:rsidR="00332A6F" w:rsidRPr="0054465B" w:rsidRDefault="008E20D2" w:rsidP="000A5401">
      <w:pPr>
        <w:keepNext/>
        <w:spacing w:before="0" w:after="160" w:line="259" w:lineRule="auto"/>
      </w:pPr>
      <w:r w:rsidRPr="0054465B">
        <w:rPr>
          <w:noProof/>
          <w:lang w:eastAsia="en-GB"/>
        </w:rPr>
        <w:lastRenderedPageBreak/>
        <w:drawing>
          <wp:inline distT="0" distB="0" distL="0" distR="0" wp14:anchorId="739D7496" wp14:editId="7F3F75C1">
            <wp:extent cx="4596765" cy="2798445"/>
            <wp:effectExtent l="0" t="0" r="0" b="1905"/>
            <wp:docPr id="2064" name="Picture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596765" cy="2798445"/>
                    </a:xfrm>
                    <a:prstGeom prst="rect">
                      <a:avLst/>
                    </a:prstGeom>
                    <a:noFill/>
                  </pic:spPr>
                </pic:pic>
              </a:graphicData>
            </a:graphic>
          </wp:inline>
        </w:drawing>
      </w:r>
    </w:p>
    <w:p w14:paraId="1268EF7D" w14:textId="5D74545F" w:rsidR="00332A6F" w:rsidRPr="0054465B" w:rsidRDefault="00332A6F" w:rsidP="000A5401">
      <w:pPr>
        <w:spacing w:before="0" w:after="200" w:line="240" w:lineRule="auto"/>
        <w:rPr>
          <w:i/>
          <w:iCs/>
          <w:color w:val="44546A" w:themeColor="text2"/>
          <w:sz w:val="18"/>
          <w:szCs w:val="18"/>
        </w:rPr>
      </w:pPr>
      <w:bookmarkStart w:id="439" w:name="_Ref471036029"/>
      <w:bookmarkStart w:id="440" w:name="_Toc514917805"/>
      <w:r w:rsidRPr="0054465B">
        <w:rPr>
          <w:i/>
          <w:iCs/>
          <w:color w:val="44546A" w:themeColor="text2"/>
          <w:sz w:val="18"/>
          <w:szCs w:val="18"/>
        </w:rPr>
        <w:t xml:space="preserve">Figure </w:t>
      </w:r>
      <w:r w:rsidR="008A54DF">
        <w:rPr>
          <w:i/>
          <w:iCs/>
          <w:color w:val="44546A" w:themeColor="text2"/>
          <w:sz w:val="18"/>
          <w:szCs w:val="18"/>
        </w:rPr>
        <w:fldChar w:fldCharType="begin"/>
      </w:r>
      <w:r w:rsidR="008A54DF">
        <w:rPr>
          <w:i/>
          <w:iCs/>
          <w:color w:val="44546A" w:themeColor="text2"/>
          <w:sz w:val="18"/>
          <w:szCs w:val="18"/>
        </w:rPr>
        <w:instrText xml:space="preserve"> STYLEREF 1 \s </w:instrText>
      </w:r>
      <w:r w:rsidR="008A54DF">
        <w:rPr>
          <w:i/>
          <w:iCs/>
          <w:color w:val="44546A" w:themeColor="text2"/>
          <w:sz w:val="18"/>
          <w:szCs w:val="18"/>
        </w:rPr>
        <w:fldChar w:fldCharType="separate"/>
      </w:r>
      <w:r w:rsidR="001C65AC">
        <w:rPr>
          <w:i/>
          <w:iCs/>
          <w:noProof/>
          <w:color w:val="44546A" w:themeColor="text2"/>
          <w:sz w:val="18"/>
          <w:szCs w:val="18"/>
        </w:rPr>
        <w:t>6</w:t>
      </w:r>
      <w:r w:rsidR="008A54DF">
        <w:rPr>
          <w:i/>
          <w:iCs/>
          <w:color w:val="44546A" w:themeColor="text2"/>
          <w:sz w:val="18"/>
          <w:szCs w:val="18"/>
        </w:rPr>
        <w:fldChar w:fldCharType="end"/>
      </w:r>
      <w:r w:rsidR="008A54DF">
        <w:rPr>
          <w:i/>
          <w:iCs/>
          <w:color w:val="44546A" w:themeColor="text2"/>
          <w:sz w:val="18"/>
          <w:szCs w:val="18"/>
        </w:rPr>
        <w:noBreakHyphen/>
      </w:r>
      <w:r w:rsidR="008A54DF">
        <w:rPr>
          <w:i/>
          <w:iCs/>
          <w:color w:val="44546A" w:themeColor="text2"/>
          <w:sz w:val="18"/>
          <w:szCs w:val="18"/>
        </w:rPr>
        <w:fldChar w:fldCharType="begin"/>
      </w:r>
      <w:r w:rsidR="008A54DF">
        <w:rPr>
          <w:i/>
          <w:iCs/>
          <w:color w:val="44546A" w:themeColor="text2"/>
          <w:sz w:val="18"/>
          <w:szCs w:val="18"/>
        </w:rPr>
        <w:instrText xml:space="preserve"> SEQ Figure \* ARABIC \s 1 </w:instrText>
      </w:r>
      <w:r w:rsidR="008A54DF">
        <w:rPr>
          <w:i/>
          <w:iCs/>
          <w:color w:val="44546A" w:themeColor="text2"/>
          <w:sz w:val="18"/>
          <w:szCs w:val="18"/>
        </w:rPr>
        <w:fldChar w:fldCharType="separate"/>
      </w:r>
      <w:r w:rsidR="001C65AC">
        <w:rPr>
          <w:i/>
          <w:iCs/>
          <w:noProof/>
          <w:color w:val="44546A" w:themeColor="text2"/>
          <w:sz w:val="18"/>
          <w:szCs w:val="18"/>
        </w:rPr>
        <w:t>6</w:t>
      </w:r>
      <w:r w:rsidR="008A54DF">
        <w:rPr>
          <w:i/>
          <w:iCs/>
          <w:color w:val="44546A" w:themeColor="text2"/>
          <w:sz w:val="18"/>
          <w:szCs w:val="18"/>
        </w:rPr>
        <w:fldChar w:fldCharType="end"/>
      </w:r>
      <w:bookmarkEnd w:id="439"/>
      <w:r w:rsidRPr="0054465B">
        <w:rPr>
          <w:i/>
          <w:iCs/>
          <w:color w:val="44546A" w:themeColor="text2"/>
          <w:sz w:val="18"/>
          <w:szCs w:val="18"/>
        </w:rPr>
        <w:t xml:space="preserve"> </w:t>
      </w:r>
      <w:r w:rsidR="003515B1" w:rsidRPr="0054465B">
        <w:rPr>
          <w:i/>
          <w:iCs/>
          <w:color w:val="44546A" w:themeColor="text2"/>
          <w:sz w:val="18"/>
          <w:szCs w:val="18"/>
        </w:rPr>
        <w:t>Box plot of 2^</w:t>
      </w:r>
      <w:r w:rsidR="003515B1" w:rsidRPr="0054465B">
        <w:rPr>
          <w:i/>
          <w:iCs/>
          <w:color w:val="44546A" w:themeColor="text2"/>
          <w:sz w:val="18"/>
          <w:szCs w:val="18"/>
          <w:vertAlign w:val="superscript"/>
        </w:rPr>
        <w:t>-</w:t>
      </w:r>
      <w:r w:rsidR="003515B1" w:rsidRPr="0054465B">
        <w:rPr>
          <w:rFonts w:ascii="Calibri" w:hAnsi="Calibri" w:cs="Calibri"/>
          <w:i/>
          <w:iCs/>
          <w:color w:val="44546A" w:themeColor="text2"/>
          <w:sz w:val="18"/>
          <w:szCs w:val="18"/>
          <w:vertAlign w:val="superscript"/>
        </w:rPr>
        <w:t>ΔΔ</w:t>
      </w:r>
      <w:r w:rsidR="003515B1" w:rsidRPr="0054465B">
        <w:rPr>
          <w:i/>
          <w:iCs/>
          <w:color w:val="44546A" w:themeColor="text2"/>
          <w:sz w:val="18"/>
          <w:szCs w:val="18"/>
          <w:vertAlign w:val="superscript"/>
        </w:rPr>
        <w:t xml:space="preserve">ct  </w:t>
      </w:r>
      <w:r w:rsidR="003515B1" w:rsidRPr="0054465B">
        <w:rPr>
          <w:i/>
          <w:iCs/>
          <w:color w:val="44546A" w:themeColor="text2"/>
          <w:sz w:val="18"/>
          <w:szCs w:val="18"/>
        </w:rPr>
        <w:t>f</w:t>
      </w:r>
      <w:r w:rsidRPr="0054465B">
        <w:rPr>
          <w:i/>
          <w:iCs/>
          <w:color w:val="44546A" w:themeColor="text2"/>
          <w:sz w:val="18"/>
          <w:szCs w:val="18"/>
        </w:rPr>
        <w:t xml:space="preserve">old gene expression of ampC in A.baylyi ADP1 compared to untreated. </w:t>
      </w:r>
      <w:r w:rsidR="003515B1" w:rsidRPr="0054465B">
        <w:rPr>
          <w:i/>
          <w:iCs/>
          <w:color w:val="44546A" w:themeColor="text2"/>
          <w:sz w:val="18"/>
          <w:szCs w:val="18"/>
        </w:rPr>
        <w:t>Boxplot explanation; upper hinge of the box, 75</w:t>
      </w:r>
      <w:r w:rsidR="003515B1" w:rsidRPr="0054465B">
        <w:rPr>
          <w:i/>
          <w:iCs/>
          <w:color w:val="44546A" w:themeColor="text2"/>
          <w:sz w:val="18"/>
          <w:szCs w:val="18"/>
          <w:vertAlign w:val="superscript"/>
        </w:rPr>
        <w:t>th</w:t>
      </w:r>
      <w:r w:rsidR="003515B1" w:rsidRPr="0054465B">
        <w:rPr>
          <w:i/>
          <w:iCs/>
          <w:color w:val="44546A" w:themeColor="text2"/>
          <w:sz w:val="18"/>
          <w:szCs w:val="18"/>
        </w:rPr>
        <w:t xml:space="preserve"> percentile; lower hinge of the box, 25</w:t>
      </w:r>
      <w:r w:rsidR="003515B1" w:rsidRPr="0054465B">
        <w:rPr>
          <w:i/>
          <w:iCs/>
          <w:color w:val="44546A" w:themeColor="text2"/>
          <w:sz w:val="18"/>
          <w:szCs w:val="18"/>
          <w:vertAlign w:val="superscript"/>
        </w:rPr>
        <w:t>th</w:t>
      </w:r>
      <w:r w:rsidR="003515B1" w:rsidRPr="0054465B">
        <w:rPr>
          <w:i/>
          <w:iCs/>
          <w:color w:val="44546A" w:themeColor="text2"/>
          <w:sz w:val="18"/>
          <w:szCs w:val="18"/>
        </w:rPr>
        <w:t xml:space="preserve"> percentile; horizontal line within box, median. The whiskers indicate </w:t>
      </w:r>
      <w:r w:rsidR="00A641CF" w:rsidRPr="0054465B">
        <w:rPr>
          <w:i/>
          <w:iCs/>
          <w:color w:val="44546A" w:themeColor="text2"/>
          <w:sz w:val="18"/>
          <w:szCs w:val="18"/>
        </w:rPr>
        <w:t>range</w:t>
      </w:r>
      <w:r w:rsidR="003515B1" w:rsidRPr="0054465B">
        <w:rPr>
          <w:i/>
          <w:iCs/>
          <w:color w:val="44546A" w:themeColor="text2"/>
          <w:sz w:val="18"/>
          <w:szCs w:val="18"/>
        </w:rPr>
        <w:t xml:space="preserve">. </w:t>
      </w:r>
      <w:r w:rsidR="00070F34" w:rsidRPr="0054465B">
        <w:rPr>
          <w:i/>
          <w:iCs/>
          <w:color w:val="44546A" w:themeColor="text2"/>
          <w:sz w:val="18"/>
          <w:szCs w:val="18"/>
        </w:rPr>
        <w:t xml:space="preserve">One way </w:t>
      </w:r>
      <w:r w:rsidRPr="0054465B">
        <w:rPr>
          <w:i/>
          <w:iCs/>
          <w:color w:val="44546A" w:themeColor="text2"/>
          <w:sz w:val="18"/>
          <w:szCs w:val="18"/>
        </w:rPr>
        <w:t xml:space="preserve">ANOVA </w:t>
      </w:r>
      <w:r w:rsidR="003515B1" w:rsidRPr="0054465B">
        <w:rPr>
          <w:i/>
          <w:iCs/>
          <w:color w:val="44546A" w:themeColor="text2"/>
          <w:sz w:val="18"/>
          <w:szCs w:val="18"/>
        </w:rPr>
        <w:t>and</w:t>
      </w:r>
      <w:r w:rsidR="003C0FC1" w:rsidRPr="0054465B">
        <w:rPr>
          <w:i/>
          <w:iCs/>
          <w:color w:val="44546A" w:themeColor="text2"/>
          <w:sz w:val="18"/>
          <w:szCs w:val="18"/>
        </w:rPr>
        <w:t xml:space="preserve"> unpaired</w:t>
      </w:r>
      <w:r w:rsidR="003515B1" w:rsidRPr="0054465B">
        <w:rPr>
          <w:i/>
          <w:iCs/>
          <w:color w:val="44546A" w:themeColor="text2"/>
          <w:sz w:val="18"/>
          <w:szCs w:val="18"/>
        </w:rPr>
        <w:t xml:space="preserve"> TTest statistical </w:t>
      </w:r>
      <w:r w:rsidRPr="0054465B">
        <w:rPr>
          <w:i/>
          <w:iCs/>
          <w:color w:val="44546A" w:themeColor="text2"/>
          <w:sz w:val="18"/>
          <w:szCs w:val="18"/>
        </w:rPr>
        <w:t>analysis; *p&lt;0.05 TTest</w:t>
      </w:r>
      <w:r w:rsidR="00C43AA1" w:rsidRPr="0054465B">
        <w:rPr>
          <w:i/>
          <w:iCs/>
          <w:color w:val="44546A" w:themeColor="text2"/>
          <w:sz w:val="18"/>
          <w:szCs w:val="18"/>
        </w:rPr>
        <w:t>; n=3.</w:t>
      </w:r>
      <w:bookmarkEnd w:id="440"/>
    </w:p>
    <w:p w14:paraId="5EB84D80" w14:textId="77777777" w:rsidR="00332A6F" w:rsidRPr="0054465B" w:rsidRDefault="00332A6F" w:rsidP="000A5401"/>
    <w:p w14:paraId="5F821618" w14:textId="2E70CE80" w:rsidR="00332A6F" w:rsidRPr="0054465B" w:rsidRDefault="008E20D2" w:rsidP="000A5401">
      <w:pPr>
        <w:keepNext/>
      </w:pPr>
      <w:r w:rsidRPr="0054465B">
        <w:rPr>
          <w:noProof/>
          <w:lang w:eastAsia="en-GB"/>
        </w:rPr>
        <w:drawing>
          <wp:inline distT="0" distB="0" distL="0" distR="0" wp14:anchorId="55E0CBB9" wp14:editId="7C965611">
            <wp:extent cx="4596765" cy="2804160"/>
            <wp:effectExtent l="0" t="0" r="0" b="0"/>
            <wp:docPr id="2063" name="Picture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596765" cy="2804160"/>
                    </a:xfrm>
                    <a:prstGeom prst="rect">
                      <a:avLst/>
                    </a:prstGeom>
                    <a:noFill/>
                  </pic:spPr>
                </pic:pic>
              </a:graphicData>
            </a:graphic>
          </wp:inline>
        </w:drawing>
      </w:r>
    </w:p>
    <w:p w14:paraId="7C765C9B" w14:textId="5C61B178" w:rsidR="003515B1" w:rsidRPr="0054465B" w:rsidRDefault="00332A6F" w:rsidP="000A5401">
      <w:pPr>
        <w:spacing w:before="0" w:after="200" w:line="240" w:lineRule="auto"/>
        <w:rPr>
          <w:i/>
          <w:iCs/>
          <w:color w:val="44546A" w:themeColor="text2"/>
          <w:sz w:val="18"/>
          <w:szCs w:val="18"/>
        </w:rPr>
      </w:pPr>
      <w:bookmarkStart w:id="441" w:name="_Ref471036032"/>
      <w:bookmarkStart w:id="442" w:name="_Toc514917806"/>
      <w:r w:rsidRPr="0054465B">
        <w:rPr>
          <w:i/>
          <w:iCs/>
          <w:color w:val="44546A" w:themeColor="text2"/>
          <w:sz w:val="18"/>
          <w:szCs w:val="18"/>
        </w:rPr>
        <w:t xml:space="preserve">Figure </w:t>
      </w:r>
      <w:r w:rsidR="008A54DF">
        <w:rPr>
          <w:i/>
          <w:iCs/>
          <w:color w:val="44546A" w:themeColor="text2"/>
          <w:sz w:val="18"/>
          <w:szCs w:val="18"/>
        </w:rPr>
        <w:fldChar w:fldCharType="begin"/>
      </w:r>
      <w:r w:rsidR="008A54DF">
        <w:rPr>
          <w:i/>
          <w:iCs/>
          <w:color w:val="44546A" w:themeColor="text2"/>
          <w:sz w:val="18"/>
          <w:szCs w:val="18"/>
        </w:rPr>
        <w:instrText xml:space="preserve"> STYLEREF 1 \s </w:instrText>
      </w:r>
      <w:r w:rsidR="008A54DF">
        <w:rPr>
          <w:i/>
          <w:iCs/>
          <w:color w:val="44546A" w:themeColor="text2"/>
          <w:sz w:val="18"/>
          <w:szCs w:val="18"/>
        </w:rPr>
        <w:fldChar w:fldCharType="separate"/>
      </w:r>
      <w:r w:rsidR="001C65AC">
        <w:rPr>
          <w:i/>
          <w:iCs/>
          <w:noProof/>
          <w:color w:val="44546A" w:themeColor="text2"/>
          <w:sz w:val="18"/>
          <w:szCs w:val="18"/>
        </w:rPr>
        <w:t>6</w:t>
      </w:r>
      <w:r w:rsidR="008A54DF">
        <w:rPr>
          <w:i/>
          <w:iCs/>
          <w:color w:val="44546A" w:themeColor="text2"/>
          <w:sz w:val="18"/>
          <w:szCs w:val="18"/>
        </w:rPr>
        <w:fldChar w:fldCharType="end"/>
      </w:r>
      <w:r w:rsidR="008A54DF">
        <w:rPr>
          <w:i/>
          <w:iCs/>
          <w:color w:val="44546A" w:themeColor="text2"/>
          <w:sz w:val="18"/>
          <w:szCs w:val="18"/>
        </w:rPr>
        <w:noBreakHyphen/>
      </w:r>
      <w:r w:rsidR="008A54DF">
        <w:rPr>
          <w:i/>
          <w:iCs/>
          <w:color w:val="44546A" w:themeColor="text2"/>
          <w:sz w:val="18"/>
          <w:szCs w:val="18"/>
        </w:rPr>
        <w:fldChar w:fldCharType="begin"/>
      </w:r>
      <w:r w:rsidR="008A54DF">
        <w:rPr>
          <w:i/>
          <w:iCs/>
          <w:color w:val="44546A" w:themeColor="text2"/>
          <w:sz w:val="18"/>
          <w:szCs w:val="18"/>
        </w:rPr>
        <w:instrText xml:space="preserve"> SEQ Figure \* ARABIC \s 1 </w:instrText>
      </w:r>
      <w:r w:rsidR="008A54DF">
        <w:rPr>
          <w:i/>
          <w:iCs/>
          <w:color w:val="44546A" w:themeColor="text2"/>
          <w:sz w:val="18"/>
          <w:szCs w:val="18"/>
        </w:rPr>
        <w:fldChar w:fldCharType="separate"/>
      </w:r>
      <w:r w:rsidR="001C65AC">
        <w:rPr>
          <w:i/>
          <w:iCs/>
          <w:noProof/>
          <w:color w:val="44546A" w:themeColor="text2"/>
          <w:sz w:val="18"/>
          <w:szCs w:val="18"/>
        </w:rPr>
        <w:t>7</w:t>
      </w:r>
      <w:r w:rsidR="008A54DF">
        <w:rPr>
          <w:i/>
          <w:iCs/>
          <w:color w:val="44546A" w:themeColor="text2"/>
          <w:sz w:val="18"/>
          <w:szCs w:val="18"/>
        </w:rPr>
        <w:fldChar w:fldCharType="end"/>
      </w:r>
      <w:bookmarkEnd w:id="441"/>
      <w:r w:rsidRPr="0054465B">
        <w:rPr>
          <w:i/>
          <w:iCs/>
          <w:color w:val="44546A" w:themeColor="text2"/>
          <w:sz w:val="18"/>
          <w:szCs w:val="18"/>
        </w:rPr>
        <w:t xml:space="preserve"> </w:t>
      </w:r>
      <w:r w:rsidR="003515B1" w:rsidRPr="0054465B">
        <w:rPr>
          <w:i/>
          <w:iCs/>
          <w:color w:val="44546A" w:themeColor="text2"/>
          <w:sz w:val="18"/>
          <w:szCs w:val="18"/>
        </w:rPr>
        <w:t>Box plot of 2^</w:t>
      </w:r>
      <w:r w:rsidR="003515B1" w:rsidRPr="0054465B">
        <w:rPr>
          <w:i/>
          <w:iCs/>
          <w:color w:val="44546A" w:themeColor="text2"/>
          <w:sz w:val="18"/>
          <w:szCs w:val="18"/>
          <w:vertAlign w:val="superscript"/>
        </w:rPr>
        <w:t>-</w:t>
      </w:r>
      <w:r w:rsidR="003515B1" w:rsidRPr="0054465B">
        <w:rPr>
          <w:rFonts w:ascii="Calibri" w:hAnsi="Calibri" w:cs="Calibri"/>
          <w:i/>
          <w:iCs/>
          <w:color w:val="44546A" w:themeColor="text2"/>
          <w:sz w:val="18"/>
          <w:szCs w:val="18"/>
          <w:vertAlign w:val="superscript"/>
        </w:rPr>
        <w:t>ΔΔ</w:t>
      </w:r>
      <w:r w:rsidR="003515B1" w:rsidRPr="0054465B">
        <w:rPr>
          <w:i/>
          <w:iCs/>
          <w:color w:val="44546A" w:themeColor="text2"/>
          <w:sz w:val="18"/>
          <w:szCs w:val="18"/>
          <w:vertAlign w:val="superscript"/>
        </w:rPr>
        <w:t xml:space="preserve">ct  </w:t>
      </w:r>
      <w:r w:rsidR="003515B1" w:rsidRPr="0054465B">
        <w:rPr>
          <w:i/>
          <w:iCs/>
          <w:color w:val="44546A" w:themeColor="text2"/>
          <w:sz w:val="18"/>
          <w:szCs w:val="18"/>
        </w:rPr>
        <w:t>fold gene expression of 1855 in A.baylyi ADP1 compared to untreated. Boxplot explanation; upper hinge of the box, 75</w:t>
      </w:r>
      <w:r w:rsidR="003515B1" w:rsidRPr="0054465B">
        <w:rPr>
          <w:i/>
          <w:iCs/>
          <w:color w:val="44546A" w:themeColor="text2"/>
          <w:sz w:val="18"/>
          <w:szCs w:val="18"/>
          <w:vertAlign w:val="superscript"/>
        </w:rPr>
        <w:t>th</w:t>
      </w:r>
      <w:r w:rsidR="003515B1" w:rsidRPr="0054465B">
        <w:rPr>
          <w:i/>
          <w:iCs/>
          <w:color w:val="44546A" w:themeColor="text2"/>
          <w:sz w:val="18"/>
          <w:szCs w:val="18"/>
        </w:rPr>
        <w:t xml:space="preserve"> percentile; lower hinge of the box, 25</w:t>
      </w:r>
      <w:r w:rsidR="003515B1" w:rsidRPr="0054465B">
        <w:rPr>
          <w:i/>
          <w:iCs/>
          <w:color w:val="44546A" w:themeColor="text2"/>
          <w:sz w:val="18"/>
          <w:szCs w:val="18"/>
          <w:vertAlign w:val="superscript"/>
        </w:rPr>
        <w:t>th</w:t>
      </w:r>
      <w:r w:rsidR="003515B1" w:rsidRPr="0054465B">
        <w:rPr>
          <w:i/>
          <w:iCs/>
          <w:color w:val="44546A" w:themeColor="text2"/>
          <w:sz w:val="18"/>
          <w:szCs w:val="18"/>
        </w:rPr>
        <w:t xml:space="preserve"> percentile; horizontal line within box, median. The whiskers indicate </w:t>
      </w:r>
      <w:r w:rsidR="00A641CF" w:rsidRPr="0054465B">
        <w:rPr>
          <w:i/>
          <w:iCs/>
          <w:color w:val="44546A" w:themeColor="text2"/>
          <w:sz w:val="18"/>
          <w:szCs w:val="18"/>
        </w:rPr>
        <w:t>range</w:t>
      </w:r>
      <w:r w:rsidR="003515B1" w:rsidRPr="0054465B">
        <w:rPr>
          <w:i/>
          <w:iCs/>
          <w:color w:val="44546A" w:themeColor="text2"/>
          <w:sz w:val="18"/>
          <w:szCs w:val="18"/>
        </w:rPr>
        <w:t xml:space="preserve">. </w:t>
      </w:r>
      <w:r w:rsidR="00070F34" w:rsidRPr="0054465B">
        <w:rPr>
          <w:i/>
          <w:iCs/>
          <w:color w:val="44546A" w:themeColor="text2"/>
          <w:sz w:val="18"/>
          <w:szCs w:val="18"/>
        </w:rPr>
        <w:t>One way</w:t>
      </w:r>
      <w:r w:rsidR="003515B1" w:rsidRPr="0054465B">
        <w:rPr>
          <w:i/>
          <w:iCs/>
          <w:color w:val="44546A" w:themeColor="text2"/>
          <w:sz w:val="18"/>
          <w:szCs w:val="18"/>
        </w:rPr>
        <w:t xml:space="preserve"> ANOVA and </w:t>
      </w:r>
      <w:r w:rsidR="003C0FC1" w:rsidRPr="0054465B">
        <w:rPr>
          <w:i/>
          <w:iCs/>
          <w:color w:val="44546A" w:themeColor="text2"/>
          <w:sz w:val="18"/>
          <w:szCs w:val="18"/>
        </w:rPr>
        <w:t xml:space="preserve">unpaired </w:t>
      </w:r>
      <w:r w:rsidR="003515B1" w:rsidRPr="0054465B">
        <w:rPr>
          <w:i/>
          <w:iCs/>
          <w:color w:val="44546A" w:themeColor="text2"/>
          <w:sz w:val="18"/>
          <w:szCs w:val="18"/>
        </w:rPr>
        <w:t>TTest statistical analysis; *p&lt;0.05 TTest; n=3.</w:t>
      </w:r>
      <w:bookmarkEnd w:id="442"/>
    </w:p>
    <w:p w14:paraId="52FE68E5" w14:textId="03700B83" w:rsidR="00332A6F" w:rsidRPr="0054465B" w:rsidRDefault="00332A6F" w:rsidP="000A5401">
      <w:pPr>
        <w:spacing w:before="0" w:after="200" w:line="240" w:lineRule="auto"/>
      </w:pPr>
    </w:p>
    <w:p w14:paraId="050B0278" w14:textId="27EC8407" w:rsidR="00332A6F" w:rsidRPr="0054465B" w:rsidRDefault="00033D7D" w:rsidP="000A5401">
      <w:pPr>
        <w:keepNext/>
      </w:pPr>
      <w:r w:rsidRPr="0054465B">
        <w:rPr>
          <w:noProof/>
          <w:lang w:eastAsia="en-GB"/>
        </w:rPr>
        <w:lastRenderedPageBreak/>
        <w:drawing>
          <wp:inline distT="0" distB="0" distL="0" distR="0" wp14:anchorId="79293F15" wp14:editId="11DB5F87">
            <wp:extent cx="4603115" cy="2743200"/>
            <wp:effectExtent l="0" t="0" r="6985" b="0"/>
            <wp:docPr id="2066" name="Picture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603115" cy="2743200"/>
                    </a:xfrm>
                    <a:prstGeom prst="rect">
                      <a:avLst/>
                    </a:prstGeom>
                    <a:noFill/>
                  </pic:spPr>
                </pic:pic>
              </a:graphicData>
            </a:graphic>
          </wp:inline>
        </w:drawing>
      </w:r>
    </w:p>
    <w:p w14:paraId="42115309" w14:textId="5A319FEC" w:rsidR="003515B1" w:rsidRPr="0054465B" w:rsidRDefault="00332A6F" w:rsidP="000A5401">
      <w:pPr>
        <w:spacing w:before="0" w:after="200" w:line="240" w:lineRule="auto"/>
        <w:rPr>
          <w:i/>
          <w:iCs/>
          <w:color w:val="44546A" w:themeColor="text2"/>
          <w:sz w:val="18"/>
          <w:szCs w:val="18"/>
        </w:rPr>
      </w:pPr>
      <w:bookmarkStart w:id="443" w:name="_Ref471071267"/>
      <w:bookmarkStart w:id="444" w:name="_Toc514917807"/>
      <w:r w:rsidRPr="0054465B">
        <w:rPr>
          <w:i/>
          <w:iCs/>
          <w:color w:val="44546A" w:themeColor="text2"/>
          <w:sz w:val="18"/>
          <w:szCs w:val="18"/>
        </w:rPr>
        <w:t xml:space="preserve">Figure </w:t>
      </w:r>
      <w:r w:rsidR="008A54DF">
        <w:rPr>
          <w:i/>
          <w:iCs/>
          <w:color w:val="44546A" w:themeColor="text2"/>
          <w:sz w:val="18"/>
          <w:szCs w:val="18"/>
        </w:rPr>
        <w:fldChar w:fldCharType="begin"/>
      </w:r>
      <w:r w:rsidR="008A54DF">
        <w:rPr>
          <w:i/>
          <w:iCs/>
          <w:color w:val="44546A" w:themeColor="text2"/>
          <w:sz w:val="18"/>
          <w:szCs w:val="18"/>
        </w:rPr>
        <w:instrText xml:space="preserve"> STYLEREF 1 \s </w:instrText>
      </w:r>
      <w:r w:rsidR="008A54DF">
        <w:rPr>
          <w:i/>
          <w:iCs/>
          <w:color w:val="44546A" w:themeColor="text2"/>
          <w:sz w:val="18"/>
          <w:szCs w:val="18"/>
        </w:rPr>
        <w:fldChar w:fldCharType="separate"/>
      </w:r>
      <w:r w:rsidR="001C65AC">
        <w:rPr>
          <w:i/>
          <w:iCs/>
          <w:noProof/>
          <w:color w:val="44546A" w:themeColor="text2"/>
          <w:sz w:val="18"/>
          <w:szCs w:val="18"/>
        </w:rPr>
        <w:t>6</w:t>
      </w:r>
      <w:r w:rsidR="008A54DF">
        <w:rPr>
          <w:i/>
          <w:iCs/>
          <w:color w:val="44546A" w:themeColor="text2"/>
          <w:sz w:val="18"/>
          <w:szCs w:val="18"/>
        </w:rPr>
        <w:fldChar w:fldCharType="end"/>
      </w:r>
      <w:r w:rsidR="008A54DF">
        <w:rPr>
          <w:i/>
          <w:iCs/>
          <w:color w:val="44546A" w:themeColor="text2"/>
          <w:sz w:val="18"/>
          <w:szCs w:val="18"/>
        </w:rPr>
        <w:noBreakHyphen/>
      </w:r>
      <w:r w:rsidR="008A54DF">
        <w:rPr>
          <w:i/>
          <w:iCs/>
          <w:color w:val="44546A" w:themeColor="text2"/>
          <w:sz w:val="18"/>
          <w:szCs w:val="18"/>
        </w:rPr>
        <w:fldChar w:fldCharType="begin"/>
      </w:r>
      <w:r w:rsidR="008A54DF">
        <w:rPr>
          <w:i/>
          <w:iCs/>
          <w:color w:val="44546A" w:themeColor="text2"/>
          <w:sz w:val="18"/>
          <w:szCs w:val="18"/>
        </w:rPr>
        <w:instrText xml:space="preserve"> SEQ Figure \* ARABIC \s 1 </w:instrText>
      </w:r>
      <w:r w:rsidR="008A54DF">
        <w:rPr>
          <w:i/>
          <w:iCs/>
          <w:color w:val="44546A" w:themeColor="text2"/>
          <w:sz w:val="18"/>
          <w:szCs w:val="18"/>
        </w:rPr>
        <w:fldChar w:fldCharType="separate"/>
      </w:r>
      <w:r w:rsidR="001C65AC">
        <w:rPr>
          <w:i/>
          <w:iCs/>
          <w:noProof/>
          <w:color w:val="44546A" w:themeColor="text2"/>
          <w:sz w:val="18"/>
          <w:szCs w:val="18"/>
        </w:rPr>
        <w:t>8</w:t>
      </w:r>
      <w:r w:rsidR="008A54DF">
        <w:rPr>
          <w:i/>
          <w:iCs/>
          <w:color w:val="44546A" w:themeColor="text2"/>
          <w:sz w:val="18"/>
          <w:szCs w:val="18"/>
        </w:rPr>
        <w:fldChar w:fldCharType="end"/>
      </w:r>
      <w:bookmarkEnd w:id="443"/>
      <w:r w:rsidRPr="0054465B">
        <w:rPr>
          <w:i/>
          <w:iCs/>
          <w:color w:val="44546A" w:themeColor="text2"/>
          <w:sz w:val="18"/>
          <w:szCs w:val="18"/>
        </w:rPr>
        <w:t xml:space="preserve"> </w:t>
      </w:r>
      <w:r w:rsidR="003515B1" w:rsidRPr="0054465B">
        <w:rPr>
          <w:i/>
          <w:iCs/>
          <w:color w:val="44546A" w:themeColor="text2"/>
          <w:sz w:val="18"/>
          <w:szCs w:val="18"/>
        </w:rPr>
        <w:t>Box plot of 2^</w:t>
      </w:r>
      <w:r w:rsidR="003515B1" w:rsidRPr="0054465B">
        <w:rPr>
          <w:i/>
          <w:iCs/>
          <w:color w:val="44546A" w:themeColor="text2"/>
          <w:sz w:val="18"/>
          <w:szCs w:val="18"/>
          <w:vertAlign w:val="superscript"/>
        </w:rPr>
        <w:t>-</w:t>
      </w:r>
      <w:r w:rsidR="003515B1" w:rsidRPr="0054465B">
        <w:rPr>
          <w:rFonts w:ascii="Calibri" w:hAnsi="Calibri" w:cs="Calibri"/>
          <w:i/>
          <w:iCs/>
          <w:color w:val="44546A" w:themeColor="text2"/>
          <w:sz w:val="18"/>
          <w:szCs w:val="18"/>
          <w:vertAlign w:val="superscript"/>
        </w:rPr>
        <w:t>ΔΔ</w:t>
      </w:r>
      <w:r w:rsidR="003515B1" w:rsidRPr="0054465B">
        <w:rPr>
          <w:i/>
          <w:iCs/>
          <w:color w:val="44546A" w:themeColor="text2"/>
          <w:sz w:val="18"/>
          <w:szCs w:val="18"/>
          <w:vertAlign w:val="superscript"/>
        </w:rPr>
        <w:t xml:space="preserve">ct  </w:t>
      </w:r>
      <w:r w:rsidR="003515B1" w:rsidRPr="0054465B">
        <w:rPr>
          <w:i/>
          <w:iCs/>
          <w:color w:val="44546A" w:themeColor="text2"/>
          <w:sz w:val="18"/>
          <w:szCs w:val="18"/>
        </w:rPr>
        <w:t>fold gene expression of ybsI in B.subtilis 168 compared to untreated. Boxplot explanation; upper hinge of the box, 75</w:t>
      </w:r>
      <w:r w:rsidR="003515B1" w:rsidRPr="0054465B">
        <w:rPr>
          <w:i/>
          <w:iCs/>
          <w:color w:val="44546A" w:themeColor="text2"/>
          <w:sz w:val="18"/>
          <w:szCs w:val="18"/>
          <w:vertAlign w:val="superscript"/>
        </w:rPr>
        <w:t>th</w:t>
      </w:r>
      <w:r w:rsidR="003515B1" w:rsidRPr="0054465B">
        <w:rPr>
          <w:i/>
          <w:iCs/>
          <w:color w:val="44546A" w:themeColor="text2"/>
          <w:sz w:val="18"/>
          <w:szCs w:val="18"/>
        </w:rPr>
        <w:t xml:space="preserve"> percentile; lower hinge of the box, 25</w:t>
      </w:r>
      <w:r w:rsidR="003515B1" w:rsidRPr="0054465B">
        <w:rPr>
          <w:i/>
          <w:iCs/>
          <w:color w:val="44546A" w:themeColor="text2"/>
          <w:sz w:val="18"/>
          <w:szCs w:val="18"/>
          <w:vertAlign w:val="superscript"/>
        </w:rPr>
        <w:t>th</w:t>
      </w:r>
      <w:r w:rsidR="003515B1" w:rsidRPr="0054465B">
        <w:rPr>
          <w:i/>
          <w:iCs/>
          <w:color w:val="44546A" w:themeColor="text2"/>
          <w:sz w:val="18"/>
          <w:szCs w:val="18"/>
        </w:rPr>
        <w:t xml:space="preserve"> percentile; horizontal line within box, med</w:t>
      </w:r>
      <w:r w:rsidR="00A641CF" w:rsidRPr="0054465B">
        <w:rPr>
          <w:i/>
          <w:iCs/>
          <w:color w:val="44546A" w:themeColor="text2"/>
          <w:sz w:val="18"/>
          <w:szCs w:val="18"/>
        </w:rPr>
        <w:t>ian. The whiskers indicate range</w:t>
      </w:r>
      <w:r w:rsidR="003515B1" w:rsidRPr="0054465B">
        <w:rPr>
          <w:i/>
          <w:iCs/>
          <w:color w:val="44546A" w:themeColor="text2"/>
          <w:sz w:val="18"/>
          <w:szCs w:val="18"/>
        </w:rPr>
        <w:t xml:space="preserve">. </w:t>
      </w:r>
      <w:r w:rsidR="00070F34" w:rsidRPr="0054465B">
        <w:rPr>
          <w:i/>
          <w:iCs/>
          <w:color w:val="44546A" w:themeColor="text2"/>
          <w:sz w:val="18"/>
          <w:szCs w:val="18"/>
        </w:rPr>
        <w:t>One way</w:t>
      </w:r>
      <w:r w:rsidR="003515B1" w:rsidRPr="0054465B">
        <w:rPr>
          <w:i/>
          <w:iCs/>
          <w:color w:val="44546A" w:themeColor="text2"/>
          <w:sz w:val="18"/>
          <w:szCs w:val="18"/>
        </w:rPr>
        <w:t xml:space="preserve"> ANOVA and</w:t>
      </w:r>
      <w:r w:rsidR="003C0FC1" w:rsidRPr="0054465B">
        <w:rPr>
          <w:i/>
          <w:iCs/>
          <w:color w:val="44546A" w:themeColor="text2"/>
          <w:sz w:val="18"/>
          <w:szCs w:val="18"/>
        </w:rPr>
        <w:t xml:space="preserve"> unpaired</w:t>
      </w:r>
      <w:r w:rsidR="003515B1" w:rsidRPr="0054465B">
        <w:rPr>
          <w:i/>
          <w:iCs/>
          <w:color w:val="44546A" w:themeColor="text2"/>
          <w:sz w:val="18"/>
          <w:szCs w:val="18"/>
        </w:rPr>
        <w:t xml:space="preserve"> TTest statistical analysis; *p&lt;0.05 TTest; n=3.</w:t>
      </w:r>
      <w:bookmarkEnd w:id="444"/>
    </w:p>
    <w:p w14:paraId="187B7BA2" w14:textId="6D09069F" w:rsidR="00332A6F" w:rsidRPr="0054465B" w:rsidRDefault="00033D7D" w:rsidP="000A5401">
      <w:pPr>
        <w:spacing w:before="0" w:after="200" w:line="240" w:lineRule="auto"/>
        <w:rPr>
          <w:i/>
          <w:iCs/>
          <w:color w:val="44546A" w:themeColor="text2"/>
          <w:sz w:val="18"/>
          <w:szCs w:val="18"/>
        </w:rPr>
      </w:pPr>
      <w:r w:rsidRPr="0054465B">
        <w:rPr>
          <w:i/>
          <w:iCs/>
          <w:noProof/>
          <w:color w:val="44546A" w:themeColor="text2"/>
          <w:sz w:val="18"/>
          <w:szCs w:val="18"/>
          <w:lang w:eastAsia="en-GB"/>
        </w:rPr>
        <w:drawing>
          <wp:inline distT="0" distB="0" distL="0" distR="0" wp14:anchorId="51BBBD48" wp14:editId="4E7EAEE9">
            <wp:extent cx="4603115" cy="2743200"/>
            <wp:effectExtent l="0" t="0" r="698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603115" cy="2743200"/>
                    </a:xfrm>
                    <a:prstGeom prst="rect">
                      <a:avLst/>
                    </a:prstGeom>
                    <a:noFill/>
                  </pic:spPr>
                </pic:pic>
              </a:graphicData>
            </a:graphic>
          </wp:inline>
        </w:drawing>
      </w:r>
    </w:p>
    <w:p w14:paraId="207A3E3F" w14:textId="32254D42" w:rsidR="00332A6F" w:rsidRPr="0054465B" w:rsidRDefault="00332A6F" w:rsidP="000A5401">
      <w:pPr>
        <w:spacing w:before="0" w:after="200" w:line="240" w:lineRule="auto"/>
        <w:rPr>
          <w:i/>
          <w:iCs/>
          <w:color w:val="44546A" w:themeColor="text2"/>
          <w:sz w:val="18"/>
          <w:szCs w:val="18"/>
        </w:rPr>
      </w:pPr>
      <w:bookmarkStart w:id="445" w:name="_Ref471086739"/>
      <w:bookmarkStart w:id="446" w:name="_Toc514917808"/>
      <w:r w:rsidRPr="0054465B">
        <w:rPr>
          <w:i/>
          <w:iCs/>
          <w:color w:val="44546A" w:themeColor="text2"/>
          <w:sz w:val="18"/>
          <w:szCs w:val="18"/>
        </w:rPr>
        <w:t xml:space="preserve">Figure </w:t>
      </w:r>
      <w:r w:rsidR="008A54DF">
        <w:rPr>
          <w:i/>
          <w:iCs/>
          <w:color w:val="44546A" w:themeColor="text2"/>
          <w:sz w:val="18"/>
          <w:szCs w:val="18"/>
        </w:rPr>
        <w:fldChar w:fldCharType="begin"/>
      </w:r>
      <w:r w:rsidR="008A54DF">
        <w:rPr>
          <w:i/>
          <w:iCs/>
          <w:color w:val="44546A" w:themeColor="text2"/>
          <w:sz w:val="18"/>
          <w:szCs w:val="18"/>
        </w:rPr>
        <w:instrText xml:space="preserve"> STYLEREF 1 \s </w:instrText>
      </w:r>
      <w:r w:rsidR="008A54DF">
        <w:rPr>
          <w:i/>
          <w:iCs/>
          <w:color w:val="44546A" w:themeColor="text2"/>
          <w:sz w:val="18"/>
          <w:szCs w:val="18"/>
        </w:rPr>
        <w:fldChar w:fldCharType="separate"/>
      </w:r>
      <w:r w:rsidR="001C65AC">
        <w:rPr>
          <w:i/>
          <w:iCs/>
          <w:noProof/>
          <w:color w:val="44546A" w:themeColor="text2"/>
          <w:sz w:val="18"/>
          <w:szCs w:val="18"/>
        </w:rPr>
        <w:t>6</w:t>
      </w:r>
      <w:r w:rsidR="008A54DF">
        <w:rPr>
          <w:i/>
          <w:iCs/>
          <w:color w:val="44546A" w:themeColor="text2"/>
          <w:sz w:val="18"/>
          <w:szCs w:val="18"/>
        </w:rPr>
        <w:fldChar w:fldCharType="end"/>
      </w:r>
      <w:r w:rsidR="008A54DF">
        <w:rPr>
          <w:i/>
          <w:iCs/>
          <w:color w:val="44546A" w:themeColor="text2"/>
          <w:sz w:val="18"/>
          <w:szCs w:val="18"/>
        </w:rPr>
        <w:noBreakHyphen/>
      </w:r>
      <w:r w:rsidR="008A54DF">
        <w:rPr>
          <w:i/>
          <w:iCs/>
          <w:color w:val="44546A" w:themeColor="text2"/>
          <w:sz w:val="18"/>
          <w:szCs w:val="18"/>
        </w:rPr>
        <w:fldChar w:fldCharType="begin"/>
      </w:r>
      <w:r w:rsidR="008A54DF">
        <w:rPr>
          <w:i/>
          <w:iCs/>
          <w:color w:val="44546A" w:themeColor="text2"/>
          <w:sz w:val="18"/>
          <w:szCs w:val="18"/>
        </w:rPr>
        <w:instrText xml:space="preserve"> SEQ Figure \* ARABIC \s 1 </w:instrText>
      </w:r>
      <w:r w:rsidR="008A54DF">
        <w:rPr>
          <w:i/>
          <w:iCs/>
          <w:color w:val="44546A" w:themeColor="text2"/>
          <w:sz w:val="18"/>
          <w:szCs w:val="18"/>
        </w:rPr>
        <w:fldChar w:fldCharType="separate"/>
      </w:r>
      <w:r w:rsidR="001C65AC">
        <w:rPr>
          <w:i/>
          <w:iCs/>
          <w:noProof/>
          <w:color w:val="44546A" w:themeColor="text2"/>
          <w:sz w:val="18"/>
          <w:szCs w:val="18"/>
        </w:rPr>
        <w:t>9</w:t>
      </w:r>
      <w:r w:rsidR="008A54DF">
        <w:rPr>
          <w:i/>
          <w:iCs/>
          <w:color w:val="44546A" w:themeColor="text2"/>
          <w:sz w:val="18"/>
          <w:szCs w:val="18"/>
        </w:rPr>
        <w:fldChar w:fldCharType="end"/>
      </w:r>
      <w:bookmarkEnd w:id="445"/>
      <w:r w:rsidRPr="0054465B">
        <w:rPr>
          <w:i/>
          <w:iCs/>
          <w:color w:val="44546A" w:themeColor="text2"/>
          <w:sz w:val="18"/>
          <w:szCs w:val="18"/>
        </w:rPr>
        <w:t xml:space="preserve"> </w:t>
      </w:r>
      <w:r w:rsidR="003515B1" w:rsidRPr="0054465B">
        <w:rPr>
          <w:i/>
          <w:iCs/>
          <w:color w:val="44546A" w:themeColor="text2"/>
          <w:sz w:val="18"/>
          <w:szCs w:val="18"/>
        </w:rPr>
        <w:t>Box plot of 2^</w:t>
      </w:r>
      <w:r w:rsidR="003515B1" w:rsidRPr="0054465B">
        <w:rPr>
          <w:i/>
          <w:iCs/>
          <w:color w:val="44546A" w:themeColor="text2"/>
          <w:sz w:val="18"/>
          <w:szCs w:val="18"/>
          <w:vertAlign w:val="superscript"/>
        </w:rPr>
        <w:t>-</w:t>
      </w:r>
      <w:r w:rsidR="003515B1" w:rsidRPr="0054465B">
        <w:rPr>
          <w:rFonts w:ascii="Calibri" w:hAnsi="Calibri" w:cs="Calibri"/>
          <w:i/>
          <w:iCs/>
          <w:color w:val="44546A" w:themeColor="text2"/>
          <w:sz w:val="18"/>
          <w:szCs w:val="18"/>
          <w:vertAlign w:val="superscript"/>
        </w:rPr>
        <w:t>ΔΔ</w:t>
      </w:r>
      <w:r w:rsidR="003515B1" w:rsidRPr="0054465B">
        <w:rPr>
          <w:i/>
          <w:iCs/>
          <w:color w:val="44546A" w:themeColor="text2"/>
          <w:sz w:val="18"/>
          <w:szCs w:val="18"/>
          <w:vertAlign w:val="superscript"/>
        </w:rPr>
        <w:t xml:space="preserve">ct  </w:t>
      </w:r>
      <w:r w:rsidR="003515B1" w:rsidRPr="0054465B">
        <w:rPr>
          <w:i/>
          <w:iCs/>
          <w:color w:val="44546A" w:themeColor="text2"/>
          <w:sz w:val="18"/>
          <w:szCs w:val="18"/>
        </w:rPr>
        <w:t>fold gene expression of penP in B.subtilis 168 compared to untreated. Boxplot explanation; upper hinge of the box, 75</w:t>
      </w:r>
      <w:r w:rsidR="003515B1" w:rsidRPr="0054465B">
        <w:rPr>
          <w:i/>
          <w:iCs/>
          <w:color w:val="44546A" w:themeColor="text2"/>
          <w:sz w:val="18"/>
          <w:szCs w:val="18"/>
          <w:vertAlign w:val="superscript"/>
        </w:rPr>
        <w:t>th</w:t>
      </w:r>
      <w:r w:rsidR="003515B1" w:rsidRPr="0054465B">
        <w:rPr>
          <w:i/>
          <w:iCs/>
          <w:color w:val="44546A" w:themeColor="text2"/>
          <w:sz w:val="18"/>
          <w:szCs w:val="18"/>
        </w:rPr>
        <w:t xml:space="preserve"> percentile; lower hinge of the box, 25</w:t>
      </w:r>
      <w:r w:rsidR="003515B1" w:rsidRPr="0054465B">
        <w:rPr>
          <w:i/>
          <w:iCs/>
          <w:color w:val="44546A" w:themeColor="text2"/>
          <w:sz w:val="18"/>
          <w:szCs w:val="18"/>
          <w:vertAlign w:val="superscript"/>
        </w:rPr>
        <w:t>th</w:t>
      </w:r>
      <w:r w:rsidR="003515B1" w:rsidRPr="0054465B">
        <w:rPr>
          <w:i/>
          <w:iCs/>
          <w:color w:val="44546A" w:themeColor="text2"/>
          <w:sz w:val="18"/>
          <w:szCs w:val="18"/>
        </w:rPr>
        <w:t xml:space="preserve"> percentile; horizontal line within box, median. The whiskers indicate range. </w:t>
      </w:r>
      <w:r w:rsidR="00070F34" w:rsidRPr="0054465B">
        <w:rPr>
          <w:i/>
          <w:iCs/>
          <w:color w:val="44546A" w:themeColor="text2"/>
          <w:sz w:val="18"/>
          <w:szCs w:val="18"/>
        </w:rPr>
        <w:t>One way</w:t>
      </w:r>
      <w:r w:rsidR="003515B1" w:rsidRPr="0054465B">
        <w:rPr>
          <w:i/>
          <w:iCs/>
          <w:color w:val="44546A" w:themeColor="text2"/>
          <w:sz w:val="18"/>
          <w:szCs w:val="18"/>
        </w:rPr>
        <w:t xml:space="preserve"> ANOVA and </w:t>
      </w:r>
      <w:r w:rsidR="003C0FC1" w:rsidRPr="0054465B">
        <w:rPr>
          <w:i/>
          <w:iCs/>
          <w:color w:val="44546A" w:themeColor="text2"/>
          <w:sz w:val="18"/>
          <w:szCs w:val="18"/>
        </w:rPr>
        <w:t xml:space="preserve">unpaired </w:t>
      </w:r>
      <w:r w:rsidR="003515B1" w:rsidRPr="0054465B">
        <w:rPr>
          <w:i/>
          <w:iCs/>
          <w:color w:val="44546A" w:themeColor="text2"/>
          <w:sz w:val="18"/>
          <w:szCs w:val="18"/>
        </w:rPr>
        <w:t>TTest statistical analysis; *p&lt;0.05 TTest; n=3.</w:t>
      </w:r>
      <w:bookmarkEnd w:id="446"/>
    </w:p>
    <w:p w14:paraId="0CB2AA24" w14:textId="77777777" w:rsidR="00332A6F" w:rsidRPr="0054465B" w:rsidRDefault="00332A6F" w:rsidP="000A5401">
      <w:pPr>
        <w:spacing w:before="0" w:after="200" w:line="240" w:lineRule="auto"/>
        <w:rPr>
          <w:i/>
          <w:iCs/>
          <w:color w:val="44546A" w:themeColor="text2"/>
          <w:sz w:val="18"/>
          <w:szCs w:val="18"/>
        </w:rPr>
      </w:pPr>
    </w:p>
    <w:p w14:paraId="2A851053" w14:textId="77777777" w:rsidR="00644565" w:rsidRPr="0054465B" w:rsidRDefault="00644565" w:rsidP="000A5401"/>
    <w:p w14:paraId="4DD01904" w14:textId="77777777" w:rsidR="00644565" w:rsidRPr="0054465B" w:rsidRDefault="00644565" w:rsidP="000A5401"/>
    <w:p w14:paraId="397829A5" w14:textId="7EBEF0CC" w:rsidR="00EA28AC" w:rsidRPr="0054465B" w:rsidRDefault="00332A6F" w:rsidP="000A5401">
      <w:r w:rsidRPr="0054465B">
        <w:lastRenderedPageBreak/>
        <w:t xml:space="preserve">In </w:t>
      </w:r>
      <w:r w:rsidRPr="0054465B">
        <w:fldChar w:fldCharType="begin"/>
      </w:r>
      <w:r w:rsidRPr="0054465B">
        <w:instrText xml:space="preserve"> REF _Ref471036029 \h </w:instrText>
      </w:r>
      <w:r w:rsidR="000A5401" w:rsidRPr="0054465B">
        <w:instrText xml:space="preserve"> \* MERGEFORMAT </w:instrText>
      </w:r>
      <w:r w:rsidRPr="0054465B">
        <w:fldChar w:fldCharType="separate"/>
      </w:r>
      <w:r w:rsidR="001C65AC" w:rsidRPr="0054465B">
        <w:rPr>
          <w:i/>
          <w:iCs/>
          <w:color w:val="44546A" w:themeColor="text2"/>
          <w:sz w:val="18"/>
          <w:szCs w:val="18"/>
        </w:rPr>
        <w:t xml:space="preserve">Figure </w:t>
      </w:r>
      <w:r w:rsidR="001C65AC">
        <w:rPr>
          <w:i/>
          <w:iCs/>
          <w:noProof/>
          <w:color w:val="44546A" w:themeColor="text2"/>
          <w:sz w:val="18"/>
          <w:szCs w:val="18"/>
        </w:rPr>
        <w:t>6</w:t>
      </w:r>
      <w:r w:rsidR="001C65AC">
        <w:rPr>
          <w:i/>
          <w:iCs/>
          <w:noProof/>
          <w:color w:val="44546A" w:themeColor="text2"/>
          <w:sz w:val="18"/>
          <w:szCs w:val="18"/>
        </w:rPr>
        <w:noBreakHyphen/>
        <w:t>6</w:t>
      </w:r>
      <w:r w:rsidRPr="0054465B">
        <w:fldChar w:fldCharType="end"/>
      </w:r>
      <w:r w:rsidRPr="0054465B">
        <w:fldChar w:fldCharType="begin"/>
      </w:r>
      <w:r w:rsidRPr="0054465B">
        <w:instrText xml:space="preserve"> REF _Ref471036032 \h </w:instrText>
      </w:r>
      <w:r w:rsidR="000A5401" w:rsidRPr="0054465B">
        <w:instrText xml:space="preserve"> \* MERGEFORMAT </w:instrText>
      </w:r>
      <w:r w:rsidRPr="0054465B">
        <w:fldChar w:fldCharType="separate"/>
      </w:r>
      <w:r w:rsidR="001C65AC" w:rsidRPr="0054465B">
        <w:rPr>
          <w:i/>
          <w:iCs/>
          <w:color w:val="44546A" w:themeColor="text2"/>
          <w:sz w:val="18"/>
          <w:szCs w:val="18"/>
        </w:rPr>
        <w:t xml:space="preserve">Figure </w:t>
      </w:r>
      <w:r w:rsidR="001C65AC">
        <w:rPr>
          <w:i/>
          <w:iCs/>
          <w:noProof/>
          <w:color w:val="44546A" w:themeColor="text2"/>
          <w:sz w:val="18"/>
          <w:szCs w:val="18"/>
        </w:rPr>
        <w:t>6</w:t>
      </w:r>
      <w:r w:rsidR="001C65AC">
        <w:rPr>
          <w:i/>
          <w:iCs/>
          <w:noProof/>
          <w:color w:val="44546A" w:themeColor="text2"/>
          <w:sz w:val="18"/>
          <w:szCs w:val="18"/>
        </w:rPr>
        <w:noBreakHyphen/>
        <w:t>7</w:t>
      </w:r>
      <w:r w:rsidRPr="0054465B">
        <w:fldChar w:fldCharType="end"/>
      </w:r>
      <w:r w:rsidRPr="0054465B">
        <w:t xml:space="preserve"> </w:t>
      </w:r>
      <w:r w:rsidR="00A641CF" w:rsidRPr="0054465B">
        <w:t xml:space="preserve">the </w:t>
      </w:r>
      <w:r w:rsidRPr="0054465B">
        <w:t xml:space="preserve">expression changes in </w:t>
      </w:r>
      <w:r w:rsidRPr="0054465B">
        <w:rPr>
          <w:i/>
        </w:rPr>
        <w:t xml:space="preserve">A.baylyi </w:t>
      </w:r>
      <w:r w:rsidRPr="0054465B">
        <w:t>ADP1 in response to culturing with muropeptides mDAP and LYS, ampicillin and lysozyme</w:t>
      </w:r>
      <w:r w:rsidR="00A641CF" w:rsidRPr="0054465B">
        <w:t xml:space="preserve"> can be observed</w:t>
      </w:r>
      <w:r w:rsidRPr="0054465B">
        <w:t xml:space="preserve">. The LYS and Ampicillin treatments induced a significant increase in expression of both </w:t>
      </w:r>
      <w:r w:rsidR="00A641CF" w:rsidRPr="0054465B">
        <w:rPr>
          <w:i/>
        </w:rPr>
        <w:t>ampC</w:t>
      </w:r>
      <w:r w:rsidRPr="0054465B">
        <w:t xml:space="preserve"> and 1855</w:t>
      </w:r>
      <w:r w:rsidR="00C43AA1" w:rsidRPr="0054465B">
        <w:t xml:space="preserve"> genes in </w:t>
      </w:r>
      <w:r w:rsidR="00C43AA1" w:rsidRPr="0054465B">
        <w:rPr>
          <w:i/>
        </w:rPr>
        <w:t xml:space="preserve">A.baylyi </w:t>
      </w:r>
      <w:r w:rsidR="00C43AA1" w:rsidRPr="0054465B">
        <w:t>ADP1</w:t>
      </w:r>
      <w:r w:rsidRPr="0054465B">
        <w:t xml:space="preserve">, with lysozyme inducing an increase in expression of </w:t>
      </w:r>
      <w:r w:rsidR="00C43AA1" w:rsidRPr="0054465B">
        <w:t xml:space="preserve">the </w:t>
      </w:r>
      <w:r w:rsidR="00C43AA1" w:rsidRPr="0054465B">
        <w:rPr>
          <w:i/>
        </w:rPr>
        <w:t>a</w:t>
      </w:r>
      <w:r w:rsidRPr="0054465B">
        <w:rPr>
          <w:i/>
        </w:rPr>
        <w:t xml:space="preserve">mpC </w:t>
      </w:r>
      <w:r w:rsidR="00C43AA1" w:rsidRPr="0054465B">
        <w:t xml:space="preserve">gene </w:t>
      </w:r>
      <w:r w:rsidRPr="0054465B">
        <w:t>only.</w:t>
      </w:r>
      <w:r w:rsidR="00EA28AC" w:rsidRPr="0054465B">
        <w:t xml:space="preserve"> In </w:t>
      </w:r>
      <w:r w:rsidR="00EA28AC" w:rsidRPr="0054465B">
        <w:fldChar w:fldCharType="begin"/>
      </w:r>
      <w:r w:rsidR="00EA28AC" w:rsidRPr="0054465B">
        <w:instrText xml:space="preserve"> REF _Ref471071267 \h </w:instrText>
      </w:r>
      <w:r w:rsidR="000A5401" w:rsidRPr="0054465B">
        <w:instrText xml:space="preserve"> \* MERGEFORMAT </w:instrText>
      </w:r>
      <w:r w:rsidR="00EA28AC" w:rsidRPr="0054465B">
        <w:fldChar w:fldCharType="separate"/>
      </w:r>
      <w:r w:rsidR="001C65AC" w:rsidRPr="0054465B">
        <w:rPr>
          <w:i/>
          <w:iCs/>
          <w:color w:val="44546A" w:themeColor="text2"/>
          <w:sz w:val="18"/>
          <w:szCs w:val="18"/>
        </w:rPr>
        <w:t xml:space="preserve">Figure </w:t>
      </w:r>
      <w:r w:rsidR="001C65AC">
        <w:rPr>
          <w:i/>
          <w:iCs/>
          <w:noProof/>
          <w:color w:val="44546A" w:themeColor="text2"/>
          <w:sz w:val="18"/>
          <w:szCs w:val="18"/>
        </w:rPr>
        <w:t>6</w:t>
      </w:r>
      <w:r w:rsidR="001C65AC">
        <w:rPr>
          <w:i/>
          <w:iCs/>
          <w:noProof/>
          <w:color w:val="44546A" w:themeColor="text2"/>
          <w:sz w:val="18"/>
          <w:szCs w:val="18"/>
        </w:rPr>
        <w:noBreakHyphen/>
        <w:t>8</w:t>
      </w:r>
      <w:r w:rsidR="00EA28AC" w:rsidRPr="0054465B">
        <w:fldChar w:fldCharType="end"/>
      </w:r>
      <w:r w:rsidR="00EA28AC" w:rsidRPr="0054465B">
        <w:fldChar w:fldCharType="begin"/>
      </w:r>
      <w:r w:rsidR="00EA28AC" w:rsidRPr="0054465B">
        <w:instrText xml:space="preserve"> REF _Ref471086739 \h </w:instrText>
      </w:r>
      <w:r w:rsidR="000A5401" w:rsidRPr="0054465B">
        <w:instrText xml:space="preserve"> \* MERGEFORMAT </w:instrText>
      </w:r>
      <w:r w:rsidR="00EA28AC" w:rsidRPr="0054465B">
        <w:fldChar w:fldCharType="separate"/>
      </w:r>
      <w:r w:rsidR="001C65AC" w:rsidRPr="0054465B">
        <w:rPr>
          <w:i/>
          <w:iCs/>
          <w:color w:val="44546A" w:themeColor="text2"/>
          <w:sz w:val="18"/>
          <w:szCs w:val="18"/>
        </w:rPr>
        <w:t xml:space="preserve">Figure </w:t>
      </w:r>
      <w:r w:rsidR="001C65AC">
        <w:rPr>
          <w:i/>
          <w:iCs/>
          <w:noProof/>
          <w:color w:val="44546A" w:themeColor="text2"/>
          <w:sz w:val="18"/>
          <w:szCs w:val="18"/>
        </w:rPr>
        <w:t>6</w:t>
      </w:r>
      <w:r w:rsidR="001C65AC">
        <w:rPr>
          <w:i/>
          <w:iCs/>
          <w:noProof/>
          <w:color w:val="44546A" w:themeColor="text2"/>
          <w:sz w:val="18"/>
          <w:szCs w:val="18"/>
        </w:rPr>
        <w:noBreakHyphen/>
        <w:t>9</w:t>
      </w:r>
      <w:r w:rsidR="00EA28AC" w:rsidRPr="0054465B">
        <w:fldChar w:fldCharType="end"/>
      </w:r>
      <w:r w:rsidR="00EA28AC" w:rsidRPr="0054465B">
        <w:t xml:space="preserve"> it can be seen that mDAP and lysozyme addition lead to statistically higher expression of </w:t>
      </w:r>
      <w:r w:rsidR="00EA28AC" w:rsidRPr="0054465B">
        <w:rPr>
          <w:i/>
        </w:rPr>
        <w:t xml:space="preserve">ybsI </w:t>
      </w:r>
      <w:r w:rsidR="00EA28AC" w:rsidRPr="0054465B">
        <w:t xml:space="preserve">gene compared to no treatment, with LYS and ampicillin not having a significant effect on relative expression. The penP gene had no statistically significant changes in expression to any of the inducers added. </w:t>
      </w:r>
    </w:p>
    <w:p w14:paraId="62E33062" w14:textId="7F3941DC" w:rsidR="00332A6F" w:rsidRPr="0054465B" w:rsidRDefault="00612A32" w:rsidP="000A5401">
      <w:r w:rsidRPr="0054465B">
        <w:t xml:space="preserve">This is interesting as the induction of expression </w:t>
      </w:r>
      <w:r w:rsidR="00EA28AC" w:rsidRPr="0054465B">
        <w:t xml:space="preserve">of </w:t>
      </w:r>
      <w:r w:rsidR="00EA28AC" w:rsidRPr="0054465B">
        <w:rPr>
          <w:i/>
        </w:rPr>
        <w:t xml:space="preserve">A.baylyi </w:t>
      </w:r>
      <w:r w:rsidR="00EA28AC" w:rsidRPr="0054465B">
        <w:t xml:space="preserve">ADP1 genes </w:t>
      </w:r>
      <w:r w:rsidRPr="0054465B">
        <w:t xml:space="preserve">by LYS </w:t>
      </w:r>
      <w:r w:rsidR="002F16CF" w:rsidRPr="0054465B">
        <w:t>implies that</w:t>
      </w:r>
      <w:r w:rsidR="00EA28AC" w:rsidRPr="0054465B">
        <w:t xml:space="preserve"> </w:t>
      </w:r>
      <w:r w:rsidRPr="0054465B">
        <w:rPr>
          <w:i/>
        </w:rPr>
        <w:t xml:space="preserve">A.baylyi </w:t>
      </w:r>
      <w:r w:rsidRPr="0054465B">
        <w:t xml:space="preserve">ADP1 </w:t>
      </w:r>
      <w:r w:rsidR="002F16CF" w:rsidRPr="0054465B">
        <w:t>is</w:t>
      </w:r>
      <w:r w:rsidRPr="0054465B">
        <w:t xml:space="preserve"> able to detect peptidoglycan muropeptides from other bacteria in the environment and respond by changes in expression of its own antibiotic resistant genes. </w:t>
      </w:r>
      <w:r w:rsidR="00EA28AC" w:rsidRPr="0054465B">
        <w:t>Response to lysozyme</w:t>
      </w:r>
      <w:r w:rsidR="009149D5" w:rsidRPr="0054465B">
        <w:t xml:space="preserve"> by both </w:t>
      </w:r>
      <w:r w:rsidR="009149D5" w:rsidRPr="0054465B">
        <w:rPr>
          <w:i/>
        </w:rPr>
        <w:t xml:space="preserve">A.baylyi </w:t>
      </w:r>
      <w:r w:rsidR="009149D5" w:rsidRPr="0054465B">
        <w:t xml:space="preserve">ADP1 and </w:t>
      </w:r>
      <w:r w:rsidR="009149D5" w:rsidRPr="0054465B">
        <w:rPr>
          <w:i/>
        </w:rPr>
        <w:t xml:space="preserve">B.subtilis </w:t>
      </w:r>
      <w:r w:rsidR="009149D5" w:rsidRPr="0054465B">
        <w:t>168</w:t>
      </w:r>
      <w:r w:rsidR="00EA28AC" w:rsidRPr="0054465B">
        <w:t xml:space="preserve"> (and</w:t>
      </w:r>
      <w:r w:rsidRPr="0054465B">
        <w:t xml:space="preserve"> ampicillin</w:t>
      </w:r>
      <w:r w:rsidR="00EA28AC" w:rsidRPr="0054465B">
        <w:t xml:space="preserve"> in </w:t>
      </w:r>
      <w:r w:rsidR="00EA28AC" w:rsidRPr="0054465B">
        <w:rPr>
          <w:i/>
        </w:rPr>
        <w:t xml:space="preserve">A.baylyi </w:t>
      </w:r>
      <w:r w:rsidR="00EA28AC" w:rsidRPr="0054465B">
        <w:t xml:space="preserve">ADP1) would suggest that </w:t>
      </w:r>
      <w:r w:rsidR="009149D5" w:rsidRPr="0054465B">
        <w:t xml:space="preserve">both bacteria can </w:t>
      </w:r>
      <w:r w:rsidR="00EA28AC" w:rsidRPr="0054465B">
        <w:t>detect their</w:t>
      </w:r>
      <w:r w:rsidRPr="0054465B">
        <w:t xml:space="preserve"> own muropeptides and</w:t>
      </w:r>
      <w:r w:rsidR="00EA28AC" w:rsidRPr="0054465B">
        <w:t xml:space="preserve"> so</w:t>
      </w:r>
      <w:r w:rsidRPr="0054465B">
        <w:t xml:space="preserve"> respond to its own peptidoglycan monomers, however the addition of the </w:t>
      </w:r>
      <w:r w:rsidR="003C0FC1" w:rsidRPr="0054465B">
        <w:t>muropeptide mDAP</w:t>
      </w:r>
      <w:r w:rsidRPr="0054465B">
        <w:t xml:space="preserve"> showed no significant increase in expression of either gene</w:t>
      </w:r>
      <w:r w:rsidR="009149D5" w:rsidRPr="0054465B">
        <w:t xml:space="preserve"> in </w:t>
      </w:r>
      <w:r w:rsidR="009149D5" w:rsidRPr="0054465B">
        <w:rPr>
          <w:i/>
        </w:rPr>
        <w:t xml:space="preserve">A.baylyi </w:t>
      </w:r>
      <w:r w:rsidR="009149D5" w:rsidRPr="0054465B">
        <w:t>ADP1</w:t>
      </w:r>
      <w:r w:rsidRPr="0054465B">
        <w:t>. The muropeptide mDAP</w:t>
      </w:r>
      <w:r w:rsidR="003C0FC1" w:rsidRPr="0054465B">
        <w:t xml:space="preserve"> is found in </w:t>
      </w:r>
      <w:r w:rsidR="009149D5" w:rsidRPr="0054465B">
        <w:t xml:space="preserve">both </w:t>
      </w:r>
      <w:r w:rsidR="003C0FC1" w:rsidRPr="0054465B">
        <w:rPr>
          <w:i/>
        </w:rPr>
        <w:t xml:space="preserve">A.baylyi </w:t>
      </w:r>
      <w:r w:rsidR="003C0FC1" w:rsidRPr="0054465B">
        <w:t>ADP1</w:t>
      </w:r>
      <w:r w:rsidR="009149D5" w:rsidRPr="0054465B">
        <w:t xml:space="preserve"> and </w:t>
      </w:r>
      <w:r w:rsidR="009149D5" w:rsidRPr="0054465B">
        <w:rPr>
          <w:i/>
        </w:rPr>
        <w:t xml:space="preserve">B.subtilis </w:t>
      </w:r>
      <w:r w:rsidR="009149D5" w:rsidRPr="0054465B">
        <w:t>168</w:t>
      </w:r>
      <w:r w:rsidR="003C0FC1" w:rsidRPr="0054465B">
        <w:t xml:space="preserve"> peptidoglycan layer</w:t>
      </w:r>
      <w:r w:rsidR="009149D5" w:rsidRPr="0054465B">
        <w:t xml:space="preserve">s. The change in expression of the </w:t>
      </w:r>
      <w:r w:rsidR="009149D5" w:rsidRPr="0054465B">
        <w:rPr>
          <w:i/>
        </w:rPr>
        <w:t xml:space="preserve">ybxI </w:t>
      </w:r>
      <w:r w:rsidR="009149D5" w:rsidRPr="0054465B">
        <w:t xml:space="preserve">gene in </w:t>
      </w:r>
      <w:r w:rsidR="009149D5" w:rsidRPr="0054465B">
        <w:rPr>
          <w:i/>
        </w:rPr>
        <w:t xml:space="preserve">B.subtilis </w:t>
      </w:r>
      <w:r w:rsidR="009149D5" w:rsidRPr="0054465B">
        <w:t xml:space="preserve">168 indicated that it can detect it’s own peptidoglycan constituents but the data implies it can’t detect muropeptides from other organisms. Not inducing expression of the </w:t>
      </w:r>
      <w:r w:rsidR="003C0FC1" w:rsidRPr="0054465B">
        <w:t>confirmed antibiotic resistance gene</w:t>
      </w:r>
      <w:r w:rsidR="00BF41B5" w:rsidRPr="0054465B">
        <w:t>s</w:t>
      </w:r>
      <w:r w:rsidR="009149D5" w:rsidRPr="0054465B">
        <w:t xml:space="preserve"> </w:t>
      </w:r>
      <w:r w:rsidR="009149D5" w:rsidRPr="0054465B">
        <w:rPr>
          <w:i/>
        </w:rPr>
        <w:t xml:space="preserve">ampC </w:t>
      </w:r>
      <w:r w:rsidR="009149D5" w:rsidRPr="0054465B">
        <w:t xml:space="preserve">in </w:t>
      </w:r>
      <w:r w:rsidR="009149D5" w:rsidRPr="0054465B">
        <w:rPr>
          <w:i/>
        </w:rPr>
        <w:t xml:space="preserve">A.bayly </w:t>
      </w:r>
      <w:r w:rsidR="009149D5" w:rsidRPr="0054465B">
        <w:t xml:space="preserve">ADP1 </w:t>
      </w:r>
      <w:r w:rsidR="003C0FC1" w:rsidRPr="0054465B">
        <w:t xml:space="preserve">is surprising. </w:t>
      </w:r>
      <w:r w:rsidR="00BF41B5" w:rsidRPr="0054465B">
        <w:t>H</w:t>
      </w:r>
      <w:r w:rsidR="00332A6F" w:rsidRPr="0054465B">
        <w:t xml:space="preserve">ere data has been shown in </w:t>
      </w:r>
      <w:r w:rsidR="003C0FC1" w:rsidRPr="0054465B">
        <w:t>box plots</w:t>
      </w:r>
      <w:r w:rsidR="00332A6F" w:rsidRPr="0054465B">
        <w:t xml:space="preserve"> so the spread of qPCR data can be seen. In some cases, such as mDAP in </w:t>
      </w:r>
      <w:r w:rsidR="00332A6F" w:rsidRPr="0054465B">
        <w:rPr>
          <w:i/>
        </w:rPr>
        <w:t xml:space="preserve">A.baylyi </w:t>
      </w:r>
      <w:r w:rsidR="00332A6F" w:rsidRPr="0054465B">
        <w:t xml:space="preserve">ADP1 and lysozyme in </w:t>
      </w:r>
      <w:r w:rsidR="00332A6F" w:rsidRPr="0054465B">
        <w:rPr>
          <w:i/>
        </w:rPr>
        <w:t>B.subtilis</w:t>
      </w:r>
      <w:r w:rsidR="00332A6F" w:rsidRPr="0054465B">
        <w:t xml:space="preserve">, the spread of the range of the data seems large with outliers effecting the average and so statistical analysis. </w:t>
      </w:r>
      <w:r w:rsidRPr="0054465B">
        <w:t xml:space="preserve">The results for </w:t>
      </w:r>
      <w:r w:rsidR="00332A6F" w:rsidRPr="0054465B">
        <w:t xml:space="preserve">mDAP </w:t>
      </w:r>
      <w:r w:rsidRPr="0054465B">
        <w:t>responsive expression of the</w:t>
      </w:r>
      <w:r w:rsidR="00332A6F" w:rsidRPr="0054465B">
        <w:t xml:space="preserve"> 1855 gene </w:t>
      </w:r>
      <w:r w:rsidRPr="0054465B">
        <w:t xml:space="preserve">in </w:t>
      </w:r>
      <w:r w:rsidRPr="0054465B">
        <w:rPr>
          <w:i/>
        </w:rPr>
        <w:t xml:space="preserve">A.baylyi </w:t>
      </w:r>
      <w:r w:rsidRPr="0054465B">
        <w:t>ADP1 had</w:t>
      </w:r>
      <w:r w:rsidR="00332A6F" w:rsidRPr="0054465B">
        <w:t xml:space="preserve"> a cluster of samples at high relative expression</w:t>
      </w:r>
      <w:r w:rsidRPr="0054465B">
        <w:t xml:space="preserve"> of this gene</w:t>
      </w:r>
      <w:r w:rsidR="00332A6F" w:rsidRPr="0054465B">
        <w:t xml:space="preserve">, however as some readings are </w:t>
      </w:r>
      <w:r w:rsidR="00332A6F" w:rsidRPr="0054465B">
        <w:lastRenderedPageBreak/>
        <w:t>low, this has effected the mean with a large spread of data and so statistically this has shown no effect on e</w:t>
      </w:r>
      <w:r w:rsidRPr="0054465B">
        <w:t>xpression in these experiments.</w:t>
      </w:r>
    </w:p>
    <w:p w14:paraId="4C874C4A" w14:textId="3A4E7C40" w:rsidR="00B40231" w:rsidRPr="0054465B" w:rsidRDefault="00B40231" w:rsidP="000A5401">
      <w:r w:rsidRPr="0054465B">
        <w:t xml:space="preserve">It is surprising that ampicillin addition didn’t induce expression of either </w:t>
      </w:r>
      <w:r w:rsidRPr="0054465B">
        <w:rPr>
          <w:i/>
        </w:rPr>
        <w:t xml:space="preserve">ybxI </w:t>
      </w:r>
      <w:r w:rsidRPr="0054465B">
        <w:t xml:space="preserve">or </w:t>
      </w:r>
      <w:r w:rsidRPr="0054465B">
        <w:rPr>
          <w:i/>
        </w:rPr>
        <w:t>penP</w:t>
      </w:r>
      <w:r w:rsidRPr="0054465B">
        <w:t xml:space="preserve"> genes in B.subtilis. These genes have sequence homology to characterised </w:t>
      </w:r>
      <w:r w:rsidRPr="0054465B">
        <w:rPr>
          <w:rFonts w:ascii="Calibri" w:hAnsi="Calibri" w:cs="Calibri"/>
        </w:rPr>
        <w:t>β</w:t>
      </w:r>
      <w:r w:rsidRPr="0054465B">
        <w:t xml:space="preserve">-lactamases in different Bacillus strains and have been reported as Class D and Class A </w:t>
      </w:r>
      <w:r w:rsidRPr="0054465B">
        <w:rPr>
          <w:rFonts w:ascii="Calibri" w:hAnsi="Calibri" w:cs="Calibri"/>
        </w:rPr>
        <w:t>β</w:t>
      </w:r>
      <w:r w:rsidRPr="0054465B">
        <w:t xml:space="preserve">-lactamases respectfully. The YbsI protein has been overexpressed in Escherichia coli and the activity analysed confirming that the translated gene does have </w:t>
      </w:r>
      <w:r w:rsidRPr="0054465B">
        <w:rPr>
          <w:rFonts w:ascii="Calibri" w:hAnsi="Calibri" w:cs="Calibri"/>
        </w:rPr>
        <w:t>β</w:t>
      </w:r>
      <w:r w:rsidRPr="0054465B">
        <w:t xml:space="preserve">-lactamase activity </w:t>
      </w:r>
      <w:r w:rsidRPr="0054465B">
        <w:fldChar w:fldCharType="begin">
          <w:fldData xml:space="preserve">YgAyAGUAMQA0ADkAYgBjAC0AOABkADIAMQAtADQANwAzADMALQBiAGEANAA4AC0AMAA0ADkAMQA2
ADUAZQAxADgAOQAzADEALwBFADcANAA5ADcAOQA3ADQALQAyADMARQAyAC0ANwBFADAARgAtADMA
MgBEADAALQA1ADUAQwA0ADcAQwBBADQANwA1ADQARAB8AGUATgBxAE4AawBrAHQAdQAyAHoAQQBR
AGgAcQA5AEMAYQBHADMAcQBaAFQAcQBTAHMAMQBQAHMAQgBJADIAYgBvAEUARABUAGQAaABOADQA
TQBaAEoAbwBhAHcAcQBLAFYARQBuAEsAcgBSAHYANABQAHMAawA1AGYATABHAE8AMwBBAFMAMQB1
AG0AawAzAEIARABuADgANQB2AEgAUAB6AEYAUABRAHcAVgBiAHkARABWAHIAbgBnADgAdABBADUA
SQBLAEwAZQBSAHgATQBBAG0ATgB4AGkAeABvAFUANwAvAHAAUwBvAFcAdQBrAHAAZQArAGkAWgBR
ACsAbQBZAHYAZABZAFcAVgBPAGkAVQBjAFIAaABUAGYAWQB5AGwAWQBtAFkAbAB4AFgAUAA2AHoA
VABoAEkAcAB0AE8AZQBRAGsAaQA1ADcARwBZAEoAeABjAHoAbQBlAFQAegBhAFIASgBkAFoAMgBL
AGUAegBUAFAAQgAwACsAbAAxAHkAcgBQAHIAKwBJAFoAUAAwADIAWABNAFoANwBPAEYAeQBCAGEA
RgB5AEcAWgBpAFMAUQBIAC8AbABjACsANQBYAHQASgBYAFMAbgBlAC8ANwA0AFkAcgBXAEkAKwBW
AGsAdgB5AHIANgBTADEAVgBUAEIALwBRACsAOABaAFEAZwBNAGUAbgBZAEkAcwA3AHEAUQBtADYA
QgA0AHYAQQA3ADMAcABTAFIAYwBBAEcAVwBsAFIANwBNAGkAKwBNAE0AbQAxAHAAZwBzAFAAawBE
AC8AcABnAHUAZwBiAGwATwBmAFUATwBOAEgANgBqAHQAQwBQAEsASAAxACsANgBCAHIAUgBrAGQA
KwBmAG8ARgBmAFEAVwA5AFkAaABjAEgARgA5AHEAaQA5AFYAZgAxAE0ANgBnAEcAMgBIAHYATABS
AG4ATwBtAEMAOABXAHAAYQA3ADkAaQBGAG0AWgBuADMATABEAFYAcQBOAFEAVQB2AGEAdABIAEcA
ZABjAFMAZABCADgAVQBEAHgAUwBjAFcATwBQAHoAMwBZAHMANABrAHAAUwB4ADIAeAA5AFQAcQAz
AE0AVQBNAGQAaABQAFQAbAB0AHgAbQBnAG4AUABIAG8AMQBXAEQANAAxAGsAdQAzAEwASAA3AGQA
cwBLADAAbQArADIAYgBBAHIAcQBGAEMAcAAzAGoASABYAGwAeAA1AHAAZgBDAHkANQB5AEoAbgBV
AGwAYQBtAGwAWQA4AEEAcQBCAGMANgB4AEoAVwBOAGMAUQBlAFcAaABCAFgAZAB5AFUAKwBZADcA
bwB6AGYAdQAwAE8ALwBmAFIAawB2AHIAOQBCAFQAVQA0AEMAWAB2AGEASwA2AE8AWgB2AGkAWQB4
AHIARgBZAHIAdwArAFQANABIAFgAQQBSAFYAbABhAHUAVQBQAHcAYQBBAFkATgBoAGYAYgBZAC8A
dAA0AFEAVQBJAHgAcQAxAHAANQB5ADYAcABwAFYAagBXAHkATgBwADAAMgBDAGIAZwBpAC8ATQA0
AG8AYQBkAFIASgBFAHIAOAA4AGYANwArAGoAYQBlAE4AOQBkAFIAaABGAEEARgBZAEoAcgBRADIA
TwAzAFUAVwBXADAAcAB4AEMAUgB5AEsATwBVAEQAaABFADYAVwBpAFYAUABIAHMAcwBQAHQAKwBT
AFIAeABHAEcAUwBwAEgAbABVAEYASQB0AFEANQBHAEUAYQB2AHIAWQBuAEgASwBvAGsAYQBuAEEA
SAAxAE4ATAB5AHQAMgA3ADkAWAAzADIASABYADQATwAxAEkAawBnAD0A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(O’Callaghan et al. 1972; Pitkälä et al. 2007)</w:t>
      </w:r>
      <w:r w:rsidRPr="0054465B">
        <w:fldChar w:fldCharType="end"/>
      </w:r>
      <w:r w:rsidR="0056551F" w:rsidRPr="0054465B">
        <w:t xml:space="preserve"> </w:t>
      </w:r>
      <w:r w:rsidR="0096331C" w:rsidRPr="0054465B">
        <w:t xml:space="preserve"> </w:t>
      </w:r>
      <w:r w:rsidR="008A54DF" w:rsidRPr="0054465B">
        <w:t xml:space="preserve"> </w:t>
      </w:r>
      <w:r w:rsidRPr="0054465B">
        <w:t xml:space="preserve">. This could be that the concentration of ampicillin used in the experiment was too </w:t>
      </w:r>
      <w:r w:rsidR="00CD410B" w:rsidRPr="0054465B">
        <w:t xml:space="preserve">low to induce a response, the concentrations chosen were so the growth of the bacteria wouldn’t be impeded by the addition of ampicillin so changes in expression weren’t due to a stress response. </w:t>
      </w:r>
    </w:p>
    <w:p w14:paraId="397EB323" w14:textId="4C674375" w:rsidR="00332A6F" w:rsidRPr="0054465B" w:rsidRDefault="00332A6F" w:rsidP="000A5401">
      <w:r w:rsidRPr="0054465B">
        <w:t xml:space="preserve">Having shown that both muropeptide fragments, ampicillin and lysozyme can initiate an expression change of </w:t>
      </w:r>
      <w:r w:rsidRPr="0054465B">
        <w:rPr>
          <w:rFonts w:ascii="Times New Roman" w:hAnsi="Times New Roman" w:cs="Times New Roman"/>
        </w:rPr>
        <w:t>β</w:t>
      </w:r>
      <w:r w:rsidRPr="0054465B">
        <w:t>-lactamase genes, the potential to detect this change needed to be investigate</w:t>
      </w:r>
      <w:r w:rsidR="003C0FC1" w:rsidRPr="0054465B">
        <w:t>d</w:t>
      </w:r>
      <w:r w:rsidRPr="0054465B">
        <w:t xml:space="preserve">. For a potential biosensor detecting these </w:t>
      </w:r>
      <w:r w:rsidRPr="0054465B">
        <w:rPr>
          <w:rFonts w:ascii="Times New Roman" w:hAnsi="Times New Roman" w:cs="Times New Roman"/>
        </w:rPr>
        <w:t>β</w:t>
      </w:r>
      <w:r w:rsidRPr="0054465B">
        <w:t xml:space="preserve">-lactamases, we need to establish if these are detectable extracellularly, in the media, or if cells would need to be treated before detection. To establish this, Nitrocefin </w:t>
      </w:r>
      <w:r w:rsidRPr="0054465B">
        <w:rPr>
          <w:rFonts w:ascii="Times New Roman" w:hAnsi="Times New Roman" w:cs="Times New Roman"/>
        </w:rPr>
        <w:t>β</w:t>
      </w:r>
      <w:r w:rsidRPr="0054465B">
        <w:t>-lactamase assays were carried out.</w:t>
      </w:r>
    </w:p>
    <w:p w14:paraId="4CAB1969" w14:textId="77777777" w:rsidR="00332A6F" w:rsidRPr="0054465B" w:rsidRDefault="00332A6F" w:rsidP="000A5401">
      <w:pPr>
        <w:keepNext/>
        <w:keepLines/>
        <w:numPr>
          <w:ilvl w:val="0"/>
          <w:numId w:val="7"/>
        </w:numPr>
        <w:spacing w:before="200" w:after="0"/>
        <w:ind w:left="0" w:firstLine="0"/>
        <w:outlineLvl w:val="2"/>
        <w:rPr>
          <w:rFonts w:ascii="TUOS Stephenson" w:eastAsiaTheme="majorEastAsia" w:hAnsi="TUOS Stephenson" w:cstheme="majorBidi"/>
          <w:bCs/>
          <w:color w:val="1F4E79" w:themeColor="accent1" w:themeShade="80"/>
        </w:rPr>
      </w:pPr>
      <w:bookmarkStart w:id="447" w:name="_Toc512957275"/>
      <w:r w:rsidRPr="0054465B">
        <w:rPr>
          <w:rFonts w:ascii="TUOS Stephenson" w:eastAsiaTheme="majorEastAsia" w:hAnsi="TUOS Stephenson" w:cstheme="majorBidi"/>
          <w:bCs/>
          <w:color w:val="1F4E79" w:themeColor="accent1" w:themeShade="80"/>
        </w:rPr>
        <w:t>Nitrocefin Protein Assays</w:t>
      </w:r>
      <w:bookmarkEnd w:id="447"/>
    </w:p>
    <w:p w14:paraId="5AFAA6DC" w14:textId="05D87EBC" w:rsidR="00332A6F" w:rsidRPr="0054465B" w:rsidRDefault="00332A6F" w:rsidP="000A5401">
      <w:r w:rsidRPr="0054465B">
        <w:t>Nitrocefin is a chromogenic cephalosporin that produces a colour change from yellow (</w:t>
      </w:r>
      <w:r w:rsidRPr="0054465B">
        <w:rPr>
          <w:rFonts w:ascii="Calibri" w:hAnsi="Calibri" w:cs="Calibri"/>
        </w:rPr>
        <w:t>Δ</w:t>
      </w:r>
      <w:r w:rsidRPr="0054465B">
        <w:t>max=390nm) to red (</w:t>
      </w:r>
      <w:r w:rsidRPr="0054465B">
        <w:rPr>
          <w:rFonts w:ascii="Calibri" w:hAnsi="Calibri" w:cs="Calibri"/>
        </w:rPr>
        <w:t>Δ</w:t>
      </w:r>
      <w:r w:rsidRPr="0054465B">
        <w:t xml:space="preserve">max=486nm) in the presence of </w:t>
      </w:r>
      <w:r w:rsidRPr="0054465B">
        <w:rPr>
          <w:rFonts w:ascii="Times New Roman" w:hAnsi="Times New Roman" w:cs="Times New Roman"/>
        </w:rPr>
        <w:t>β</w:t>
      </w:r>
      <w:r w:rsidRPr="0054465B">
        <w:t xml:space="preserve">-lactamases </w:t>
      </w:r>
      <w:r w:rsidRPr="0054465B">
        <w:fldChar w:fldCharType="begin">
          <w:fldData xml:space="preserve">YgAyAGUAMQA0ADkAYgBjAC0AOABkADIAMQAtADQANwAzADMALQBiAGEANAA4AC0AMAA0ADkAMQA2
ADUAZQAxADgAOQAzADEALwBFADQAMwBFAEUANQA3ADgALQBBADMARQA0AC0ARAA3AEYARQAtADIA
RgAyADkALQA1AEMAOQBBADAAOAA3ADIANQBDAEEAOQAsAGIAMgBlADEANAA5AGIAYwAtADgAZAAy
ADEALQA0ADcAMwAzAC0AYgBhADQAOAAtADAANAA5ADEANgA1AGUAMQA4ADkAMwAxAC8ANABFADEA
NQA3ADMARQAxAC0AQQA2AEUAMQAtAEUARAA4AEUALQBCADAAMABFAC0ANQBDADkARAA4ADAAMQBD
ADYAQwAxAEYAfABlAE4AcQBGAGsARQBGAHUAMgB6AEEAUQBSAGEAOQBDAGMATgBPAE4ASwBaAG0A
UwBYAEUAbgBlAEMAWQBxAEMARgBHADAAYQBvAEUARgBXAGcAUgBkAEQAaQBwAFkAWQBVAEsAUgBB
AFUAZwBZAE0AdwAwAEIAUAAwAHcAUAAwAEkARAAxAEUAVAA1AEkAeABrAEEARABPAEsAcwBzAFoA
dgBQAG4AegAvAHoALwBSAGUASgB3AFYAMwBWAEwAdwBVAFUAdQBqADIASQB0AGIAdgBBAFYARABW
ADEAVAAzAHUAQgBhAFoANABrAFUAdABKAEsAdgA2AGoATABPAGkAegBIAE0AbQBvAEsAagBZAHUA
cQBqADUAMQA0ADMAaQBWAFoAMwB6AHQAQwB2AHkAcgB0AHUAVQBGAFcAdgB5AHIAbQBBADMANQBX
ADMASABzAHQAdQBzAFoAcAB1ADIAYgB0AFoAVgBtAFcAMwBhAHAAawBiAEIATgArAGwARwBDAEsA
OABPAEcAcQBKADIARgBqADgAMABOAHUAcABKAFMAKwArAEUAQgBrAE4AZwBVAEQAWQBHAFEAdgA3
AC8ALwBvAE0AWABUADcAOQArAEkARABIAEcATwBHAC8AVABGAEUAQQBtAEUASwBiAEUAKwBTAEcA
VgB6AGsAWQBFAFUANQA0AFcAYQBWAGIAbABTAFIAaQBkAGoAeABmAFAASQBTAHcASwBmAFoAOQBv
AEQAMQBHAHgARwBWAE0ARgB1AG4AMQArADUAbgBXAFoANwBYAGIAbgBGAFkAVQBsAEkAbwBxAHIA
RQB4ADMAMABRAFYAMABNAGsAUABZAE8ATAAvAGMAdwBhAFgAUABFADgAZQBGAEwAQwA4AGIAQQBN
AEkASwBsADUAOQBVAFYAMQBsAHgAVAA5ADgANQA3AEgAVAA0AEMAagAvAGYAWAB4AEgAZgB0AHgA
WgBHAGUAZAB5AHQANgA4AC8AQQBOAFoANwA1AE8ATwBNACsAcQB0AEcAbgBhAGgAQwBkAEYAZwBy
AFkAUgB2AHcAUQBCAGIAWgBWAG4AVQBVAGUAagBQAHUAbgBqAG4AZgBuAHAARABzAHEAUQBTAFcA
RwBXAG4AdQB5AGQASgA3ADIASwBTAGwANABLAEoAVwA1AFAALwB2ADEAbABCAG0AUwBFAEMAWQBJ
AEsAUgBCAHoASgBFAHIAUQBkAEMAQgBBADUAZQBqAGMANQBWAE4AUwBTAFMARABXAFAAWQBGAHkA
WQBuAGQAZQBXAGgARQBXAEUANgBMAEUAeQBlAG4ANABGAHAAaQAyAHEAWQBRAD0APQAsAGUATgBw
ADkAawBVAEYAdQB3AGoAQQBRAFIAYQA4AFMAZQBZADAAVABPAHcAawBoAHMASwBNAGgAbABWAHAA
UgBGAGIAWABxAHEAbQBMAGgATwBBAFoAYwBuAEIAagBaAEEAeABKAEMAUwBEADAATQA2AGcARgA2
AEIAZgBZADkAUgBFAC8AUwBpAGQAcABLAGQATgBPAE4ATgBmADUAKwBvACsAOAAvAGMAeQBDAHcA
MwB5AGcAeQBJAHMASwBCAGwAawBiAFIARgA3AHQAMQByAFQAQwBrAFIANwBUADMAVwAxAFcAVAAw
AFkASABVAEEAaABUAGQASQBPAEgASgA2AFAAawA1AFoAbQB3AHcAbgB4ADgAUgB3AEUAZABTAHgA
WQBxAG4AdwAwAHIAUwB2AEkANAA1AFQAUQBkAEoAUQBpAHUAUgA1AHAAUwBsAFEANQA3ADEARgBj
ACsASABDAFkALwBTAGsAdgBjAEgAUwBjAG4AcABPAE0ATwBqAG4ATwBRAGwAdgBXAEsAcwBwAFAA
MQBpAE8ATQBrAFoATAA3AEsAQwBYADYAUABqAGoALwBlADQAcQBwAHoAYQBhAFEASABhAHQAdQBo
AHcAKwA2ADAARwBkAGgARgBJAG8AMQBzAHQAcwBRADQAKwBYADkAKwB3ADQAZQBsAGgAaQBzAEEA
SwBZAEQATwBLAG8AaABmAFoAaABNAEkAMwBvAFgAWABMAFMATgBvAFcAVgBBAHQAUgAyAG8AKwB5
AEsARwBZAEoARAAvADMASwBPAHMAQQBXAHMAUQBXAHMATQBNAGUAQgBMAFAAVgBPAGQAUQBiAEIA
RwBQAFcARgBhAEwAVABaADQAMgAyAG0AWQBYADAAKwBtAGYATwBKAEgASABzAFgAegBQAFMAUwBl
AFIAUwBtADAAVwB1ADkAMAAzACsAWgAyAFMAVgB6ADUAVgBSAGQAQwBiAGsAVwA1AEQAagB2AGsA
YwBuADkARABXAHEAYwBoAFoAegBIAGUAWABSAGIAMwBJAFcATQBaAFQAZwB3AE4AcwBDAGUANwBy
AGQAQwB0ADgAcABSADAARwBEAFUALwA1AGwALwBrAGMASQAyAHUAQgBMAHQAYgBkAHQAUgBvAEQA
egA0AFkARwBGAGQAVQBDAHQAUQBzAGgAdABkAEoAMwArADgAVQB5AE0AawBpAEUAWgA0ADMASwBD
AHoAOQBWAGIAcQBkAGgAbAA0AEUASgB2AFYAMwBsAGgAcABwAGMAUQBNAFgANwBSAEoAcABtAGMA
PQA=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(Pitkälä et al. 2007)</w:t>
      </w:r>
      <w:r w:rsidRPr="0054465B">
        <w:fldChar w:fldCharType="end"/>
      </w:r>
      <w:r w:rsidR="0056551F" w:rsidRPr="0054465B">
        <w:t xml:space="preserve"> </w:t>
      </w:r>
      <w:r w:rsidR="0096331C" w:rsidRPr="0054465B">
        <w:t xml:space="preserve"> </w:t>
      </w:r>
      <w:r w:rsidR="008A54DF" w:rsidRPr="0054465B">
        <w:t xml:space="preserve"> </w:t>
      </w:r>
      <w:r w:rsidR="00AA152F" w:rsidRPr="0054465B">
        <w:t xml:space="preserve"> </w:t>
      </w:r>
      <w:r w:rsidRPr="0054465B">
        <w:t xml:space="preserve">. This colour change occurs when the beta lactam ring is hydrolysed. This is doesn’t discriminate between which </w:t>
      </w:r>
      <w:r w:rsidRPr="0054465B">
        <w:rPr>
          <w:rFonts w:ascii="Times New Roman" w:hAnsi="Times New Roman" w:cs="Times New Roman"/>
        </w:rPr>
        <w:t>β</w:t>
      </w:r>
      <w:r w:rsidRPr="0054465B">
        <w:t xml:space="preserve">-lactamases are present; it is a reporter for all </w:t>
      </w:r>
      <w:r w:rsidRPr="0054465B">
        <w:rPr>
          <w:rFonts w:ascii="Times New Roman" w:hAnsi="Times New Roman" w:cs="Times New Roman"/>
        </w:rPr>
        <w:t>β</w:t>
      </w:r>
      <w:r w:rsidRPr="0054465B">
        <w:t>-lactamases tested thus far as a broad range indicator.</w:t>
      </w:r>
    </w:p>
    <w:p w14:paraId="5CE03E55" w14:textId="685CEF0D" w:rsidR="00332A6F" w:rsidRPr="0054465B" w:rsidRDefault="00332A6F" w:rsidP="000A5401">
      <w:r w:rsidRPr="0054465B">
        <w:t>There are different methods that can be used to carry out a Nitrocefin assay, including plate and broth methods</w:t>
      </w:r>
      <w:r w:rsidRPr="0054465B">
        <w:fldChar w:fldCharType="begin">
          <w:fldData xml:space="preserve">YgAyAGUAMQA0ADkAYgBjAC0AOABkADIAMQAtADQANwAzADMALQBiAGEANAA4AC0AMAA0ADkAMQA2
ADUAZQAxADgAOQAzADEALwA0AEUAMQA1ADcAMwBFADEALQBBADYARQAxAC0ARQBEADgARQAtAEIA
MAAwAEUALQA1AEMAOQBEADgAMAAxAEMANgBDADEARgB8AGUATgBwADkAawBVAEYAdQB3AGoAQQBR
AFIAYQA4AFMAZQBZADAAVABPAHcAawBoAHMASwBNAGgAbABWAHAAUgBGAGIAWABxAHEAbQBMAGgA
TwBBAFoAYwBuAEIAagBaAEEAeABKAEMAUwBEADAATQA2AGcARgA2AEIAZgBZADkAUgBFAC8AUwBp
AGQAcABLAGQATgBPAE4ATgBmADUAKwBvACsAOAAvAGMAeQBDAHcAMwB5AGcAeQBJAHMASwBCAGwA
awBiAFIARgA3AHQAMQByAFQAQwBrAFIANwBUADMAVwAxAFcAVAAwAFkASABVAEEAaABUAGQASQBP
AEgASgA2AFAAawA1AFoAbQB3AHcAbgB4ADgAUgB3AEUAZABTAHgAWQBxAG4AdwAwAHIAUwB2AEkA
NAA1AFQAUQBkAEoAUQBpAHUAUgA1AHAAUwBsAFEANQA3ADEARgBjACsASABDAFkALwBTAGsAdgBj
AEgAUwBjAG4AcABPAE0ATwBqAG4ATwBRAGwAdgBXAEsAcwBwAFAAMQBpAE8ATQBrAFoATAA3AEsA
QwBYADYAUABqAGoALwBlADQAcQBwAHoAYQBhAFEASABhAHQAdQBoAHcAKwA2ADAARwBkAGgARgBJ
AG8AMQBzAHQAcwBRADQAKwBYADkAKwB3ADQAZQBsAGgAaQBzAEEASwBZAEQATwBLAG8AaABmAFoA
aABNAEkAMwBvAFgAWABMAFMATgBvAFcAVgBBAHQAUgAyAG8AKwB5AEsARwBZAEoARAAvADMASwBP
AHMAQQBXAHMAUQBXAHMATQBNAGUAQgBMAFAAVgBPAGQAUQBiAEIARwBQAFcARgBhAEwAVABaADQA
MgAyAG0AWQBYADAAKwBtAGYATwBKAEgASABzAFgAegBQAFMAUwBlAFIAUwBtADAAVwB1ADkAMAAz
ACsAWgAyAFMAVgB6ADUAVgBSAGQAQwBiAGsAVwA1AEQAagB2AGsAYwBuADkARABXAHEAYwBoAFoA
egBIAGUAWABSAGIAMwBJAFcATQBaAFQAZwB3AE4AcwBDAGUANwByAGQAQwB0ADgAcABSADAARwBE
AFUALwA1AGwALwBrAGMASQAyAHUAQgBMAHQAYgBkAHQAUgBvAEQAegA0AFkARwBGAGQAVQBDAHQA
UQBzAGgAdABkAEoAMwArADgAVQB5AE0AawBpAEUAWgA0ADMASwBDAHoAOQBWAGIAcQBkAGgAbAA0
AEUASgB2AFYAMwBsAGgAcABwAGMAUQBNAFgANwBSAEoAcABtAGMAPQA=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(Beceiro &amp; Pérez-Llarena 2007)</w:t>
      </w:r>
      <w:r w:rsidRPr="0054465B">
        <w:fldChar w:fldCharType="end"/>
      </w:r>
      <w:r w:rsidR="0056551F" w:rsidRPr="0054465B">
        <w:t xml:space="preserve"> </w:t>
      </w:r>
      <w:r w:rsidR="0096331C" w:rsidRPr="0054465B">
        <w:t xml:space="preserve"> </w:t>
      </w:r>
      <w:r w:rsidR="008A54DF" w:rsidRPr="0054465B">
        <w:t xml:space="preserve"> </w:t>
      </w:r>
      <w:r w:rsidR="00AA152F" w:rsidRPr="0054465B">
        <w:t xml:space="preserve"> </w:t>
      </w:r>
      <w:r w:rsidRPr="0054465B">
        <w:t xml:space="preserve">. Here a </w:t>
      </w:r>
      <w:r w:rsidRPr="0054465B">
        <w:lastRenderedPageBreak/>
        <w:t>broth method was used whereby starter cultures were diluted down to 0.05 OD</w:t>
      </w:r>
      <w:r w:rsidRPr="0054465B">
        <w:rPr>
          <w:vertAlign w:val="subscript"/>
        </w:rPr>
        <w:t xml:space="preserve">600 </w:t>
      </w:r>
      <w:r w:rsidRPr="0054465B">
        <w:t xml:space="preserve">and incubated with muropeptides mDAP and LYS, Ampicillin and lysozyme at the concentrations stated in </w:t>
      </w:r>
      <w:r w:rsidRPr="0054465B">
        <w:fldChar w:fldCharType="begin"/>
      </w:r>
      <w:r w:rsidRPr="0054465B">
        <w:instrText xml:space="preserve"> REF _Ref470746985 \h </w:instrText>
      </w:r>
      <w:r w:rsidR="000A5401" w:rsidRPr="0054465B">
        <w:instrText xml:space="preserve"> \* MERGEFORMAT </w:instrText>
      </w:r>
      <w:r w:rsidRPr="0054465B">
        <w:fldChar w:fldCharType="separate"/>
      </w:r>
      <w:r w:rsidR="001C65AC" w:rsidRPr="0054465B">
        <w:rPr>
          <w:i/>
          <w:iCs/>
          <w:color w:val="44546A" w:themeColor="text2"/>
          <w:sz w:val="18"/>
          <w:szCs w:val="18"/>
        </w:rPr>
        <w:t xml:space="preserve">Table </w:t>
      </w:r>
      <w:r w:rsidR="001C65AC">
        <w:rPr>
          <w:i/>
          <w:iCs/>
          <w:noProof/>
          <w:color w:val="44546A" w:themeColor="text2"/>
          <w:sz w:val="18"/>
          <w:szCs w:val="18"/>
        </w:rPr>
        <w:t>6</w:t>
      </w:r>
      <w:r w:rsidR="001C65AC" w:rsidRPr="0054465B">
        <w:rPr>
          <w:i/>
          <w:iCs/>
          <w:noProof/>
          <w:color w:val="44546A" w:themeColor="text2"/>
          <w:sz w:val="18"/>
          <w:szCs w:val="18"/>
        </w:rPr>
        <w:noBreakHyphen/>
      </w:r>
      <w:r w:rsidR="001C65AC">
        <w:rPr>
          <w:i/>
          <w:iCs/>
          <w:noProof/>
          <w:color w:val="44546A" w:themeColor="text2"/>
          <w:sz w:val="18"/>
          <w:szCs w:val="18"/>
        </w:rPr>
        <w:t>1</w:t>
      </w:r>
      <w:r w:rsidRPr="0054465B">
        <w:fldChar w:fldCharType="end"/>
      </w:r>
      <w:r w:rsidRPr="0054465B">
        <w:t xml:space="preserve">. These were incubated at 30°C for </w:t>
      </w:r>
      <w:r w:rsidRPr="0054465B">
        <w:rPr>
          <w:i/>
        </w:rPr>
        <w:t xml:space="preserve">A.baylyi </w:t>
      </w:r>
      <w:r w:rsidRPr="0054465B">
        <w:t xml:space="preserve">ADP1 and 37°C for </w:t>
      </w:r>
      <w:r w:rsidRPr="0054465B">
        <w:rPr>
          <w:i/>
        </w:rPr>
        <w:t xml:space="preserve">B.subtilis, </w:t>
      </w:r>
      <w:r w:rsidRPr="0054465B">
        <w:t xml:space="preserve">for 8 hours. 500 µl of this culture was then centrifuged and the supernatant used for the Nitrocefin assay to detect </w:t>
      </w:r>
      <w:r w:rsidRPr="0054465B">
        <w:rPr>
          <w:rFonts w:ascii="Times New Roman" w:hAnsi="Times New Roman" w:cs="Times New Roman"/>
        </w:rPr>
        <w:t>β</w:t>
      </w:r>
      <w:r w:rsidRPr="0054465B">
        <w:t xml:space="preserve">-lactamases that had been secreted from the cell.  Nitrocefin was added to 200 µl of supernatant at a final concentration of 1 mM and added to a 96 well plate. These were measured over the course of an hour at ~2 min intervals at wavelength 435nm. </w:t>
      </w:r>
    </w:p>
    <w:p w14:paraId="21C418C0" w14:textId="77777777" w:rsidR="00332A6F" w:rsidRPr="0054465B" w:rsidRDefault="00332A6F" w:rsidP="000A5401">
      <w:pPr>
        <w:spacing w:before="0" w:after="160" w:line="259" w:lineRule="auto"/>
      </w:pPr>
      <w:r w:rsidRPr="0054465B">
        <w:br w:type="page"/>
      </w:r>
    </w:p>
    <w:p w14:paraId="7AF6375E" w14:textId="77777777" w:rsidR="00332A6F" w:rsidRPr="0054465B" w:rsidRDefault="00332A6F" w:rsidP="000A5401">
      <w:pPr>
        <w:keepNext/>
      </w:pPr>
      <w:r w:rsidRPr="0054465B">
        <w:rPr>
          <w:noProof/>
          <w:lang w:eastAsia="en-GB"/>
        </w:rPr>
        <w:lastRenderedPageBreak/>
        <w:drawing>
          <wp:inline distT="0" distB="0" distL="0" distR="0" wp14:anchorId="748A09F8" wp14:editId="6EAD7596">
            <wp:extent cx="5006100" cy="3009207"/>
            <wp:effectExtent l="0" t="0" r="4445"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014315" cy="3014145"/>
                    </a:xfrm>
                    <a:prstGeom prst="rect">
                      <a:avLst/>
                    </a:prstGeom>
                    <a:noFill/>
                  </pic:spPr>
                </pic:pic>
              </a:graphicData>
            </a:graphic>
          </wp:inline>
        </w:drawing>
      </w:r>
    </w:p>
    <w:p w14:paraId="52B70523" w14:textId="6CB2E83B" w:rsidR="00332A6F" w:rsidRPr="0054465B" w:rsidRDefault="00332A6F" w:rsidP="000A5401">
      <w:pPr>
        <w:spacing w:before="0" w:after="200" w:line="240" w:lineRule="auto"/>
        <w:rPr>
          <w:i/>
          <w:iCs/>
          <w:color w:val="44546A" w:themeColor="text2"/>
          <w:sz w:val="18"/>
          <w:szCs w:val="18"/>
        </w:rPr>
      </w:pPr>
      <w:bookmarkStart w:id="448" w:name="_Ref470735923"/>
      <w:bookmarkStart w:id="449" w:name="_Toc514917809"/>
      <w:r w:rsidRPr="0054465B">
        <w:rPr>
          <w:i/>
          <w:iCs/>
          <w:color w:val="44546A" w:themeColor="text2"/>
          <w:sz w:val="18"/>
          <w:szCs w:val="18"/>
        </w:rPr>
        <w:t xml:space="preserve">Figure </w:t>
      </w:r>
      <w:r w:rsidR="008A54DF">
        <w:rPr>
          <w:i/>
          <w:iCs/>
          <w:color w:val="44546A" w:themeColor="text2"/>
          <w:sz w:val="18"/>
          <w:szCs w:val="18"/>
        </w:rPr>
        <w:fldChar w:fldCharType="begin"/>
      </w:r>
      <w:r w:rsidR="008A54DF">
        <w:rPr>
          <w:i/>
          <w:iCs/>
          <w:color w:val="44546A" w:themeColor="text2"/>
          <w:sz w:val="18"/>
          <w:szCs w:val="18"/>
        </w:rPr>
        <w:instrText xml:space="preserve"> STYLEREF 1 \s </w:instrText>
      </w:r>
      <w:r w:rsidR="008A54DF">
        <w:rPr>
          <w:i/>
          <w:iCs/>
          <w:color w:val="44546A" w:themeColor="text2"/>
          <w:sz w:val="18"/>
          <w:szCs w:val="18"/>
        </w:rPr>
        <w:fldChar w:fldCharType="separate"/>
      </w:r>
      <w:r w:rsidR="001C65AC">
        <w:rPr>
          <w:i/>
          <w:iCs/>
          <w:noProof/>
          <w:color w:val="44546A" w:themeColor="text2"/>
          <w:sz w:val="18"/>
          <w:szCs w:val="18"/>
        </w:rPr>
        <w:t>6</w:t>
      </w:r>
      <w:r w:rsidR="008A54DF">
        <w:rPr>
          <w:i/>
          <w:iCs/>
          <w:color w:val="44546A" w:themeColor="text2"/>
          <w:sz w:val="18"/>
          <w:szCs w:val="18"/>
        </w:rPr>
        <w:fldChar w:fldCharType="end"/>
      </w:r>
      <w:r w:rsidR="008A54DF">
        <w:rPr>
          <w:i/>
          <w:iCs/>
          <w:color w:val="44546A" w:themeColor="text2"/>
          <w:sz w:val="18"/>
          <w:szCs w:val="18"/>
        </w:rPr>
        <w:noBreakHyphen/>
      </w:r>
      <w:r w:rsidR="008A54DF">
        <w:rPr>
          <w:i/>
          <w:iCs/>
          <w:color w:val="44546A" w:themeColor="text2"/>
          <w:sz w:val="18"/>
          <w:szCs w:val="18"/>
        </w:rPr>
        <w:fldChar w:fldCharType="begin"/>
      </w:r>
      <w:r w:rsidR="008A54DF">
        <w:rPr>
          <w:i/>
          <w:iCs/>
          <w:color w:val="44546A" w:themeColor="text2"/>
          <w:sz w:val="18"/>
          <w:szCs w:val="18"/>
        </w:rPr>
        <w:instrText xml:space="preserve"> SEQ Figure \* ARABIC \s 1 </w:instrText>
      </w:r>
      <w:r w:rsidR="008A54DF">
        <w:rPr>
          <w:i/>
          <w:iCs/>
          <w:color w:val="44546A" w:themeColor="text2"/>
          <w:sz w:val="18"/>
          <w:szCs w:val="18"/>
        </w:rPr>
        <w:fldChar w:fldCharType="separate"/>
      </w:r>
      <w:r w:rsidR="001C65AC">
        <w:rPr>
          <w:i/>
          <w:iCs/>
          <w:noProof/>
          <w:color w:val="44546A" w:themeColor="text2"/>
          <w:sz w:val="18"/>
          <w:szCs w:val="18"/>
        </w:rPr>
        <w:t>10</w:t>
      </w:r>
      <w:r w:rsidR="008A54DF">
        <w:rPr>
          <w:i/>
          <w:iCs/>
          <w:color w:val="44546A" w:themeColor="text2"/>
          <w:sz w:val="18"/>
          <w:szCs w:val="18"/>
        </w:rPr>
        <w:fldChar w:fldCharType="end"/>
      </w:r>
      <w:bookmarkEnd w:id="448"/>
      <w:r w:rsidRPr="0054465B">
        <w:rPr>
          <w:i/>
          <w:iCs/>
          <w:color w:val="44546A" w:themeColor="text2"/>
          <w:sz w:val="18"/>
          <w:szCs w:val="18"/>
        </w:rPr>
        <w:t xml:space="preserve"> Nitrocefin beta-lactaamse assay for </w:t>
      </w:r>
      <w:r w:rsidRPr="0054465B">
        <w:rPr>
          <w:iCs/>
          <w:color w:val="44546A" w:themeColor="text2"/>
          <w:sz w:val="18"/>
          <w:szCs w:val="18"/>
        </w:rPr>
        <w:t xml:space="preserve">A.baylyi </w:t>
      </w:r>
      <w:r w:rsidRPr="0054465B">
        <w:rPr>
          <w:i/>
          <w:iCs/>
          <w:color w:val="44546A" w:themeColor="text2"/>
          <w:sz w:val="18"/>
          <w:szCs w:val="18"/>
        </w:rPr>
        <w:t xml:space="preserve">ADP1 in presence of different inducers. Error bars indicate standard deviation; no significant differences were found using </w:t>
      </w:r>
      <w:r w:rsidR="00E957B1" w:rsidRPr="0054465B">
        <w:rPr>
          <w:i/>
          <w:iCs/>
          <w:color w:val="44546A" w:themeColor="text2"/>
          <w:sz w:val="18"/>
          <w:szCs w:val="18"/>
        </w:rPr>
        <w:t xml:space="preserve">one-way </w:t>
      </w:r>
      <w:r w:rsidRPr="0054465B">
        <w:rPr>
          <w:i/>
          <w:iCs/>
          <w:color w:val="44546A" w:themeColor="text2"/>
          <w:sz w:val="18"/>
          <w:szCs w:val="18"/>
        </w:rPr>
        <w:t>ANOVA</w:t>
      </w:r>
      <w:bookmarkEnd w:id="449"/>
    </w:p>
    <w:p w14:paraId="524CF072" w14:textId="77777777" w:rsidR="00332A6F" w:rsidRPr="0054465B" w:rsidRDefault="00332A6F" w:rsidP="000A5401"/>
    <w:p w14:paraId="6CB1325B" w14:textId="77777777" w:rsidR="00332A6F" w:rsidRPr="0054465B" w:rsidRDefault="00332A6F" w:rsidP="000A5401"/>
    <w:p w14:paraId="64E5D14E" w14:textId="77777777" w:rsidR="00332A6F" w:rsidRPr="0054465B" w:rsidRDefault="00332A6F" w:rsidP="000A5401">
      <w:pPr>
        <w:keepNext/>
      </w:pPr>
      <w:r w:rsidRPr="0054465B">
        <w:rPr>
          <w:noProof/>
          <w:lang w:eastAsia="en-GB"/>
        </w:rPr>
        <w:drawing>
          <wp:inline distT="0" distB="0" distL="0" distR="0" wp14:anchorId="0F84FD7F" wp14:editId="7BFDAA4E">
            <wp:extent cx="5194300" cy="2755900"/>
            <wp:effectExtent l="0" t="0" r="635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194300" cy="2755900"/>
                    </a:xfrm>
                    <a:prstGeom prst="rect">
                      <a:avLst/>
                    </a:prstGeom>
                    <a:noFill/>
                  </pic:spPr>
                </pic:pic>
              </a:graphicData>
            </a:graphic>
          </wp:inline>
        </w:drawing>
      </w:r>
    </w:p>
    <w:p w14:paraId="5F9B8E1A" w14:textId="69B69058" w:rsidR="00332A6F" w:rsidRPr="0054465B" w:rsidRDefault="00332A6F" w:rsidP="000A5401">
      <w:pPr>
        <w:spacing w:before="0" w:after="200" w:line="240" w:lineRule="auto"/>
        <w:rPr>
          <w:i/>
          <w:iCs/>
          <w:color w:val="44546A" w:themeColor="text2"/>
          <w:sz w:val="18"/>
          <w:szCs w:val="18"/>
        </w:rPr>
      </w:pPr>
      <w:bookmarkStart w:id="450" w:name="_Ref470735926"/>
      <w:bookmarkStart w:id="451" w:name="_Toc514917810"/>
      <w:r w:rsidRPr="0054465B">
        <w:rPr>
          <w:i/>
          <w:iCs/>
          <w:color w:val="44546A" w:themeColor="text2"/>
          <w:sz w:val="18"/>
          <w:szCs w:val="18"/>
        </w:rPr>
        <w:t xml:space="preserve">Figure </w:t>
      </w:r>
      <w:r w:rsidR="008A54DF">
        <w:rPr>
          <w:i/>
          <w:iCs/>
          <w:color w:val="44546A" w:themeColor="text2"/>
          <w:sz w:val="18"/>
          <w:szCs w:val="18"/>
        </w:rPr>
        <w:fldChar w:fldCharType="begin"/>
      </w:r>
      <w:r w:rsidR="008A54DF">
        <w:rPr>
          <w:i/>
          <w:iCs/>
          <w:color w:val="44546A" w:themeColor="text2"/>
          <w:sz w:val="18"/>
          <w:szCs w:val="18"/>
        </w:rPr>
        <w:instrText xml:space="preserve"> STYLEREF 1 \s </w:instrText>
      </w:r>
      <w:r w:rsidR="008A54DF">
        <w:rPr>
          <w:i/>
          <w:iCs/>
          <w:color w:val="44546A" w:themeColor="text2"/>
          <w:sz w:val="18"/>
          <w:szCs w:val="18"/>
        </w:rPr>
        <w:fldChar w:fldCharType="separate"/>
      </w:r>
      <w:r w:rsidR="001C65AC">
        <w:rPr>
          <w:i/>
          <w:iCs/>
          <w:noProof/>
          <w:color w:val="44546A" w:themeColor="text2"/>
          <w:sz w:val="18"/>
          <w:szCs w:val="18"/>
        </w:rPr>
        <w:t>6</w:t>
      </w:r>
      <w:r w:rsidR="008A54DF">
        <w:rPr>
          <w:i/>
          <w:iCs/>
          <w:color w:val="44546A" w:themeColor="text2"/>
          <w:sz w:val="18"/>
          <w:szCs w:val="18"/>
        </w:rPr>
        <w:fldChar w:fldCharType="end"/>
      </w:r>
      <w:r w:rsidR="008A54DF">
        <w:rPr>
          <w:i/>
          <w:iCs/>
          <w:color w:val="44546A" w:themeColor="text2"/>
          <w:sz w:val="18"/>
          <w:szCs w:val="18"/>
        </w:rPr>
        <w:noBreakHyphen/>
      </w:r>
      <w:r w:rsidR="008A54DF">
        <w:rPr>
          <w:i/>
          <w:iCs/>
          <w:color w:val="44546A" w:themeColor="text2"/>
          <w:sz w:val="18"/>
          <w:szCs w:val="18"/>
        </w:rPr>
        <w:fldChar w:fldCharType="begin"/>
      </w:r>
      <w:r w:rsidR="008A54DF">
        <w:rPr>
          <w:i/>
          <w:iCs/>
          <w:color w:val="44546A" w:themeColor="text2"/>
          <w:sz w:val="18"/>
          <w:szCs w:val="18"/>
        </w:rPr>
        <w:instrText xml:space="preserve"> SEQ Figure \* ARABIC \s 1 </w:instrText>
      </w:r>
      <w:r w:rsidR="008A54DF">
        <w:rPr>
          <w:i/>
          <w:iCs/>
          <w:color w:val="44546A" w:themeColor="text2"/>
          <w:sz w:val="18"/>
          <w:szCs w:val="18"/>
        </w:rPr>
        <w:fldChar w:fldCharType="separate"/>
      </w:r>
      <w:r w:rsidR="001C65AC">
        <w:rPr>
          <w:i/>
          <w:iCs/>
          <w:noProof/>
          <w:color w:val="44546A" w:themeColor="text2"/>
          <w:sz w:val="18"/>
          <w:szCs w:val="18"/>
        </w:rPr>
        <w:t>11</w:t>
      </w:r>
      <w:r w:rsidR="008A54DF">
        <w:rPr>
          <w:i/>
          <w:iCs/>
          <w:color w:val="44546A" w:themeColor="text2"/>
          <w:sz w:val="18"/>
          <w:szCs w:val="18"/>
        </w:rPr>
        <w:fldChar w:fldCharType="end"/>
      </w:r>
      <w:bookmarkEnd w:id="450"/>
      <w:r w:rsidRPr="0054465B">
        <w:rPr>
          <w:i/>
          <w:iCs/>
          <w:color w:val="44546A" w:themeColor="text2"/>
          <w:sz w:val="18"/>
          <w:szCs w:val="18"/>
        </w:rPr>
        <w:t xml:space="preserve"> Nitrocefin beta-lactamase assay for </w:t>
      </w:r>
      <w:r w:rsidRPr="0054465B">
        <w:rPr>
          <w:iCs/>
          <w:color w:val="44546A" w:themeColor="text2"/>
          <w:sz w:val="18"/>
          <w:szCs w:val="18"/>
        </w:rPr>
        <w:t xml:space="preserve">B.subtilis </w:t>
      </w:r>
      <w:r w:rsidRPr="0054465B">
        <w:rPr>
          <w:i/>
          <w:iCs/>
          <w:color w:val="44546A" w:themeColor="text2"/>
          <w:sz w:val="18"/>
          <w:szCs w:val="18"/>
        </w:rPr>
        <w:t xml:space="preserve">in presence of different inducers. Error bars indicate standard deviation; no significant difference were found using </w:t>
      </w:r>
      <w:r w:rsidR="00E957B1" w:rsidRPr="0054465B">
        <w:rPr>
          <w:i/>
          <w:iCs/>
          <w:color w:val="44546A" w:themeColor="text2"/>
          <w:sz w:val="18"/>
          <w:szCs w:val="18"/>
        </w:rPr>
        <w:t xml:space="preserve">one-way </w:t>
      </w:r>
      <w:r w:rsidRPr="0054465B">
        <w:rPr>
          <w:i/>
          <w:iCs/>
          <w:color w:val="44546A" w:themeColor="text2"/>
          <w:sz w:val="18"/>
          <w:szCs w:val="18"/>
        </w:rPr>
        <w:t>ANOVA</w:t>
      </w:r>
      <w:bookmarkEnd w:id="451"/>
    </w:p>
    <w:p w14:paraId="6DA76371" w14:textId="77777777" w:rsidR="00332A6F" w:rsidRPr="0054465B" w:rsidRDefault="00332A6F" w:rsidP="000A5401">
      <w:pPr>
        <w:spacing w:before="0" w:after="160" w:line="259" w:lineRule="auto"/>
      </w:pPr>
      <w:r w:rsidRPr="0054465B">
        <w:br w:type="page"/>
      </w:r>
    </w:p>
    <w:p w14:paraId="499EEAC0" w14:textId="7DBBBCE8" w:rsidR="00332A6F" w:rsidRPr="0054465B" w:rsidRDefault="00332A6F" w:rsidP="000A5401">
      <w:r w:rsidRPr="0054465B">
        <w:lastRenderedPageBreak/>
        <w:t xml:space="preserve">In </w:t>
      </w:r>
      <w:r w:rsidRPr="0054465B">
        <w:fldChar w:fldCharType="begin"/>
      </w:r>
      <w:r w:rsidRPr="0054465B">
        <w:instrText xml:space="preserve"> REF _Ref470735923 \h </w:instrText>
      </w:r>
      <w:r w:rsidR="000A5401" w:rsidRPr="0054465B">
        <w:instrText xml:space="preserve"> \* MERGEFORMAT </w:instrText>
      </w:r>
      <w:r w:rsidRPr="0054465B">
        <w:fldChar w:fldCharType="separate"/>
      </w:r>
      <w:r w:rsidR="001C65AC" w:rsidRPr="0054465B">
        <w:rPr>
          <w:i/>
          <w:iCs/>
          <w:color w:val="44546A" w:themeColor="text2"/>
          <w:sz w:val="18"/>
          <w:szCs w:val="18"/>
        </w:rPr>
        <w:t xml:space="preserve">Figure </w:t>
      </w:r>
      <w:r w:rsidR="001C65AC">
        <w:rPr>
          <w:i/>
          <w:iCs/>
          <w:noProof/>
          <w:color w:val="44546A" w:themeColor="text2"/>
          <w:sz w:val="18"/>
          <w:szCs w:val="18"/>
        </w:rPr>
        <w:t>6</w:t>
      </w:r>
      <w:r w:rsidR="001C65AC">
        <w:rPr>
          <w:i/>
          <w:iCs/>
          <w:noProof/>
          <w:color w:val="44546A" w:themeColor="text2"/>
          <w:sz w:val="18"/>
          <w:szCs w:val="18"/>
        </w:rPr>
        <w:noBreakHyphen/>
        <w:t>10</w:t>
      </w:r>
      <w:r w:rsidRPr="0054465B">
        <w:fldChar w:fldCharType="end"/>
      </w:r>
      <w:r w:rsidRPr="0054465B">
        <w:t xml:space="preserve">, the nitrocefin assay indicates that </w:t>
      </w:r>
      <w:r w:rsidRPr="0054465B">
        <w:rPr>
          <w:rFonts w:ascii="Times New Roman" w:hAnsi="Times New Roman" w:cs="Times New Roman"/>
        </w:rPr>
        <w:t>β</w:t>
      </w:r>
      <w:r w:rsidRPr="0054465B">
        <w:t xml:space="preserve">-lactamase cannot be detected in the supernatant statistically more in the treated samples of </w:t>
      </w:r>
      <w:r w:rsidRPr="0054465B">
        <w:rPr>
          <w:i/>
        </w:rPr>
        <w:t xml:space="preserve">A.baylyi </w:t>
      </w:r>
      <w:r w:rsidRPr="0054465B">
        <w:t xml:space="preserve">ADP1 compared to untreated. The application of the Gram negative (G-ve) muropeptide “mDAP” and Ampicillin lead to the largest increase in </w:t>
      </w:r>
      <w:r w:rsidRPr="0054465B">
        <w:rPr>
          <w:rFonts w:ascii="Times New Roman" w:hAnsi="Times New Roman" w:cs="Times New Roman"/>
        </w:rPr>
        <w:t>β</w:t>
      </w:r>
      <w:r w:rsidRPr="0054465B">
        <w:t>-lactamase protein present in the supernatant, however these have p values of 0.188 and 0.098 respectively and so aren’t a statistically significant change.</w:t>
      </w:r>
    </w:p>
    <w:p w14:paraId="70A09599" w14:textId="264B1B93" w:rsidR="00332A6F" w:rsidRPr="0054465B" w:rsidRDefault="00332A6F" w:rsidP="000A5401">
      <w:pPr>
        <w:rPr>
          <w:i/>
        </w:rPr>
      </w:pPr>
      <w:r w:rsidRPr="0054465B">
        <w:t xml:space="preserve">In </w:t>
      </w:r>
      <w:r w:rsidRPr="0054465B">
        <w:fldChar w:fldCharType="begin"/>
      </w:r>
      <w:r w:rsidRPr="0054465B">
        <w:instrText xml:space="preserve"> REF _Ref470735926 \h </w:instrText>
      </w:r>
      <w:r w:rsidR="000A5401" w:rsidRPr="0054465B">
        <w:instrText xml:space="preserve"> \* MERGEFORMAT </w:instrText>
      </w:r>
      <w:r w:rsidRPr="0054465B">
        <w:fldChar w:fldCharType="separate"/>
      </w:r>
      <w:r w:rsidR="001C65AC" w:rsidRPr="0054465B">
        <w:rPr>
          <w:i/>
          <w:iCs/>
          <w:color w:val="44546A" w:themeColor="text2"/>
          <w:sz w:val="18"/>
          <w:szCs w:val="18"/>
        </w:rPr>
        <w:t xml:space="preserve">Figure </w:t>
      </w:r>
      <w:r w:rsidR="001C65AC">
        <w:rPr>
          <w:i/>
          <w:iCs/>
          <w:noProof/>
          <w:color w:val="44546A" w:themeColor="text2"/>
          <w:sz w:val="18"/>
          <w:szCs w:val="18"/>
        </w:rPr>
        <w:t>6</w:t>
      </w:r>
      <w:r w:rsidR="001C65AC">
        <w:rPr>
          <w:i/>
          <w:iCs/>
          <w:noProof/>
          <w:color w:val="44546A" w:themeColor="text2"/>
          <w:sz w:val="18"/>
          <w:szCs w:val="18"/>
        </w:rPr>
        <w:noBreakHyphen/>
        <w:t>11</w:t>
      </w:r>
      <w:r w:rsidRPr="0054465B">
        <w:fldChar w:fldCharType="end"/>
      </w:r>
      <w:r w:rsidRPr="0054465B">
        <w:t xml:space="preserve">, we can see Nitrocefin detection of </w:t>
      </w:r>
      <w:r w:rsidRPr="0054465B">
        <w:rPr>
          <w:rFonts w:ascii="Times New Roman" w:hAnsi="Times New Roman" w:cs="Times New Roman"/>
        </w:rPr>
        <w:t>β</w:t>
      </w:r>
      <w:r w:rsidRPr="0054465B">
        <w:t xml:space="preserve">-lactamase enzymes in </w:t>
      </w:r>
      <w:r w:rsidRPr="0054465B">
        <w:rPr>
          <w:i/>
        </w:rPr>
        <w:t xml:space="preserve">B.subtilis </w:t>
      </w:r>
      <w:r w:rsidRPr="0054465B">
        <w:t>168 supernatant. It can be seen that these results seem to reflect the lysozyme expression displayed in the qPCR results with no change in expression for induction by mDAP, mLys or ampicillin. These results are not statistically significant, where lysozyme expression is lowest giving a p value of 0.055 when analysed with a</w:t>
      </w:r>
      <w:r w:rsidR="00C20463" w:rsidRPr="0054465B">
        <w:t>n unpaired</w:t>
      </w:r>
      <w:r w:rsidRPr="0054465B">
        <w:t xml:space="preserve"> TTest against untreated </w:t>
      </w:r>
      <w:r w:rsidRPr="0054465B">
        <w:rPr>
          <w:i/>
        </w:rPr>
        <w:t xml:space="preserve">B.subtilis. </w:t>
      </w:r>
    </w:p>
    <w:p w14:paraId="4F5370B6" w14:textId="4CD9A76E" w:rsidR="00D22FDF" w:rsidRPr="0054465B" w:rsidRDefault="00D22FDF" w:rsidP="000A5401">
      <w:r w:rsidRPr="0054465B">
        <w:t>Although not significant</w:t>
      </w:r>
      <w:r w:rsidR="00747F38" w:rsidRPr="0054465B">
        <w:t xml:space="preserve"> differences in </w:t>
      </w:r>
      <w:r w:rsidR="00747F38" w:rsidRPr="0054465B">
        <w:rPr>
          <w:rFonts w:ascii="Times New Roman" w:hAnsi="Times New Roman" w:cs="Times New Roman"/>
        </w:rPr>
        <w:t>β</w:t>
      </w:r>
      <w:r w:rsidR="00747F38" w:rsidRPr="0054465B">
        <w:t>-lactamase detection in the supernatant of the cultures</w:t>
      </w:r>
      <w:r w:rsidRPr="0054465B">
        <w:t xml:space="preserve">, the pattern of expression, in particular for </w:t>
      </w:r>
      <w:r w:rsidRPr="0054465B">
        <w:rPr>
          <w:i/>
        </w:rPr>
        <w:t xml:space="preserve">B.subtilis </w:t>
      </w:r>
      <w:r w:rsidRPr="0054465B">
        <w:t xml:space="preserve">168, appears to mirror the results found in the qPCR experiments. It can be seen that in </w:t>
      </w:r>
      <w:r w:rsidRPr="0054465B">
        <w:rPr>
          <w:i/>
        </w:rPr>
        <w:t xml:space="preserve">B.subtilis </w:t>
      </w:r>
      <w:r w:rsidRPr="0054465B">
        <w:t xml:space="preserve">168, lysozyme causes the most detected </w:t>
      </w:r>
      <w:r w:rsidRPr="0054465B">
        <w:rPr>
          <w:rFonts w:ascii="Times New Roman" w:hAnsi="Times New Roman" w:cs="Times New Roman"/>
        </w:rPr>
        <w:t>β</w:t>
      </w:r>
      <w:r w:rsidRPr="0054465B">
        <w:t xml:space="preserve">-lactamase activity in the supernatant, and in the qPCR studies on gene expression change, expression of the </w:t>
      </w:r>
      <w:r w:rsidRPr="0054465B">
        <w:rPr>
          <w:i/>
        </w:rPr>
        <w:t xml:space="preserve">ybsI </w:t>
      </w:r>
      <w:r w:rsidRPr="0054465B">
        <w:t xml:space="preserve">gene is significantly increased. For </w:t>
      </w:r>
      <w:r w:rsidRPr="0054465B">
        <w:rPr>
          <w:i/>
        </w:rPr>
        <w:t xml:space="preserve">A.baylyi </w:t>
      </w:r>
      <w:r w:rsidRPr="0054465B">
        <w:t xml:space="preserve">ADP1, </w:t>
      </w:r>
      <w:r w:rsidRPr="0054465B">
        <w:rPr>
          <w:rFonts w:ascii="Times New Roman" w:hAnsi="Times New Roman" w:cs="Times New Roman"/>
        </w:rPr>
        <w:t>β</w:t>
      </w:r>
      <w:r w:rsidRPr="0054465B">
        <w:t>-lactamase seems to be higher for all additions, which all but mDAP were shown to induce a significant increase in expression.</w:t>
      </w:r>
      <w:r w:rsidR="00747F38" w:rsidRPr="0054465B">
        <w:t xml:space="preserve"> It could be that this technique is not sensitive enough to detect the expression changes seen in the qPCR data.</w:t>
      </w:r>
    </w:p>
    <w:p w14:paraId="5B980438" w14:textId="77777777" w:rsidR="00332A6F" w:rsidRPr="0054465B" w:rsidRDefault="00332A6F" w:rsidP="000A5401">
      <w:pPr>
        <w:pStyle w:val="Heading2"/>
      </w:pPr>
      <w:bookmarkStart w:id="452" w:name="_Toc512957276"/>
      <w:r w:rsidRPr="0054465B">
        <w:t>Discussion and Future Work</w:t>
      </w:r>
      <w:bookmarkEnd w:id="452"/>
    </w:p>
    <w:p w14:paraId="71E6B913" w14:textId="7CC0807C" w:rsidR="00332A6F" w:rsidRPr="0054465B" w:rsidRDefault="00332A6F" w:rsidP="000A5401">
      <w:r w:rsidRPr="0054465B">
        <w:t>During this chapter, the</w:t>
      </w:r>
      <w:r w:rsidR="00B40231" w:rsidRPr="0054465B">
        <w:t xml:space="preserve"> characterisation of </w:t>
      </w:r>
      <w:r w:rsidR="00B40231" w:rsidRPr="0054465B">
        <w:rPr>
          <w:i/>
        </w:rPr>
        <w:t xml:space="preserve">A.baylyi </w:t>
      </w:r>
      <w:r w:rsidR="00B40231" w:rsidRPr="0054465B">
        <w:t>ADP1 antibiotic resistance expression control and</w:t>
      </w:r>
      <w:r w:rsidRPr="0054465B">
        <w:t xml:space="preserve"> potential applications of biosensors in detecting antimicrobial resistance has been investigated, specifically looking at how expression of </w:t>
      </w:r>
      <w:r w:rsidRPr="0054465B">
        <w:rPr>
          <w:rFonts w:hint="eastAsia"/>
        </w:rPr>
        <w:t>β</w:t>
      </w:r>
      <w:r w:rsidRPr="0054465B">
        <w:rPr>
          <w:rFonts w:hint="eastAsia"/>
        </w:rPr>
        <w:t>-lactamase</w:t>
      </w:r>
      <w:r w:rsidRPr="0054465B">
        <w:t xml:space="preserve"> genes could be induced by external species: </w:t>
      </w:r>
      <w:r w:rsidRPr="0054465B">
        <w:lastRenderedPageBreak/>
        <w:t xml:space="preserve">muropeptides, lysozyme and antibiotics. </w:t>
      </w:r>
      <w:r w:rsidR="00B40231" w:rsidRPr="0054465B">
        <w:t>This work has shown that there could be a potential application of these</w:t>
      </w:r>
      <w:r w:rsidRPr="0054465B">
        <w:t xml:space="preserve"> to initiate </w:t>
      </w:r>
      <w:r w:rsidRPr="0054465B">
        <w:rPr>
          <w:rFonts w:ascii="Times New Roman" w:hAnsi="Times New Roman" w:cs="Times New Roman"/>
        </w:rPr>
        <w:t>β</w:t>
      </w:r>
      <w:r w:rsidRPr="0054465B">
        <w:t>-lactamase expression for detection of the proteins by a biosensor.</w:t>
      </w:r>
    </w:p>
    <w:p w14:paraId="3B56FAD9" w14:textId="7D3146FA" w:rsidR="00332A6F" w:rsidRPr="0054465B" w:rsidRDefault="0035544D" w:rsidP="000A5401">
      <w:pPr>
        <w:pStyle w:val="Heading3"/>
      </w:pPr>
      <w:r w:rsidRPr="0054465B">
        <w:t>Growth assays</w:t>
      </w:r>
    </w:p>
    <w:p w14:paraId="12E234DF" w14:textId="3D035686" w:rsidR="00332A6F" w:rsidRPr="0054465B" w:rsidRDefault="00332A6F" w:rsidP="000A5401">
      <w:r w:rsidRPr="0054465B">
        <w:t xml:space="preserve">Initially growth in a range of concentrations of ampicillin and lysozyme were carried out to decide assay concentrations moving forward for downstream experiments. It was found that </w:t>
      </w:r>
      <w:r w:rsidRPr="0054465B">
        <w:rPr>
          <w:i/>
        </w:rPr>
        <w:t xml:space="preserve">A.baylyi </w:t>
      </w:r>
      <w:r w:rsidRPr="0054465B">
        <w:t xml:space="preserve">ADP1 was better at subsisting in the presence of both ampicillin and lysozyme compared to </w:t>
      </w:r>
      <w:r w:rsidRPr="0054465B">
        <w:rPr>
          <w:i/>
        </w:rPr>
        <w:t xml:space="preserve">B.subtilis </w:t>
      </w:r>
      <w:r w:rsidRPr="0054465B">
        <w:t>168</w:t>
      </w:r>
      <w:r w:rsidRPr="0054465B">
        <w:rPr>
          <w:i/>
        </w:rPr>
        <w:t xml:space="preserve">. </w:t>
      </w:r>
      <w:r w:rsidRPr="0054465B">
        <w:t xml:space="preserve">This is understandable as in the literature it has been shown that </w:t>
      </w:r>
      <w:r w:rsidRPr="0054465B">
        <w:rPr>
          <w:i/>
        </w:rPr>
        <w:t xml:space="preserve">A.baylyi </w:t>
      </w:r>
      <w:r w:rsidRPr="0054465B">
        <w:t xml:space="preserve">ADP1 has partial resistance to ampicillin and despite being susceptible to lysozyme, </w:t>
      </w:r>
      <w:r w:rsidR="0035544D" w:rsidRPr="0054465B">
        <w:t xml:space="preserve">as it is </w:t>
      </w:r>
      <w:r w:rsidRPr="0054465B">
        <w:t>a gram negative organism</w:t>
      </w:r>
      <w:r w:rsidR="0035544D" w:rsidRPr="0054465B">
        <w:t>, it</w:t>
      </w:r>
      <w:r w:rsidRPr="0054465B">
        <w:t xml:space="preserve"> means it is not as sensitive to lysozyme degredation of peptidoglycan as gram positives such as </w:t>
      </w:r>
      <w:r w:rsidRPr="0054465B">
        <w:rPr>
          <w:i/>
        </w:rPr>
        <w:t xml:space="preserve">B.subtilis. </w:t>
      </w:r>
      <w:r w:rsidR="0035544D" w:rsidRPr="0054465B">
        <w:t>This is because their peptidoglycan layer</w:t>
      </w:r>
      <w:r w:rsidRPr="0054465B">
        <w:t xml:space="preserve"> is protected by the outer </w:t>
      </w:r>
      <w:r w:rsidR="00B40231" w:rsidRPr="0054465B">
        <w:t xml:space="preserve">membrane, whereas Gram positives have an external cell wall that is vulnerable to degradation by lysozyme </w:t>
      </w:r>
      <w:r w:rsidRPr="0054465B">
        <w:rPr>
          <w:i/>
        </w:rPr>
        <w:fldChar w:fldCharType="begin">
          <w:fldData xml:space="preserve">YgAyAGUAMQA0ADkAYgBjAC0AOABkADIAMQAtADQANwAzADMALQBiAGEANAA4AC0AMAA0ADkAMQA2
ADUAZQAxADgAOQAzADEALwAwADUANgAxADYARQBDADcALQBDADUAOQBGAC0AQQBBADgAOAAtADEA
NQA0AEIALQA1ADUARgBCADcAQQAzADIAOQBDADEAQwB8AGUATgBxAE4AVQBzAEYAeQAyAGoAQQBR
AC8AUgBXAE4AegB3AGoAYgBnAEEASABuAFoAdAB6AFMAYQBTAFoATQBPADAAbgBiAFMANABiAEQA
VwBsADYATQBxAEMAeAA1AEoASgBtAFcATQBIAHgATQBqAHYAawBPAGYAcQB4AHIAbQByAFIAeABl
ADgAbAB0AHQAZgB2ADIANwBkAFAAdQBPAHcAWQBOAFYATQBnADMAMABqAG8AZgBYAEEAVgBwAE8A
dQBWAHgARgBFAFgAQgBJAEQAQgBXAFYAbABLAEQANABrADEAYgBLAE8AbQAyAGEASwBtACsAcwBP
AHoATwBDAEoAWgBwAEwAMgBzAHAAcgBDAGwAWQB2AHMAWABhAEUARgB5AFcAVgBDADUARwBHAEUA
LwBTAFEAdgBCADUATwBZAHIANQBaAEQAWQBlADgAdwBJAG0AYwB4ADUATgAwAG4AaQBhAFkARAB4
AFAAeAAzAEUAWQBKAGQATgA0ACsAagA2AGYAOABUAHgASgBsAHoAegBMADUAbgBNAGUASgA1AE0A
RgBUADUATABsAFkAcABhAE4AUgAyAGsAZQA1ADAAVAA0AHgAcgBIAE8AdABVAGkASQBoAEcASgAv
AGEATABvAFEAcgBKAGQAQwBJAGQAKwBaADEAcABKACsASwBrAEQAcgB0ADQAWgA0ADcAbwA5AEIA
SgBmAGUAbwBDAFoAUQBwADMASQBFAHUAYgBjAGUAeABnAFYAcQBxAFEAegBjAEcAQgBVAHAASwBu
AFEAWgAvAGcAVQBzAEwAVwBrAGcAbgBEAEwAdAArAEQAZgAxADgAZgByAEwANAB3AEcAOABVAFcA
TgBUAFEANgA4AGkAYwB0ADcAUwBOAC8AOABBADkAMABBAHAAZQBBADcANgBZACsAdgB6AG8AKwBp
AHkANgBoADEAaQBpADEAZQBkAEgAWABmADUARABjADkAYwA2ADYAQQBOAFgAbwBGAFQALwBCADcA
ZgBHADkAUgBEAGYAcABGAEsAZwBXADkAegAzAFoAWAA5AEEAUwB5AEoAMABiAHgAKwBtAEQAVQA3
AHIAdwBjAFUAaQBmAFgATgA0ADYAVgBXAFgAVwBoAG0ARgBvAHEAVQBsAE0ATABFAEYAQwA4AEsA
agBsAFEALwBnAHAAZABIAE0AYgBKAGoAZgBJAHEAdABRAEkAMABNAHQAVABDAGwAMQB4AFkAQgBw
AC8ATQBHAHkAdQBzAGsAWgA0ADQAcgB3AFUASQBOAEQASgBqAFgATABoAE4AVABvAFQAWABIAGgA
WQBBAFUAYwAxAEUARwArADMASgBlAHMAZABRAHgASwA4AE0AZwBiAE8AcQA2AGoAUQA5ADYAUABv
AG0AaQAyAFgAcAA4AEcAdwBmAE8AVgBzADYASwB3AHUASgBlAFgAMABhAFQAcgArAG4AZQAyAEUA
dwBGAC8AVABDAE0AcABJAFQAcgBmAGsAQwA0AEwAegBZAEgAbwA5ADAAYQAxADkAYwBVAC8ASwBi
ADIAKwAzAHQANQBRAHUAUABXACsAdQBRAHIARABIAFkAaQBoACsAYgBrAHgAdABuAHcAZQA0AFkA
YgBHAFYAcQBFAHcAMgBxAFAAMgBZAFoASwBHAFMAVQBnAGIARwBUAHEAeQBsAHEAZgBtAGQANQA4
ACsAVQBuAE0AYwBEAGUATQBvAEgAWABmAGQAWQBmAG0AOQBqAG0AYgBkAHQAcgBvAGUAbwBPADkA
WgAvAHIASwAzAHQAKwBrADcALwBRAEkASwBWAFQAQQB5AA==
</w:fldData>
        </w:fldChar>
      </w:r>
      <w:r w:rsidRPr="0054465B">
        <w:rPr>
          <w:i/>
        </w:rPr>
        <w:instrText xml:space="preserve"> ADDIN LABTIVA_CITE \* MERGEFORMAT</w:instrText>
      </w:r>
      <w:r w:rsidRPr="0054465B">
        <w:rPr>
          <w:i/>
        </w:rPr>
      </w:r>
      <w:r w:rsidRPr="0054465B">
        <w:rPr>
          <w:i/>
        </w:rPr>
        <w:fldChar w:fldCharType="separate"/>
      </w:r>
      <w:r w:rsidR="0056551F" w:rsidRPr="0056551F">
        <w:rPr>
          <w:rFonts w:cs="Times New Roman"/>
          <w:noProof/>
          <w:szCs w:val="24"/>
        </w:rPr>
        <w:t xml:space="preserve"> (Colombo et al. 2004)</w:t>
      </w:r>
      <w:r w:rsidRPr="0054465B">
        <w:rPr>
          <w:i/>
        </w:rPr>
        <w:fldChar w:fldCharType="end"/>
      </w:r>
      <w:r w:rsidR="0056551F" w:rsidRPr="0054465B">
        <w:rPr>
          <w:i/>
        </w:rPr>
        <w:t xml:space="preserve"> </w:t>
      </w:r>
      <w:r w:rsidR="0096331C" w:rsidRPr="0054465B">
        <w:rPr>
          <w:i/>
        </w:rPr>
        <w:t xml:space="preserve"> </w:t>
      </w:r>
      <w:r w:rsidR="008A54DF" w:rsidRPr="0054465B">
        <w:rPr>
          <w:i/>
        </w:rPr>
        <w:t xml:space="preserve"> </w:t>
      </w:r>
      <w:r w:rsidR="00B40231" w:rsidRPr="0054465B">
        <w:rPr>
          <w:i/>
        </w:rPr>
        <w:t>.</w:t>
      </w:r>
    </w:p>
    <w:p w14:paraId="47B28CD8" w14:textId="695E2C98" w:rsidR="0035544D" w:rsidRPr="0054465B" w:rsidRDefault="00141E2C" w:rsidP="000A5401">
      <w:pPr>
        <w:pStyle w:val="Heading3"/>
      </w:pPr>
      <w:r w:rsidRPr="0054465B">
        <w:t>Gene expression</w:t>
      </w:r>
      <w:r w:rsidR="00DC3062" w:rsidRPr="0054465B">
        <w:t xml:space="preserve"> changes</w:t>
      </w:r>
      <w:r w:rsidRPr="0054465B">
        <w:t xml:space="preserve"> by addition of muropeptides, ampicillin or lysozyme.</w:t>
      </w:r>
    </w:p>
    <w:p w14:paraId="0B1300EB" w14:textId="4BA9E476" w:rsidR="00332A6F" w:rsidRPr="0054465B" w:rsidRDefault="00332A6F" w:rsidP="000A5401">
      <w:r w:rsidRPr="0054465B">
        <w:t xml:space="preserve">The qPCR assays </w:t>
      </w:r>
      <w:r w:rsidR="00B40231" w:rsidRPr="0054465B">
        <w:t xml:space="preserve">were carried out to investigate gene expression changes in response to application of muropeptides mDAP, LYS, lysozyme or ampicillin. This </w:t>
      </w:r>
      <w:r w:rsidRPr="0054465B">
        <w:t xml:space="preserve">showed that Ampicillin induced expression of both </w:t>
      </w:r>
      <w:r w:rsidRPr="0054465B">
        <w:rPr>
          <w:i/>
        </w:rPr>
        <w:t xml:space="preserve">ampC </w:t>
      </w:r>
      <w:r w:rsidRPr="0054465B">
        <w:t xml:space="preserve">and 1855 genes in </w:t>
      </w:r>
      <w:r w:rsidRPr="0054465B">
        <w:rPr>
          <w:i/>
        </w:rPr>
        <w:t xml:space="preserve">A.baylyi </w:t>
      </w:r>
      <w:r w:rsidRPr="0054465B">
        <w:t xml:space="preserve">suggesting the expression of these hypothetical </w:t>
      </w:r>
      <w:r w:rsidRPr="0054465B">
        <w:rPr>
          <w:rFonts w:ascii="Times New Roman" w:hAnsi="Times New Roman" w:cs="Times New Roman"/>
        </w:rPr>
        <w:t>β</w:t>
      </w:r>
      <w:r w:rsidRPr="0054465B">
        <w:t xml:space="preserve">-lactamase genes are induced by the </w:t>
      </w:r>
      <w:r w:rsidRPr="0054465B">
        <w:rPr>
          <w:rFonts w:ascii="Times New Roman" w:hAnsi="Times New Roman" w:cs="Times New Roman"/>
        </w:rPr>
        <w:t>β</w:t>
      </w:r>
      <w:r w:rsidRPr="0054465B">
        <w:t>-lactam ampicillin.</w:t>
      </w:r>
      <w:r w:rsidRPr="0054465B">
        <w:rPr>
          <w:i/>
        </w:rPr>
        <w:t xml:space="preserve"> </w:t>
      </w:r>
      <w:r w:rsidRPr="0054465B">
        <w:t xml:space="preserve">It is surprising that ampicillin addition didn’t induce expression of either </w:t>
      </w:r>
      <w:r w:rsidRPr="0054465B">
        <w:rPr>
          <w:i/>
        </w:rPr>
        <w:t xml:space="preserve">ybxI </w:t>
      </w:r>
      <w:r w:rsidRPr="0054465B">
        <w:t xml:space="preserve">or </w:t>
      </w:r>
      <w:r w:rsidRPr="0054465B">
        <w:rPr>
          <w:i/>
        </w:rPr>
        <w:t>penP</w:t>
      </w:r>
      <w:r w:rsidRPr="0054465B">
        <w:t xml:space="preserve"> genes in B.subtilis. These genes have sequence homology to characterised </w:t>
      </w:r>
      <w:r w:rsidRPr="0054465B">
        <w:rPr>
          <w:rFonts w:ascii="Calibri" w:hAnsi="Calibri" w:cs="Calibri"/>
        </w:rPr>
        <w:t>β</w:t>
      </w:r>
      <w:r w:rsidRPr="0054465B">
        <w:t xml:space="preserve">-lactamases in different Bacillus strains and have been reported as Class D and Class A </w:t>
      </w:r>
      <w:r w:rsidRPr="0054465B">
        <w:rPr>
          <w:rFonts w:ascii="Calibri" w:hAnsi="Calibri" w:cs="Calibri"/>
        </w:rPr>
        <w:t>β</w:t>
      </w:r>
      <w:r w:rsidRPr="0054465B">
        <w:t xml:space="preserve">-lactamases respectfully. The YbsI protein has been overexpressed in Escherichia coli and the activity analysed confirming that the translated gene does have </w:t>
      </w:r>
      <w:r w:rsidRPr="0054465B">
        <w:rPr>
          <w:rFonts w:ascii="Calibri" w:hAnsi="Calibri" w:cs="Calibri"/>
        </w:rPr>
        <w:t>β</w:t>
      </w:r>
      <w:r w:rsidRPr="0054465B">
        <w:t xml:space="preserve">-lactamase activity </w:t>
      </w:r>
      <w:r w:rsidRPr="0054465B">
        <w:fldChar w:fldCharType="begin">
          <w:fldData xml:space="preserve">YgAyAGUAMQA0ADkAYgBjAC0AOABkADIAMQAtADQANwAzADMALQBiAGEANAA4AC0AMAA0ADkAMQA2
ADUAZQAxADgAOQAzADEALwBFADcANAA5ADcAOQA3ADQALQAyADMARQAyAC0ANwBFADAARgAtADMA
MgBEADAALQA1ADUAQwA0ADcAQwBBADQANwA1ADQARAB8AGUATgBxAE4AawBrAHQAdQAyAHoAQQBR
AGgAcQA5AEMAYQBHADMAcQBaAFQAcQBTAHMAMQBQAHMAQgBJADIAYgBvAEUARABUAGQAaABOADQA
TQBaAEoAbwBhAHcAcQBLAFYARQBuAEsAcgBSAHYANABQAHMAawA1AGYATABHAE8AMwBBAFMAMQB1
AG0AawAzAEIARABuADgANQB2AEgAUAB6AEYAUABRAHcAVgBiAHkARABWAHIAbgBnADgAdABBADUA
SQBLAEwAZQBSAHgATQBBAG0ATgB4AGkAeABvAFUANwAvAHAAUwBvAFcAdQBrAHAAZQArAGkAWgBR
ACsAbQBZAHYAZABZAFcAVgBPAGkAVQBjAFIAaABUAGYAWQB5AGwAWQBtAFkAbAB4AFgAUAA2AHoA
VABoAEkAcAB0AE8AZQBRAGsAaQA1ADcARwBZAEoAeABjAHoAbQBlAFQAegBhAFIASgBkAFoAMgBL
AGUAegBUAFAAQgAwACsAbAAxAHkAcgBQAHIAKwBJAFoAUAAwADIAWABNAFoANwBPAEYAeQBCAGEA
RgB5AEcAWgBpAFMAUQBIAC8AbABjACsANQBYAHQASgBYAFMAbgBlAC8ANwA0AFkAcgBXAEkAKwBW
AGsAdgB5AHIANgBTADEAVgBUAEIALwBRACsAOABaAFEAZwBNAGUAbgBZAEkAcwA3AHEAUQBtADYA
QgA0AHYAQQA3ADMAcABTAFIAYwBBAEcAVwBsAFIANwBNAGkAKwBNAE0AbQAxAHAAZwBzAFAAawBE
AC8AcABnAHUAZwBiAGwATwBmAFUATwBOAEgANgBqAHQAQwBQAEsASAAxACsANgBCAHIAUgBrAGQA
KwBmAG8ARgBmAFEAVwA5AFkAaABjAEgARgA5AHEAaQA5AFYAZgAxAE0ANgBnAEcAMgBIAHYATABS
AG4ATwBtAEMAOABXAHAAYQA3ADkAaQBGAG0AWgBuADMATABEAFYAcQBOAFEAVQB2AGEAdABIAEcA
ZABjAFMAZABCADgAVQBEAHgAUwBjAFcATwBQAHoAMwBZAHMANABrAHAAUwB4ADIAeAA5AFQAcQAz
AE0AVQBNAGQAaABQAFQAbAB0AHgAbQBnAG4AUABIAG8AMQBXAEQANAAxAGsAdQAzAEwASAA3AGQA
cwBLADAAbQArADIAYgBBAHIAcQBGAEMAcAAzAGoASABYAGwAeAA1AHAAZgBDAHkANQB5AEoAbgBV
AGwAYQBtAGwAWQA4AEEAcQBCAGMANgB4AEoAVwBOAGMAUQBlAFcAaABCAFgAZAB5AFUAKwBZADcA
bwB6AGYAdQAwAE8ALwBmAFIAawB2AHIAOQBCAFQAVQA0AEMAWAB2AGEASwA2AE8AWgB2AGkAWQB4
AHIARgBZAHIAdwArAFQANABIAFgAQQBSAFYAbABhAHUAVQBQAHcAYQBBAFkATgBoAGYAYgBZAC8A
dAA0AFEAVQBJAHgAcQAxAHAANQB5ADYAcABwAFYAagBXAHkATgBwADAAMgBDAGIAZwBpAC8ATQA0
AG8AYQBkAFIASgBFAHIAOAA4AGYANwArAGoAYQBlAE4AOQBkAFIAaABGAEEARgBZAEoAcgBRADIA
TwAzAFUAVwBXADAAcAB4AEMAUgB5AEsATwBVAEQAaABFADYAVwBpAFYAUABIAHMAcwBQAHQAKwBT
AFIAeABHAEcAUwBwAEgAbABVAEYASQB0AFEANQBHAEUAYQB2AHIAWQBuAEgASwBvAGsAYQBuAEEA
SAAxAE4ATAB5AHQAMgA3ADkAWAAzADIASABYADQATwAxAEkAawBnAD0A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(Kunst et al. 1997)</w:t>
      </w:r>
      <w:r w:rsidRPr="0054465B">
        <w:fldChar w:fldCharType="end"/>
      </w:r>
      <w:r w:rsidR="0056551F" w:rsidRPr="0054465B">
        <w:t xml:space="preserve"> </w:t>
      </w:r>
      <w:r w:rsidR="0096331C" w:rsidRPr="0054465B">
        <w:t xml:space="preserve"> </w:t>
      </w:r>
      <w:r w:rsidR="008A54DF" w:rsidRPr="0054465B">
        <w:t xml:space="preserve"> </w:t>
      </w:r>
      <w:r w:rsidR="00AA152F" w:rsidRPr="0054465B">
        <w:t xml:space="preserve"> </w:t>
      </w:r>
      <w:r w:rsidRPr="0054465B">
        <w:t xml:space="preserve">. The </w:t>
      </w:r>
      <w:r w:rsidRPr="0054465B">
        <w:rPr>
          <w:i/>
        </w:rPr>
        <w:t>penP</w:t>
      </w:r>
      <w:r w:rsidRPr="0054465B">
        <w:t xml:space="preserve"> gene has been categorised </w:t>
      </w:r>
      <w:r w:rsidRPr="0054465B">
        <w:lastRenderedPageBreak/>
        <w:t xml:space="preserve">by sequence homology to </w:t>
      </w:r>
      <w:r w:rsidRPr="0054465B">
        <w:rPr>
          <w:i/>
        </w:rPr>
        <w:t>penP, blaZ</w:t>
      </w:r>
      <w:r w:rsidRPr="0054465B">
        <w:t xml:space="preserve"> type genes in other Bacillus strains and has been reported as being characterised at a protein level by expression in E.coli but this was referenced as unpublished </w:t>
      </w:r>
      <w:r w:rsidRPr="0054465B">
        <w:fldChar w:fldCharType="begin">
          <w:fldData xml:space="preserve">YgAyAGUAMQA0ADkAYgBjAC0AOABkADIAMQAtADQANwAzADMALQBiAGEANAA4AC0AMAA0ADkAMQA2
ADUAZQAxADgAOQAzADEALwBDADcAMAA4AEQANQA1ADQALQA5AEMAMABDAC0AMgBDAEYANgAtAEQA
QQBGAEIALQA1AEEAQwBGADAAQQBFAEQAMgBDAEIARgB8AGUATgBwAFYAawBFAHQAdgBJAHkARQBR
AGgAUAA4AEsANABtAHoATQB2AEIAKwArAGoAYwBkAHIASwBkAHAATgBJAHEAMAAyAHAAOABnAEgA
RwBIAGQAcwBWAGcAegBNAFEAbQBNAHIAcwBmAHoAZgBnADUATwBzAE4ATABsAFIAWABaACsAbwA3
AHIAcABRAGYASgAyAEEAcgBxAGgAdwBxAEEAWQBOADcASwA4AE4AegBnAGgATgBGADEAUgA1AEgA
MgBCAFAAVgB4AGUANgBGAHcAaABzAGkAbwBTAG4AcQArAGYAbgB0AEcAMwByADMAZQA0AGEAZwBX
AGgAUwBtAFUARgBhAHQASABKAGcAegBUADUATABXAFYASABuAE8AWgBPAGkAYQBGAGgAUwB0AEcA
bABWAFEAdABxADAAZQBjAHIANwBPAG0AawAyAFoAVgBtAHcAdABrADkANgBsAHYAWABiAGkAbQAy
ADYANwBaAHEAVgBYAGIAOQBOAHUAaAArAGIAcgBGADkAdgBZACsASgBYAGQAaQBlAGwAZwA1AE0A
UwBxAEsAeQBKAEMAUQA4AEMAZwA0AE4AbwBQAC8AMwArAEYAZQBVAFIAYwBWAHAAeABmAGoANgBm
AGwAKwBiAEQAVwBRADUAMgA1AEoAOQBQAC8AdgBVAEQAUAArAFYAdAB3AGsAMQBWAGwAVABVAFgA
MAB2AE8AbwBzAHEASQBWAHkAZgBLAEkANAArADAAMABFAGYAQgBvAFgAVAB6AG0AUQBnAC8AcQBC
AEwAYwBVAGMAbAB2AGcAUgBZAHgASwB2ADAAYgAxAE0AeABpAFAAOQBMAHEAWQArAFEAOQB6AC8A
LwBFAGcAdgBEAGcATABKADcANAB6AGQAMwBQAG0AMwB2AG8AMwBjAE4AKwBCADcAbgA1AE8AZABG
AHAAQwByAE4AMABvAGUAdAAwAHQANgBPAGIAeABMAHMANwBTAFoASgBrAG0AZQBjAFAAegBxAG0A
NgBxAEMAQQAvAFcAbwBGAEEARwBIAEUATwBGAEcAdQBaADkALwBCAC8AOABPAFEASwBKAEgAVQB3
AGEARQBNAGcAQgBqAEIAMgBCAGUAUABnAFgAdwBBAHgAQQA3AEEAdgBCADYAQgArAGMARwBOAGwA
awB2AGMASwA0AEMAcABGAGkAUQBIAEEAcQBqAEcAUQB0AEIAcQBWADEAOABNAFEASABpAFUAbwBy
AFQANgAvAHYAcgBmADIAbgBmAHcAPQA9AA==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(Colombo et al. 2004)</w:t>
      </w:r>
      <w:r w:rsidRPr="0054465B">
        <w:fldChar w:fldCharType="end"/>
      </w:r>
      <w:r w:rsidR="0056551F" w:rsidRPr="0054465B">
        <w:t xml:space="preserve"> </w:t>
      </w:r>
      <w:r w:rsidR="0096331C" w:rsidRPr="0054465B">
        <w:t xml:space="preserve"> </w:t>
      </w:r>
      <w:r w:rsidR="008A54DF" w:rsidRPr="0054465B">
        <w:t xml:space="preserve"> </w:t>
      </w:r>
      <w:r w:rsidR="00AA152F" w:rsidRPr="0054465B">
        <w:t xml:space="preserve"> </w:t>
      </w:r>
      <w:r w:rsidRPr="0054465B">
        <w:fldChar w:fldCharType="begin">
          <w:fldData xml:space="preserve">YgAyAGUAMQA0ADkAYgBjAC0AOABkADIAMQAtADQANwAzADMALQBiAGEANAA4AC0AMAA0ADkAMQA2
ADUAZQAxADgAOQAzADEALwBFADcANAA5ADcAOQA3ADQALQAyADMARQAyAC0ANwBFADAARgAtADMA
MgBEADAALQA1ADUAQwA0ADcAQwBBADQANwA1ADQARAB8AGUATgBxAE4AawBrAHQAdQAyAHoAQQBR
AGgAcQA5AEMAYQBHADMAcQBaAFQAcQBTAHMAMQBQAHMAQgBJADIAYgBvAEUARABUAGQAaABOADQA
TQBaAEoAbwBhAHcAcQBLAFYARQBuAEsAcgBSAHYANABQAHMAawA1AGYATABHAE8AMwBBAFMAMQB1
AG0AawAzAEIARABuADgANQB2AEgAUAB6AEYAUABRAHcAVgBiAHkARABWAHIAbgBnADgAdABBADUA
SQBLAEwAZQBSAHgATQBBAG0ATgB4AGkAeABvAFUANwAvAHAAUwBvAFcAdQBrAHAAZQArAGkAWgBR
ACsAbQBZAHYAZABZAFcAVgBPAGkAVQBjAFIAaABUAGYAWQB5AGwAWQBtAFkAbAB4AFgAUAA2AHoA
VABoAEkAcAB0AE8AZQBRAGsAaQA1ADcARwBZAEoAeABjAHoAbQBlAFQAegBhAFIASgBkAFoAMgBL
AGUAegBUAFAAQgAwACsAbAAxAHkAcgBQAHIAKwBJAFoAUAAwADIAWABNAFoANwBPAEYAeQBCAGEA
RgB5AEcAWgBpAFMAUQBIAC8AbABjACsANQBYAHQASgBYAFMAbgBlAC8ANwA0AFkAcgBXAEkAKwBW
AGsAdgB5AHIANgBTADEAVgBUAEIALwBRACsAOABaAFEAZwBNAGUAbgBZAEkAcwA3AHEAUQBtADYA
QgA0AHYAQQA3ADMAcABTAFIAYwBBAEcAVwBsAFIANwBNAGkAKwBNAE0AbQAxAHAAZwBzAFAAawBE
AC8AcABnAHUAZwBiAGwATwBmAFUATwBOAEgANgBqAHQAQwBQAEsASAAxACsANgBCAHIAUgBrAGQA
KwBmAG8ARgBmAFEAVwA5AFkAaABjAEgARgA5AHEAaQA5AFYAZgAxAE0ANgBnAEcAMgBIAHYATABS
AG4ATwBtAEMAOABXAHAAYQA3ADkAaQBGAG0AWgBuADMATABEAFYAcQBOAFEAVQB2AGEAdABIAEcA
ZABjAFMAZABCADgAVQBEAHgAUwBjAFcATwBQAHoAMwBZAHMANABrAHAAUwB4ADIAeAA5AFQAcQAz
AE0AVQBNAGQAaABQAFQAbAB0AHgAbQBnAG4AUABIAG8AMQBXAEQANAAxAGsAdQAzAEwASAA3AGQA
cwBLADAAbQArADIAYgBBAHIAcQBGAEMAcAAzAGoASABYAGwAeAA1AHAAZgBDAHkANQB5AEoAbgBV
AGwAYQBtAGwAWQA4AEEAcQBCAGMANgB4AEoAVwBOAGMAUQBlAFcAaABCAFgAZAB5AFUAKwBZADcA
bwB6AGYAdQAwAE8ALwBmAFIAawB2AHIAOQBCAFQAVQA0AEMAWAB2AGEASwA2AE8AWgB2AGkAWQB4
AHIARgBZAHIAdwArAFQANABIAFgAQQBSAFYAbABhAHUAVQBQAHcAYQBBAFkATgBoAGYAYgBZAC8A
dAA0AFEAVQBJAHgAcQAxAHAANQB5ADYAcABwAFYAagBXAHkATgBwADAAMgBDAGIAZwBpAC8ATQA0
AG8AYQBkAFIASgBFAHIAOAA4AGYANwArAGoAYQBlAE4AOQBkAFIAaABGAEEARgBZAEoAcgBRADIA
TwAzAFUAVwBXADAAcAB4AEMAUgB5AEsATwBVAEQAaABFADYAVwBpAFYAUABIAHMAcwBQAHQAKwBT
AFIAeABHAEcAUwBwAEgAbABVAEYASQB0AFEANQBHAEUAYQB2AHIAWQBuAEgASwBvAGsAYQBuAEEA
SAAxAE4ATAB5AHQAMgA3ADkAWAAzADIASABYADQATwAxAEkAawBnAD0A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(Scheurwater et al. 2008; Höltje 1995)</w:t>
      </w:r>
      <w:r w:rsidRPr="0054465B">
        <w:fldChar w:fldCharType="end"/>
      </w:r>
      <w:r w:rsidR="0056551F" w:rsidRPr="0054465B">
        <w:t xml:space="preserve"> </w:t>
      </w:r>
      <w:r w:rsidR="0096331C" w:rsidRPr="0054465B">
        <w:t xml:space="preserve"> </w:t>
      </w:r>
      <w:r w:rsidR="008A54DF" w:rsidRPr="0054465B">
        <w:t xml:space="preserve"> </w:t>
      </w:r>
      <w:r w:rsidR="00AA152F" w:rsidRPr="0054465B">
        <w:t xml:space="preserve"> </w:t>
      </w:r>
      <w:r w:rsidRPr="0054465B">
        <w:t xml:space="preserve">. Despite protein characterisation and high sequence homology to </w:t>
      </w:r>
      <w:r w:rsidRPr="0054465B">
        <w:rPr>
          <w:rFonts w:ascii="Times New Roman" w:hAnsi="Times New Roman" w:cs="Times New Roman"/>
        </w:rPr>
        <w:t>β</w:t>
      </w:r>
      <w:r w:rsidRPr="0054465B">
        <w:t xml:space="preserve">-lactamases, no native expression studies have been carried out within the </w:t>
      </w:r>
      <w:r w:rsidRPr="0054465B">
        <w:rPr>
          <w:i/>
        </w:rPr>
        <w:t xml:space="preserve">B.subtilis </w:t>
      </w:r>
      <w:r w:rsidRPr="0054465B">
        <w:t xml:space="preserve">168 strain. It is unknown if these genes are expressed within the strains and translational control hasn’t been investigated in 168. A minor increase in </w:t>
      </w:r>
      <w:r w:rsidRPr="0054465B">
        <w:rPr>
          <w:rFonts w:ascii="Times New Roman" w:hAnsi="Times New Roman" w:cs="Times New Roman"/>
        </w:rPr>
        <w:t>β</w:t>
      </w:r>
      <w:r w:rsidRPr="0054465B">
        <w:t>-lactamase expression can be seen, although not significant and so repeating the experiment with a higher concentration of ampicillin would be needed to confirm the results shown here as it may be that the concentration of ampicillin is too low to lead to an expression change, rather than ampicillin not having an induction effect at all.</w:t>
      </w:r>
    </w:p>
    <w:p w14:paraId="7316E9CC" w14:textId="2A6DA3A8" w:rsidR="00332A6F" w:rsidRPr="0054465B" w:rsidRDefault="00332A6F" w:rsidP="000A5401">
      <w:r w:rsidRPr="0054465B">
        <w:t xml:space="preserve">However, despite no significant expression change when treated with ampicillin, the </w:t>
      </w:r>
      <w:r w:rsidRPr="0054465B">
        <w:rPr>
          <w:i/>
        </w:rPr>
        <w:t xml:space="preserve">ybxI </w:t>
      </w:r>
      <w:r w:rsidRPr="0054465B">
        <w:t xml:space="preserve">gene did show increased expression when mDAP muropeptide and lysozyme were applied. Lysozyme’s activity is to digest the peptidoglycan wall which releases muropeptides from the structure. It was investigated here, if application of lysozyme could elicit an antibiotic resistance response by simulating the conditions that beta-lactam antibiotics create. This proved to be true in the case of </w:t>
      </w:r>
      <w:r w:rsidRPr="0054465B">
        <w:rPr>
          <w:i/>
        </w:rPr>
        <w:t xml:space="preserve">ybxI, </w:t>
      </w:r>
      <w:r w:rsidRPr="0054465B">
        <w:t>in the qPCR assays where expression was significantly higher than no treatment (</w:t>
      </w:r>
      <w:r w:rsidRPr="0054465B">
        <w:fldChar w:fldCharType="begin"/>
      </w:r>
      <w:r w:rsidRPr="0054465B">
        <w:instrText xml:space="preserve"> REF _Ref471071267 \h </w:instrText>
      </w:r>
      <w:r w:rsidR="000A5401" w:rsidRPr="0054465B">
        <w:instrText xml:space="preserve"> \* MERGEFORMAT </w:instrText>
      </w:r>
      <w:r w:rsidRPr="0054465B">
        <w:fldChar w:fldCharType="separate"/>
      </w:r>
      <w:r w:rsidR="001C65AC" w:rsidRPr="0054465B">
        <w:rPr>
          <w:i/>
          <w:iCs/>
          <w:color w:val="44546A" w:themeColor="text2"/>
          <w:sz w:val="18"/>
          <w:szCs w:val="18"/>
        </w:rPr>
        <w:t xml:space="preserve">Figure </w:t>
      </w:r>
      <w:r w:rsidR="001C65AC">
        <w:rPr>
          <w:i/>
          <w:iCs/>
          <w:noProof/>
          <w:color w:val="44546A" w:themeColor="text2"/>
          <w:sz w:val="18"/>
          <w:szCs w:val="18"/>
        </w:rPr>
        <w:t>6</w:t>
      </w:r>
      <w:r w:rsidR="001C65AC">
        <w:rPr>
          <w:i/>
          <w:iCs/>
          <w:noProof/>
          <w:color w:val="44546A" w:themeColor="text2"/>
          <w:sz w:val="18"/>
          <w:szCs w:val="18"/>
        </w:rPr>
        <w:noBreakHyphen/>
        <w:t>8</w:t>
      </w:r>
      <w:r w:rsidRPr="0054465B">
        <w:fldChar w:fldCharType="end"/>
      </w:r>
      <w:r w:rsidRPr="0054465B">
        <w:t xml:space="preserve">). </w:t>
      </w:r>
    </w:p>
    <w:p w14:paraId="51141A50" w14:textId="77777777" w:rsidR="00332A6F" w:rsidRPr="0054465B" w:rsidRDefault="00332A6F" w:rsidP="000A5401">
      <w:r w:rsidRPr="0054465B">
        <w:t xml:space="preserve">Lysozyme also induced expression of </w:t>
      </w:r>
      <w:r w:rsidRPr="0054465B">
        <w:rPr>
          <w:i/>
        </w:rPr>
        <w:t xml:space="preserve">ampC </w:t>
      </w:r>
      <w:r w:rsidRPr="0054465B">
        <w:t xml:space="preserve">in </w:t>
      </w:r>
      <w:r w:rsidRPr="0054465B">
        <w:rPr>
          <w:i/>
        </w:rPr>
        <w:t xml:space="preserve">A.baylyi </w:t>
      </w:r>
      <w:r w:rsidRPr="0054465B">
        <w:t xml:space="preserve">ADP1, however it did not induce 1855 expression. The 1855 gene is a hypothetical protein based on sequence homology to </w:t>
      </w:r>
      <w:r w:rsidRPr="0054465B">
        <w:rPr>
          <w:i/>
        </w:rPr>
        <w:t xml:space="preserve">ampC </w:t>
      </w:r>
      <w:r w:rsidRPr="0054465B">
        <w:t xml:space="preserve">and so expression or activity was unknown before this study. Although lysozyme did not induce an expression change, the application of muropeptide-LYS and amplicillin did. This is interesting as it implies that this gene is active and responds to the conditions you would expect an ampicillin resistance gene to express in. What is surprising here is that both the </w:t>
      </w:r>
      <w:r w:rsidRPr="0054465B">
        <w:rPr>
          <w:i/>
        </w:rPr>
        <w:t xml:space="preserve">ampC </w:t>
      </w:r>
      <w:r w:rsidRPr="0054465B">
        <w:t xml:space="preserve">and 1855 genes do not have a change in expression in response to mDAP. The mDAP muropeptide is the structure that both </w:t>
      </w:r>
      <w:r w:rsidRPr="0054465B">
        <w:rPr>
          <w:i/>
        </w:rPr>
        <w:t xml:space="preserve">A.baylyi </w:t>
      </w:r>
      <w:r w:rsidRPr="0054465B">
        <w:lastRenderedPageBreak/>
        <w:t xml:space="preserve">ADP1 and </w:t>
      </w:r>
      <w:r w:rsidRPr="0054465B">
        <w:rPr>
          <w:i/>
        </w:rPr>
        <w:t xml:space="preserve">B.subtilis </w:t>
      </w:r>
      <w:r w:rsidRPr="0054465B">
        <w:t>168 produce, with muropeptide-LYS commonly found in coccoid gram positive organisms.</w:t>
      </w:r>
    </w:p>
    <w:p w14:paraId="0B425BC9" w14:textId="6B263DCB" w:rsidR="00332A6F" w:rsidRPr="0054465B" w:rsidRDefault="00332A6F" w:rsidP="000A5401">
      <w:r w:rsidRPr="0054465B">
        <w:t>An explanation as to why visually the qPCR result for 1855 expression with mDAP treatment seems to have an effect but is not statistically significant, could be the variability of the results. As the variability of the results is high, this effects the TT test which results in a less significant output. What would be prudent going forward would be to repeat the experiment to confirm if the trend observed is biologically relevant and significant.</w:t>
      </w:r>
      <w:r w:rsidR="00141E2C" w:rsidRPr="0054465B">
        <w:t xml:space="preserve"> It could also be that the concentrations of the muropeptide used in this study were’y high enough to be detectable and so a response wasn’t seen. It would be interesting for further studies to investigate this with a range of concentrations of mDAP applied to </w:t>
      </w:r>
      <w:r w:rsidR="00141E2C" w:rsidRPr="0054465B">
        <w:rPr>
          <w:i/>
        </w:rPr>
        <w:t>A.baylyi</w:t>
      </w:r>
      <w:r w:rsidR="00141E2C" w:rsidRPr="0054465B">
        <w:t xml:space="preserve"> ADP1 to determine if the abundance in the environment is the issue. </w:t>
      </w:r>
    </w:p>
    <w:p w14:paraId="6BFD7C98" w14:textId="77777777" w:rsidR="00AD5B9D" w:rsidRPr="0054465B" w:rsidRDefault="00AD5B9D" w:rsidP="000A5401">
      <w:r w:rsidRPr="0054465B">
        <w:rPr>
          <w:rFonts w:cs="Times New Roman"/>
          <w:noProof/>
          <w:szCs w:val="24"/>
        </w:rPr>
        <w:t xml:space="preserve">The concentrations of muropeptides used were chosen by reference to the literature, however these concentrations are not used as an application to the cell to research expression change as has been done here and so it is possible that the amount of muropeptides added in these experiments is too low to induce an expression change. To investigate this, a range of concentrations of muropeptides could be applied to cells and these could all be analysed with qPCR,  as done previously, to investigate if this is an experimental change that is needed or if this is a biological reason for a lack of </w:t>
      </w:r>
      <w:r w:rsidRPr="0054465B">
        <w:rPr>
          <w:rFonts w:ascii="Times New Roman" w:hAnsi="Times New Roman" w:cs="Times New Roman"/>
          <w:noProof/>
          <w:szCs w:val="24"/>
        </w:rPr>
        <w:t>β</w:t>
      </w:r>
      <w:r w:rsidRPr="0054465B">
        <w:rPr>
          <w:rFonts w:cs="Times New Roman"/>
          <w:noProof/>
          <w:szCs w:val="24"/>
        </w:rPr>
        <w:t>-lactamase gene expression.</w:t>
      </w:r>
    </w:p>
    <w:p w14:paraId="76A1B24D" w14:textId="6DD0F0F4" w:rsidR="00AD5B9D" w:rsidRPr="0054465B" w:rsidRDefault="00AD5B9D" w:rsidP="000A5401">
      <w:r w:rsidRPr="0054465B">
        <w:t xml:space="preserve">It would be interesting to see if a difference in induction of expression would be seen when lytic transglycosylases are used against both Gram negative and Gram positive organisms. Lytic transglycosylases act in a comparable manner to lysozymes, they target the same peptidoglycan bond as lysozymes and are a member of the lysozyme family with respect to the large homology of the active site, rather than their sequence or structure. Despite these similarities, the product when undergoing digestion of Gram negative peptidoglycan are </w:t>
      </w:r>
      <w:r w:rsidRPr="0054465B">
        <w:lastRenderedPageBreak/>
        <w:t xml:space="preserve">1,6-anhydromuropeptides which differ from lysozymes </w:t>
      </w:r>
      <w:r w:rsidRPr="0054465B">
        <w:fldChar w:fldCharType="begin">
          <w:fldData xml:space="preserve">YgAyAGUAMQA0ADkAYgBjAC0AOABkADIAMQAtADQANwAzADMALQBiAGEANAA4AC0AMAA0ADkAMQA2
ADUAZQAxADgAOQAzADEALwBFAEEANABFADcAQQA3ADQALQBCAEEAQQAxAC0ANwBDAEMAOQAtADEA
NABFADMALQA1ADUAQwBFAEMANAA2ADkAQwBEADUAMwAsAGIAMgBlADEANAA5AGIAYwAtADgAZAAy
ADEALQA0ADcAMwAzAC0AYgBhADQAOAAtADAANAA5ADEANgA1AGUAMQA4ADkAMwAxAC8AQgBFAEQA
QwA4ADEAQwAyAC0ANAAxADYARAAtADEAMQA3AEEALQBFAEMANQBFAC0ANAA4ADQAMwA4AEYANQBB
AEEANQA1ADEAfABlAE4AcQBWAFUATAB0AHUAdwBqAEEAVQAvAFIAWABMAFEANgBlAFkAdgBNAGwA
agBTADkATQBzAEYAUgBPAG8ANgBvAEEAWQBIAE8AYwBTAGIAagBGAHgAWgBCAHQAUQBoAEoARAA2
AE4AZgAyAHcAZgBrAG0ATgBSAEMAVQA2AGQAcgBQAHUATwBUADYAdgBDADcAWABUAEMATABTAGsA
WABGAHMAVQBFAHQAaQBIAE8AdQBxAEIAUwArAHIAUgArADYAdABxAFcAdwAwAG4ANQBCAGIAVgA0
AEgAagBmAG4AMQArAEUAMwBDAEcAaQB0AHEAUgBGAEoAWABaAHcAUQBHAFAAMQBSAEoANgBJAEEA
QwBsAHYATgA2AG4ANgB5AFcAbQBnAE0AVQBmAG8AYQBIAG0AaABIAGIAZgBBAFIAdQBkAGkAYQBM
AGwAZQBSADAARwBRAGIAegBaAFgAagB3AG8AMQBXAEkANABEAGEARwBiAFIAUwB2AGkAMwB3AGQA
dAB5ADQAZgA3AHMAcgBCADEATAAzAHoAKwBmAHoAegBNAGoARQBBAFkAQgBIAFcAbwBRAGQAaQBi
AFUAdwBiADkAZgAvAEgAdABEAGYAMABUADAAVgAyAEcAYwBaAGwARQBXAHAAVQBFAFcAQgBFAEcA
UgBCAGIAZQBzAEwAaQBkAHQASQB3AGkAVABvAGgAVQBzADcANgBLAFEASgBWAGsAYwBzADUAWQBu
AE8AUQB1AFMASQBwAHkAbgBFAE8AWgBGAEgAUABwAE4AbABUAFIAWgBsAFMAWABzAHUAYQBwAEMA
bAB0AFYAMQB3AGMASwBrAGkAVgBtAGEAMQBrADIAZAB6AEkAdgA2AEoAWQAyAGQASQBEAC8AYQBu
AGQASwB1ADcAbwBWAHUAKwBRAEgAbAA1AFAAUgBYAHIAcwB0AFIAbgA5ADAAWQAyAGoARgA2AFAA
TQBGAHQAVgBOAEwAUQBxAC8AZgBBAFcAbwBJAEwAOAB3AEQAWAA3ADMALwB4AFcAbgBLADkAaAAw
AGQARwA5AFUAcQB2AEcANAAvACsAagByAGkAWQBYAEYAZABpAE4AUgA5AE0ATAB5AGUAaAB6AEMA
UwA1AEEAVgBPAFMAbABnAHQAbgBqAFcANQBhAE0AMwBJAEIANwBNAEQAMwBPAFAAVABFAFIAVgBW
AHkATQBqAGcAWQBlAHYAMABCAFUAKwB1AHQAMABnAD0APQAsAGUATgBvADkAawBFADEAdQB3AGoA
QQBRAGgAYQArAEMAWgBvADEASgBUAFcAeAB3AHMAawB0AEQAcQBxAHAAaQBWAGEAbgBkAEkAQgBa
AE8ATQBnAFUAagBKADQANwBzAEMAVwBxAEUAdQBGAFkAdgAwAEkAdgBWAGsAVgBDAFgAOAAvAGYA
ZQArACsAWQBHAEYAegBmADYAWAB0AHUAaQByAGoAMQBlAGoAUwBiAGoAZQBzAGkAaAArAGcANgB3
AEIAQgBQAEMAaQBDADMAawBOADIAZwAxAEkAUgB1ADAAcAB3AEQANQA0AGMAQwB6AFQAQgA2AFAA
OQB5AFUAMAByAGkAZAB0AGUAdgBTAE0ARABGAG4AOABQADYAUgBwAG0ASQB1ADQAYgB4AHEATAA3
AE8ARQBSAEIAeAAvAHYAKwA5AGcALwBFAHcAMQA1AGsAdQBEAG8AMwBZAEIARAAxADYAeQBjAFAA
eQBXADYARAB1AFIAMQBRADAAbQBIAGIAYQBLADIARwA1AGwAeQBQAG0AZQBJAC8AbABDAHYAawBZ
AHUAcwBiAHAAaABxADEANQB5AEoAYgBaAHEAeQBXAGcAdgBGAG4AawBUAEcATgB4AEsANQB5AGwA
SwBlAFAARgBlADcAVQB2AEYAeQB6AFEAVABmADcAQgBqAG4AMgA0AEoAVgBwAGEAeQBZAFUAQwBK
AFYATAA3AEkAbwBwAEoAdwBGADkAVQBoAG4ANQB5AFAARwBEAGIANQAwAFoAKwB3AFUAOQBWADkA
LwBmAHkAeABkAE0ARQA1AFAANQBvAHIAegBBAHgAWgB2AG4AMwBBAC8AUgBwAEkASAAxADMANgBL
AEsASQBzAFkAcwBBADgAbgBPAHoAVQB1AFQARgBZAEgARABDAHUANAAvAHcARgB2AEsARwBWAEgA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(Zamorano et al. 2010; Masuda et al. 2001; Lee et al. 2016)</w:t>
      </w:r>
      <w:r w:rsidRPr="0054465B">
        <w:fldChar w:fldCharType="end"/>
      </w:r>
      <w:r w:rsidR="0056551F" w:rsidRPr="0054465B">
        <w:t xml:space="preserve"> </w:t>
      </w:r>
      <w:r w:rsidR="0096331C" w:rsidRPr="0054465B">
        <w:t xml:space="preserve"> </w:t>
      </w:r>
      <w:r w:rsidR="008A54DF" w:rsidRPr="0054465B">
        <w:t xml:space="preserve"> </w:t>
      </w:r>
      <w:r w:rsidRPr="0054465B">
        <w:t xml:space="preserve"> . This is interesting as these are fragments that are transported back into the cell for recycling and have been shown to be involved in antibiotic gene expression intracellularly </w:t>
      </w:r>
      <w:r w:rsidRPr="0054465B">
        <w:fldChar w:fldCharType="begin">
          <w:fldData xml:space="preserve">YgAyAGUAMQA0ADkAYgBjAC0AOABkADIAMQAtADQANwAzADMALQBiAGEANAA4AC0AMAA0ADkAMQA2
ADUAZQAxADgAOQAzADEALwBGAEIANgBCADQAMwA0AEQALQAxADUAQwA0AC0ARgBDAEEAOAAtAEEA
QwAxAEEALQA0ADgAMwA5ADMANwA2AEMARAA4ADcARQAsAGIAMgBlADEANAA5AGIAYwAtADgAZAAy
ADEALQA0ADcAMwAzAC0AYgBhADQAOAAtADAANAA5ADEANgA1AGUAMQA4ADkAMwAxAC8AQgA5AEEA
QwA5AEQAMgBGAC0AQwA5ADYANwAtADcANQBCADcALQA5AEMANwA0AC0ANAA4ADMAQQA2ADkAQwBC
ADQANgBEADEALABiADIAZQAxADQAOQBiAGMALQA4AGQAMgAxAC0ANAA3ADMAMwAtAGIAYQA0ADgA
LQAwADQAOQAxADYANQBlADEAOAA5ADMAMQAvADcANgAwAEIAMgAyADAAMwAtAEUAMQAxADEALQAy
ADAANgA3AC0ARAA1AEMANgAtADQAOAAzAEIANABCADYANgAwAEIANgBEAHwAZQBOAHEARgBrAGMA
OQB1AG8AegBBAFEAeABsAC8ARgA4AGgAawBEAEQAaQBhAEIAMwBBAGkAMAAwAGwAYgA5AEUAMQBX
ADcAbAAxAFkANQBEAE8AQgBTAHIAOABCAEcAdABvAGsAVQBSAFoASAA2AE4ASAAyAEEAUABrAGcA
ZgBvAGsAKwB5AFEAOQBSAEQAOQByAEoANwBzAHoAegB6AC8AZQBhAGIAYgA0ADcAMAAxACsATQB0
AFgAZABOAFgANwA4AGQAMQBGAEEARQAwAEkAYgBnAGgATgBMAGEATABHAHEATwA5ADEARAA1AEsA
UgBaAFIASABTAFoAcQB1AFEAdgBkAHEAcgBLAGMAQgAvAFcAMABtAHEANgBFAHYANgB0AHIASwB2
AFEASwB2AGoARQBaAEUAbwBiADAAYQBWAEcATgBOAHIAYQBBAG4AMABLAEgAVwBFAGYATAAxADkA
bwA0AEsANQBkAHcAawBXADcAbwArADAAaABhADgAWgBDAE4AWQA3ACsAagA2ACsAWABrAFIAOAAz
AGkAMwBPAHcAVwAwAGUAdgBpAEIAQwBCADYASABuAEMAKwB5AHEAQwBqAEsATQBJADYAVABMAEcA
VQA4AFIAdgBYAHMAQgBKAFMAVwBsAG4AbgBsAGUALwBtAGYAVwBmADQAdwB6AGkAMAA0AFEAagBX
ADkAWgBOADkAbQBaAHgATgBvAGcATgBZAEwAeQBVAFYAZQBOAHkAeAByAEYANQB5AEoAVgBaAEsA
dwBHAGsAVABHAFkAcABIAHoAWgBTAHAANQBsAGkAYwA4AHUAdAA0AHMATgB5AEkAUgBGAGUATgBw
AEsAZABoADEAVwBXAFMAcwBLAEgAbgBCAFIASgBiAGsAeQBXAHAAWgBWAHQAbgBxAEMAbwBFAHcA
ZQBVAHcARQA5AHoAagBTAEYAeABoAFUAZgAwAEQAKwBFAHcAegBHAGcAagBaAFkANwB0AFIAZQB6
AHMARwBRAFcAMwBvAEsATABsAG8AZQBwAGQAegBMAHkALwByAFAAdQA3ADgAYgBLAHEAbQA3AGYA
KwBoAHYASgB0AEMAWAA1AFoASwBlAGQAcgBqADIAZAB6AFQAMwAwAEQAMABSAHAAYQBIAHgAYQBu
ADgAKwBEAFIAbgB4AFMAdQBlAEEAUQBMAGQAawBmAG0AUAA0ADUAUABPAEQAOQBkAGcARABBAC8A
NAA0ADUAVAB6AG8AUgBnAGEAawB0AFQATwBVADEAQQBkAFMARABHAE4AMQBGAG0AdwAzAFcAeQBM
AEkATQBQAGsAegB6AEEAWABJAEoAbABzAG4AcAA5AFkATQBSAGcATgBDAHAAWgAwADYAcABZADAA
RABlAHYAbwBEAHMAcQArADgALwBnAD0APQAsAGUATgBxAEYAVQBVAHQAdQAyAHoAQQBRAHYAUQBy
AEIAdABTAGwAWgBNAHEAMgBQAGQANwBMAGMAbwBBAFgAYQBwAEcAagBRAFYAZQBEAEYAUwBCAHIA
TABiAEMAUgBTAEkASQBkAEoARABNAE4AQQBUADkATQBEADUAQwBBADkAUgBFADkAUwBDAGsAagBS
AGUAdABVAE4ARgA1AHoAMwBuAFQAbgB6AHIAMQA4ACsAOABnADAALwBFAGsAMgBiAE8AQQBaAG8A
SQAzAEIAagBaAEcAdwBmAHQAMABZAFQAYQBvAHIAbABPAHAAWgB4AGsAaABZAHkAYwBrAGQAagBp
AFMALwA0AE4AKwBPAHQAaABxAEYAcQBHAG8AdABQAEMAawBnAFoASABTAFEAcQBUAFcAcABVAHIA
VABXAE4AZwBvAEYAQgBIADcAaQBPAHMAVgAvAGYAZgB3AFMARwBjAHMANQBqAHgAegBkAG4AMwBn
AEcAaABtAE0AQwBTADQANQB1AEgAaAAzAFMANQBUAFAAYgA3AHkANABMAHYANwBqADQARQBpAFcA
UQBaAEoAYwBFAHAAcgBxAG8ANgBrAHUAdABJAFIAcgBPAHQAQwBFADgAVwB6AGMAZwBnAE4ASQBj
AEMAcABkAEUASwBVAGoAVABnAGYAMgB6AHAATgBNADIAUQA0AEsAYgBhAEEAYwBWAGIANwBqAGwA
UAB5AE0ASwBiAEYAQgBOAFoATgBxADAAbwB1AGoAUQBSAE0AbAArAHQAUgBBAE8AeQBFAEUAdABa
AEoAdABrAGEAawA2AEoAYwBKAGYARwAyAHIATwBwAHkAbAA5ADYASQB1AHMAeAB5AGsAYQArADMA
dQBTAGoAcgBYAEEAcABaAHIASwBxAHMAcgBMAGMAeQAyADgAMgA1AHcARgBOAFkAVABxAGgAMAA1
AGcAYwBZADEAWABBAEsAKwBwAC8AQQArAFEANwBDAHMARgBkAFAATwBHACsASQAzAGYATABMADQA
aAAvAEEAUABUAHgAQwBEADgAOQBYAGsASABmAFgAawBMAHYAagA2AFcAcAA4AHoAeQAvADcAMABP
AHUAdAArAC8AdgBRAHoAegByAHYAVwBwAHgASQBOAFcAcABRAGQARwBMAG0AdwBPAGkASQA3AEwA
TgBEADMANQBuAFIAYQBIAEEATQAwAFAAcABlAGEAZQBPAEEANgBjAFAATABsAG8AMgBlAFEAQgBN
AGoAdwAzADYAKwBpAGcARgBhAGcAdABHAHgAegB1AFAAOABZADcASAB6AEwAWABZAE0AWAB5AGEA
TAB6AG8AWABUAC8AbABHAHMAeABxAG4AKwBTAHcAQwBIAC8AUABJAGIARABVACsANAA0AHcAPQA9
ACwAZQBOAHAAOQBrAEUAMQB1ADIAegBBAFEAaABhADkAQwBjAEcAMQBhAG8AcQBUAEkAUAB6AHMA
NwBDAHQAQQBDAEQAbABxADQANgBDAHIAdwBZAGkAUwBOAHIAVQBrAG8AVQBpAEIASABDAFEAegBE
AFEASQA3AFEAVQAvAFEAQQBQAFUAZwBQAGsAWgBPAEUAQgByAEoAdwBpADYASQBBAEYAdwBTACsA
bQBmAGYAZQB2AEoAUAA4AHYAdAAzAEkAcABlAHkAWQBoADIAVwBTAE8ARwB2AEkAbwBxAEgAYQBn
AHoAOQBPAFgAOABqAGcAYwBkAHEANABQAG0AawBkAEoAVABxAGQANgBqAFQATgBFAHIAQwBFADAA
eQB6AFYAWgBYAHkATABQAE4AbQBQAHgAcwBpAEoAZgBIAFMAagB0ADIAQgBXAGQAZQAzAHgAbQBZ
AEQASgAyAFMAaQA3AHMAZwBkADgAQQBkAHMAeQBpAHQAcwBPAGUAMABMAHgAOQB2AG8AegBUAGwA
TQBJAEkANwBaAHkAZQBaAEkAdABNAEsAbwBCAFAAQQBlADUAZgBIAGkANAB5AE8ANQAyADUANABt
AHMAdgBuAHkATwA2AC8AKwAyAGoAUAB1AE4AcwB3AHcAeABxAFYAZABNAGIAUABBAC8AVABuAHcA
YwBMAGoAZwBhAFUARwBOAFEAZgBjAFMAOABSAEkAagAyAHMAcwA1AFEARgA0AHUANgBVAGYATQAy
ADAANgBxAFkANQBiAG0AcQBvAFoAaQByAHQARgBqAG8AOABnAGIAMQBmAEoASAByAFoARgBhAG0A
NgB5AHgATABjADMAVwBuAHQAVgBaAFoAVwBzADUAVQBkAFgATgBiAHEAbQBLAGUAcgA0AHQAMQBH
AFcAbABaAFIAVQBFAFkAdQBYAE0AKwBYAG4ARwBTAGUAKwBqAEoASABLAFAAKwBCAGoARwBTAEEA
egAzAGoAcABRADEAeABMADgAKwBUAEsAMQBwADEANABLAC8AeAB0AHoALwB4AEcAaQAyADIAeQBF
AHgAWABNAHgAWAArAFAAZgBVAEoAQQB6ADUAZABxADEAVAB5AHYASQB0ADMAZgAvAFIAeQBQADMA
bwAzADQATQBEAFUAWQBoAEIAawB4AGQAZQBBAFkAKwB0ADYAWgB5AEUASQBRAEQAOABlAHkATABv
AEEASQBqAFkAbgB1AEUAUAB5AFkAdQBzAE0AaQBnAGoAdgBEAEQAWABFAHoAZwBmAGgAOQB1AEwA
MwByADcAZgBYAEgAeAB0AG8ARwBQAHIANABXAFYAbQBtAG0AbAB4AHMAVgBHAHcAeABVAEcAQwB3
AEQAYwByAHoATwB5AGMAcwB2AFgAawA9AA==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(Zeng &amp; in microbiology 2013; Jacobs et al. 1997)</w:t>
      </w:r>
      <w:r w:rsidRPr="0054465B">
        <w:fldChar w:fldCharType="end"/>
      </w:r>
      <w:r w:rsidR="0056551F" w:rsidRPr="0054465B">
        <w:t xml:space="preserve"> </w:t>
      </w:r>
      <w:r w:rsidR="0096331C" w:rsidRPr="0054465B">
        <w:t xml:space="preserve"> </w:t>
      </w:r>
      <w:r w:rsidR="008A54DF" w:rsidRPr="0054465B">
        <w:t xml:space="preserve"> </w:t>
      </w:r>
      <w:r w:rsidRPr="0054465B">
        <w:t xml:space="preserve"> . It has previously been shown that bacteria lacking lytic transglycosylases have been more sensitive to </w:t>
      </w:r>
      <w:r w:rsidRPr="0054465B">
        <w:rPr>
          <w:rFonts w:ascii="Calibri" w:hAnsi="Calibri" w:cs="Calibri"/>
        </w:rPr>
        <w:t>β</w:t>
      </w:r>
      <w:r w:rsidRPr="0054465B">
        <w:t>-lactam antibiotics indicating that the production of these muropeptides is needed for optimal antibiotic response.</w:t>
      </w:r>
    </w:p>
    <w:p w14:paraId="67C0D6CE" w14:textId="5CE1A260" w:rsidR="00AD5B9D" w:rsidRPr="0054465B" w:rsidRDefault="00AD5B9D" w:rsidP="000A5401">
      <w:pPr>
        <w:pStyle w:val="Heading4"/>
      </w:pPr>
      <w:r w:rsidRPr="0054465B">
        <w:t xml:space="preserve">A.baylyi </w:t>
      </w:r>
      <w:r w:rsidRPr="0054465B">
        <w:rPr>
          <w:i w:val="0"/>
        </w:rPr>
        <w:t xml:space="preserve">ADP1 </w:t>
      </w:r>
      <w:r w:rsidR="00DC3062" w:rsidRPr="0054465B">
        <w:t xml:space="preserve">potential </w:t>
      </w:r>
      <w:r w:rsidRPr="0054465B">
        <w:t>communication</w:t>
      </w:r>
    </w:p>
    <w:p w14:paraId="115B91B2" w14:textId="7F7E9979" w:rsidR="00332A6F" w:rsidRPr="0054465B" w:rsidRDefault="00332A6F" w:rsidP="000A5401">
      <w:r w:rsidRPr="0054465B">
        <w:t>The muropeptide-LYS was added to investigate whether muropeptides of different bacteria</w:t>
      </w:r>
      <w:r w:rsidR="00AD5B9D" w:rsidRPr="0054465B">
        <w:t>l</w:t>
      </w:r>
      <w:r w:rsidRPr="0054465B">
        <w:t xml:space="preserve"> origin could illicit a response</w:t>
      </w:r>
      <w:r w:rsidR="00AD5B9D" w:rsidRPr="0054465B">
        <w:t xml:space="preserve"> in </w:t>
      </w:r>
      <w:r w:rsidR="00AD5B9D" w:rsidRPr="0054465B">
        <w:rPr>
          <w:i/>
        </w:rPr>
        <w:t xml:space="preserve">A.baylyi </w:t>
      </w:r>
      <w:r w:rsidR="00AD5B9D" w:rsidRPr="0054465B">
        <w:t>ADP1</w:t>
      </w:r>
      <w:r w:rsidRPr="0054465B">
        <w:t xml:space="preserve">. This implies that in the case of </w:t>
      </w:r>
      <w:r w:rsidRPr="0054465B">
        <w:rPr>
          <w:i/>
        </w:rPr>
        <w:t xml:space="preserve">A.baylyi </w:t>
      </w:r>
      <w:r w:rsidRPr="0054465B">
        <w:t xml:space="preserve">ADP1, it can detect other bacteria’s muropeptides and may indicate a cross species signalling network. This would make sense, if in a mixed culture, the presence of </w:t>
      </w:r>
      <w:r w:rsidRPr="0054465B">
        <w:rPr>
          <w:rFonts w:ascii="Times New Roman" w:hAnsi="Times New Roman" w:cs="Times New Roman"/>
        </w:rPr>
        <w:t>β</w:t>
      </w:r>
      <w:r w:rsidRPr="0054465B">
        <w:t xml:space="preserve">-lactam antibiotics would lead to the accumulation of both mDAP and LYS type muropeptides and so detection of both would be beneficial. The hypothesis currently is that the muropeptides competitively bind with UDP-NAM-pentapeptide precursor to the AmpR transcription factor (TF). The UDP-NAM-pentapeptide has been shown to inhibit the AmpR TF from inducing </w:t>
      </w:r>
      <w:r w:rsidRPr="0054465B">
        <w:rPr>
          <w:rFonts w:ascii="Times New Roman" w:hAnsi="Times New Roman" w:cs="Times New Roman"/>
        </w:rPr>
        <w:t>β</w:t>
      </w:r>
      <w:r w:rsidRPr="0054465B">
        <w:t xml:space="preserve">-lactamase expression. When the mDAP (anhydro-NAM-oligopeptide) binds to the AmpR TF it causes a conformational change, leading to transcriptional activation of the </w:t>
      </w:r>
      <w:r w:rsidRPr="0054465B">
        <w:rPr>
          <w:rFonts w:ascii="Times New Roman" w:hAnsi="Times New Roman" w:cs="Times New Roman"/>
        </w:rPr>
        <w:t>β</w:t>
      </w:r>
      <w:r w:rsidRPr="0054465B">
        <w:t>-lactamase gene</w:t>
      </w:r>
      <w:r w:rsidRPr="0054465B">
        <w:fldChar w:fldCharType="begin">
          <w:fldData xml:space="preserve">YgAyAGUAMQA0ADkAYgBjAC0AOABkADIAMQAtADQANwAzADMALQBiAGEANAA4AC0AMAA0ADkAMQA2
ADUAZQAxADgAOQAzADEALwA5ADAAMwAxADAANQBCADYALQBGADUAQgBCAC0ANgA2AEMAMQAtADkA
NQA4AEYALQA1ADUAQwAwADEARABEAEUANwA2AEIANgAsAGIAMgBlADEANAA5AGIAYwAtADgAZAAy
ADEALQA0ADcAMwAzAC0AYgBhADQAOAAtADAANAA5ADEANgA1AGUAMQA4ADkAMwAxAC8AMABGADYA
QgA5ADEAOQBCAC0ANwAzADcANwAtADYANQA4AEUALQAyADAARQA4AC0ANQBDADIANQA1ADkAQwBB
ADkANABCAEIAfABlAE4AcQBGAGsATQAxAHEAdwB6AEEAUQBoAEYALwBGADYARwB6AFoAbAB2ADkA
aQA1ADEAWQBuAFQAVwBrAEoARgBBAHEARgAwAHAAQwBEAFoASwA4AGQARgBWAGsASwBzAHAAdwBT
AGcAdAArADkANgA1AEoAQQBMAHEAVQBYAHcAZQA3AE8ATgA5AHIAWgBDADMASABuAEkANQBBAGwA
NABkAGIASgBXAGcASAA5AE0AcQBQAFYAWABCAEcAZgB5AEEAYgBiAEkAZwBhAFcAbABxAEsAbQBS
AFIATQB6AG0AaQA2AFMAaABBAHEAZQBGAGoAUgBLAFMANQBaAG4AdwBJAG8AeQBZAFcARQBaAEoA
UwB6AEsAcQBwAHgAdQBzAHEAcQBpAGUAYgA1AGkAdABNAHkASwBEAGMAMgB5AFYAYwBUAFcANgA4
AGQARgBYAHUAVgBvAGUATABWACsARQBNAEwAQwBTAFgASQBuAGoAYwBZAGYATgB0AFoAbwBKADgA
RQBPAG4AdABSAGUATAAyAHQAcgBoAEQAVABLAGQARwBjAGsAMwB0ACsAMgBxAEQAZwA0AGQAMQB5
AEcANABSAFUAUAAyAGgAcwBnAGQAVwBCAHMARgAxADQAMwBEADEAawBVAEoARQBsAFIAaABpADIA
YQBpAEMAQwBPAFcAQgBKAEUARQBZAHUATABzAEIAMwBWAGIANQA1AGgARwBBAEUAegBYAFUAagBE
AEgAZABBAGoAYwBnAE4AWgA3AG4AYQB6AGMAcgArAGYAZgBNAEoASABkAHoAQQBXAFcAeABmAFMA
eQBSAFAATQB5ADMAawBmAEMATABhADgAbAArAHEATQAxAFMAZgBvAGoAawB6ACsAMwBmAGoAbABm
AHIAeQBWAG0AawB4ADcAbgA2AHgAZgBuADcASAA2AGEAeAAwAGsAYQBnAHoAQQBwAFEAWgBMAG4A
WABRAEsALwBqAG4AQwBUAFYATwBCADQAMQBUAHgAMgB2AEcAZQBEADQARABDAFoAcQB6AG4ARwAz
AHAAYwBOADEANABOAFMAbgBuAGYASABKADgAZQBaAGMASQBvAE8AZgBTAHoAMQA1AFAAbABQAGQA
WABRADQAYgBWAFAANABBAG0AawB3AFUAcABPAHAAaAA5ADcASQA1ACsARAAsAGUATgBwAFYAawBM
ADkAdQBHAHoARQBNAHgAbAA5AEYAMABHAHoAbAAvAHYAagBPAGQALwBJAFcARwA4AGsAUQBKAEIA
MABhAGQAQQBvADgAVQBEAHIARwBaAHEAdQBUAEQARQBtADIAWQBSAGgAKwBuADgAeAA1AGgAZQA1
ADkAcAB0AEsARgAwAGIAcQBMAEkASgBJAC8AOAB1AFAASABrADgAegBIAEwAYwBxADUAaABKAGoA
SgBPAGwAVABmAHcAeQA1ADYAYwBIAEkAaQBLAGEAVQBkAEQAbgBKACsAawBnAE4AawBWAEYAcwBt
AGsAcAB5AC8AdgBWAFYAYQBkADYAdgBWAG0AUQBFAHUAUwBsAE4AagAxAFcAaABqAFYAVAAvAFUA
bABXAHEANgA2AFYAUQBaAGEASABwAFYATgByAHEAYQB0AFYAagAxAGUAbABvAFYANQBlAE4AcwBv
AFMAdQA5AFUATgAyADAANgA5AFMAcwA3AFIAOQBVAFgAVAA3ADAAcQBsADMAVwBiAGEAdQBYADkA
NwBwAFoATABGAGoAeABxAG4AMQB2AFQATQBRADkAUQBhAGIAZwBXAFcARwBKADcAcgBMAE8AdAA2
AC8AUABIAEcAeAB5ADMAcwA2AEwANABuAEEANAAzAEMAVgBMADYAQwAwAE8ARgBOAEgAbQBPAHgA
dgBHADQAcABvAHAAcgBsADYASwBMAFYASAB4AFcAcABhADYANwBtAGQAZABVADUAWgA5AHgAYgAr
AFcAUgA4AEUAdQBiADAASgBrAEwAeQBlADUAcABqADEAZQBSAE0AUwBTADgAKwA4AHcAawBqAHQA
eQA5AEEAUQAyAG0AQwBUAFAAawB4AHYAZwA2AGUAVwBXAGUASQB3AC8AUAB5AEwAKwBUADcAegBl
AEEAbAA5AEMASABDAEgAKwBrAE8AZgBWAFIATgByAGcATQA1AEQASABxAEQASgBsAGgALwA4ADgA
LwBRADIAUABPAGEAVABnAHkAQQByAHkARwBlAFAASQBwAHYAagBrAFMAYgB5AEgASwBDAHkAagA0
AGcARAA4AEcAQQByAHAANgBQAE0ARwBFAHkAVQBCAGYAaABBAEQAcgBpAE0ATQBmACsANABrAEwA
aABvAHgATwBCADQAdwA3AEMAdwBaAGgAKwBMAFgAcAAzAEoAZwBNADQAdwBpAFgAagBvAHkAOABH
AG0ANABMAEwAaABuAFYAQgA3AFgAMwBMAGQASABZAFIAagBCAFMAQwBEAFAAdgB3AEcAdgBJADYA
cwBFAA==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(Shah &amp; Dworkin 2010; Libby et al. 2015)</w:t>
      </w:r>
      <w:r w:rsidRPr="0054465B">
        <w:fldChar w:fldCharType="end"/>
      </w:r>
      <w:r w:rsidR="0056551F" w:rsidRPr="0054465B">
        <w:t xml:space="preserve"> </w:t>
      </w:r>
      <w:r w:rsidR="0096331C" w:rsidRPr="0054465B">
        <w:t xml:space="preserve"> </w:t>
      </w:r>
      <w:r w:rsidR="008A54DF" w:rsidRPr="0054465B">
        <w:t xml:space="preserve"> </w:t>
      </w:r>
      <w:r w:rsidRPr="0054465B">
        <w:t xml:space="preserve">. Observing here that the LYS type anhydro-NAM-oligopeptide could initiate expression of ampC in absence of ampicillin </w:t>
      </w:r>
      <w:r w:rsidR="00AD5B9D" w:rsidRPr="0054465B">
        <w:t xml:space="preserve">in </w:t>
      </w:r>
      <w:r w:rsidR="00AD5B9D" w:rsidRPr="0054465B">
        <w:rPr>
          <w:i/>
        </w:rPr>
        <w:t xml:space="preserve">A.baylyi </w:t>
      </w:r>
      <w:r w:rsidR="00AD5B9D" w:rsidRPr="0054465B">
        <w:t xml:space="preserve">ADP1 </w:t>
      </w:r>
      <w:r w:rsidRPr="0054465B">
        <w:t>and so supposedly alleviate the repression of ampR is interesting with respect to intraspecies communication</w:t>
      </w:r>
      <w:r w:rsidR="00141E2C" w:rsidRPr="0054465B">
        <w:t xml:space="preserve"> by </w:t>
      </w:r>
      <w:r w:rsidR="00141E2C" w:rsidRPr="0054465B">
        <w:rPr>
          <w:i/>
        </w:rPr>
        <w:t xml:space="preserve">A.baylyi </w:t>
      </w:r>
      <w:r w:rsidR="00141E2C" w:rsidRPr="0054465B">
        <w:t>ADP1</w:t>
      </w:r>
      <w:r w:rsidRPr="0054465B">
        <w:t xml:space="preserve">. This suggests that </w:t>
      </w:r>
      <w:r w:rsidRPr="0054465B">
        <w:rPr>
          <w:rFonts w:ascii="Times New Roman" w:hAnsi="Times New Roman" w:cs="Times New Roman"/>
        </w:rPr>
        <w:t>β</w:t>
      </w:r>
      <w:r w:rsidRPr="0054465B">
        <w:t xml:space="preserve">-lactamase expression could be induced by sensing the degradation of other species PG by </w:t>
      </w:r>
      <w:r w:rsidRPr="0054465B">
        <w:rPr>
          <w:rFonts w:ascii="Times New Roman" w:hAnsi="Times New Roman" w:cs="Times New Roman"/>
        </w:rPr>
        <w:t>β</w:t>
      </w:r>
      <w:r w:rsidRPr="0054465B">
        <w:t>-lactam antibiotics.</w:t>
      </w:r>
    </w:p>
    <w:p w14:paraId="00F11337" w14:textId="77777777" w:rsidR="00332A6F" w:rsidRPr="0054465B" w:rsidRDefault="00332A6F" w:rsidP="000A5401">
      <w:r w:rsidRPr="0054465B">
        <w:lastRenderedPageBreak/>
        <w:t xml:space="preserve">It would be interesting to further investigate this by initially simply applying the supernatant of an ampicillin treated muropeptide-LYS organism and investigate using methods above, if this induces expression of </w:t>
      </w:r>
      <w:r w:rsidRPr="0054465B">
        <w:rPr>
          <w:i/>
        </w:rPr>
        <w:t xml:space="preserve">ampC. </w:t>
      </w:r>
      <w:r w:rsidRPr="0054465B">
        <w:t xml:space="preserve">To investigate the specific AmpR-mLYS interaction, a pulldown assay or affinity chromatography could be carried out to see if these interact. For a functional investigation, a </w:t>
      </w:r>
      <w:r w:rsidRPr="0054465B">
        <w:rPr>
          <w:rFonts w:ascii="Calibri" w:hAnsi="Calibri" w:cs="Calibri"/>
        </w:rPr>
        <w:t>Δ</w:t>
      </w:r>
      <w:r w:rsidRPr="0054465B">
        <w:rPr>
          <w:i/>
        </w:rPr>
        <w:t xml:space="preserve">ampR </w:t>
      </w:r>
      <w:r w:rsidRPr="0054465B">
        <w:t xml:space="preserve">mutant and also a </w:t>
      </w:r>
      <w:r w:rsidRPr="0054465B">
        <w:rPr>
          <w:rFonts w:ascii="Calibri" w:hAnsi="Calibri" w:cs="Calibri"/>
        </w:rPr>
        <w:t>Δ</w:t>
      </w:r>
      <w:r w:rsidRPr="0054465B">
        <w:rPr>
          <w:i/>
        </w:rPr>
        <w:t xml:space="preserve">ampR </w:t>
      </w:r>
      <w:r w:rsidRPr="0054465B">
        <w:t xml:space="preserve">with complimentary plasmid containing the </w:t>
      </w:r>
      <w:r w:rsidRPr="0054465B">
        <w:rPr>
          <w:i/>
        </w:rPr>
        <w:t xml:space="preserve">ampR </w:t>
      </w:r>
      <w:r w:rsidRPr="0054465B">
        <w:t>gene (</w:t>
      </w:r>
      <w:r w:rsidRPr="0054465B">
        <w:rPr>
          <w:rFonts w:ascii="Calibri" w:hAnsi="Calibri" w:cs="Calibri"/>
        </w:rPr>
        <w:t>Δ</w:t>
      </w:r>
      <w:r w:rsidRPr="0054465B">
        <w:rPr>
          <w:i/>
        </w:rPr>
        <w:t>ampR</w:t>
      </w:r>
      <w:r w:rsidRPr="0054465B">
        <w:t>+p</w:t>
      </w:r>
      <w:r w:rsidRPr="0054465B">
        <w:rPr>
          <w:i/>
        </w:rPr>
        <w:t>ampR)</w:t>
      </w:r>
      <w:r w:rsidRPr="0054465B">
        <w:t xml:space="preserve"> could be created. The application of mLYS and mDAP type muropeptides would indicate activity of </w:t>
      </w:r>
      <w:r w:rsidRPr="0054465B">
        <w:rPr>
          <w:i/>
        </w:rPr>
        <w:t xml:space="preserve">ampR. </w:t>
      </w:r>
      <w:r w:rsidRPr="0054465B">
        <w:t xml:space="preserve">In order to confirm the hypothesis that AmpR can bind LYS type muropeptide and lead to expression of </w:t>
      </w:r>
      <w:r w:rsidRPr="0054465B">
        <w:rPr>
          <w:rFonts w:ascii="Times New Roman" w:hAnsi="Times New Roman" w:cs="Times New Roman"/>
        </w:rPr>
        <w:t>β</w:t>
      </w:r>
      <w:r w:rsidRPr="0054465B">
        <w:t xml:space="preserve">-lactamase, you would expect no change in expression in the </w:t>
      </w:r>
      <w:r w:rsidRPr="0054465B">
        <w:rPr>
          <w:rFonts w:ascii="Calibri" w:hAnsi="Calibri" w:cs="Calibri"/>
        </w:rPr>
        <w:t>Δ</w:t>
      </w:r>
      <w:r w:rsidRPr="0054465B">
        <w:rPr>
          <w:i/>
        </w:rPr>
        <w:t>ampR</w:t>
      </w:r>
      <w:r w:rsidRPr="0054465B">
        <w:t xml:space="preserve"> mutant and a replenishment of response in the </w:t>
      </w:r>
      <w:r w:rsidRPr="0054465B">
        <w:rPr>
          <w:rFonts w:ascii="Calibri" w:hAnsi="Calibri" w:cs="Calibri"/>
        </w:rPr>
        <w:t>Δ</w:t>
      </w:r>
      <w:r w:rsidRPr="0054465B">
        <w:rPr>
          <w:i/>
        </w:rPr>
        <w:t>ampR</w:t>
      </w:r>
      <w:r w:rsidRPr="0054465B">
        <w:t>+p</w:t>
      </w:r>
      <w:r w:rsidRPr="0054465B">
        <w:rPr>
          <w:i/>
        </w:rPr>
        <w:t>ampR.</w:t>
      </w:r>
    </w:p>
    <w:p w14:paraId="678025F6" w14:textId="0CE211FE" w:rsidR="00141E2C" w:rsidRPr="0054465B" w:rsidRDefault="00141E2C" w:rsidP="000A5401">
      <w:pPr>
        <w:pStyle w:val="Heading3"/>
      </w:pPr>
      <w:r w:rsidRPr="0054465B">
        <w:t>Beta-lactamase protein detection after induction with muropeptides, lysozyme or ampicillin.</w:t>
      </w:r>
    </w:p>
    <w:p w14:paraId="4B970642" w14:textId="07FD81C0" w:rsidR="00CD410B" w:rsidRPr="0054465B" w:rsidRDefault="00332A6F" w:rsidP="000A5401">
      <w:r w:rsidRPr="0054465B">
        <w:t xml:space="preserve">In the nitrocefin assays no statistically significant differences were observed, with the most significant p values from </w:t>
      </w:r>
      <w:r w:rsidRPr="0054465B">
        <w:rPr>
          <w:i/>
        </w:rPr>
        <w:t xml:space="preserve">A.baylyi </w:t>
      </w:r>
      <w:r w:rsidRPr="0054465B">
        <w:t xml:space="preserve">when exposed to mDAP and ampicillin at 0.188 and 0.098 respectively. This is unlikely to be due to an absence of </w:t>
      </w:r>
      <w:r w:rsidRPr="0054465B">
        <w:rPr>
          <w:rFonts w:ascii="Times New Roman" w:hAnsi="Times New Roman" w:cs="Times New Roman"/>
        </w:rPr>
        <w:t>β</w:t>
      </w:r>
      <w:r w:rsidRPr="0054465B">
        <w:t>-lactamases in the supernatant, rather a fault with the technique used. The optical density readings observed are low in comparison to reports of use in the literature, with all readings falling below 0.06 Abs</w:t>
      </w:r>
      <w:r w:rsidRPr="0054465B">
        <w:rPr>
          <w:vertAlign w:val="subscript"/>
        </w:rPr>
        <w:t>435</w:t>
      </w:r>
      <w:r w:rsidRPr="0054465B">
        <w:t xml:space="preserve">. To determine if there is a problem with the assay, a </w:t>
      </w:r>
      <w:r w:rsidRPr="0054465B">
        <w:rPr>
          <w:rFonts w:ascii="Times New Roman" w:hAnsi="Times New Roman" w:cs="Times New Roman"/>
        </w:rPr>
        <w:t>β</w:t>
      </w:r>
      <w:r w:rsidRPr="0054465B">
        <w:t xml:space="preserve">-lactamase </w:t>
      </w:r>
      <w:r w:rsidR="00CD410B" w:rsidRPr="0054465B">
        <w:t xml:space="preserve">overexpressing strain of </w:t>
      </w:r>
      <w:r w:rsidR="00CD410B" w:rsidRPr="0054465B">
        <w:rPr>
          <w:i/>
        </w:rPr>
        <w:t xml:space="preserve">A.baylyi </w:t>
      </w:r>
      <w:r w:rsidR="00CD410B" w:rsidRPr="0054465B">
        <w:t>ADP1 could be used in conjunction with the wildtype to determine if the sensitivity of the assay is too low. Using different concentrations of a</w:t>
      </w:r>
      <w:r w:rsidR="00CD410B" w:rsidRPr="0054465B">
        <w:rPr>
          <w:rFonts w:ascii="Times New Roman" w:hAnsi="Times New Roman" w:cs="Times New Roman"/>
        </w:rPr>
        <w:t xml:space="preserve"> β</w:t>
      </w:r>
      <w:r w:rsidR="00CD410B" w:rsidRPr="0054465B">
        <w:t>-lactamase enzyme in the media</w:t>
      </w:r>
      <w:r w:rsidRPr="0054465B">
        <w:t xml:space="preserve"> at different concentrations would indicate if it is the product received or the experimental set up that is at fault. </w:t>
      </w:r>
      <w:r w:rsidR="00CD410B" w:rsidRPr="0054465B">
        <w:t>The characterised proteins contain a signalling peptide and so should also be detectable by the Nitrocefin assay extracellularly.</w:t>
      </w:r>
    </w:p>
    <w:p w14:paraId="6E140B29" w14:textId="1AAD4E09" w:rsidR="00D22FDF" w:rsidRPr="0054465B" w:rsidRDefault="00D22FDF" w:rsidP="000A5401">
      <w:r w:rsidRPr="0054465B">
        <w:t xml:space="preserve">Although there are no significant difference in the </w:t>
      </w:r>
      <w:r w:rsidRPr="0054465B">
        <w:rPr>
          <w:rFonts w:ascii="Times New Roman" w:hAnsi="Times New Roman" w:cs="Times New Roman"/>
        </w:rPr>
        <w:t>β</w:t>
      </w:r>
      <w:r w:rsidRPr="0054465B">
        <w:t>-lactamase activity detected in the supernatant during the Nitrocefin assays</w:t>
      </w:r>
      <w:r w:rsidR="00AB2F1D" w:rsidRPr="0054465B">
        <w:t xml:space="preserve">, the pattern of the </w:t>
      </w:r>
      <w:r w:rsidR="00AB2F1D" w:rsidRPr="0054465B">
        <w:lastRenderedPageBreak/>
        <w:t xml:space="preserve">change in detection seems to mirror the results of gene expression change in qPCR. This has an increased detection of </w:t>
      </w:r>
      <w:r w:rsidR="00AB2F1D" w:rsidRPr="0054465B">
        <w:rPr>
          <w:rFonts w:ascii="Times New Roman" w:hAnsi="Times New Roman" w:cs="Times New Roman"/>
        </w:rPr>
        <w:t>β</w:t>
      </w:r>
      <w:r w:rsidR="00AB2F1D" w:rsidRPr="0054465B">
        <w:t xml:space="preserve">-lactamase in the supernatant in </w:t>
      </w:r>
      <w:r w:rsidR="00AB2F1D" w:rsidRPr="0054465B">
        <w:rPr>
          <w:i/>
        </w:rPr>
        <w:t xml:space="preserve">B.subtilis </w:t>
      </w:r>
      <w:r w:rsidR="00AB2F1D" w:rsidRPr="0054465B">
        <w:t xml:space="preserve">168 when lysozyme is present in the environment. This mirrors the results found in qPCR where addition of lysozyme lead to a significant increase in expression of </w:t>
      </w:r>
      <w:r w:rsidR="00AB2F1D" w:rsidRPr="0054465B">
        <w:rPr>
          <w:i/>
        </w:rPr>
        <w:t xml:space="preserve">ysbI </w:t>
      </w:r>
      <w:r w:rsidR="00AB2F1D" w:rsidRPr="0054465B">
        <w:t xml:space="preserve">gene. In </w:t>
      </w:r>
      <w:r w:rsidR="00AB2F1D" w:rsidRPr="0054465B">
        <w:rPr>
          <w:i/>
        </w:rPr>
        <w:t xml:space="preserve">A.baylyi </w:t>
      </w:r>
      <w:r w:rsidR="00AB2F1D" w:rsidRPr="0054465B">
        <w:t xml:space="preserve">ADP1, it appears that all of the additions lead to an increase in </w:t>
      </w:r>
      <w:r w:rsidR="00AB2F1D" w:rsidRPr="0054465B">
        <w:rPr>
          <w:rFonts w:ascii="Times New Roman" w:hAnsi="Times New Roman" w:cs="Times New Roman"/>
        </w:rPr>
        <w:t>β</w:t>
      </w:r>
      <w:r w:rsidR="00AB2F1D" w:rsidRPr="0054465B">
        <w:t>-lactamases detected in the supernatant which also follows the qPCR data</w:t>
      </w:r>
      <w:r w:rsidR="00AD5B9D" w:rsidRPr="0054465B">
        <w:t xml:space="preserve"> for all but mDAP muropeptride addition</w:t>
      </w:r>
      <w:r w:rsidR="00AB2F1D" w:rsidRPr="0054465B">
        <w:t xml:space="preserve">. </w:t>
      </w:r>
      <w:r w:rsidRPr="0054465B">
        <w:t xml:space="preserve">It could be that the assay isn’t </w:t>
      </w:r>
      <w:r w:rsidR="00AD5B9D" w:rsidRPr="0054465B">
        <w:t>sensitive</w:t>
      </w:r>
      <w:r w:rsidRPr="0054465B">
        <w:t xml:space="preserve"> enough to detect </w:t>
      </w:r>
      <w:r w:rsidRPr="0054465B">
        <w:rPr>
          <w:rFonts w:ascii="Times New Roman" w:hAnsi="Times New Roman" w:cs="Times New Roman"/>
        </w:rPr>
        <w:t>β</w:t>
      </w:r>
      <w:r w:rsidRPr="0054465B">
        <w:t xml:space="preserve">-lactamases at the concentration </w:t>
      </w:r>
      <w:r w:rsidR="00AD5B9D" w:rsidRPr="0054465B">
        <w:t>used in</w:t>
      </w:r>
      <w:r w:rsidRPr="0054465B">
        <w:t xml:space="preserve"> the conditions of the experiment. Further experiments such as western blots wit</w:t>
      </w:r>
      <w:r w:rsidR="00AD5B9D" w:rsidRPr="0054465B">
        <w:t xml:space="preserve">h antibodies generated for the </w:t>
      </w:r>
      <w:r w:rsidR="00AD5B9D" w:rsidRPr="0054465B">
        <w:rPr>
          <w:rFonts w:ascii="Times New Roman" w:hAnsi="Times New Roman" w:cs="Times New Roman"/>
        </w:rPr>
        <w:t>β</w:t>
      </w:r>
      <w:r w:rsidR="00AD5B9D" w:rsidRPr="0054465B">
        <w:t>-lactamases</w:t>
      </w:r>
      <w:r w:rsidRPr="0054465B">
        <w:t xml:space="preserve"> AmpC and YbsI could be used to determine if changes in levels of the specific, characterised </w:t>
      </w:r>
      <w:r w:rsidRPr="0054465B">
        <w:rPr>
          <w:rFonts w:ascii="Times New Roman" w:hAnsi="Times New Roman" w:cs="Times New Roman"/>
        </w:rPr>
        <w:t>β</w:t>
      </w:r>
      <w:r w:rsidRPr="0054465B">
        <w:t>-lactamase</w:t>
      </w:r>
      <w:r w:rsidR="00AD5B9D" w:rsidRPr="0054465B">
        <w:t xml:space="preserve">s can be detected and then develop an assay or biosensor to detect any </w:t>
      </w:r>
      <w:r w:rsidR="00AD5B9D" w:rsidRPr="0054465B">
        <w:rPr>
          <w:rFonts w:ascii="Times New Roman" w:hAnsi="Times New Roman" w:cs="Times New Roman"/>
        </w:rPr>
        <w:t>β</w:t>
      </w:r>
      <w:r w:rsidR="00AD5B9D" w:rsidRPr="0054465B">
        <w:t xml:space="preserve">-lactamase differences found from there. </w:t>
      </w:r>
    </w:p>
    <w:p w14:paraId="717C79FC" w14:textId="7B0C5A0E" w:rsidR="00141E2C" w:rsidRPr="0054465B" w:rsidRDefault="00AB2F1D" w:rsidP="000A5401">
      <w:pPr>
        <w:pStyle w:val="Heading3"/>
      </w:pPr>
      <w:r w:rsidRPr="0054465B">
        <w:t>Synthetic Biology Applications</w:t>
      </w:r>
    </w:p>
    <w:p w14:paraId="12857658" w14:textId="2151D93F" w:rsidR="00332A6F" w:rsidRPr="0054465B" w:rsidRDefault="00332A6F" w:rsidP="000A5401">
      <w:r w:rsidRPr="0054465B">
        <w:t>The aim of this work was to investigate</w:t>
      </w:r>
      <w:r w:rsidR="00141E2C" w:rsidRPr="0054465B">
        <w:t xml:space="preserve"> the regulation of beta lactamase genes in </w:t>
      </w:r>
      <w:r w:rsidR="00141E2C" w:rsidRPr="0054465B">
        <w:rPr>
          <w:i/>
        </w:rPr>
        <w:t xml:space="preserve">A.baylyi </w:t>
      </w:r>
      <w:r w:rsidR="00141E2C" w:rsidRPr="0054465B">
        <w:t xml:space="preserve">ADP1 to further characterise the organism as a chassis for synthetic biology and to determine </w:t>
      </w:r>
      <w:r w:rsidRPr="0054465B">
        <w:t xml:space="preserve">if there were potential applications for </w:t>
      </w:r>
      <w:r w:rsidR="00141E2C" w:rsidRPr="0054465B">
        <w:t>development of a biosensor</w:t>
      </w:r>
      <w:r w:rsidRPr="0054465B">
        <w:t xml:space="preserve"> to detect antibiotic resistance. As a lot of G-ve beta lactamases are constitutively expressed at high levels, particularly those on the plasmid</w:t>
      </w:r>
      <w:r w:rsidR="00141E2C" w:rsidRPr="0054465B">
        <w:t>s</w:t>
      </w:r>
      <w:r w:rsidRPr="0054465B">
        <w:t xml:space="preserve"> rather than in the genome, these would not need induction. What was investigated here was</w:t>
      </w:r>
      <w:r w:rsidR="00141E2C" w:rsidRPr="0054465B">
        <w:t>,</w:t>
      </w:r>
      <w:r w:rsidRPr="0054465B">
        <w:t xml:space="preserve"> for those beta lactamases that are inducible in Gram positive and Gram negative or</w:t>
      </w:r>
      <w:r w:rsidR="00141E2C" w:rsidRPr="0054465B">
        <w:t>g</w:t>
      </w:r>
      <w:r w:rsidRPr="0054465B">
        <w:t>anisms, what methods are available to induce them and can they be detected.</w:t>
      </w:r>
    </w:p>
    <w:p w14:paraId="2519C3C5" w14:textId="33CC6D63" w:rsidR="00332A6F" w:rsidRPr="0054465B" w:rsidRDefault="00332A6F" w:rsidP="000A5401">
      <w:pPr>
        <w:rPr>
          <w:sz w:val="22"/>
        </w:rPr>
      </w:pPr>
      <w:r w:rsidRPr="0054465B">
        <w:t xml:space="preserve">This work has indicated that application of lysozymes leads to expression of </w:t>
      </w:r>
      <w:r w:rsidRPr="0054465B">
        <w:rPr>
          <w:rFonts w:ascii="Times New Roman" w:hAnsi="Times New Roman" w:cs="Times New Roman"/>
        </w:rPr>
        <w:t>β</w:t>
      </w:r>
      <w:r w:rsidRPr="0054465B">
        <w:t xml:space="preserve">-lactamase genes as well as potential applications of the antibiotic itself and the muropeptides. As lysozyme application appears to induce </w:t>
      </w:r>
      <w:r w:rsidRPr="0054465B">
        <w:rPr>
          <w:rFonts w:ascii="Times New Roman" w:hAnsi="Times New Roman" w:cs="Times New Roman"/>
        </w:rPr>
        <w:t>β</w:t>
      </w:r>
      <w:r w:rsidRPr="0054465B">
        <w:t xml:space="preserve">-lactamase expression, a system using this could be developed. Being aware of the biosensor cell’s sensitivity to lysozyme would need to be taken into account, either by separating the sensor from the lysozyme. </w:t>
      </w:r>
      <w:r w:rsidR="00AB2F1D" w:rsidRPr="0054465B">
        <w:t xml:space="preserve">After characterising </w:t>
      </w:r>
      <w:r w:rsidR="00AB2F1D" w:rsidRPr="0054465B">
        <w:rPr>
          <w:i/>
        </w:rPr>
        <w:lastRenderedPageBreak/>
        <w:t xml:space="preserve">A.baylyi </w:t>
      </w:r>
      <w:r w:rsidR="00AB2F1D" w:rsidRPr="0054465B">
        <w:t xml:space="preserve">ADP1 here for sensitivity to ampicillin and lysozyme, it is persistent at high levels of lysozyme in the media without effecting growth. </w:t>
      </w:r>
      <w:r w:rsidRPr="0054465B">
        <w:t xml:space="preserve">Using amplicillin as a </w:t>
      </w:r>
      <w:r w:rsidRPr="0054465B">
        <w:rPr>
          <w:rFonts w:ascii="Calibri" w:hAnsi="Calibri" w:cs="Calibri"/>
        </w:rPr>
        <w:t>β</w:t>
      </w:r>
      <w:r w:rsidRPr="0054465B">
        <w:rPr>
          <w:rFonts w:cs="Times New Roman"/>
        </w:rPr>
        <w:t xml:space="preserve">-lactamase inducer would be possible if you engineered the producing cell to be resistant to the antibiotic by alterations of the PBPs rather than </w:t>
      </w:r>
      <w:r w:rsidRPr="0054465B">
        <w:rPr>
          <w:rFonts w:ascii="Times New Roman" w:hAnsi="Times New Roman" w:cs="Times New Roman"/>
        </w:rPr>
        <w:t>β</w:t>
      </w:r>
      <w:r w:rsidRPr="0054465B">
        <w:rPr>
          <w:rFonts w:cs="Times New Roman"/>
        </w:rPr>
        <w:t xml:space="preserve">-lactamase expressing. This would mean the bacteria could express and secrete </w:t>
      </w:r>
      <w:r w:rsidRPr="0054465B">
        <w:rPr>
          <w:rFonts w:ascii="Times New Roman" w:hAnsi="Times New Roman" w:cs="Times New Roman"/>
        </w:rPr>
        <w:t>β</w:t>
      </w:r>
      <w:r w:rsidRPr="0054465B">
        <w:rPr>
          <w:rFonts w:cs="Times New Roman"/>
        </w:rPr>
        <w:t>-lactams into the environment and still be viable.</w:t>
      </w:r>
    </w:p>
    <w:p w14:paraId="68782013" w14:textId="77777777" w:rsidR="00332A6F" w:rsidRPr="0054465B" w:rsidRDefault="00332A6F" w:rsidP="000A5401">
      <w:r w:rsidRPr="0054465B">
        <w:t>If muropeptide application proves to be viable after further investigation then an approach for production of these would be useful as the muropeptides aren’t damaging to cells like lysozymes are. Pathogens have been shown to overexpress and secrete the muropeptide TMT and so by engineering a bacteria to overexpress and secrete muropeptides, this could be a way to produce the inducer.</w:t>
      </w:r>
    </w:p>
    <w:p w14:paraId="63736BFE" w14:textId="2C029CC1" w:rsidR="00332A6F" w:rsidRPr="0054465B" w:rsidRDefault="00332A6F" w:rsidP="000A5401">
      <w:r w:rsidRPr="0054465B">
        <w:t xml:space="preserve">Rather than just a biosensor to detect </w:t>
      </w:r>
      <w:r w:rsidRPr="0054465B">
        <w:rPr>
          <w:rFonts w:ascii="Calibri" w:hAnsi="Calibri" w:cs="Calibri"/>
        </w:rPr>
        <w:t>β</w:t>
      </w:r>
      <w:r w:rsidRPr="0054465B">
        <w:rPr>
          <w:rFonts w:cs="Times New Roman"/>
        </w:rPr>
        <w:t>-lactamase, one</w:t>
      </w:r>
      <w:r w:rsidRPr="0054465B">
        <w:t xml:space="preserve"> could also have applications for detecting presence of bacteria in general. As muropeptides are indicative of bacteria presence, a system that could detect these muropeptides could act as an indication of contamination of environments, such as drinking water as has been the focus of the previous results chapter. There are many different methods bacteria use to detect muropeptides as an indicator of bacteria in their environment. A membrane serine/threonine kinase, PrkC, is present in </w:t>
      </w:r>
      <w:r w:rsidRPr="0054465B">
        <w:rPr>
          <w:i/>
        </w:rPr>
        <w:t>B.subtilis</w:t>
      </w:r>
      <w:r w:rsidRPr="0054465B">
        <w:t>, which detects DAP containing muropeptides. This has been shown to detect muropeptides it has released using its own resuscitation promotin factors (RFPs) RPF “YocH”, a PG digesting enzyme</w:t>
      </w:r>
      <w:r w:rsidRPr="0054465B">
        <w:fldChar w:fldCharType="begin">
          <w:fldData xml:space="preserve">YgAyAGUAMQA0ADkAYgBjAC0AOABkADIAMQAtADQANwAzADMALQBiAGEANAA4AC0AMAA0ADkAMQA2
ADUAZQAxADgAOQAzADEALwA2AEIANQA4ADUAMgA2AEEALQA4ADAARQAzAC0AMwAzADEAQgAtADEA
MQA2ADcALQA1ADUARAA1ADYARABBADEAOABCADYAMQAsAGIAMgBlADEANAA5AGIAYwAtADgAZAAy
ADEALQA0ADcAMwAzAC0AYgBhADQAOAAtADAANAA5ADEANgA1AGUAMQA4ADkAMwAxAC8ANABBAEMA
QwAwAEYAOQBEAC0AMgA2AEQAQQAtADQAMAAzADgALQBBAEMAMQAzAC0ANQBDAEQAMQA1ADkAQQBF
ADIAQwA4ADIAfABlAE4AcQBGAFUARAB0AHYAdwBqAEEAUQAvAGkAdQBXAFoANQB6AEUAZQBSAEgA
WQBRAEgAUwBnAEsAcQBwAFUAMgBxAGwAaQBjAE8AeQBEAG0ARABwADIANQBEAGgAdABJADgAUgAv
ADcAMABGAGIAaQBhAG4AMQBkAHQALwBMADkAOQAyAEoAaAByAEUARABPAHEAZgBDAEIAeQAwAE4A
cwBLAE0AYgB2AEIAVwBHAFQAcQBoAFcAQwBOAGMAcAA4AEgAeABXAFMAMQBhAHAAbABMAE4AOABt
AG0AVwBzAEYAbgBuAEYAawBuAHoARwB5AHcASgA0AE4AYwB0ADQAWABDADYATABxAGsAagBMAEIA
YQB1AFMAdQA0AHgAbABHAFYAOAB5AHoAcwBzAHAASwA0AHAAVgBVAGEANABXAHYARgBxAFcASABB
AE4ALwBvAGgAZAAxADcAZQBGAGQAaQA2AEMAZAB4AFIAOAAyAHoAbwBBAGMAagBQAEMAawAxAGQA
SwA3AFcAagB2AGoARABpAFAASwBYADUANABlAGsARwA1AEMANgBPAFoAeAA3AEsAegBSAEYAbwB5
AHUAdgBmAEIAagA5AEsARQBOAGoASgBGADAAYgBhAHkAYwBqAG4AawBTAGMAWAB6AHgATQBlAEoA
WgBXAGIAQgAwAFYAbABSAFIAbQBpAEMAYQBUAEoATwA4AGoARAA3AGoALwBXAEMAdQBoAGYAcAAr
AEEAQwB4ADEAbwBrAG8ARQBZAEIAMQBXADcAdQBuADgAOQBmAFcAaQAzAGUAMwBPAEUAeQBxAEcA
MABEAGkAUAAwAEkAawBlADkARAB0AGMAdABpAFAAcgBEAFQAcgAzAG8AdABWAG0AeABIAEgAYgBp
AEkAYQBlAEoAegBmADgALwBTADIAOQArAG4ARAArAFQAVgB0ADYAMwBrADMAbwA2AG4ARwBOAHkA
SAArADcAbwBWAHMANgBHAHcAUwBXADgAeQB6AG8AWQBPAEMAdgBrAC8AdwBLADEAbABZAE4AOABu
AEkALwBJAHEAdwBpAEgAZwA0AG8AdgBvADUAdQBUAHcAVABwAFEAWABvAEkAbwBFAGcASABYAGQA
RABLAEgAYwB3AG8AaABTAFgATgBxAEwAdwB6AG8AZwBkAFMAagA2AGgAcQBvAGMAVgBqAFcAaQBC
AGIAOABQAEYAegA0AHcAawB1AGYAaQBGAEQASQB3AEoAUgA2AEoAZQBoAEoAKwAzAGcAMwBYAGMA
SwA5AFAAVAA4AEIAUgB3AFUAcgAyADQAPQAsAGUATgBxAEYAawBVAHQAcgA0AHoAQQBVAGgAZgAr
AEsAMABEAHEAeQBMAFQAOABhAE8AMQBBAEcAagA5ADAAcABVAHcASQBkACsAbABpAFYATABHAFQA
bgBUAG4ATABIAGkAbQBRAGsAdQBjAEcARQAvAFAAZQA1AGcAUgBUAGEAMgBjAHgATwBPAHUAZQA3
AE8AagByAFMAaQBZAGQANQBCAEwANwBpAHkAZwBYAHMATgBZAGcALwBkAG4ASgBHAGEAYgA3AGcA
NgBQADAARQBXADcANAA2ADgAYQAwAEsASQBFAFkAaQBQAEYAKwA5AHYAYQBXAEoATABEAGEAYgBN
AHcARgBrADgAaQA0AEYAbQBWAGQAZABMADgAcAB0AEsAawBXACsAegBEAEwAUgBxAGIAdwBVAFMA
VgA3AEoAbQB3AEoAawBXAFcAVQB5AHoAdQB1AG0AUwBYADUAVQByAFUAaAB2ADIAbAByAGsAUwBW
AGEASwB1AHAARwBaAEsASgBwAFcARgBsAFYAOQBsAHoAWgBsAFMAbwBuAFgANwBMAHIAcgBIAEwA
eQBqAEMAbQBnAE4ASgBmAHgAYQAyADIAZAAyAEQAdwBZAEMASQBhADkAUABhADUATAAyAEkAWQB5
AHIATwBMADcAeQBQAGgAcQAxADkAWgBGADEAdQAvAGkAeQAyAEYAMQBRADcASAAxADgAcgBmAFEA
TgB0ADcAYwB5AGkAVwBTADIAbABCADgAVAAwAFUAaABRAEoASgBPAGsAUwBKAGMARgBuAGEAcQBt
AHMATABlAE8AeQBwADMANABEAHQALwBoAGsAcwByAHUAYQBqAEoAKwBxAHcAUABxAG0AYgBaAHIA
NwBMAHEAWgBuAHgAZQBmAGcAUABVAFgANABOADUANgAvADkAVgAvACsARwB5ADMAUgArAHMARwBO
AFAAeQA4AFcAZgBEADIAOABTAGMAcAAvADcAbABTAGIAMAAxAFEAYQBNAEMASgBnAEUASABEAHYA
KwAvAHcASQBiADcAcwBnAGMARQAwAEsARABkAGIASwBpAHMAMABEAHMAQQA4AHUARABqAHMASABh
AE0AOAA1AFkARwBOAGIAdQBpAFoAZwA5ADIAawA2AFIAcwA5AEMANQBjAEoANwA4AEUARQBWAEoA
bwBkAGwAWABZAEQAQwAwAGMAcgBlAG4AcwBZAHIAUwBHAFoAKwBkAGsASABPAEQAQQAwADcATAB2
AHEAVQBlAHYASgBNAHoAOQAxAEEAVABWAFMAdwA3ADgAdQBKADcATgB4AA==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(Mir et al. 2011)</w:t>
      </w:r>
      <w:r w:rsidRPr="0054465B">
        <w:fldChar w:fldCharType="end"/>
      </w:r>
      <w:r w:rsidR="0056551F" w:rsidRPr="0054465B">
        <w:t xml:space="preserve"> </w:t>
      </w:r>
      <w:r w:rsidR="0096331C" w:rsidRPr="0054465B">
        <w:t xml:space="preserve"> </w:t>
      </w:r>
      <w:r w:rsidR="008A54DF" w:rsidRPr="0054465B">
        <w:t xml:space="preserve"> </w:t>
      </w:r>
      <w:r w:rsidRPr="0054465B">
        <w:t xml:space="preserve"> . Homologs are found in other organisms, such as </w:t>
      </w:r>
      <w:r w:rsidRPr="0054465B">
        <w:rPr>
          <w:i/>
        </w:rPr>
        <w:t xml:space="preserve">S.aureus </w:t>
      </w:r>
      <w:r w:rsidRPr="0054465B">
        <w:t xml:space="preserve">which has been shown to detect LYS containing muropeptides, but is not limited to this. The homolog PknR protein found in </w:t>
      </w:r>
      <w:r w:rsidRPr="0054465B">
        <w:rPr>
          <w:i/>
        </w:rPr>
        <w:t xml:space="preserve">M.tuberculosis </w:t>
      </w:r>
      <w:r w:rsidRPr="0054465B">
        <w:t xml:space="preserve">has been shown to detect muropeptides generated using RPF proteins </w:t>
      </w:r>
      <w:r w:rsidRPr="0054465B">
        <w:fldChar w:fldCharType="begin">
          <w:fldData xml:space="preserve">YgAyAGUAMQA0ADkAYgBjAC0AOABkADIAMQAtADQANwAzADMALQBiAGEANAA4AC0AMAA0ADkAMQA2
ADUAZQAxADgAOQAzADEALwAyAEMAOAA4AEEARgA0ADYALQBCAEQARgA1AC0ANAA0AEYARQAtAEMA
MwAzAEIALQA1AEMARAA2ADgARQA1ADIAMAA0AEYAOAB8AGUATgBxAEYAawBkADEAcQBHAHoARQBR
AGgAVgA5AEYANgBOAHIAYQBYAGUAMgB1AG4AYgBXAGgAQgBQAC8ARQBwAGMAVwBtAG8AVQBtAGgA
RQBIAHkAaABsAGMAYgAyAEoATAB1AFMASwBtAGwARABYAFcAUABvADAALwBUAEIAOABpAFIAUgBp
AEEATgAyAEwANQBJADcAegBaAHoAdgB6AEcARgBHAGUAeABwADIARgB1AGkASQBDAGgAZABRAE4A
cwBEAHUAVABlAGUAMABhAEcAaQBQAG8AdgBjAGQASwBEAHIAYQBVAHkAVQBDAE0AQgBzAEoAVAAw
AGQAMwBkADMAbgBHACsAVwBwADEAaQBFAEEAVQBhAFoAMABEAEwANABlADEAWgBKAFgASwBPAFMA
cwB2AGkAbwBMAFYAbwBxAHgAWQBWAGcANwA1AG8AQQArADgARwBoAFkAOAB6AGEAZABWAE4AWgA2
AFgAQQB6AGEAWgB6AGYAdQBzAEwATwBkAFgAYgBGAG8AVQBFADkAYQBmAHoAZwBiAFYAVgBUAC8A
UAB5AG4AawBWAEUANAAvAFoANAA3AHAAMgA4AEkAZwBpAG8ATgBFAHgANABYAHAAaABiAGcAaAA1
ACsAdgBzAHYARQBqACsAKwBMADIASgBuAEcANABJAGQAcABlAGsAUgA5ADQAbAB0AGoARQArAE0A
MgA2AFEAdgBEAHkAdgBDADEAbQB4AEEAKwAvAFMANAAwAGkAVwBxAFQAegB4AEwAZQBIAEgAQgAz
AHkAeQBKAGoAVgBUAEMAcwB5AHoAbgBWAFIANwBIAGkAaQA1ADYAWABGAHgAdQBUAHoAZgA0AEMA
QwArAHAAWgBCAG4ANwBhADkARgBpAHMANAB2AFYARQBoADAAOQA5AEUANwBVAHIANgBmAHEAMgBC
AHUAOQBPAGQAZAAvAG4AdQBvAEwAZgBNAGMAOABGAFUANgBaAGMAQQA1ADgAUABpAE0AbQB4AG0A
aABQAEQANgBzAGUAbgBYADMANwBFAHUAcwBQAGwAcABGAEcAQgA0AEUAYQBIAEEAcwBZAEcAdgBq
AHYAZwBtACsAOQAyAHkAMABRACsAQgAyAGMAawBMAHQAZwBiAEMATgA4AGkANQBJAG8AMAAwAFkA
bgBNAFcAcwBTAG8AcgB6AGMAUwBWAE0ATABHAGMAQgBoADEANQBMAFEAMQBlAEIAawBGAHkAKwBN
AG4AdAB5AEEAUwAyACsAMwBqAGoAeQBnAEYAaAA3AEkAOQBZAE8AZQBrAEIAcQAxADgAcwBSAGIA
awBMAGkATwBzADkAcgBPAEcAUQBzADIAbwBBAEoAUABoAEYAWQBrADIAaAB6ADgANgB0AEMAQgBJ
AG0AdgBqAFgAawAyAE4AawBhAEwAQgBQADYAOQAvAGYAWABnAEcAWABXADcAUwAyAEEAPQA9AA==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(Korgaonkar &amp; Trivedi 2013; Erbs et al. 2008)</w:t>
      </w:r>
      <w:r w:rsidRPr="0054465B">
        <w:fldChar w:fldCharType="end"/>
      </w:r>
      <w:r w:rsidR="0056551F" w:rsidRPr="0054465B">
        <w:t xml:space="preserve"> </w:t>
      </w:r>
      <w:r w:rsidR="0096331C" w:rsidRPr="0054465B">
        <w:t xml:space="preserve"> </w:t>
      </w:r>
      <w:r w:rsidR="008A54DF" w:rsidRPr="0054465B">
        <w:t xml:space="preserve"> </w:t>
      </w:r>
      <w:r w:rsidR="00AA152F" w:rsidRPr="0054465B">
        <w:t xml:space="preserve"> </w:t>
      </w:r>
      <w:r w:rsidRPr="0054465B">
        <w:t xml:space="preserve">. </w:t>
      </w:r>
      <w:r w:rsidRPr="0054465B">
        <w:rPr>
          <w:i/>
        </w:rPr>
        <w:t xml:space="preserve">Pseuodomonas aeruginosa </w:t>
      </w:r>
      <w:r w:rsidRPr="0054465B">
        <w:t xml:space="preserve">expresses a pyocyanin antimicrobial in response to detection of GlcNAc cell wall components of Gram positive bacteria and </w:t>
      </w:r>
      <w:r w:rsidRPr="0054465B">
        <w:rPr>
          <w:i/>
        </w:rPr>
        <w:t xml:space="preserve">Arabidobsis thaliana </w:t>
      </w:r>
      <w:r w:rsidRPr="0054465B">
        <w:lastRenderedPageBreak/>
        <w:t xml:space="preserve">expresses PR1 in response to the presence of the Gram negative </w:t>
      </w:r>
      <w:r w:rsidRPr="0054465B">
        <w:rPr>
          <w:i/>
        </w:rPr>
        <w:t xml:space="preserve">Agrobacterium tumeficiens </w:t>
      </w:r>
      <w:r w:rsidRPr="0054465B">
        <w:t xml:space="preserve">muropeptides </w:t>
      </w:r>
      <w:r w:rsidRPr="0054465B">
        <w:fldChar w:fldCharType="begin">
          <w:fldData xml:space="preserve">YgAyAGUAMQA0ADkAYgBjAC0AOABkADIAMQAtADQANwAzADMALQBiAGEANAA4AC0AMAA0ADkAMQA2
ADUAZQAxADgAOQAzADEALwAxADIAQwBEADMAQQAyADEALQA4AEYAQgAyAC0AQwAwAEEAQwAtADUA
MwBCAEYALQA1AEMARAA4AEIAOQA0ADQARgAxADAANAAsAGIAMgBlADEANAA5AGIAYwAtADgAZAAy
ADEALQA0ADcAMwAzAC0AYgBhADQAOAAtADAANAA5ADEANgA1AGUAMQA4ADkAMwAxAC8ARQAzADQA
RAAxAEMAMQA5AC0AMwA0AEEARgAtAEUANgBFAEQALQAwADQAOQAyAC0ANQBDAEQAQQBCAEYANwBB
AEIANABDAEMAfABlAE4AcAA5AGsARQAxAHUAMgB6AEEAUQBoAGEAOQBDAGMARwAxAGEAcABIADQA
YQB5AFQAdABiAGgAbwBFAGkAQQBSAG8ARQB6AFMAcgB3AGcAcABMAEcAOQByAFEAVQBLAGYARABI
AGgAbQBFAFkAeQBHAGwANgBzAEoANgBrAG8ANgBBAEYAcwB1AHEASwA0AEoAdAB2ADUAcgAyAFoA
RwA0AC8AWABDAGYAaQBLAGEAeAArAHgATgB5AEIAKwB1AE8AUwB0AE4AbgB6AEIAYwBTAEMANQB5
ADAARwBWAFQAZABlAEwAZQBzAGkAVgBLAEIAKwBLAFEAbgBTADYAcgBJAFUAcwBHAC8AVwBsAEEA
bABVADMAaABjAHAAVQAzAG0ANgBMAE4AZABYAHIAMwBTAFkAWAByAFYAeQAzAG8AaQBvADIATwAx
AEcAMQAyADMAcgBUAGwATwBWAE8AeQBaAEkARwAvAGgAMgA5ADcAagBvAFAAWgA5AFEAUgBuAFMA
VwBIAFoAKwA5ADYAZwBBAEgAdABNAFQAQgAzAFkAUABFAEUAagBQADEAKwAvADAAWAA4ADYAOABz
AFQAMQBVADgAeABUAHEAcwBzAHUAMQB3AHUAeQA4AG4AcQBzAEgAVAArAG0AUABYAE8AUgByAEEA
eABVADAAcABtAFIAYQBaAGsAMQBTAHoARAB5AGYAawA0AHAAdwA0AGgAQQBTAFcALwA4AFUARgBI
AEUAQgBQAHQARgBmAGoAcQA3AFMAMgBYAHEAdABqAHYANwB3AHUAdQBVAHkAUwBVAHAAQgBzAC8A
NABoAG4AbQBDAEcAeABOAGoAUQBjADkAbwByAG4AUwA3ADUARQBjAHQATABNAC8AdABlAGYAMwB4
AFMAZgBvADkAVABQADAAMwBaAE0AOABJAEwALwB2AEYAMwB6ADcANwBTAHMAcABTAGkANgBWAGYA
QwBpAHkAagA1AEEAcQBWADIAVgBWAFMAYwBwAEgAVABYAE4AYQBqAFIAYQA4AGkAQgBnAE4ALwBI
AGYAbgBmADAAVAByAHgAagBGAFoAagBGAGMAVwBrAGoAOABEAEcAcQBOAHQARAB3AHoAcwBhAFgA
NABEAGUAdwA2AFEAQgBqAGMANgBNAG0ATQBhAGYARABxAGkAZABVAEcAegBNAC8AcABrAFkAQwBh
AEgANQBHAGsAOABtADUAeQA1AGoAdABoADcAMQA2AEUAMgBEAE8AMABCACsAbwArADcAMwAvADgA
QQBCADQAKwBqAGQAQQA9AD0ALABlAE4AcAAxAGsAawAxAHIANAB6AEEAUQBoAHYAKwBLADAARwBG
AFAAVQBXADMANQBvADMARgA4AGMANQAyADAAbAB4ADYAVwBEAGIAcwBzAGwAQgB4AGsAZQBlAHAA
TQAwAFkAZQBSADUAQQBRAFQAOAB0ADkAWABEAFYAbAB3AEYALwBhAG8AOQAzAGsAMABvAHgAbAAw
AG8AVwBFAGUAZwBkAFoAVQB1AEkAQgBTAEEAZgB1AHcAawB6AE4AQwAwAFIAVgBGADcAeQBmAG8A
YQBYADIAaAB2AFEAagBBAHgAbQBoADQAVwByACsAOQBaAFcAbABhAEgAUQA3AFgASwBFAFIASQB1
AHcAeAA0AHMAZQBrAGsAcQAvAHEATQBzADIASwBkADUANgB3AFQAUgBjAFgAUwBZAHMATQBmAFMA
KwBEAFYASgB1AGYASgBMAGkAKwAyAHYATwBVAGIAbABoAGYATgBNADkAcwA5ADcAcgBhAGYAUABH
AE4AbAB1ADIAMgBlAG4AdABmAE4AVQA5AEcAMgBzAGUATwA5AGQAOQBOADEARABrADQAbwBBAGwA
bwBUAE8ANwBSAEgAMABPAGkARABtADgAawAzADAAcQBGAFYAZABwAGkAagArAC8AUABIAGEAMgBU
AEgARQBNAFkANgBTAGMANwBuADgANABPAFgAQwBFAFoAQwBqAHcANQBrAGUASgBCAFcASgAvAGMA
awB1AFkAKwBXAGoASQBqAEoAbgBxAGYAcgBvAGkAdwB6AG4AbABaAHAAeQBrAHQAZQB4AFYASgBp
AEMAawBmAHIANABtAGcAWABPAHUAQQBKAFAAbgB1AFMAbAA1AGkALwBDADQAMQBxAGoAcQBlAGQA
NgB6AHkAOQByAGgAYQA0AFcAZQBJADkASwBoAHoAdABWADIARwAvAEYAQgBxAHYAaABQADcAQwB0
ADAARABhAHAAZABHAEsATwBPAEEALwBKAFgANAB0AGgAVgBlAE0AKwA3AGMAQgA2AGYAVwB3AG8A
dABLAGEASQBOAEMAQQBZAHcARwBEAGcAdgAvAHUANgBDAC8AOQBEAG0AUABBADMAZwA1AHEAbABz
AEkAUQBZAFgAcQBpAEoAMgBmAEgAVwB3AHEAZQB2AEQAdQByAHkAUwBqAGkARQBnAFkAdwBuAGoA
UwBEAHMANQAyAFEAQQBSAHgATwArAG0AYgAvAEYAaQBaAEMAYgBZADMAdwBCAEIAUgBLAEQARwBS
AFUATQBTAE4AbwBUAFAAdwBhAEIATABXAGUARABJAGEANQBKAHYARQBKAGsAdwB5AFQAZwA5AHUA
OQBXAEEAUgBQAE0AYQBmAFgAUAAvAFYAaAB5AEoAWQA9AA==
</w:fldData>
        </w:fldChar>
      </w:r>
      <w:r w:rsidRPr="0054465B">
        <w:instrText xml:space="preserve"> ADDIN LABTIVA_CITE \* MERGEFORMAT</w:instrText>
      </w:r>
      <w:r w:rsidRPr="0054465B">
        <w:fldChar w:fldCharType="separate"/>
      </w:r>
      <w:r w:rsidR="0056551F" w:rsidRPr="0056551F">
        <w:rPr>
          <w:rFonts w:cs="Times New Roman"/>
          <w:noProof/>
          <w:szCs w:val="24"/>
        </w:rPr>
        <w:t xml:space="preserve"> (Korgaonkar &amp; Trivedi 2013; Erbs et al. 2008)</w:t>
      </w:r>
      <w:r w:rsidRPr="0056551F">
        <w:rPr>
          <w:noProof/>
        </w:rPr>
        <w:t xml:space="preserve"> </w:t>
      </w:r>
      <w:r w:rsidRPr="0054465B">
        <w:fldChar w:fldCharType="end"/>
      </w:r>
      <w:r w:rsidRPr="0054465B">
        <w:t>.</w:t>
      </w:r>
    </w:p>
    <w:p w14:paraId="5E02C91C" w14:textId="77777777" w:rsidR="00FC21D0" w:rsidRPr="0054465B" w:rsidRDefault="00332A6F" w:rsidP="000A5401">
      <w:r w:rsidRPr="0054465B">
        <w:t xml:space="preserve">It would be interesting to investigate if a biosensor could be developed using a receptor such as PrkC, potentially for use in place of coliform bacteria. As muropeptides vary slightly across species, it would need to be investigated which muropeptides to detect; starting with coliform bacteria would be one approach as a contamination indicator. This would be a much quicker assay to apply on site for an indication of potential contamination routes. </w:t>
      </w:r>
      <w:r w:rsidR="00FC21D0" w:rsidRPr="0054465B">
        <w:t xml:space="preserve"> </w:t>
      </w:r>
    </w:p>
    <w:p w14:paraId="2BEA2F35" w14:textId="77777777" w:rsidR="00FC21D0" w:rsidRPr="0054465B" w:rsidRDefault="00FC21D0" w:rsidP="000A5401">
      <w:pPr>
        <w:spacing w:before="0" w:after="160" w:line="259" w:lineRule="auto"/>
        <w:rPr>
          <w:rFonts w:ascii="TUOS Stephenson" w:eastAsiaTheme="majorEastAsia" w:hAnsi="TUOS Stephenson" w:cstheme="majorBidi"/>
          <w:bCs/>
          <w:color w:val="1F4E79" w:themeColor="accent1" w:themeShade="80"/>
          <w:spacing w:val="5"/>
          <w:kern w:val="28"/>
          <w:sz w:val="52"/>
          <w:szCs w:val="28"/>
        </w:rPr>
      </w:pPr>
      <w:r w:rsidRPr="0054465B">
        <w:br w:type="page"/>
      </w:r>
    </w:p>
    <w:p w14:paraId="0A378E5D" w14:textId="77777777" w:rsidR="00524C22" w:rsidRPr="0054465B" w:rsidRDefault="00524C22" w:rsidP="00524C22">
      <w:pPr>
        <w:pStyle w:val="Heading1"/>
      </w:pPr>
      <w:r w:rsidRPr="0054465B">
        <w:lastRenderedPageBreak/>
        <w:t>Discussion and Future Developments</w:t>
      </w:r>
    </w:p>
    <w:p w14:paraId="105D4062" w14:textId="77777777" w:rsidR="00524C22" w:rsidRPr="0054465B" w:rsidRDefault="00524C22" w:rsidP="00524C22">
      <w:pPr>
        <w:jc w:val="left"/>
        <w:rPr>
          <w:i/>
          <w:szCs w:val="24"/>
        </w:rPr>
      </w:pPr>
    </w:p>
    <w:p w14:paraId="647BA4B9" w14:textId="77777777" w:rsidR="00524C22" w:rsidRPr="0054465B" w:rsidRDefault="00524C22" w:rsidP="00524C22">
      <w:pPr>
        <w:jc w:val="left"/>
        <w:rPr>
          <w:szCs w:val="24"/>
        </w:rPr>
      </w:pPr>
      <w:r w:rsidRPr="0054465B">
        <w:rPr>
          <w:szCs w:val="24"/>
        </w:rPr>
        <w:t xml:space="preserve">The work in this thesis describes developments in characterisation of </w:t>
      </w:r>
      <w:r w:rsidRPr="0054465B">
        <w:rPr>
          <w:i/>
          <w:szCs w:val="24"/>
        </w:rPr>
        <w:t xml:space="preserve">Acinetobacter baylyi </w:t>
      </w:r>
      <w:r w:rsidRPr="0054465B">
        <w:rPr>
          <w:szCs w:val="24"/>
        </w:rPr>
        <w:t xml:space="preserve">ADP1 for use as a chassis in Synthetic Biology. </w:t>
      </w:r>
    </w:p>
    <w:p w14:paraId="766B4517" w14:textId="77777777" w:rsidR="00524C22" w:rsidRPr="0054465B" w:rsidRDefault="00524C22" w:rsidP="00524C22">
      <w:pPr>
        <w:jc w:val="left"/>
        <w:rPr>
          <w:szCs w:val="24"/>
        </w:rPr>
      </w:pPr>
      <w:r w:rsidRPr="0054465B">
        <w:rPr>
          <w:szCs w:val="24"/>
        </w:rPr>
        <w:t xml:space="preserve">This was carried out because </w:t>
      </w:r>
      <w:r w:rsidRPr="0054465B">
        <w:rPr>
          <w:i/>
          <w:szCs w:val="24"/>
        </w:rPr>
        <w:t xml:space="preserve">A.baylyi </w:t>
      </w:r>
      <w:r w:rsidRPr="0054465B">
        <w:rPr>
          <w:szCs w:val="24"/>
        </w:rPr>
        <w:t xml:space="preserve">ADP1 is an organism that has powerful potential in synthetic biology due to its natural competency, versatility and ease of handling which has been discussed in comparison to </w:t>
      </w:r>
      <w:r w:rsidRPr="0054465B">
        <w:rPr>
          <w:i/>
          <w:szCs w:val="24"/>
        </w:rPr>
        <w:t xml:space="preserve">E.coli, </w:t>
      </w:r>
      <w:r w:rsidRPr="0054465B">
        <w:rPr>
          <w:szCs w:val="24"/>
        </w:rPr>
        <w:t xml:space="preserve">the corner stone of genetic engineering to date. They share some of the tool kit available, such as gene parts like GFP and promoters and the progression has been fast with new plasmids and constructs being designed for synthetic biology in this organism, however the extent of the tools available are not as diverse. </w:t>
      </w:r>
      <w:r w:rsidRPr="0054465B">
        <w:rPr>
          <w:i/>
          <w:szCs w:val="24"/>
        </w:rPr>
        <w:t xml:space="preserve">E.coli </w:t>
      </w:r>
      <w:r w:rsidRPr="0054465B">
        <w:rPr>
          <w:szCs w:val="24"/>
        </w:rPr>
        <w:t xml:space="preserve">has a suite of strains that are engineered for specific purposes such as secretion of membrane proteins or DNA storage, whereas this suite of strains is not available for </w:t>
      </w:r>
      <w:r w:rsidRPr="0054465B">
        <w:rPr>
          <w:i/>
          <w:szCs w:val="24"/>
        </w:rPr>
        <w:t xml:space="preserve">A.baylyi </w:t>
      </w:r>
      <w:r w:rsidRPr="0054465B">
        <w:rPr>
          <w:szCs w:val="24"/>
        </w:rPr>
        <w:t xml:space="preserve">ADP1 yet. Understanding </w:t>
      </w:r>
      <w:r w:rsidRPr="0054465B">
        <w:rPr>
          <w:i/>
          <w:szCs w:val="24"/>
        </w:rPr>
        <w:t xml:space="preserve">A.baylyi </w:t>
      </w:r>
      <w:r w:rsidRPr="0054465B">
        <w:rPr>
          <w:szCs w:val="24"/>
        </w:rPr>
        <w:t>ADP1 further will enable the toolbox for this bacteria to expand and applications of this bacteria to increase as characterisation develops.</w:t>
      </w:r>
    </w:p>
    <w:p w14:paraId="0C46752D" w14:textId="77777777" w:rsidR="00524C22" w:rsidRPr="0054465B" w:rsidRDefault="00524C22" w:rsidP="00524C22">
      <w:pPr>
        <w:jc w:val="left"/>
      </w:pPr>
      <w:r w:rsidRPr="0054465B">
        <w:rPr>
          <w:szCs w:val="24"/>
        </w:rPr>
        <w:t xml:space="preserve">This thesis achieves the goal of characterisation of </w:t>
      </w:r>
      <w:r w:rsidRPr="0054465B">
        <w:rPr>
          <w:i/>
          <w:szCs w:val="24"/>
        </w:rPr>
        <w:t>A.baylyi</w:t>
      </w:r>
      <w:r w:rsidRPr="0054465B">
        <w:t xml:space="preserve"> ADP1 by investigating its intracellular processes including phosphate accumulation and environmental sensing through creation of mutants and investigation into genetic control processes. This thesis also explores the potential application of </w:t>
      </w:r>
      <w:r w:rsidRPr="0054465B">
        <w:rPr>
          <w:i/>
        </w:rPr>
        <w:t xml:space="preserve">A.baylyi </w:t>
      </w:r>
      <w:r w:rsidRPr="0054465B">
        <w:t>ADP1 as a biosensor, with work here designing new constructs and plasmids for future development and use in synthetic biology, here explored in the context of biosensors to detect quorum sensing signalling molecules for pathogen detection and also highlighting potential genetic control mechanisms that could be taken advantage of for antibiotic resistance detection.</w:t>
      </w:r>
    </w:p>
    <w:p w14:paraId="0609EF88" w14:textId="77777777" w:rsidR="00524C22" w:rsidRPr="0054465B" w:rsidRDefault="00524C22" w:rsidP="00524C22">
      <w:pPr>
        <w:jc w:val="left"/>
      </w:pPr>
      <w:r w:rsidRPr="0054465B">
        <w:lastRenderedPageBreak/>
        <w:t>As an introduction to the discussion, the major findings of the results chapters are summarised here.</w:t>
      </w:r>
    </w:p>
    <w:p w14:paraId="4636E004" w14:textId="77777777" w:rsidR="00524C22" w:rsidRPr="0054465B" w:rsidRDefault="00524C22" w:rsidP="00524C22">
      <w:pPr>
        <w:pStyle w:val="Heading2"/>
      </w:pPr>
      <w:bookmarkStart w:id="453" w:name="_Toc512957279"/>
      <w:r w:rsidRPr="0054465B">
        <w:t>Results 1</w:t>
      </w:r>
      <w:bookmarkEnd w:id="453"/>
    </w:p>
    <w:p w14:paraId="423CC85A" w14:textId="77777777" w:rsidR="00524C22" w:rsidRPr="0054465B" w:rsidRDefault="00524C22" w:rsidP="00524C22">
      <w:pPr>
        <w:numPr>
          <w:ilvl w:val="0"/>
          <w:numId w:val="18"/>
        </w:numPr>
        <w:contextualSpacing/>
        <w:rPr>
          <w:szCs w:val="24"/>
        </w:rPr>
      </w:pPr>
      <w:r w:rsidRPr="0054465B">
        <w:rPr>
          <w:szCs w:val="24"/>
        </w:rPr>
        <w:t xml:space="preserve">Two kanamycin selection mutants of genes </w:t>
      </w:r>
      <w:r w:rsidRPr="0054465B">
        <w:rPr>
          <w:i/>
          <w:szCs w:val="24"/>
        </w:rPr>
        <w:t xml:space="preserve">ppk </w:t>
      </w:r>
      <w:r w:rsidRPr="0054465B">
        <w:rPr>
          <w:szCs w:val="24"/>
        </w:rPr>
        <w:t xml:space="preserve">and </w:t>
      </w:r>
      <w:r w:rsidRPr="0054465B">
        <w:rPr>
          <w:i/>
          <w:szCs w:val="24"/>
        </w:rPr>
        <w:t xml:space="preserve">relA </w:t>
      </w:r>
      <w:r w:rsidRPr="0054465B">
        <w:rPr>
          <w:szCs w:val="24"/>
        </w:rPr>
        <w:t xml:space="preserve">were created and a markerless </w:t>
      </w:r>
      <w:r w:rsidRPr="0054465B">
        <w:rPr>
          <w:i/>
          <w:szCs w:val="24"/>
        </w:rPr>
        <w:t xml:space="preserve">relA </w:t>
      </w:r>
      <w:r w:rsidRPr="0054465B">
        <w:rPr>
          <w:szCs w:val="24"/>
        </w:rPr>
        <w:t>gene knockout was created. These mutations had no effect on growth in either high nutrient LB or in synthetic waste water (SWWA) which was expected when analysing the effect of these mutations made in other bacteria in the literature.</w:t>
      </w:r>
    </w:p>
    <w:p w14:paraId="30DF08CD" w14:textId="77777777" w:rsidR="00524C22" w:rsidRPr="0054465B" w:rsidRDefault="00524C22" w:rsidP="00524C22">
      <w:pPr>
        <w:numPr>
          <w:ilvl w:val="0"/>
          <w:numId w:val="18"/>
        </w:numPr>
        <w:contextualSpacing/>
        <w:rPr>
          <w:szCs w:val="24"/>
        </w:rPr>
      </w:pPr>
      <w:r w:rsidRPr="0054465B">
        <w:rPr>
          <w:szCs w:val="24"/>
        </w:rPr>
        <w:t xml:space="preserve">Analysis of biofilm formation of these mutants indicated that the mutants have a detrimental effect on biofilm formation compared to wildtype in SWWA but no significant effect on biofilm formation in LB. </w:t>
      </w:r>
    </w:p>
    <w:p w14:paraId="77616DB8" w14:textId="77777777" w:rsidR="00524C22" w:rsidRPr="0054465B" w:rsidRDefault="00524C22" w:rsidP="00524C22">
      <w:pPr>
        <w:numPr>
          <w:ilvl w:val="0"/>
          <w:numId w:val="18"/>
        </w:numPr>
        <w:contextualSpacing/>
        <w:rPr>
          <w:szCs w:val="24"/>
        </w:rPr>
      </w:pPr>
      <w:r w:rsidRPr="0054465B">
        <w:rPr>
          <w:szCs w:val="24"/>
        </w:rPr>
        <w:t xml:space="preserve">Morphological analysis using confocal microscopy showed that aggregates formed, not just at the air-liquid interface but at the bottom of the glass slide supporting the crystal violet assay in SWWA. Analysis of confocal image brightness showed no significant difference in cell number although in the trend of the result suggests wildtype produce brighter images than mutants. In SWWA, trends support that </w:t>
      </w:r>
      <w:r w:rsidRPr="0054465B">
        <w:rPr>
          <w:rFonts w:ascii="Calibri" w:hAnsi="Calibri" w:cs="Calibri"/>
          <w:szCs w:val="24"/>
        </w:rPr>
        <w:t>Δ</w:t>
      </w:r>
      <w:r w:rsidRPr="0054465B">
        <w:rPr>
          <w:i/>
          <w:szCs w:val="24"/>
        </w:rPr>
        <w:t xml:space="preserve">relA </w:t>
      </w:r>
      <w:r w:rsidRPr="0054465B">
        <w:rPr>
          <w:szCs w:val="24"/>
        </w:rPr>
        <w:t xml:space="preserve">is a poor biofilm former as the majority of values are near to 0 relative brightness. Settling assays indicate that in LB, </w:t>
      </w:r>
      <w:r w:rsidRPr="0054465B">
        <w:rPr>
          <w:rFonts w:ascii="Calibri" w:hAnsi="Calibri" w:cs="Calibri"/>
          <w:szCs w:val="24"/>
        </w:rPr>
        <w:t>Δ</w:t>
      </w:r>
      <w:r w:rsidRPr="0054465B">
        <w:rPr>
          <w:i/>
          <w:szCs w:val="24"/>
        </w:rPr>
        <w:t xml:space="preserve">relA </w:t>
      </w:r>
      <w:r w:rsidRPr="0054465B">
        <w:rPr>
          <w:szCs w:val="24"/>
        </w:rPr>
        <w:t xml:space="preserve">is a significantly worse settler that both the wildtype and </w:t>
      </w:r>
      <w:r w:rsidRPr="0054465B">
        <w:rPr>
          <w:rFonts w:ascii="Calibri" w:hAnsi="Calibri" w:cs="Calibri"/>
          <w:szCs w:val="24"/>
        </w:rPr>
        <w:t>Δ</w:t>
      </w:r>
      <w:r w:rsidRPr="0054465B">
        <w:rPr>
          <w:i/>
          <w:szCs w:val="24"/>
        </w:rPr>
        <w:t xml:space="preserve">ppk::kanR, </w:t>
      </w:r>
      <w:r w:rsidRPr="0054465B">
        <w:rPr>
          <w:szCs w:val="24"/>
        </w:rPr>
        <w:t xml:space="preserve">whereas no significant difference was seen in SWWA. – </w:t>
      </w:r>
    </w:p>
    <w:p w14:paraId="6FBB3675" w14:textId="77777777" w:rsidR="00524C22" w:rsidRPr="0054465B" w:rsidRDefault="00524C22" w:rsidP="00524C22">
      <w:pPr>
        <w:numPr>
          <w:ilvl w:val="0"/>
          <w:numId w:val="18"/>
        </w:numPr>
        <w:contextualSpacing/>
        <w:rPr>
          <w:szCs w:val="24"/>
        </w:rPr>
      </w:pPr>
      <w:r w:rsidRPr="0054465B">
        <w:rPr>
          <w:szCs w:val="24"/>
        </w:rPr>
        <w:t xml:space="preserve">Constructs were assembled to create fluorescence gene knockouts and markerless knockouts for future development of this work. This would enable the locational tracking of expression control of these genes in the context of a biofilm structure using a scanning electron microscope. This is of interest to investigate the conditions in which these genes might be expressed or repressed in a system when looking </w:t>
      </w:r>
      <w:r w:rsidRPr="0054465B">
        <w:rPr>
          <w:szCs w:val="24"/>
        </w:rPr>
        <w:lastRenderedPageBreak/>
        <w:t>at applications of this to engineering and wastewater phosphate capture.</w:t>
      </w:r>
    </w:p>
    <w:p w14:paraId="7C252834" w14:textId="77777777" w:rsidR="00524C22" w:rsidRPr="0054465B" w:rsidRDefault="00524C22" w:rsidP="00524C22">
      <w:pPr>
        <w:rPr>
          <w:color w:val="0070C0"/>
        </w:rPr>
      </w:pPr>
      <w:r w:rsidRPr="0054465B">
        <w:rPr>
          <w:szCs w:val="24"/>
        </w:rPr>
        <w:t xml:space="preserve">This work has investigated gene phenotypes that haven’t been researched previously in </w:t>
      </w:r>
      <w:r w:rsidRPr="0054465B">
        <w:rPr>
          <w:i/>
          <w:szCs w:val="24"/>
        </w:rPr>
        <w:t xml:space="preserve">A.baylyi </w:t>
      </w:r>
      <w:r w:rsidRPr="0054465B">
        <w:rPr>
          <w:szCs w:val="24"/>
        </w:rPr>
        <w:t xml:space="preserve">ADP1. This work has contributed to further understanding of the role of genes </w:t>
      </w:r>
      <w:r w:rsidRPr="0054465B">
        <w:rPr>
          <w:i/>
          <w:szCs w:val="24"/>
        </w:rPr>
        <w:t xml:space="preserve">ppk </w:t>
      </w:r>
      <w:r w:rsidRPr="0054465B">
        <w:rPr>
          <w:szCs w:val="24"/>
        </w:rPr>
        <w:t xml:space="preserve">and </w:t>
      </w:r>
      <w:r w:rsidRPr="0054465B">
        <w:rPr>
          <w:i/>
          <w:szCs w:val="24"/>
        </w:rPr>
        <w:t xml:space="preserve">relA </w:t>
      </w:r>
      <w:r w:rsidRPr="0054465B">
        <w:rPr>
          <w:szCs w:val="24"/>
        </w:rPr>
        <w:t xml:space="preserve">which is vital for the development of engineered PAOs to improve phosphate accumulation for applications in wastewater treatment. The production of of a </w:t>
      </w:r>
      <w:r w:rsidRPr="0054465B">
        <w:rPr>
          <w:i/>
          <w:szCs w:val="24"/>
        </w:rPr>
        <w:t xml:space="preserve">ppx </w:t>
      </w:r>
      <w:r w:rsidRPr="0054465B">
        <w:rPr>
          <w:szCs w:val="24"/>
        </w:rPr>
        <w:t>knockout and fluorescent knockout mutants using the construct created here will enable the investigation into the role of Ppx within the cell. Mutants containing the fluorescent genes</w:t>
      </w:r>
      <w:r w:rsidRPr="0054465B">
        <w:rPr>
          <w:i/>
          <w:szCs w:val="24"/>
        </w:rPr>
        <w:t xml:space="preserve"> </w:t>
      </w:r>
      <w:r w:rsidRPr="0054465B">
        <w:rPr>
          <w:szCs w:val="24"/>
        </w:rPr>
        <w:t xml:space="preserve">will allow the </w:t>
      </w:r>
      <w:r w:rsidRPr="0054465B">
        <w:rPr>
          <w:i/>
          <w:szCs w:val="24"/>
        </w:rPr>
        <w:t xml:space="preserve">in situ </w:t>
      </w:r>
      <w:r w:rsidRPr="0054465B">
        <w:rPr>
          <w:szCs w:val="24"/>
        </w:rPr>
        <w:t>observation of gene expression in growth and biofilm assays. This is important for downstream investigations where wastewater environment will be investigated. Further work needs to be carried out</w:t>
      </w:r>
      <w:r w:rsidRPr="0054465B">
        <w:t xml:space="preserve"> to investigate the effect of the mutations on polyphosphate accumulation</w:t>
      </w:r>
      <w:r w:rsidRPr="0054465B">
        <w:rPr>
          <w:color w:val="0070C0"/>
        </w:rPr>
        <w:t>.</w:t>
      </w:r>
    </w:p>
    <w:p w14:paraId="38843CEA" w14:textId="77777777" w:rsidR="00524C22" w:rsidRPr="0054465B" w:rsidRDefault="00524C22" w:rsidP="00524C22">
      <w:pPr>
        <w:pStyle w:val="Heading2"/>
      </w:pPr>
      <w:bookmarkStart w:id="454" w:name="_Toc512957280"/>
      <w:r w:rsidRPr="0054465B">
        <w:t>Results 2</w:t>
      </w:r>
      <w:bookmarkEnd w:id="454"/>
    </w:p>
    <w:p w14:paraId="4421B7BF" w14:textId="77777777" w:rsidR="00524C22" w:rsidRPr="0054465B" w:rsidRDefault="00524C22" w:rsidP="00524C22">
      <w:pPr>
        <w:numPr>
          <w:ilvl w:val="0"/>
          <w:numId w:val="16"/>
        </w:numPr>
        <w:contextualSpacing/>
        <w:rPr>
          <w:szCs w:val="24"/>
        </w:rPr>
      </w:pPr>
      <w:r w:rsidRPr="0054465B">
        <w:rPr>
          <w:szCs w:val="24"/>
        </w:rPr>
        <w:t xml:space="preserve">Investigations of </w:t>
      </w:r>
      <w:r w:rsidRPr="0054465B">
        <w:rPr>
          <w:i/>
          <w:szCs w:val="24"/>
        </w:rPr>
        <w:t xml:space="preserve">A.baylyi </w:t>
      </w:r>
      <w:r w:rsidRPr="0054465B">
        <w:rPr>
          <w:szCs w:val="24"/>
        </w:rPr>
        <w:t>ADP1 persistence in chlorinated media indicated that below 0.3 mg/L the bacteria appears to be able to subsist in the conditions tested in this thesis, indicatingpotential application in a drinking water context.</w:t>
      </w:r>
    </w:p>
    <w:p w14:paraId="5C92F2F3" w14:textId="77777777" w:rsidR="00524C22" w:rsidRPr="0054465B" w:rsidRDefault="00524C22" w:rsidP="00524C22">
      <w:pPr>
        <w:numPr>
          <w:ilvl w:val="0"/>
          <w:numId w:val="16"/>
        </w:numPr>
        <w:contextualSpacing/>
        <w:rPr>
          <w:szCs w:val="24"/>
        </w:rPr>
      </w:pPr>
      <w:r w:rsidRPr="0054465B">
        <w:rPr>
          <w:szCs w:val="24"/>
        </w:rPr>
        <w:t>A knockout of a putative quorum sensing receptor gene was created and it was identified that this was detrimental to biofilm formation in crystal violet biofilm assays.</w:t>
      </w:r>
    </w:p>
    <w:p w14:paraId="0C7F48F2" w14:textId="77777777" w:rsidR="00524C22" w:rsidRPr="0054465B" w:rsidRDefault="00524C22" w:rsidP="00524C22">
      <w:pPr>
        <w:numPr>
          <w:ilvl w:val="0"/>
          <w:numId w:val="16"/>
        </w:numPr>
        <w:contextualSpacing/>
        <w:rPr>
          <w:szCs w:val="24"/>
        </w:rPr>
      </w:pPr>
      <w:r w:rsidRPr="0054465B">
        <w:rPr>
          <w:szCs w:val="24"/>
        </w:rPr>
        <w:t xml:space="preserve">The CAI-1 </w:t>
      </w:r>
      <w:r w:rsidRPr="0054465B">
        <w:rPr>
          <w:i/>
          <w:szCs w:val="24"/>
        </w:rPr>
        <w:t xml:space="preserve">V.cholerae </w:t>
      </w:r>
      <w:r w:rsidRPr="0054465B">
        <w:rPr>
          <w:szCs w:val="24"/>
        </w:rPr>
        <w:t>autoinducer was successfully isolated for testing of the initial quorum sensing biosensor. This was found to be unresponsive to CAI-1 and a fault in original biosensor construct was identified when analysing the construct sequence. This construct was designed to express signal until autoinducer was detected.</w:t>
      </w:r>
    </w:p>
    <w:p w14:paraId="0A1E1846" w14:textId="77777777" w:rsidR="00524C22" w:rsidRPr="0054465B" w:rsidRDefault="00524C22" w:rsidP="00524C22">
      <w:pPr>
        <w:numPr>
          <w:ilvl w:val="0"/>
          <w:numId w:val="16"/>
        </w:numPr>
        <w:contextualSpacing/>
        <w:rPr>
          <w:szCs w:val="24"/>
        </w:rPr>
      </w:pPr>
      <w:r w:rsidRPr="0054465B">
        <w:rPr>
          <w:szCs w:val="24"/>
        </w:rPr>
        <w:lastRenderedPageBreak/>
        <w:t>A new biosensor was designed, incorporating a new translational control mechanism that hadn’t been used before in the literature.  Redesign of biosensor incorporating Synthetic Biology techniques for production of a “bespoke” and “off the shelf” biosensor.</w:t>
      </w:r>
    </w:p>
    <w:p w14:paraId="3F95FD49" w14:textId="77777777" w:rsidR="00524C22" w:rsidRPr="0054465B" w:rsidRDefault="00524C22" w:rsidP="00524C22">
      <w:pPr>
        <w:numPr>
          <w:ilvl w:val="0"/>
          <w:numId w:val="16"/>
        </w:numPr>
        <w:contextualSpacing/>
        <w:rPr>
          <w:szCs w:val="24"/>
        </w:rPr>
      </w:pPr>
      <w:r w:rsidRPr="0054465B">
        <w:rPr>
          <w:szCs w:val="24"/>
        </w:rPr>
        <w:t xml:space="preserve">The design of a new plasmid for </w:t>
      </w:r>
      <w:r w:rsidRPr="0054465B">
        <w:rPr>
          <w:i/>
          <w:szCs w:val="24"/>
        </w:rPr>
        <w:t xml:space="preserve">A.baylyi </w:t>
      </w:r>
      <w:r w:rsidRPr="0054465B">
        <w:rPr>
          <w:szCs w:val="24"/>
        </w:rPr>
        <w:t>ADP1 incorporating a comprehensive multiple cloning site for use in synthetic biology in the future.</w:t>
      </w:r>
    </w:p>
    <w:p w14:paraId="7822BAC6" w14:textId="77777777" w:rsidR="00524C22" w:rsidRPr="0054465B" w:rsidRDefault="00524C22" w:rsidP="00524C22">
      <w:pPr>
        <w:rPr>
          <w:szCs w:val="24"/>
        </w:rPr>
      </w:pPr>
      <w:r w:rsidRPr="0054465B">
        <w:rPr>
          <w:szCs w:val="24"/>
        </w:rPr>
        <w:t xml:space="preserve">Here a successful knockout of a putative quorum sensing receptor gene has been produced and shown to effect biofilm formation compared to wildtype </w:t>
      </w:r>
      <w:r w:rsidRPr="0054465B">
        <w:rPr>
          <w:i/>
          <w:szCs w:val="24"/>
        </w:rPr>
        <w:t xml:space="preserve">A.baylyi </w:t>
      </w:r>
      <w:r w:rsidRPr="0054465B">
        <w:rPr>
          <w:szCs w:val="24"/>
        </w:rPr>
        <w:t xml:space="preserve">ADP1. Further investigation of this to characterise a potential quorum sensing signalling network would be of great interest as this has not been investigated in </w:t>
      </w:r>
      <w:r w:rsidRPr="0054465B">
        <w:rPr>
          <w:i/>
          <w:szCs w:val="24"/>
        </w:rPr>
        <w:t xml:space="preserve">A.baylyi </w:t>
      </w:r>
      <w:r w:rsidRPr="0054465B">
        <w:rPr>
          <w:szCs w:val="24"/>
        </w:rPr>
        <w:t xml:space="preserve">ADP1 to date. Chlorine assays indicate that </w:t>
      </w:r>
      <w:r w:rsidRPr="0054465B">
        <w:rPr>
          <w:i/>
          <w:szCs w:val="24"/>
        </w:rPr>
        <w:t xml:space="preserve">A.baylyi </w:t>
      </w:r>
      <w:r w:rsidRPr="0054465B">
        <w:rPr>
          <w:szCs w:val="24"/>
        </w:rPr>
        <w:t>ADP1 is susceptible to the presence of chlorine in media shown by an adverse effect on growth further investigation to support these findings would be needed. Biosensor assembly methods were designed and further developments would be of interest to finish and characterise the assembly methods to confirm their functionality. A MCS was designed and synthesised to insert biosensor parts in order. Upon assembly of the biosensors, testing in the field and sensitivity testing would be required. A biosensor to detect quorum sensing signalling molecules in drinking water would be useful as this would enable the quick detection of pathogens which currently takes days and technical expertise to carry out.</w:t>
      </w:r>
    </w:p>
    <w:p w14:paraId="6764354A" w14:textId="77777777" w:rsidR="00524C22" w:rsidRPr="0054465B" w:rsidRDefault="00524C22" w:rsidP="00524C22">
      <w:pPr>
        <w:pStyle w:val="Heading2"/>
      </w:pPr>
      <w:bookmarkStart w:id="455" w:name="_Toc512957281"/>
      <w:r w:rsidRPr="0054465B">
        <w:t>Results 3</w:t>
      </w:r>
      <w:bookmarkEnd w:id="455"/>
    </w:p>
    <w:p w14:paraId="0A5D3F5D" w14:textId="77777777" w:rsidR="00524C22" w:rsidRPr="0054465B" w:rsidRDefault="00524C22" w:rsidP="00524C22">
      <w:r w:rsidRPr="0054465B">
        <w:t xml:space="preserve">Investigation into potential routes for biosensor development for detection of antibiotic resistance using muropeptide signalling. </w:t>
      </w:r>
    </w:p>
    <w:p w14:paraId="36548058" w14:textId="77777777" w:rsidR="00524C22" w:rsidRPr="0054465B" w:rsidRDefault="00524C22" w:rsidP="00524C22">
      <w:pPr>
        <w:numPr>
          <w:ilvl w:val="0"/>
          <w:numId w:val="19"/>
        </w:numPr>
        <w:contextualSpacing/>
        <w:rPr>
          <w:szCs w:val="24"/>
        </w:rPr>
      </w:pPr>
      <w:r w:rsidRPr="0054465B">
        <w:rPr>
          <w:szCs w:val="24"/>
        </w:rPr>
        <w:t xml:space="preserve">Growth studies were carried out to determine concentrations of lysozyme and ampicillin to be used in </w:t>
      </w:r>
      <w:r w:rsidRPr="0054465B">
        <w:rPr>
          <w:rFonts w:ascii="Times New Roman" w:hAnsi="Times New Roman" w:cs="Times New Roman"/>
          <w:szCs w:val="24"/>
        </w:rPr>
        <w:t>β</w:t>
      </w:r>
      <w:r w:rsidRPr="0054465B">
        <w:rPr>
          <w:szCs w:val="24"/>
        </w:rPr>
        <w:t xml:space="preserve">-lactamase expression assays. Genes were chosen for qPCR assays by either literature search or </w:t>
      </w:r>
      <w:r w:rsidRPr="0054465B">
        <w:rPr>
          <w:szCs w:val="24"/>
        </w:rPr>
        <w:lastRenderedPageBreak/>
        <w:t xml:space="preserve">blasting the genome with </w:t>
      </w:r>
      <w:r w:rsidRPr="0054465B">
        <w:rPr>
          <w:i/>
          <w:szCs w:val="24"/>
        </w:rPr>
        <w:t xml:space="preserve">ampC </w:t>
      </w:r>
      <w:r w:rsidRPr="0054465B">
        <w:rPr>
          <w:szCs w:val="24"/>
        </w:rPr>
        <w:t xml:space="preserve">sequence searching for homologous genes, protein sequence and predicted functions. </w:t>
      </w:r>
    </w:p>
    <w:p w14:paraId="62CC743A" w14:textId="77777777" w:rsidR="00524C22" w:rsidRPr="0054465B" w:rsidRDefault="00524C22" w:rsidP="00524C22">
      <w:pPr>
        <w:numPr>
          <w:ilvl w:val="0"/>
          <w:numId w:val="19"/>
        </w:numPr>
        <w:contextualSpacing/>
        <w:rPr>
          <w:szCs w:val="24"/>
        </w:rPr>
      </w:pPr>
      <w:r w:rsidRPr="0054465B">
        <w:rPr>
          <w:szCs w:val="24"/>
        </w:rPr>
        <w:t xml:space="preserve">qPCR assays were carried out applying mDAP and LYS containing muropeptides, ampicillin and lysozyme which showed significant increase in expression of </w:t>
      </w:r>
      <w:r w:rsidRPr="0054465B">
        <w:rPr>
          <w:i/>
          <w:szCs w:val="24"/>
        </w:rPr>
        <w:t xml:space="preserve">A.baylyi </w:t>
      </w:r>
      <w:r w:rsidRPr="0054465B">
        <w:rPr>
          <w:szCs w:val="24"/>
        </w:rPr>
        <w:t xml:space="preserve">ADP1 of </w:t>
      </w:r>
      <w:r w:rsidRPr="0054465B">
        <w:rPr>
          <w:i/>
          <w:szCs w:val="24"/>
        </w:rPr>
        <w:t xml:space="preserve">ampC </w:t>
      </w:r>
      <w:r w:rsidRPr="0054465B">
        <w:rPr>
          <w:szCs w:val="24"/>
        </w:rPr>
        <w:t xml:space="preserve">by mLYS, ampicillin and lysozyme; </w:t>
      </w:r>
      <w:r w:rsidRPr="0054465B">
        <w:rPr>
          <w:i/>
          <w:szCs w:val="24"/>
        </w:rPr>
        <w:t xml:space="preserve">1855 </w:t>
      </w:r>
      <w:r w:rsidRPr="0054465B">
        <w:rPr>
          <w:szCs w:val="24"/>
        </w:rPr>
        <w:t xml:space="preserve">by mLYs and ampicillin indicating </w:t>
      </w:r>
      <w:r w:rsidRPr="0054465B">
        <w:rPr>
          <w:i/>
          <w:szCs w:val="24"/>
        </w:rPr>
        <w:t xml:space="preserve">A.baylyi </w:t>
      </w:r>
      <w:r w:rsidRPr="0054465B">
        <w:rPr>
          <w:szCs w:val="24"/>
        </w:rPr>
        <w:t>ADP1 can detect muropeptides from different species</w:t>
      </w:r>
    </w:p>
    <w:p w14:paraId="5893C11E" w14:textId="77777777" w:rsidR="00524C22" w:rsidRPr="0054465B" w:rsidRDefault="00524C22" w:rsidP="00524C22">
      <w:pPr>
        <w:numPr>
          <w:ilvl w:val="0"/>
          <w:numId w:val="19"/>
        </w:numPr>
        <w:contextualSpacing/>
        <w:rPr>
          <w:szCs w:val="24"/>
        </w:rPr>
      </w:pPr>
      <w:r w:rsidRPr="0054465B">
        <w:rPr>
          <w:szCs w:val="24"/>
        </w:rPr>
        <w:t xml:space="preserve">qPCR assays showed significant increase in expression of </w:t>
      </w:r>
      <w:r w:rsidRPr="0054465B">
        <w:rPr>
          <w:i/>
          <w:szCs w:val="24"/>
        </w:rPr>
        <w:t xml:space="preserve">B.subtilis </w:t>
      </w:r>
      <w:r w:rsidRPr="0054465B">
        <w:rPr>
          <w:szCs w:val="24"/>
        </w:rPr>
        <w:t xml:space="preserve">168 of </w:t>
      </w:r>
      <w:r w:rsidRPr="0054465B">
        <w:rPr>
          <w:i/>
          <w:szCs w:val="24"/>
        </w:rPr>
        <w:t xml:space="preserve">ybsI </w:t>
      </w:r>
      <w:r w:rsidRPr="0054465B">
        <w:rPr>
          <w:szCs w:val="24"/>
        </w:rPr>
        <w:t xml:space="preserve">by mDAP and lysozyme; no change in expression of </w:t>
      </w:r>
      <w:r w:rsidRPr="0054465B">
        <w:rPr>
          <w:i/>
          <w:szCs w:val="24"/>
        </w:rPr>
        <w:t>penP</w:t>
      </w:r>
    </w:p>
    <w:p w14:paraId="376472E4" w14:textId="77777777" w:rsidR="00524C22" w:rsidRPr="0054465B" w:rsidRDefault="00524C22" w:rsidP="00524C22">
      <w:pPr>
        <w:numPr>
          <w:ilvl w:val="0"/>
          <w:numId w:val="19"/>
        </w:numPr>
        <w:contextualSpacing/>
        <w:rPr>
          <w:szCs w:val="24"/>
        </w:rPr>
      </w:pPr>
      <w:r w:rsidRPr="0054465B">
        <w:rPr>
          <w:szCs w:val="24"/>
        </w:rPr>
        <w:t xml:space="preserve">Nitrocefin assays showed no significant difference of secreted </w:t>
      </w:r>
      <w:r w:rsidRPr="0054465B">
        <w:rPr>
          <w:rFonts w:ascii="Times New Roman" w:hAnsi="Times New Roman" w:cs="Times New Roman"/>
          <w:szCs w:val="24"/>
        </w:rPr>
        <w:t>β</w:t>
      </w:r>
      <w:r w:rsidRPr="0054465B">
        <w:rPr>
          <w:szCs w:val="24"/>
        </w:rPr>
        <w:t xml:space="preserve">-lactamases in response to treatment in either </w:t>
      </w:r>
      <w:r w:rsidRPr="0054465B">
        <w:rPr>
          <w:i/>
          <w:szCs w:val="24"/>
        </w:rPr>
        <w:t xml:space="preserve">A.baylyi </w:t>
      </w:r>
      <w:r w:rsidRPr="0054465B">
        <w:rPr>
          <w:szCs w:val="24"/>
        </w:rPr>
        <w:t xml:space="preserve">ADP1 or </w:t>
      </w:r>
      <w:r w:rsidRPr="0054465B">
        <w:rPr>
          <w:i/>
          <w:szCs w:val="24"/>
        </w:rPr>
        <w:t xml:space="preserve">B.subtilis </w:t>
      </w:r>
      <w:r w:rsidRPr="0054465B">
        <w:rPr>
          <w:szCs w:val="24"/>
        </w:rPr>
        <w:t>168</w:t>
      </w:r>
    </w:p>
    <w:p w14:paraId="23986A40" w14:textId="77777777" w:rsidR="00524C22" w:rsidRPr="0054465B" w:rsidRDefault="00524C22" w:rsidP="00524C22">
      <w:r w:rsidRPr="0054465B">
        <w:t xml:space="preserve">The investigation of </w:t>
      </w:r>
      <w:r w:rsidRPr="0054465B">
        <w:rPr>
          <w:rFonts w:ascii="Times New Roman" w:hAnsi="Times New Roman" w:cs="Times New Roman"/>
        </w:rPr>
        <w:t>β</w:t>
      </w:r>
      <w:r w:rsidRPr="0054465B">
        <w:t xml:space="preserve">-lactamase expression induction by muropeptides was investigated to characterise </w:t>
      </w:r>
      <w:r w:rsidRPr="0054465B">
        <w:rPr>
          <w:i/>
        </w:rPr>
        <w:t xml:space="preserve">A.baylyi </w:t>
      </w:r>
      <w:r w:rsidRPr="0054465B">
        <w:t>ADP1 antibiotic resistance expression control and interaction with the environment through muropeptide detection and to determine potential application routes of an antibiotic resistance biosensor in the future.</w:t>
      </w:r>
    </w:p>
    <w:p w14:paraId="2930CF6D" w14:textId="77777777" w:rsidR="00524C22" w:rsidRPr="0054465B" w:rsidRDefault="00524C22" w:rsidP="00524C22">
      <w:r w:rsidRPr="0054465B">
        <w:t xml:space="preserve">The findings in this thesis have indicated that expression of non-constitutive (inducible) </w:t>
      </w:r>
      <w:r w:rsidRPr="0054465B">
        <w:rPr>
          <w:rFonts w:ascii="Times New Roman" w:hAnsi="Times New Roman" w:cs="Times New Roman"/>
        </w:rPr>
        <w:t>β</w:t>
      </w:r>
      <w:r w:rsidRPr="0054465B">
        <w:t xml:space="preserve">-lactamase genes can be induced by application of lysozyme and antibiotic, which lead to an accumulation of muropeptides and also application of muropeptides themselves can cause an expression change. Of particular interest is that </w:t>
      </w:r>
      <w:r w:rsidRPr="0054465B">
        <w:rPr>
          <w:i/>
        </w:rPr>
        <w:t xml:space="preserve">A.baylyi </w:t>
      </w:r>
      <w:r w:rsidRPr="0054465B">
        <w:t xml:space="preserve">ADP1 elicits an expression change in response to muropeptides from different organisms. This implies a type of signalling not established in </w:t>
      </w:r>
      <w:r w:rsidRPr="0054465B">
        <w:rPr>
          <w:i/>
        </w:rPr>
        <w:t xml:space="preserve">A.baylyi </w:t>
      </w:r>
      <w:r w:rsidRPr="0054465B">
        <w:t xml:space="preserve">ADP1 thus far. This work has laid the groundwork for a potential development avenue for a biosensor to detect </w:t>
      </w:r>
      <w:r w:rsidRPr="0054465B">
        <w:rPr>
          <w:rFonts w:ascii="Times New Roman" w:hAnsi="Times New Roman" w:cs="Times New Roman"/>
        </w:rPr>
        <w:t>β</w:t>
      </w:r>
      <w:r w:rsidRPr="0054465B">
        <w:t xml:space="preserve">-lactam resistance by </w:t>
      </w:r>
      <w:r w:rsidRPr="0054465B">
        <w:rPr>
          <w:rFonts w:ascii="Times New Roman" w:hAnsi="Times New Roman" w:cs="Times New Roman"/>
        </w:rPr>
        <w:t>β</w:t>
      </w:r>
      <w:r w:rsidRPr="0054465B">
        <w:t>-lactamase expression.</w:t>
      </w:r>
    </w:p>
    <w:p w14:paraId="50924896" w14:textId="77777777" w:rsidR="00524C22" w:rsidRPr="0054465B" w:rsidRDefault="00524C22" w:rsidP="00524C22">
      <w:r w:rsidRPr="0054465B">
        <w:t xml:space="preserve">Future work would ultimately be the development of a biosensor to detect </w:t>
      </w:r>
      <w:r w:rsidRPr="0054465B">
        <w:rPr>
          <w:rFonts w:ascii="Times New Roman" w:hAnsi="Times New Roman" w:cs="Times New Roman"/>
        </w:rPr>
        <w:t>β</w:t>
      </w:r>
      <w:r w:rsidRPr="0054465B">
        <w:t xml:space="preserve">-lactamases, incorporating an expression induction step which has been shown to be possible in this work. Molecular investigation of the </w:t>
      </w:r>
      <w:r w:rsidRPr="0054465B">
        <w:rPr>
          <w:i/>
        </w:rPr>
        <w:t xml:space="preserve">1855 </w:t>
      </w:r>
      <w:r w:rsidRPr="0054465B">
        <w:t xml:space="preserve">gene would also </w:t>
      </w:r>
      <w:r w:rsidRPr="0054465B">
        <w:lastRenderedPageBreak/>
        <w:t xml:space="preserve">be interesting as this is a hypothesised </w:t>
      </w:r>
      <w:r w:rsidRPr="0054465B">
        <w:rPr>
          <w:rFonts w:ascii="Times New Roman" w:hAnsi="Times New Roman" w:cs="Times New Roman"/>
        </w:rPr>
        <w:t>β</w:t>
      </w:r>
      <w:r w:rsidRPr="0054465B">
        <w:t xml:space="preserve">-lactamase in </w:t>
      </w:r>
      <w:r w:rsidRPr="0054465B">
        <w:rPr>
          <w:i/>
        </w:rPr>
        <w:t xml:space="preserve">a.baylyi </w:t>
      </w:r>
      <w:r w:rsidRPr="0054465B">
        <w:t xml:space="preserve">ADP1 that hasn’t been investigated. The </w:t>
      </w:r>
      <w:r w:rsidRPr="0054465B">
        <w:rPr>
          <w:i/>
        </w:rPr>
        <w:t xml:space="preserve">A.baylyi </w:t>
      </w:r>
      <w:r w:rsidRPr="0054465B">
        <w:t>ADP1 detection of muropeptides from other species is of interest and would also benefit from further investigation to reveal potential inter cellular communication.</w:t>
      </w:r>
    </w:p>
    <w:p w14:paraId="16F780FB" w14:textId="77777777" w:rsidR="00524C22" w:rsidRPr="0054465B" w:rsidRDefault="00524C22" w:rsidP="00524C22">
      <w:pPr>
        <w:jc w:val="left"/>
      </w:pPr>
      <w:r w:rsidRPr="0054465B">
        <w:t>In addition to the discussions made within each chapter, trends emerged:</w:t>
      </w:r>
    </w:p>
    <w:p w14:paraId="301BD289" w14:textId="77777777" w:rsidR="00524C22" w:rsidRPr="0054465B" w:rsidRDefault="00524C22" w:rsidP="00524C22">
      <w:pPr>
        <w:pStyle w:val="Heading2"/>
      </w:pPr>
      <w:r w:rsidRPr="0054465B">
        <w:t>Interaction with environment.</w:t>
      </w:r>
    </w:p>
    <w:p w14:paraId="366891D6" w14:textId="77777777" w:rsidR="00524C22" w:rsidRPr="0054465B" w:rsidRDefault="00524C22" w:rsidP="00524C22">
      <w:pPr>
        <w:jc w:val="left"/>
      </w:pPr>
      <w:r w:rsidRPr="0054465B">
        <w:t xml:space="preserve">This thesis investigated the potential of </w:t>
      </w:r>
      <w:r w:rsidRPr="0054465B">
        <w:rPr>
          <w:i/>
        </w:rPr>
        <w:t xml:space="preserve">A.baylyi </w:t>
      </w:r>
      <w:r w:rsidRPr="0054465B">
        <w:t xml:space="preserve">ADP1 for interacting with its environment in the context of quorum sensing and muropeptide detection. Thus far in the literature, little research has focussed on the quorum sensing signalling system in </w:t>
      </w:r>
      <w:r w:rsidRPr="0054465B">
        <w:rPr>
          <w:i/>
        </w:rPr>
        <w:t xml:space="preserve">A.baylyi </w:t>
      </w:r>
      <w:r w:rsidRPr="0054465B">
        <w:t xml:space="preserve">ADP1, although characterisation of its pathogenic relatives have shown quorum sensing activity such as  </w:t>
      </w:r>
      <w:r w:rsidRPr="0054465B">
        <w:rPr>
          <w:i/>
        </w:rPr>
        <w:t>A.baumannii (</w:t>
      </w:r>
      <w:r w:rsidRPr="0054465B">
        <w:t xml:space="preserve">Bhargava </w:t>
      </w:r>
      <w:r w:rsidRPr="0054465B">
        <w:rPr>
          <w:i/>
        </w:rPr>
        <w:t xml:space="preserve">et al., </w:t>
      </w:r>
      <w:r w:rsidRPr="0054465B">
        <w:t>2010</w:t>
      </w:r>
      <w:r w:rsidRPr="0054465B">
        <w:rPr>
          <w:i/>
        </w:rPr>
        <w:t xml:space="preserve">). </w:t>
      </w:r>
      <w:r w:rsidRPr="0054465B">
        <w:t xml:space="preserve">Previous groups had reportedly identified quorum sensing in </w:t>
      </w:r>
      <w:r w:rsidRPr="0054465B">
        <w:rPr>
          <w:i/>
        </w:rPr>
        <w:t xml:space="preserve">A.baylyi </w:t>
      </w:r>
      <w:r w:rsidRPr="0054465B">
        <w:t xml:space="preserve">but had not supported this data, reporting it as unpublished. Another group have found that </w:t>
      </w:r>
      <w:r w:rsidRPr="0054465B">
        <w:rPr>
          <w:i/>
        </w:rPr>
        <w:t xml:space="preserve">A.baylyi </w:t>
      </w:r>
      <w:r w:rsidRPr="0054465B">
        <w:t xml:space="preserve">(at the time </w:t>
      </w:r>
      <w:r w:rsidRPr="0054465B">
        <w:rPr>
          <w:i/>
        </w:rPr>
        <w:t xml:space="preserve">A. calcoaceticus </w:t>
      </w:r>
      <w:r w:rsidRPr="0054465B">
        <w:t xml:space="preserve">BD413) expressed quorum sensing active signalling molecules when tested with Chromobacterium violaceum assays (Gonzalez </w:t>
      </w:r>
      <w:r w:rsidRPr="0054465B">
        <w:rPr>
          <w:i/>
        </w:rPr>
        <w:t xml:space="preserve">et al., </w:t>
      </w:r>
      <w:r w:rsidRPr="0054465B">
        <w:t xml:space="preserve">2001). To understand how this bacteria would interact in engineered systems developed in the future, a comprehensive understanding would need to be identified for how </w:t>
      </w:r>
      <w:r w:rsidRPr="0054465B">
        <w:rPr>
          <w:i/>
        </w:rPr>
        <w:t xml:space="preserve">A.baylyi </w:t>
      </w:r>
      <w:r w:rsidRPr="0054465B">
        <w:t xml:space="preserve"> interacts with the environment and other bacteria. </w:t>
      </w:r>
    </w:p>
    <w:p w14:paraId="64AF7DD4" w14:textId="77777777" w:rsidR="00524C22" w:rsidRPr="0054465B" w:rsidRDefault="00524C22" w:rsidP="00524C22">
      <w:pPr>
        <w:jc w:val="left"/>
      </w:pPr>
      <w:r w:rsidRPr="0054465B">
        <w:t xml:space="preserve">Putative quorum sensing genes and LuxS homologs had been identified by bioinformatics with two homologs genes identified for investigation in this work. A successful knockout mutant was made in a putative quorum sensing transcriptional regulator that showed a significant decrease in ability to form biofilms, a classic process that can be controlled by quorum sensing. The work in this thesis has not yet clearly identified if this is truly a quorum sensing receptor gene, however, the sequence homology and the reduced biofilm formation phenotype is interesting. Further characterisation of this </w:t>
      </w:r>
      <w:r w:rsidRPr="0054465B">
        <w:lastRenderedPageBreak/>
        <w:t xml:space="preserve">with complementation and investigation into the function of this gene/protein would be of great interest. </w:t>
      </w:r>
    </w:p>
    <w:p w14:paraId="3B7B2BF8" w14:textId="77777777" w:rsidR="00524C22" w:rsidRPr="0054465B" w:rsidRDefault="00524C22" w:rsidP="00524C22">
      <w:pPr>
        <w:jc w:val="left"/>
      </w:pPr>
      <w:r w:rsidRPr="0054465B">
        <w:t xml:space="preserve">Polyphosphate has been shown to be involved in quorum sensing and cell signalling within the cell in other bacteria, with knockout mutations of other bacteria in the polyphosphate kinase gene </w:t>
      </w:r>
      <w:r w:rsidRPr="0054465B">
        <w:rPr>
          <w:i/>
        </w:rPr>
        <w:t xml:space="preserve">ppK </w:t>
      </w:r>
      <w:r w:rsidRPr="0054465B">
        <w:t xml:space="preserve">leading to a reduction in quorum sensing autoinducer production and a reduction in biofilm formation (Rashid </w:t>
      </w:r>
      <w:r w:rsidRPr="0054465B">
        <w:rPr>
          <w:i/>
        </w:rPr>
        <w:t xml:space="preserve">et al., </w:t>
      </w:r>
      <w:r w:rsidRPr="0054465B">
        <w:t>2000).</w:t>
      </w:r>
    </w:p>
    <w:p w14:paraId="7F52AFE4" w14:textId="172FAFE9" w:rsidR="00524C22" w:rsidRPr="0054465B" w:rsidRDefault="00524C22" w:rsidP="00524C22">
      <w:pPr>
        <w:jc w:val="left"/>
      </w:pPr>
      <w:r w:rsidRPr="0054465B">
        <w:t xml:space="preserve">Polyphosphate is also involved in stress response and knockouts of polyphosphate kinase genes in other bacteria, the gene that encodes the protein for formation of polyphosphate, have been linked with a decrease in resistance to antibiotics (Gangaiah </w:t>
      </w:r>
      <w:r w:rsidRPr="0054465B">
        <w:rPr>
          <w:i/>
        </w:rPr>
        <w:t xml:space="preserve">et al., </w:t>
      </w:r>
      <w:r w:rsidRPr="0054465B">
        <w:t xml:space="preserve">2009). It’s been hypothesised that this could be due to the availability of phosphate within the cell allowing activation of gene expression for resistance or direct interaction with the DNA itself. This antibiotic resistant process has been shown to be induced by external factors, with muropeptides crossing the membrane and inducing a genetic expression change within the cell and expression of beta-lactamase genes in response to the presence of these peptidoglycan monomers. </w:t>
      </w:r>
      <w:r w:rsidRPr="0054465B">
        <w:rPr>
          <w:i/>
        </w:rPr>
        <w:t xml:space="preserve">A.baylyi </w:t>
      </w:r>
      <w:r w:rsidRPr="0054465B">
        <w:t xml:space="preserve">ADP1 has been identified as having natural ampicillin resistance, characterised as the gene </w:t>
      </w:r>
      <w:r w:rsidRPr="0054465B">
        <w:rPr>
          <w:i/>
        </w:rPr>
        <w:t xml:space="preserve">ampC </w:t>
      </w:r>
      <w:r w:rsidRPr="0054465B">
        <w:t>being responsible. A study was carried out identifying random transposon knockout mutations in genes for proteins to determine seemingly unrelated proteins that confer antibiotic resistance to subinhibitory concentrations of different antibiotics to which many potential genes were identified (Gomez &amp; Neyfakh, 2006)</w:t>
      </w:r>
      <w:r w:rsidR="003752F4">
        <w:t>.</w:t>
      </w:r>
    </w:p>
    <w:p w14:paraId="2232C620" w14:textId="77777777" w:rsidR="00524C22" w:rsidRPr="0054465B" w:rsidRDefault="00524C22" w:rsidP="00524C22">
      <w:pPr>
        <w:jc w:val="left"/>
      </w:pPr>
      <w:r w:rsidRPr="0054465B">
        <w:t xml:space="preserve">The expression control of this gene hasn’t been investigated, the work in this thesis explored the potential of </w:t>
      </w:r>
      <w:r w:rsidRPr="0054465B">
        <w:rPr>
          <w:i/>
        </w:rPr>
        <w:t xml:space="preserve">A.baylyi </w:t>
      </w:r>
      <w:r w:rsidRPr="0054465B">
        <w:t xml:space="preserve">ADP1 to respond to these molecules in the environment and induce expression of antibiotic resistance genes. By using lysozyme and ampicillin to lead to an accumulation of its own muropeptides, this work has shown that a change in expression of the </w:t>
      </w:r>
      <w:r w:rsidRPr="0054465B">
        <w:rPr>
          <w:i/>
        </w:rPr>
        <w:t xml:space="preserve">ampC </w:t>
      </w:r>
      <w:r w:rsidRPr="0054465B">
        <w:t xml:space="preserve">gene and also a putative beta-lactamase gene 1855 using qPCR. In addition, </w:t>
      </w:r>
      <w:r w:rsidRPr="0054465B">
        <w:lastRenderedPageBreak/>
        <w:t xml:space="preserve">this work has indicated that </w:t>
      </w:r>
      <w:r w:rsidRPr="0054465B">
        <w:rPr>
          <w:i/>
        </w:rPr>
        <w:t xml:space="preserve">A.baylyi </w:t>
      </w:r>
      <w:r w:rsidRPr="0054465B">
        <w:t xml:space="preserve">ADP1 may be able to respond to external factors from other organisms through the application of LYS muropeptide. We showed a significant increase in expression of the </w:t>
      </w:r>
      <w:r w:rsidRPr="0054465B">
        <w:rPr>
          <w:i/>
        </w:rPr>
        <w:t xml:space="preserve">ampC </w:t>
      </w:r>
      <w:r w:rsidRPr="0054465B">
        <w:t xml:space="preserve">and 1855 genes in response to LYS addition which is interesting for context of the bacteria’s relationship with its environment. It would be of great interest to carry this work further to investigate if muropeptides generated directly from other bacteria can illicit a response. </w:t>
      </w:r>
    </w:p>
    <w:p w14:paraId="10E77CB0" w14:textId="77777777" w:rsidR="00524C22" w:rsidRPr="0054465B" w:rsidRDefault="00524C22" w:rsidP="00524C22">
      <w:pPr>
        <w:jc w:val="left"/>
      </w:pPr>
      <w:r w:rsidRPr="0054465B">
        <w:rPr>
          <w:color w:val="000000" w:themeColor="text1"/>
        </w:rPr>
        <w:t xml:space="preserve">It has been identified in other bacteria that polyphosphate plays a role in antibiotic resistance. In </w:t>
      </w:r>
      <w:r w:rsidRPr="0054465B">
        <w:rPr>
          <w:i/>
          <w:color w:val="000000" w:themeColor="text1"/>
        </w:rPr>
        <w:t xml:space="preserve">P.aeruginosa </w:t>
      </w:r>
      <w:r w:rsidRPr="0054465B">
        <w:rPr>
          <w:color w:val="000000" w:themeColor="text1"/>
        </w:rPr>
        <w:t xml:space="preserve">and </w:t>
      </w:r>
      <w:r w:rsidRPr="0054465B">
        <w:rPr>
          <w:i/>
          <w:color w:val="000000" w:themeColor="text1"/>
        </w:rPr>
        <w:t>C.jejuni</w:t>
      </w:r>
      <w:r w:rsidRPr="0054465B">
        <w:rPr>
          <w:color w:val="000000" w:themeColor="text1"/>
        </w:rPr>
        <w:t xml:space="preserve">, </w:t>
      </w:r>
      <w:r w:rsidRPr="0054465B">
        <w:rPr>
          <w:i/>
          <w:color w:val="000000" w:themeColor="text1"/>
        </w:rPr>
        <w:t xml:space="preserve">ppK </w:t>
      </w:r>
      <w:r w:rsidRPr="0054465B">
        <w:rPr>
          <w:color w:val="000000" w:themeColor="text1"/>
        </w:rPr>
        <w:t xml:space="preserve">knockouts were analysed and shown to be more sensitive to antibiotics than wildtype (Gangaiah </w:t>
      </w:r>
      <w:r w:rsidRPr="0054465B">
        <w:rPr>
          <w:i/>
          <w:color w:val="000000" w:themeColor="text1"/>
        </w:rPr>
        <w:t xml:space="preserve">et al., </w:t>
      </w:r>
      <w:r w:rsidRPr="0054465B">
        <w:rPr>
          <w:color w:val="000000" w:themeColor="text1"/>
        </w:rPr>
        <w:t xml:space="preserve">2009; Rashid &amp; Kornberg, 2000). Relative to </w:t>
      </w:r>
      <w:r w:rsidRPr="0054465B">
        <w:rPr>
          <w:i/>
          <w:color w:val="000000" w:themeColor="text1"/>
        </w:rPr>
        <w:t xml:space="preserve">A.baylyi, </w:t>
      </w:r>
      <w:r w:rsidRPr="0054465B">
        <w:rPr>
          <w:color w:val="000000" w:themeColor="text1"/>
        </w:rPr>
        <w:t xml:space="preserve">it’s been identified that quorum sensing in A.baumannii induces expression of antibiotic resistance genes (Dou </w:t>
      </w:r>
      <w:r w:rsidRPr="0054465B">
        <w:rPr>
          <w:i/>
          <w:color w:val="000000" w:themeColor="text1"/>
        </w:rPr>
        <w:t xml:space="preserve">et al., </w:t>
      </w:r>
      <w:r w:rsidRPr="0054465B">
        <w:rPr>
          <w:color w:val="000000" w:themeColor="text1"/>
        </w:rPr>
        <w:t xml:space="preserve">2017). It would also be interesting here to investigate the effect of the </w:t>
      </w:r>
      <w:r w:rsidRPr="0054465B">
        <w:rPr>
          <w:i/>
          <w:color w:val="000000" w:themeColor="text1"/>
        </w:rPr>
        <w:t xml:space="preserve">ppk::kanR, relA::kanR </w:t>
      </w:r>
      <w:r w:rsidRPr="0054465B">
        <w:rPr>
          <w:color w:val="000000" w:themeColor="text1"/>
        </w:rPr>
        <w:t xml:space="preserve">and </w:t>
      </w:r>
      <w:r w:rsidRPr="0054465B">
        <w:rPr>
          <w:i/>
          <w:color w:val="000000" w:themeColor="text1"/>
        </w:rPr>
        <w:t xml:space="preserve">tr::SpnR </w:t>
      </w:r>
      <w:r w:rsidRPr="0054465B">
        <w:rPr>
          <w:color w:val="000000" w:themeColor="text1"/>
        </w:rPr>
        <w:t xml:space="preserve">mutants generated in this body of work,  on antibiotic resistance and investigate what role, if any, polyphosphate and quorum sensing  has on antibiotic resistance gene expression in </w:t>
      </w:r>
      <w:r w:rsidRPr="0054465B">
        <w:rPr>
          <w:i/>
          <w:color w:val="000000" w:themeColor="text1"/>
        </w:rPr>
        <w:t xml:space="preserve">A.baylyi </w:t>
      </w:r>
      <w:r w:rsidRPr="0054465B">
        <w:rPr>
          <w:color w:val="000000" w:themeColor="text1"/>
        </w:rPr>
        <w:t xml:space="preserve">ADP1. </w:t>
      </w:r>
    </w:p>
    <w:p w14:paraId="1BA73538" w14:textId="77777777" w:rsidR="00524C22" w:rsidRPr="0054465B" w:rsidRDefault="00524C22" w:rsidP="00524C22">
      <w:pPr>
        <w:pStyle w:val="Heading2"/>
      </w:pPr>
      <w:r w:rsidRPr="0054465B">
        <w:t xml:space="preserve">Applications of </w:t>
      </w:r>
      <w:r w:rsidRPr="0054465B">
        <w:rPr>
          <w:i/>
        </w:rPr>
        <w:t xml:space="preserve">A.baylyi </w:t>
      </w:r>
      <w:r w:rsidRPr="0054465B">
        <w:t>ADP1 to Synthetic Biology</w:t>
      </w:r>
    </w:p>
    <w:p w14:paraId="78B1718B" w14:textId="77777777" w:rsidR="00524C22" w:rsidRPr="0054465B" w:rsidRDefault="00524C22" w:rsidP="00524C22">
      <w:pPr>
        <w:jc w:val="left"/>
        <w:rPr>
          <w:color w:val="000000" w:themeColor="text1"/>
        </w:rPr>
      </w:pPr>
      <w:r w:rsidRPr="0054465B">
        <w:rPr>
          <w:color w:val="000000" w:themeColor="text1"/>
        </w:rPr>
        <w:t xml:space="preserve">As previously discussed, </w:t>
      </w:r>
      <w:r w:rsidRPr="0054465B">
        <w:rPr>
          <w:i/>
          <w:color w:val="000000" w:themeColor="text1"/>
        </w:rPr>
        <w:t xml:space="preserve">A.baylyi </w:t>
      </w:r>
      <w:r w:rsidRPr="0054465B">
        <w:rPr>
          <w:color w:val="000000" w:themeColor="text1"/>
        </w:rPr>
        <w:t xml:space="preserve">ADP1 has great potential to become a model organism for use in synthetic biology. The work carried out in this thesis explored the potential application and suitability of </w:t>
      </w:r>
      <w:r w:rsidRPr="0054465B">
        <w:rPr>
          <w:i/>
          <w:color w:val="000000" w:themeColor="text1"/>
        </w:rPr>
        <w:t xml:space="preserve">A.baylyi </w:t>
      </w:r>
      <w:r w:rsidRPr="0054465B">
        <w:rPr>
          <w:color w:val="000000" w:themeColor="text1"/>
        </w:rPr>
        <w:t xml:space="preserve">ADP1 for application in a water environment. This was namely through the development of quorum sensing biosensor to detect pathogens in water and investigation of polyphosphate accumulation in </w:t>
      </w:r>
      <w:r w:rsidRPr="0054465B">
        <w:rPr>
          <w:i/>
          <w:color w:val="000000" w:themeColor="text1"/>
        </w:rPr>
        <w:t xml:space="preserve">A.baylyi </w:t>
      </w:r>
      <w:r w:rsidRPr="0054465B">
        <w:rPr>
          <w:color w:val="000000" w:themeColor="text1"/>
        </w:rPr>
        <w:t xml:space="preserve">ADP1. </w:t>
      </w:r>
    </w:p>
    <w:p w14:paraId="4A5DD748" w14:textId="77777777" w:rsidR="00524C22" w:rsidRPr="0054465B" w:rsidRDefault="00524C22" w:rsidP="00524C22">
      <w:pPr>
        <w:jc w:val="left"/>
        <w:rPr>
          <w:color w:val="000000" w:themeColor="text1"/>
        </w:rPr>
      </w:pPr>
      <w:r w:rsidRPr="0054465B">
        <w:rPr>
          <w:color w:val="000000" w:themeColor="text1"/>
        </w:rPr>
        <w:lastRenderedPageBreak/>
        <w:t xml:space="preserve">Phosphate accumulation in wastewater is a current problem because eutrophication of surface water can occur if levels are allowed to accumulate. The increase in phosphate levels in wastewater is due to an increase in fertiliser use and demand for phosphate in industry, such as the food industry. This is currently either treated chemically which can be costly, or biologically using sludge which contains bacteria that accumulate phosphate from the water. This process is cheaper, however slower and so investigations into the potential application of </w:t>
      </w:r>
      <w:r w:rsidRPr="0054465B">
        <w:rPr>
          <w:i/>
          <w:color w:val="000000" w:themeColor="text1"/>
        </w:rPr>
        <w:t xml:space="preserve">A.baylyi </w:t>
      </w:r>
      <w:r w:rsidRPr="0054465B">
        <w:rPr>
          <w:color w:val="000000" w:themeColor="text1"/>
        </w:rPr>
        <w:t>ADP1 as a phosphate accumulator were investigated. Previous attempts to isolate individual strains from the sludge has identified good polyphosphate accumulators in vitro, but in a mixed culture have a small effect and so understanding of the mechanism of phosphate accumulation and also it’s interaction with other bacteria would be invaluable as the environment the bacteria would be used in would be a mixed culture.</w:t>
      </w:r>
    </w:p>
    <w:p w14:paraId="0D18D3AE" w14:textId="77777777" w:rsidR="00524C22" w:rsidRPr="0054465B" w:rsidRDefault="00524C22" w:rsidP="00524C22">
      <w:pPr>
        <w:jc w:val="left"/>
        <w:rPr>
          <w:color w:val="000000" w:themeColor="text1"/>
        </w:rPr>
      </w:pPr>
      <w:r w:rsidRPr="0054465B">
        <w:rPr>
          <w:color w:val="000000" w:themeColor="text1"/>
        </w:rPr>
        <w:t xml:space="preserve">In this work, 2 gene knockouts were made and one markerless mutant in phosphate associated genes </w:t>
      </w:r>
      <w:r w:rsidRPr="0054465B">
        <w:rPr>
          <w:i/>
          <w:color w:val="000000" w:themeColor="text1"/>
        </w:rPr>
        <w:t>relA</w:t>
      </w:r>
      <w:r w:rsidRPr="0054465B">
        <w:rPr>
          <w:color w:val="000000" w:themeColor="text1"/>
        </w:rPr>
        <w:t xml:space="preserve"> and </w:t>
      </w:r>
      <w:r w:rsidRPr="0054465B">
        <w:rPr>
          <w:i/>
          <w:color w:val="000000" w:themeColor="text1"/>
        </w:rPr>
        <w:t xml:space="preserve">ppK. </w:t>
      </w:r>
      <w:r w:rsidRPr="0054465B">
        <w:rPr>
          <w:color w:val="000000" w:themeColor="text1"/>
        </w:rPr>
        <w:t xml:space="preserve">We have shown that the knockouts in these genes are not essential, the bacteria could grow normally in media, however they have a detrimental effect on biofilm formation and appear to effect the ability of the bacteria to adhere. This reflects the phenotype of knockout mutants in </w:t>
      </w:r>
      <w:r w:rsidRPr="0054465B">
        <w:rPr>
          <w:i/>
          <w:color w:val="000000" w:themeColor="text1"/>
        </w:rPr>
        <w:t xml:space="preserve">ppK </w:t>
      </w:r>
      <w:r w:rsidRPr="0054465B">
        <w:rPr>
          <w:color w:val="000000" w:themeColor="text1"/>
        </w:rPr>
        <w:t xml:space="preserve">genes in other bacteria (Rashid </w:t>
      </w:r>
      <w:r w:rsidRPr="0054465B">
        <w:rPr>
          <w:i/>
          <w:color w:val="000000" w:themeColor="text1"/>
        </w:rPr>
        <w:t xml:space="preserve">et al., </w:t>
      </w:r>
      <w:r w:rsidRPr="0054465B">
        <w:rPr>
          <w:color w:val="000000" w:themeColor="text1"/>
        </w:rPr>
        <w:t xml:space="preserve">2000). Further characterisation of these genes would be of interest, carrying on attempts to measure polyphosphate levels in the mutants compared to wildtype and identify if these truly are polyphosphate associated genes. </w:t>
      </w:r>
    </w:p>
    <w:p w14:paraId="0C7D6A9E" w14:textId="77777777" w:rsidR="00524C22" w:rsidRPr="0054465B" w:rsidRDefault="00524C22" w:rsidP="00524C22">
      <w:pPr>
        <w:jc w:val="left"/>
        <w:rPr>
          <w:color w:val="000000" w:themeColor="text1"/>
        </w:rPr>
      </w:pPr>
      <w:r w:rsidRPr="0054465B">
        <w:rPr>
          <w:color w:val="000000" w:themeColor="text1"/>
        </w:rPr>
        <w:t xml:space="preserve">In this work, attempts were made to create fluorescent gene and markerless mutants using the </w:t>
      </w:r>
      <w:r w:rsidRPr="0054465B">
        <w:rPr>
          <w:i/>
          <w:color w:val="000000" w:themeColor="text1"/>
        </w:rPr>
        <w:t>ppK::kanR</w:t>
      </w:r>
      <w:r w:rsidRPr="0054465B">
        <w:rPr>
          <w:color w:val="000000" w:themeColor="text1"/>
        </w:rPr>
        <w:t xml:space="preserve"> and </w:t>
      </w:r>
      <w:r w:rsidRPr="0054465B">
        <w:rPr>
          <w:i/>
          <w:color w:val="000000" w:themeColor="text1"/>
        </w:rPr>
        <w:t>relA::kanR</w:t>
      </w:r>
      <w:r w:rsidRPr="0054465B">
        <w:rPr>
          <w:color w:val="000000" w:themeColor="text1"/>
        </w:rPr>
        <w:t xml:space="preserve"> mutants. This proved difficult, with only relA markerless mutant being successfully created. This could be a result of decreased competency and investigations into this mechanism would be of great interest. One of the main advantages of using </w:t>
      </w:r>
      <w:r w:rsidRPr="0054465B">
        <w:rPr>
          <w:i/>
          <w:color w:val="000000" w:themeColor="text1"/>
        </w:rPr>
        <w:t xml:space="preserve">A.baylyi </w:t>
      </w:r>
      <w:r w:rsidRPr="0054465B">
        <w:rPr>
          <w:color w:val="000000" w:themeColor="text1"/>
        </w:rPr>
        <w:t xml:space="preserve">as a chassis in synthetic biology is its natural competency and ease of handling so </w:t>
      </w:r>
      <w:r w:rsidRPr="0054465B">
        <w:rPr>
          <w:color w:val="000000" w:themeColor="text1"/>
        </w:rPr>
        <w:lastRenderedPageBreak/>
        <w:t xml:space="preserve">understanding how this works, or what effects this competency would be important to know. Recently it has been identified that type IV pilli appear to play a role in the natural competency of </w:t>
      </w:r>
      <w:r w:rsidRPr="0054465B">
        <w:rPr>
          <w:i/>
          <w:color w:val="000000" w:themeColor="text1"/>
        </w:rPr>
        <w:t xml:space="preserve">A.baylyi </w:t>
      </w:r>
      <w:r w:rsidRPr="0054465B">
        <w:rPr>
          <w:color w:val="000000" w:themeColor="text1"/>
        </w:rPr>
        <w:t xml:space="preserve">(Leong </w:t>
      </w:r>
      <w:r w:rsidRPr="0054465B">
        <w:rPr>
          <w:i/>
          <w:color w:val="000000" w:themeColor="text1"/>
        </w:rPr>
        <w:t xml:space="preserve">et al., </w:t>
      </w:r>
      <w:r w:rsidRPr="0054465B">
        <w:rPr>
          <w:color w:val="000000" w:themeColor="text1"/>
        </w:rPr>
        <w:t xml:space="preserve">2017) and in other bacteria, polyphosphate has been associated with competency. In some studies, </w:t>
      </w:r>
      <w:r w:rsidRPr="0054465B">
        <w:rPr>
          <w:i/>
          <w:color w:val="000000" w:themeColor="text1"/>
        </w:rPr>
        <w:t xml:space="preserve">C.jejuni </w:t>
      </w:r>
      <w:r w:rsidRPr="0054465B">
        <w:rPr>
          <w:color w:val="000000" w:themeColor="text1"/>
        </w:rPr>
        <w:t xml:space="preserve">and </w:t>
      </w:r>
      <w:r w:rsidRPr="0054465B">
        <w:rPr>
          <w:i/>
          <w:color w:val="000000" w:themeColor="text1"/>
        </w:rPr>
        <w:t xml:space="preserve">P.aeruginosa </w:t>
      </w:r>
      <w:r w:rsidRPr="0054465B">
        <w:rPr>
          <w:color w:val="000000" w:themeColor="text1"/>
        </w:rPr>
        <w:t xml:space="preserve">lacking this gene have decreased competency and other bacteria highlighting the polyphosphate association with the cell membrane can impact competency. Investigating competency changes in the mutants created in this body of work would be interesting to determine if polyphosphate may play a role in the natural competency of </w:t>
      </w:r>
      <w:r w:rsidRPr="0054465B">
        <w:rPr>
          <w:i/>
          <w:color w:val="000000" w:themeColor="text1"/>
        </w:rPr>
        <w:t>A.baylyi</w:t>
      </w:r>
      <w:r w:rsidRPr="0054465B">
        <w:rPr>
          <w:color w:val="000000" w:themeColor="text1"/>
        </w:rPr>
        <w:t xml:space="preserve"> and investigate the mechanism further.</w:t>
      </w:r>
    </w:p>
    <w:p w14:paraId="426FEFE9" w14:textId="77777777" w:rsidR="00524C22" w:rsidRPr="0054465B" w:rsidRDefault="00524C22" w:rsidP="00524C22">
      <w:pPr>
        <w:pStyle w:val="Heading3"/>
      </w:pPr>
      <w:r w:rsidRPr="0054465B">
        <w:t>Toolkits</w:t>
      </w:r>
    </w:p>
    <w:p w14:paraId="5B53A68B" w14:textId="77777777" w:rsidR="00524C22" w:rsidRPr="0054465B" w:rsidRDefault="00524C22" w:rsidP="00524C22">
      <w:pPr>
        <w:jc w:val="left"/>
        <w:rPr>
          <w:szCs w:val="24"/>
        </w:rPr>
      </w:pPr>
      <w:r w:rsidRPr="0054465B">
        <w:rPr>
          <w:szCs w:val="24"/>
        </w:rPr>
        <w:t xml:space="preserve">New constructs and plasmids were designed and developed for use in </w:t>
      </w:r>
      <w:r w:rsidRPr="0054465B">
        <w:rPr>
          <w:i/>
          <w:szCs w:val="24"/>
        </w:rPr>
        <w:t xml:space="preserve">A.baylyi </w:t>
      </w:r>
      <w:r w:rsidRPr="0054465B">
        <w:rPr>
          <w:szCs w:val="24"/>
        </w:rPr>
        <w:t xml:space="preserve">ADP1 for synthetic biology. These focussed on maintaining synthetic biology principles of modularity, low technical level and ease of development. The development of new molecular toolkits for </w:t>
      </w:r>
      <w:r w:rsidRPr="0054465B">
        <w:rPr>
          <w:i/>
          <w:szCs w:val="24"/>
        </w:rPr>
        <w:t xml:space="preserve">A.baylyi </w:t>
      </w:r>
      <w:r w:rsidRPr="0054465B">
        <w:rPr>
          <w:szCs w:val="24"/>
        </w:rPr>
        <w:t xml:space="preserve">is invaluable and progression in this field will only strengthen the synthetic biology applications of this organism. </w:t>
      </w:r>
    </w:p>
    <w:p w14:paraId="332907BA" w14:textId="77777777" w:rsidR="00524C22" w:rsidRPr="0054465B" w:rsidRDefault="00524C22" w:rsidP="00524C22">
      <w:pPr>
        <w:jc w:val="left"/>
        <w:rPr>
          <w:szCs w:val="24"/>
        </w:rPr>
      </w:pPr>
      <w:r w:rsidRPr="0054465B">
        <w:rPr>
          <w:szCs w:val="24"/>
        </w:rPr>
        <w:t xml:space="preserve">Research and development of </w:t>
      </w:r>
      <w:r w:rsidRPr="0054465B">
        <w:rPr>
          <w:i/>
          <w:szCs w:val="24"/>
        </w:rPr>
        <w:t xml:space="preserve">A.baylyi </w:t>
      </w:r>
      <w:r w:rsidRPr="0054465B">
        <w:rPr>
          <w:szCs w:val="24"/>
        </w:rPr>
        <w:t xml:space="preserve"> toolkits to date has increased with new genetic engineering tools being created such as the Biobrick forming plasmid and range of Biobrick compatible plasmids for </w:t>
      </w:r>
      <w:r w:rsidRPr="0054465B">
        <w:rPr>
          <w:i/>
          <w:szCs w:val="24"/>
        </w:rPr>
        <w:t xml:space="preserve">A.baylyi </w:t>
      </w:r>
      <w:r w:rsidRPr="0054465B">
        <w:rPr>
          <w:szCs w:val="24"/>
        </w:rPr>
        <w:t xml:space="preserve">ADP1, chromosomal insertion plasmids and a new genetically stable strain ADP1-1Ex(). Contributing to this work, in this thesis a new method of translational control was incorporated into this design of the biosensor using the </w:t>
      </w:r>
      <w:r w:rsidRPr="0054465B">
        <w:rPr>
          <w:i/>
          <w:szCs w:val="24"/>
        </w:rPr>
        <w:t xml:space="preserve">V.cholerae </w:t>
      </w:r>
      <w:r w:rsidRPr="0054465B">
        <w:rPr>
          <w:szCs w:val="24"/>
        </w:rPr>
        <w:t>qrr small RNA that could be used in other constructs, designs and control systems in synthetic biology. Characterisation of this translational control in relation to its function, sensitivity and leakiness would be of interest to characterise the system for future use.</w:t>
      </w:r>
    </w:p>
    <w:p w14:paraId="481A2D42" w14:textId="77777777" w:rsidR="00524C22" w:rsidRPr="0054465B" w:rsidRDefault="00524C22" w:rsidP="00524C22">
      <w:pPr>
        <w:pStyle w:val="Heading2"/>
      </w:pPr>
      <w:r w:rsidRPr="0054465B">
        <w:lastRenderedPageBreak/>
        <w:t>Conclusion</w:t>
      </w:r>
    </w:p>
    <w:p w14:paraId="2F4709C8" w14:textId="0DA8D054" w:rsidR="00524C22" w:rsidRPr="0054465B" w:rsidRDefault="00524C22" w:rsidP="00524C22">
      <w:pPr>
        <w:rPr>
          <w:szCs w:val="24"/>
        </w:rPr>
      </w:pPr>
      <w:r w:rsidRPr="0054465B">
        <w:rPr>
          <w:szCs w:val="24"/>
        </w:rPr>
        <w:t xml:space="preserve">The work in this thesis has developed the potential toolkit available for </w:t>
      </w:r>
      <w:r w:rsidRPr="0054465B">
        <w:rPr>
          <w:i/>
          <w:szCs w:val="24"/>
        </w:rPr>
        <w:t xml:space="preserve">A.baylyi </w:t>
      </w:r>
      <w:r w:rsidRPr="0054465B">
        <w:rPr>
          <w:szCs w:val="24"/>
        </w:rPr>
        <w:t xml:space="preserve">ADP1 whilst also characterising the chassis further to enable future strain developments to occur. </w:t>
      </w:r>
      <w:r w:rsidRPr="0054465B">
        <w:t xml:space="preserve">The work in this thesis as demonstrated it’s aim of investigating </w:t>
      </w:r>
      <w:r w:rsidRPr="0054465B">
        <w:rPr>
          <w:i/>
        </w:rPr>
        <w:t xml:space="preserve">A.baylyi </w:t>
      </w:r>
      <w:r w:rsidRPr="0054465B">
        <w:t xml:space="preserve">and the applications of </w:t>
      </w:r>
      <w:r w:rsidRPr="0054465B">
        <w:rPr>
          <w:i/>
        </w:rPr>
        <w:t xml:space="preserve">it </w:t>
      </w:r>
      <w:r w:rsidRPr="0054465B">
        <w:t xml:space="preserve"> as a chassis for use in synthetic biology, namely in the context of water and wastewater, and for application as a biosensor. Through the thesis mutagenesis, phenotypic studies and genetic engineering have been the focus, investigating</w:t>
      </w:r>
      <w:r w:rsidRPr="0054465B">
        <w:rPr>
          <w:szCs w:val="24"/>
        </w:rPr>
        <w:t xml:space="preserve"> gene phenotypes that haven’t been researched previously in </w:t>
      </w:r>
      <w:r w:rsidRPr="0054465B">
        <w:rPr>
          <w:i/>
          <w:szCs w:val="24"/>
        </w:rPr>
        <w:t xml:space="preserve">A.baylyi </w:t>
      </w:r>
      <w:r w:rsidRPr="0054465B">
        <w:rPr>
          <w:szCs w:val="24"/>
        </w:rPr>
        <w:t xml:space="preserve">ADP1. It has contributed to further understanding of the role of genes </w:t>
      </w:r>
      <w:r w:rsidRPr="0054465B">
        <w:rPr>
          <w:i/>
          <w:szCs w:val="24"/>
        </w:rPr>
        <w:t xml:space="preserve">ppk </w:t>
      </w:r>
      <w:r w:rsidRPr="0054465B">
        <w:rPr>
          <w:szCs w:val="24"/>
        </w:rPr>
        <w:t xml:space="preserve">and </w:t>
      </w:r>
      <w:r w:rsidRPr="0054465B">
        <w:rPr>
          <w:i/>
          <w:szCs w:val="24"/>
        </w:rPr>
        <w:t xml:space="preserve">relA </w:t>
      </w:r>
      <w:r w:rsidRPr="0054465B">
        <w:rPr>
          <w:szCs w:val="24"/>
        </w:rPr>
        <w:t xml:space="preserve">which is vital for the development of engineered PAOs to improve phosphate accumulation for applications in wastewater treatment. The findings reflect those found in other organisms and further research to characterise these mutants further would be of great interest. The investigation into cell signalling and environment detection showed that </w:t>
      </w:r>
      <w:r w:rsidRPr="0054465B">
        <w:rPr>
          <w:i/>
          <w:szCs w:val="24"/>
        </w:rPr>
        <w:t xml:space="preserve">A.baylyi </w:t>
      </w:r>
      <w:r w:rsidRPr="0054465B">
        <w:rPr>
          <w:szCs w:val="24"/>
        </w:rPr>
        <w:t xml:space="preserve">ADP1 may interact with its environment through the detection of muropeptides and the generation of a knockout mutant in a putative quorum sensing transcriptional regulator allows further characterisation of a potentially uncharacterised system. The progress made in the design and development of quorum sensing biosensor constructs and new </w:t>
      </w:r>
      <w:r w:rsidRPr="0054465B">
        <w:rPr>
          <w:i/>
          <w:szCs w:val="24"/>
        </w:rPr>
        <w:t xml:space="preserve">A.baylyi </w:t>
      </w:r>
      <w:r w:rsidRPr="0054465B">
        <w:rPr>
          <w:szCs w:val="24"/>
        </w:rPr>
        <w:t xml:space="preserve">vectors is an important area to develop in the future to expand the suite of toolkits available for this bacteria in synthetic biology. I believe </w:t>
      </w:r>
      <w:r w:rsidRPr="0054465B">
        <w:rPr>
          <w:i/>
          <w:szCs w:val="24"/>
        </w:rPr>
        <w:t xml:space="preserve">A.baylyi </w:t>
      </w:r>
      <w:r w:rsidRPr="0054465B">
        <w:rPr>
          <w:szCs w:val="24"/>
        </w:rPr>
        <w:t>is a contender to be a model organism for synthetic biology and the progress made in this thesis has helped characterise the organism and enable the progression of the synthetic biology tool kit development for this chassis.</w:t>
      </w:r>
    </w:p>
    <w:p w14:paraId="2A187552" w14:textId="77777777" w:rsidR="00332A6F" w:rsidRPr="0054465B" w:rsidRDefault="00332A6F" w:rsidP="000A5401">
      <w:pPr>
        <w:spacing w:before="0" w:after="160" w:line="259" w:lineRule="auto"/>
        <w:rPr>
          <w:rFonts w:ascii="TUOS Stephenson" w:eastAsiaTheme="majorEastAsia" w:hAnsi="TUOS Stephenson" w:cstheme="majorBidi"/>
          <w:bCs/>
          <w:color w:val="1F4E79" w:themeColor="accent1" w:themeShade="80"/>
          <w:spacing w:val="5"/>
          <w:kern w:val="28"/>
          <w:sz w:val="52"/>
          <w:szCs w:val="28"/>
        </w:rPr>
      </w:pPr>
      <w:r w:rsidRPr="0054465B">
        <w:br w:type="page"/>
      </w:r>
    </w:p>
    <w:p w14:paraId="07599E30" w14:textId="2E8E8F20" w:rsidR="00BE211E" w:rsidRDefault="00BE211E" w:rsidP="000A5401">
      <w:pPr>
        <w:pStyle w:val="Heading1"/>
      </w:pPr>
      <w:bookmarkStart w:id="456" w:name="_Toc512957282"/>
      <w:r w:rsidRPr="0054465B">
        <w:lastRenderedPageBreak/>
        <w:t>References</w:t>
      </w:r>
      <w:bookmarkEnd w:id="456"/>
    </w:p>
    <w:p w14:paraId="269BC6BB" w14:textId="77777777" w:rsidR="00463084" w:rsidRPr="00C83A91" w:rsidRDefault="00463084" w:rsidP="007E3B75">
      <w:r w:rsidRPr="00C83A91">
        <w:t xml:space="preserve">Ababneh,  QO &amp; Herman,  JK, 2015. RelA inhibits Bacillus subtilis motility and chaining. </w:t>
      </w:r>
      <w:r w:rsidRPr="00C83A91">
        <w:rPr>
          <w:i/>
        </w:rPr>
        <w:t xml:space="preserve">Journal of bacteriology. </w:t>
      </w:r>
      <w:r w:rsidRPr="00C83A91">
        <w:t>197(1</w:t>
      </w:r>
      <w:bookmarkStart w:id="457" w:name="_GoBack"/>
      <w:bookmarkEnd w:id="457"/>
      <w:r w:rsidRPr="00C83A91">
        <w:t>):128-137</w:t>
      </w:r>
    </w:p>
    <w:p w14:paraId="4123B606" w14:textId="77777777" w:rsidR="00463084" w:rsidRPr="00C83A91" w:rsidRDefault="00463084" w:rsidP="007E3B75">
      <w:r w:rsidRPr="00C83A91">
        <w:t>Abdulsada,  ZK, 2014. Evaluation of microalgae for secondary and tertiary wastewater treatment. Thesis.</w:t>
      </w:r>
    </w:p>
    <w:p w14:paraId="120ACB1A" w14:textId="77777777" w:rsidR="00463084" w:rsidRPr="00C83A91" w:rsidRDefault="00463084" w:rsidP="007E3B75">
      <w:r w:rsidRPr="00C83A91">
        <w:t xml:space="preserve">Achbergerová,  L &amp; Nahálka,  J, 2011. Polyphosphate-an ancient energy source and active metabolic regulator. </w:t>
      </w:r>
      <w:r w:rsidRPr="00C83A91">
        <w:rPr>
          <w:i/>
        </w:rPr>
        <w:t>Microbial cell</w:t>
      </w:r>
      <w:r w:rsidRPr="00C83A91">
        <w:t xml:space="preserve"> </w:t>
      </w:r>
      <w:r w:rsidRPr="00C83A91">
        <w:rPr>
          <w:i/>
        </w:rPr>
        <w:t>4(10):63</w:t>
      </w:r>
      <w:r w:rsidRPr="00C83A91">
        <w:t xml:space="preserve">  </w:t>
      </w:r>
    </w:p>
    <w:p w14:paraId="431E682E" w14:textId="77777777" w:rsidR="00463084" w:rsidRPr="00C83A91" w:rsidRDefault="00463084" w:rsidP="007E3B75">
      <w:r w:rsidRPr="00C83A91">
        <w:t xml:space="preserve">Akiyama,  M, Crooke,  E &amp; Kornberg,  A, 1992. The polyphosphate kinase gene of Escherichia coli. Isolation and sequence of the ppk gene and membrane location of the protein. </w:t>
      </w:r>
      <w:r w:rsidRPr="00C83A91">
        <w:rPr>
          <w:i/>
        </w:rPr>
        <w:t>Journal of Biological Chemistry.</w:t>
      </w:r>
      <w:r w:rsidRPr="00C83A91">
        <w:t xml:space="preserve"> 267(31):22556-61</w:t>
      </w:r>
    </w:p>
    <w:p w14:paraId="008F8E59" w14:textId="77777777" w:rsidR="00463084" w:rsidRPr="00C83A91" w:rsidRDefault="00463084" w:rsidP="007E3B75">
      <w:r w:rsidRPr="00C83A91">
        <w:t xml:space="preserve">Allen, M.J., Edberg, S.C. &amp; Reasoner, D.J., 2003. Heterotrophic plate count bacteria - what is their significance in drinking water? </w:t>
      </w:r>
      <w:r w:rsidRPr="00C83A91">
        <w:rPr>
          <w:i/>
        </w:rPr>
        <w:t>International Journal of Food Microbiology</w:t>
      </w:r>
      <w:r w:rsidRPr="00C83A91">
        <w:t>, 92, pp.265–274.</w:t>
      </w:r>
    </w:p>
    <w:p w14:paraId="1E549372" w14:textId="77777777" w:rsidR="00463084" w:rsidRPr="00C83A91" w:rsidRDefault="00463084" w:rsidP="007E3B75">
      <w:r w:rsidRPr="00C83A91">
        <w:t xml:space="preserve">De Almeida,  LG, Ortiz,  JH &amp; Schneider,  RP, 2015. phoU inactivation in Pseudomonas aeruginosa enhances accumulation of ppGpp and polyphosphate. </w:t>
      </w:r>
      <w:r w:rsidRPr="00C83A91">
        <w:rPr>
          <w:i/>
        </w:rPr>
        <w:t>Applied Environmental Biology 81(9)3006-3015</w:t>
      </w:r>
      <w:r w:rsidRPr="00C83A91">
        <w:t xml:space="preserve">  </w:t>
      </w:r>
    </w:p>
    <w:p w14:paraId="2DA94F36" w14:textId="77777777" w:rsidR="00463084" w:rsidRPr="00C83A91" w:rsidRDefault="00463084" w:rsidP="007E3B75">
      <w:r w:rsidRPr="00C83A91">
        <w:t xml:space="preserve">Amoroso,  A et al., 2012. A peptidoglycan fragment triggers </w:t>
      </w:r>
      <w:r w:rsidRPr="00C83A91">
        <w:rPr>
          <w:rFonts w:ascii="Calibri" w:hAnsi="Calibri" w:cs="Calibri"/>
        </w:rPr>
        <w:t>β</w:t>
      </w:r>
      <w:r w:rsidRPr="00C83A91">
        <w:t xml:space="preserve">-lactam resistance in Bacillus licheniformis. </w:t>
      </w:r>
      <w:r w:rsidRPr="00C83A91">
        <w:rPr>
          <w:i/>
        </w:rPr>
        <w:t>PLoS</w:t>
      </w:r>
      <w:r w:rsidRPr="00C83A91">
        <w:t xml:space="preserve"> </w:t>
      </w:r>
      <w:r w:rsidRPr="00C83A91">
        <w:rPr>
          <w:i/>
        </w:rPr>
        <w:t>8(3)</w:t>
      </w:r>
      <w:r w:rsidRPr="00C83A91">
        <w:t xml:space="preserve">  </w:t>
      </w:r>
    </w:p>
    <w:p w14:paraId="5350A4F1" w14:textId="77777777" w:rsidR="00463084" w:rsidRPr="00C83A91" w:rsidRDefault="00463084" w:rsidP="007E3B75">
      <w:r w:rsidRPr="00C83A91">
        <w:t xml:space="preserve">Andrianantoandro, E. et al., 2006. Synthetic biology: new engineering rules for an emerging discipline. </w:t>
      </w:r>
      <w:r w:rsidRPr="00C83A91">
        <w:rPr>
          <w:i/>
        </w:rPr>
        <w:t>Molecular systems biology</w:t>
      </w:r>
      <w:r w:rsidRPr="00C83A91">
        <w:t>, 2, p.2006.0028.</w:t>
      </w:r>
    </w:p>
    <w:p w14:paraId="57D49D56" w14:textId="77777777" w:rsidR="00463084" w:rsidRPr="00C83A91" w:rsidRDefault="00463084" w:rsidP="007E3B75">
      <w:r w:rsidRPr="00C83A91">
        <w:t xml:space="preserve">Annaluru, N. et al., 2014. Total synthesis of a functional designer eukaryotic chromosome. </w:t>
      </w:r>
      <w:r w:rsidRPr="00C83A91">
        <w:rPr>
          <w:i/>
        </w:rPr>
        <w:t>Science</w:t>
      </w:r>
      <w:r w:rsidRPr="00C83A91">
        <w:t xml:space="preserve"> (New York, N.Y.), 344(6179), pp.55–8.</w:t>
      </w:r>
    </w:p>
    <w:p w14:paraId="12A4BE11" w14:textId="77777777" w:rsidR="00463084" w:rsidRPr="00C83A91" w:rsidRDefault="00463084" w:rsidP="007E3B75">
      <w:r w:rsidRPr="00C83A91">
        <w:t xml:space="preserve">Arkin, A., 2008. Setting the standard in synthetic biology. </w:t>
      </w:r>
      <w:r w:rsidRPr="00C83A91">
        <w:rPr>
          <w:i/>
        </w:rPr>
        <w:t>Nature biotechnology</w:t>
      </w:r>
      <w:r w:rsidRPr="00C83A91">
        <w:t>, 26(7), pp.771–4.</w:t>
      </w:r>
    </w:p>
    <w:p w14:paraId="551C5323" w14:textId="77777777" w:rsidR="00463084" w:rsidRPr="00C83A91" w:rsidRDefault="00463084" w:rsidP="007E3B75">
      <w:r w:rsidRPr="00C83A91">
        <w:lastRenderedPageBreak/>
        <w:t xml:space="preserve">Balasubramanian,  D &amp; Kong,  KF, 2011. Co-regulation of </w:t>
      </w:r>
      <w:r w:rsidRPr="00C83A91">
        <w:rPr>
          <w:rFonts w:ascii="Calibri" w:hAnsi="Calibri" w:cs="Calibri"/>
        </w:rPr>
        <w:t>β</w:t>
      </w:r>
      <w:r w:rsidRPr="00C83A91">
        <w:t>-lactam resistance, alginate production and quorum sensing in Pseu</w:t>
      </w:r>
      <w:r>
        <w:t xml:space="preserve">domonas aeruginosa. </w:t>
      </w:r>
      <w:r w:rsidRPr="00C83A91">
        <w:rPr>
          <w:i/>
        </w:rPr>
        <w:t>Journal of Medical Microbiology 60(2):147-56</w:t>
      </w:r>
    </w:p>
    <w:p w14:paraId="3AAE5210" w14:textId="77777777" w:rsidR="00463084" w:rsidRPr="00C83A91" w:rsidRDefault="00463084" w:rsidP="007E3B75">
      <w:r w:rsidRPr="00C83A91">
        <w:t xml:space="preserve">Beceiro,  A &amp; Pérez-Llarena,  FJ, 2007. Molecular characterization of the gene encoding a new AmpC </w:t>
      </w:r>
      <w:r w:rsidRPr="00C83A91">
        <w:rPr>
          <w:rFonts w:ascii="Calibri" w:hAnsi="Calibri" w:cs="Calibri"/>
        </w:rPr>
        <w:t>β</w:t>
      </w:r>
      <w:r w:rsidRPr="00C83A91">
        <w:t xml:space="preserve">-lactamase in Acinetobacter baylyi. </w:t>
      </w:r>
      <w:r>
        <w:rPr>
          <w:i/>
        </w:rPr>
        <w:t>Journal of AntimicrobiChemother 56(5):996-1000</w:t>
      </w:r>
      <w:r w:rsidRPr="00C83A91">
        <w:t xml:space="preserve"> </w:t>
      </w:r>
    </w:p>
    <w:p w14:paraId="4C8EFC50" w14:textId="77777777" w:rsidR="00463084" w:rsidRPr="00C83A91" w:rsidRDefault="00463084" w:rsidP="007E3B75">
      <w:r w:rsidRPr="00C83A91">
        <w:t xml:space="preserve">Blattner,  FR et al., 1997. The complete genome sequence of Escherichia coli K-12. </w:t>
      </w:r>
      <w:r>
        <w:rPr>
          <w:i/>
        </w:rPr>
        <w:t xml:space="preserve">Science </w:t>
      </w:r>
      <w:r>
        <w:t>2777(5331):1453-62</w:t>
      </w:r>
    </w:p>
    <w:p w14:paraId="2472745D" w14:textId="77777777" w:rsidR="00463084" w:rsidRPr="00C83A91" w:rsidRDefault="00463084" w:rsidP="007E3B75">
      <w:r w:rsidRPr="00C83A91">
        <w:t xml:space="preserve">Bolesch,  DG &amp; Keasling,  JD, 2000. Polyphosphate Binding and Chain Length Recognition ofEscherichia coli Exopolyphosphatase. </w:t>
      </w:r>
      <w:r w:rsidRPr="00C83A91">
        <w:rPr>
          <w:i/>
        </w:rPr>
        <w:t>Journal of Biological Chemistry.</w:t>
      </w:r>
      <w:r>
        <w:t>275(43):33814-9</w:t>
      </w:r>
    </w:p>
    <w:p w14:paraId="55E6CB75" w14:textId="77777777" w:rsidR="00463084" w:rsidRPr="00C83A91" w:rsidRDefault="00463084" w:rsidP="007E3B75">
      <w:r w:rsidRPr="00C83A91">
        <w:t xml:space="preserve">Bougeard, C. et al., 2010. Comparison of the disinfection by-product formation potential of treated waters exposed to chlorine and monochloramine. </w:t>
      </w:r>
      <w:r w:rsidRPr="00C83A91">
        <w:rPr>
          <w:i/>
        </w:rPr>
        <w:t>Water research.</w:t>
      </w:r>
      <w:r>
        <w:t xml:space="preserve"> 44(3): 729-740</w:t>
      </w:r>
      <w:r w:rsidRPr="00C83A91">
        <w:t xml:space="preserve"> </w:t>
      </w:r>
    </w:p>
    <w:p w14:paraId="12181FC6" w14:textId="77777777" w:rsidR="00463084" w:rsidRPr="00C83A91" w:rsidRDefault="00463084" w:rsidP="007E3B75">
      <w:r w:rsidRPr="00C83A91">
        <w:t xml:space="preserve">Bradley,  RW, Buck,  M &amp; Wang,  B, 2016. Tools and principles for microbial gene circuit engineering. </w:t>
      </w:r>
      <w:r w:rsidRPr="00C83A91">
        <w:rPr>
          <w:i/>
        </w:rPr>
        <w:t>Journal of molecular biology</w:t>
      </w:r>
      <w:r w:rsidRPr="00C83A91">
        <w:t>.</w:t>
      </w:r>
      <w:r>
        <w:t xml:space="preserve"> 428(5):862-88</w:t>
      </w:r>
      <w:r w:rsidRPr="00C83A91">
        <w:t xml:space="preserve"> </w:t>
      </w:r>
    </w:p>
    <w:p w14:paraId="4287A15B" w14:textId="77777777" w:rsidR="00463084" w:rsidRPr="00C83A91" w:rsidRDefault="00463084" w:rsidP="007E3B75">
      <w:r w:rsidRPr="00C83A91">
        <w:t xml:space="preserve">Brzoska,  AJ et al., 2013. Single-step selection of drug resistant Acinetobacter baylyi ADP1 mutants reveals a functional redundancy in the recruitment of multidrug efflux systems. </w:t>
      </w:r>
      <w:r w:rsidRPr="00C83A91">
        <w:rPr>
          <w:i/>
        </w:rPr>
        <w:t>PloS one.</w:t>
      </w:r>
      <w:r>
        <w:t xml:space="preserve"> 8(2)</w:t>
      </w:r>
      <w:r w:rsidRPr="00C83A91">
        <w:t xml:space="preserve"> </w:t>
      </w:r>
    </w:p>
    <w:p w14:paraId="68460343" w14:textId="77777777" w:rsidR="00463084" w:rsidRPr="00C83A91" w:rsidRDefault="00463084" w:rsidP="007E3B75">
      <w:r w:rsidRPr="00C83A91">
        <w:t xml:space="preserve">Cabral, J.P.S., 2010. Water Microbiology. Bacterial Pathogens and Water. International </w:t>
      </w:r>
      <w:r w:rsidRPr="00C83A91">
        <w:rPr>
          <w:i/>
        </w:rPr>
        <w:t>Journal of Environmental Research and Public Health</w:t>
      </w:r>
      <w:r w:rsidRPr="00C83A91">
        <w:t>, 7, pp.3657–3703.</w:t>
      </w:r>
    </w:p>
    <w:p w14:paraId="60F80E0F" w14:textId="77777777" w:rsidR="00463084" w:rsidRPr="00C83A91" w:rsidRDefault="00463084" w:rsidP="007E3B75">
      <w:r w:rsidRPr="00C83A91">
        <w:t xml:space="preserve">Canton,  B, Labno,  A &amp; Endy,  D, 2008. Refinement and standardization of synthetic biological parts and devices. </w:t>
      </w:r>
      <w:r w:rsidRPr="00C83A91">
        <w:rPr>
          <w:i/>
        </w:rPr>
        <w:t>Nature biotechnology</w:t>
      </w:r>
      <w:r w:rsidRPr="00C83A91">
        <w:t>.</w:t>
      </w:r>
      <w:r>
        <w:t xml:space="preserve"> 26:787-793</w:t>
      </w:r>
      <w:r w:rsidRPr="00C83A91">
        <w:t xml:space="preserve"> </w:t>
      </w:r>
    </w:p>
    <w:p w14:paraId="274044CB" w14:textId="77777777" w:rsidR="00463084" w:rsidRPr="00C83A91" w:rsidRDefault="00463084" w:rsidP="007E3B75">
      <w:r w:rsidRPr="00C83A91">
        <w:t xml:space="preserve">Castuma,  CE, Huang,  R &amp; Kornberg,  A, 1995. Inorganic polyphosphates in the acquisition of competence in Escherichia coli. </w:t>
      </w:r>
      <w:r w:rsidRPr="00C83A91">
        <w:rPr>
          <w:i/>
        </w:rPr>
        <w:t>Journal of Biological</w:t>
      </w:r>
      <w:r>
        <w:rPr>
          <w:i/>
        </w:rPr>
        <w:t xml:space="preserve"> </w:t>
      </w:r>
      <w:r w:rsidRPr="00C83A91">
        <w:t xml:space="preserve">  </w:t>
      </w:r>
    </w:p>
    <w:p w14:paraId="679BF670" w14:textId="77777777" w:rsidR="00463084" w:rsidRPr="00C83A91" w:rsidRDefault="00463084" w:rsidP="007E3B75">
      <w:r w:rsidRPr="00C83A91">
        <w:lastRenderedPageBreak/>
        <w:t xml:space="preserve">Chalmers,  RM, Robinson,  G &amp; Elwin,  K, 2010. Detection of Cryptosporidium species and sources of contamination with Cryptosporidium hominis during a waterborne outbreak in north west Wales. </w:t>
      </w:r>
      <w:r w:rsidRPr="00C83A91">
        <w:rPr>
          <w:i/>
        </w:rPr>
        <w:t>Journal of water</w:t>
      </w:r>
      <w:r w:rsidRPr="00C83A91">
        <w:t xml:space="preserve"> </w:t>
      </w:r>
    </w:p>
    <w:p w14:paraId="654A0698" w14:textId="77777777" w:rsidR="00463084" w:rsidRPr="00C83A91" w:rsidRDefault="00463084" w:rsidP="007E3B75">
      <w:r w:rsidRPr="00C83A91">
        <w:t xml:space="preserve">Chandra,  PK &amp; Wikel,  SK, 2005. Analyzing ligation mixtures using a PCR based method. </w:t>
      </w:r>
      <w:r w:rsidRPr="00C83A91">
        <w:rPr>
          <w:i/>
        </w:rPr>
        <w:t>Biol. Proced. Online.</w:t>
      </w:r>
      <w:r w:rsidRPr="00C83A91">
        <w:t xml:space="preserve"> </w:t>
      </w:r>
    </w:p>
    <w:p w14:paraId="63EBE23D" w14:textId="77777777" w:rsidR="00463084" w:rsidRPr="00C83A91" w:rsidRDefault="00463084" w:rsidP="007E3B75">
      <w:r w:rsidRPr="00C83A91">
        <w:t xml:space="preserve">Chen, J. et al., 2016. Polyphosphate Kinase Mediates Antibiotic Tolerance in Extraintestinal Pathogenic Escherichia coli PCN033. </w:t>
      </w:r>
      <w:r w:rsidRPr="00C83A91">
        <w:rPr>
          <w:i/>
        </w:rPr>
        <w:t>Frontiers in microbiology</w:t>
      </w:r>
      <w:r w:rsidRPr="00C83A91">
        <w:t>, 7, p.724.</w:t>
      </w:r>
    </w:p>
    <w:p w14:paraId="6B532303" w14:textId="77777777" w:rsidR="00463084" w:rsidRPr="00C83A91" w:rsidRDefault="00463084" w:rsidP="007E3B75">
      <w:r w:rsidRPr="00C83A91">
        <w:t>Choi, A. et al., 2009. The pgaABCD locus of Acinetobacter baumannii encodes the production of poly-</w:t>
      </w:r>
      <w:r w:rsidRPr="00C83A91">
        <w:rPr>
          <w:rFonts w:ascii="Calibri" w:hAnsi="Calibri" w:cs="Calibri"/>
        </w:rPr>
        <w:t>β</w:t>
      </w:r>
      <w:r w:rsidRPr="00C83A91">
        <w:t>-1-6-N-acetylglucosamine, which is critical for</w:t>
      </w:r>
      <w:r>
        <w:t xml:space="preserve"> biofilm formation. </w:t>
      </w:r>
      <w:r w:rsidRPr="00C83A91">
        <w:rPr>
          <w:i/>
        </w:rPr>
        <w:t>Journal of Bacteriol191(19):5953-63.</w:t>
      </w:r>
    </w:p>
    <w:p w14:paraId="6F7316A9" w14:textId="77777777" w:rsidR="00463084" w:rsidRPr="00C83A91" w:rsidRDefault="00463084" w:rsidP="007E3B75">
      <w:r w:rsidRPr="00C83A91">
        <w:t xml:space="preserve">Clarke, L., 2012. A Synthetic Biology Roadmap for the UK. </w:t>
      </w:r>
      <w:r w:rsidRPr="00C83A91">
        <w:rPr>
          <w:i/>
        </w:rPr>
        <w:t>Technology Strategy Board</w:t>
      </w:r>
      <w:r w:rsidRPr="00C83A91">
        <w:t>.</w:t>
      </w:r>
    </w:p>
    <w:p w14:paraId="2D3932E1" w14:textId="77777777" w:rsidR="00463084" w:rsidRPr="00C83A91" w:rsidRDefault="00463084" w:rsidP="007E3B75">
      <w:pPr>
        <w:rPr>
          <w:i/>
        </w:rPr>
      </w:pPr>
      <w:r w:rsidRPr="00C83A91">
        <w:t xml:space="preserve">Cloud-Hansen,  KA, Peterson,  SB &amp; Stabb,  EV, 2006. Breaching the great wall: peptidoglycan and microbial interactions. </w:t>
      </w:r>
      <w:r w:rsidRPr="00C83A91">
        <w:rPr>
          <w:i/>
        </w:rPr>
        <w:t xml:space="preserve">Nature Reviews </w:t>
      </w:r>
      <w:r>
        <w:rPr>
          <w:i/>
        </w:rPr>
        <w:t>4(9):710-6</w:t>
      </w:r>
      <w:r w:rsidRPr="00C83A91">
        <w:rPr>
          <w:i/>
        </w:rPr>
        <w:t xml:space="preserve"> </w:t>
      </w:r>
    </w:p>
    <w:p w14:paraId="0661A15B" w14:textId="77777777" w:rsidR="00463084" w:rsidRPr="00C83A91" w:rsidRDefault="00463084" w:rsidP="007E3B75">
      <w:r w:rsidRPr="00C83A91">
        <w:t xml:space="preserve">Colombo, M.-L. et al., 2004. The ybxI gene of Bacillus subtilis 168 encodes a class D  -lactamase of low activity. </w:t>
      </w:r>
      <w:r w:rsidRPr="00C83A91">
        <w:rPr>
          <w:i/>
        </w:rPr>
        <w:t>Antimicrobial agents and chemotherapy</w:t>
      </w:r>
      <w:r w:rsidRPr="00C83A91">
        <w:t xml:space="preserve">, 48(2), pp.484–490. </w:t>
      </w:r>
    </w:p>
    <w:p w14:paraId="6A77DBB3" w14:textId="77777777" w:rsidR="00463084" w:rsidRPr="00C83A91" w:rsidRDefault="00463084" w:rsidP="007E3B75">
      <w:r w:rsidRPr="00C83A91">
        <w:t xml:space="preserve">Dalebroux,  ZD, Svensson,  SL &amp; Gaynor,  EC, 2010. ppGpp conjures bacterial virulence. </w:t>
      </w:r>
      <w:r w:rsidRPr="00C83A91">
        <w:rPr>
          <w:i/>
        </w:rPr>
        <w:t>Microbiology MolBiolRev 74(2):171-99</w:t>
      </w:r>
    </w:p>
    <w:p w14:paraId="13345259" w14:textId="77777777" w:rsidR="00463084" w:rsidRPr="00C83A91" w:rsidRDefault="00463084" w:rsidP="007E3B75">
      <w:r w:rsidRPr="00C83A91">
        <w:t xml:space="preserve">Dambach,  M, Irnov,  I &amp; one, W.-W., 2013. Association of RNAs with Bacillus subtilis Hfq. </w:t>
      </w:r>
      <w:r w:rsidRPr="00C83A91">
        <w:rPr>
          <w:i/>
        </w:rPr>
        <w:t>PloS one</w:t>
      </w:r>
      <w:r w:rsidRPr="00C83A91">
        <w:t>.</w:t>
      </w:r>
      <w:r>
        <w:t xml:space="preserve"> 8(2).</w:t>
      </w:r>
      <w:r w:rsidRPr="00C83A91">
        <w:t xml:space="preserve"> </w:t>
      </w:r>
    </w:p>
    <w:p w14:paraId="5947DE85" w14:textId="77777777" w:rsidR="00463084" w:rsidRPr="00C83A91" w:rsidRDefault="00463084" w:rsidP="007E3B75">
      <w:r w:rsidRPr="00C83A91">
        <w:t xml:space="preserve">Dawson,  DJ &amp; Sartory,  DP, 2000. Microbiological safety of water. </w:t>
      </w:r>
      <w:r w:rsidRPr="00C83A91">
        <w:rPr>
          <w:i/>
        </w:rPr>
        <w:t>British Medical Bulletin.</w:t>
      </w:r>
      <w:r w:rsidRPr="00C83A91">
        <w:t xml:space="preserve"> </w:t>
      </w:r>
    </w:p>
    <w:p w14:paraId="35308B61" w14:textId="77777777" w:rsidR="00463084" w:rsidRPr="00C83A91" w:rsidRDefault="00463084" w:rsidP="007E3B75">
      <w:r w:rsidRPr="00C83A91">
        <w:t>Deininger &amp; Lee, 2001. Rapid determination of bacteria in drinking water using an ATP assay.</w:t>
      </w:r>
      <w:r>
        <w:t xml:space="preserve"> </w:t>
      </w:r>
      <w:r>
        <w:rPr>
          <w:i/>
        </w:rPr>
        <w:t xml:space="preserve">Field Analytical Chemistry &amp; Technology </w:t>
      </w:r>
      <w:r>
        <w:t>5(4)</w:t>
      </w:r>
    </w:p>
    <w:p w14:paraId="225FD3C5" w14:textId="77777777" w:rsidR="00463084" w:rsidRPr="00C83A91" w:rsidRDefault="00463084" w:rsidP="007E3B75">
      <w:r w:rsidRPr="00C83A91">
        <w:lastRenderedPageBreak/>
        <w:t xml:space="preserve">Diaz,  JM &amp; Ingall,  ED, 2010. Fluorometric quantification of natural inorganic polyphosphate. </w:t>
      </w:r>
      <w:r w:rsidRPr="00C83A91">
        <w:rPr>
          <w:i/>
        </w:rPr>
        <w:t>Environmental science &amp; technology</w:t>
      </w:r>
      <w:r w:rsidRPr="00C83A91">
        <w:t xml:space="preserve">. </w:t>
      </w:r>
      <w:r>
        <w:t>44(12): 4665-4671</w:t>
      </w:r>
    </w:p>
    <w:p w14:paraId="514BE3A3" w14:textId="77777777" w:rsidR="00463084" w:rsidRPr="00C83A91" w:rsidRDefault="00463084" w:rsidP="007E3B75">
      <w:r w:rsidRPr="00C83A91">
        <w:t xml:space="preserve">Domaille,  DW, Que,  EL &amp; Chang,  CJ, 2008. Synthetic fluorescent sensors for studying the cell biology of metals. </w:t>
      </w:r>
      <w:r w:rsidRPr="00C83A91">
        <w:rPr>
          <w:i/>
        </w:rPr>
        <w:t>Nature Chemical Biology</w:t>
      </w:r>
      <w:r w:rsidRPr="00C83A91">
        <w:t>.</w:t>
      </w:r>
      <w:r>
        <w:t xml:space="preserve"> 4: 168-175</w:t>
      </w:r>
      <w:r w:rsidRPr="00C83A91">
        <w:t xml:space="preserve"> </w:t>
      </w:r>
    </w:p>
    <w:p w14:paraId="6768D175" w14:textId="77777777" w:rsidR="00463084" w:rsidRPr="00C83A91" w:rsidRDefault="00463084" w:rsidP="007E3B75">
      <w:r w:rsidRPr="00C83A91">
        <w:t xml:space="preserve">Dworkin,  J, 2014. The medium is the message: interspecies and interkingdom signaling by peptidoglycan and related bacterial glycans. </w:t>
      </w:r>
      <w:r w:rsidRPr="00C83A91">
        <w:rPr>
          <w:i/>
        </w:rPr>
        <w:t>Annual review of microbiology</w:t>
      </w:r>
      <w:r w:rsidRPr="00C83A91">
        <w:t xml:space="preserve">. </w:t>
      </w:r>
      <w:r>
        <w:t xml:space="preserve"> 68: 137-54</w:t>
      </w:r>
    </w:p>
    <w:p w14:paraId="3B386F43" w14:textId="77777777" w:rsidR="00463084" w:rsidRPr="00C83A91" w:rsidRDefault="00463084" w:rsidP="007E3B75">
      <w:r w:rsidRPr="00C83A91">
        <w:t xml:space="preserve">Edwards,  AL &amp; Batey,  RT, 2010. Riboswitches: A common RNA regulatory element. </w:t>
      </w:r>
      <w:r w:rsidRPr="00C83A91">
        <w:rPr>
          <w:i/>
        </w:rPr>
        <w:t>Nature Education</w:t>
      </w:r>
      <w:r w:rsidRPr="00C83A91">
        <w:t xml:space="preserve">. </w:t>
      </w:r>
      <w:r>
        <w:t>3(9):9</w:t>
      </w:r>
    </w:p>
    <w:p w14:paraId="7F113D8B" w14:textId="77777777" w:rsidR="00463084" w:rsidRPr="00C83A91" w:rsidRDefault="00463084" w:rsidP="007E3B75">
      <w:r w:rsidRPr="00C83A91">
        <w:t xml:space="preserve">Erbs,  G et al., 2008. Peptidoglycan and muropeptides from pathogens Agrobacterium and Xanthomonas elicit plant innate immunity: structure and activity. </w:t>
      </w:r>
      <w:r w:rsidRPr="00C83A91">
        <w:rPr>
          <w:i/>
        </w:rPr>
        <w:t>Chemistry &amp; biology.</w:t>
      </w:r>
      <w:r w:rsidRPr="00C83A91">
        <w:t xml:space="preserve"> </w:t>
      </w:r>
    </w:p>
    <w:p w14:paraId="53730664" w14:textId="77777777" w:rsidR="00463084" w:rsidRPr="00C83A91" w:rsidRDefault="00463084" w:rsidP="007E3B75">
      <w:r w:rsidRPr="00C83A91">
        <w:t>Fawell, J. &amp; Nieuwenhuijsen, M.J., 2003. Contaminants in drinking water</w:t>
      </w:r>
      <w:r w:rsidRPr="00C83A91">
        <w:rPr>
          <w:i/>
        </w:rPr>
        <w:t>. British medical bulletin</w:t>
      </w:r>
      <w:r w:rsidRPr="00C83A91">
        <w:t>, 68, pp.199–208.</w:t>
      </w:r>
    </w:p>
    <w:p w14:paraId="7EC8FEC5" w14:textId="77777777" w:rsidR="00463084" w:rsidRPr="00C83A91" w:rsidRDefault="00463084" w:rsidP="007E3B75">
      <w:r w:rsidRPr="00C83A91">
        <w:t xml:space="preserve">Flak,  TA &amp; Goldman,  WE, 1999. Signalling and cellular specificity of airway nitric oxide production in pertussis. </w:t>
      </w:r>
      <w:r w:rsidRPr="00C83A91">
        <w:rPr>
          <w:i/>
        </w:rPr>
        <w:t>Cellular microbiology</w:t>
      </w:r>
      <w:r w:rsidRPr="00C83A91">
        <w:t xml:space="preserve">. </w:t>
      </w:r>
      <w:r>
        <w:t>1(1): 51-60</w:t>
      </w:r>
    </w:p>
    <w:p w14:paraId="7FE2C09A" w14:textId="77777777" w:rsidR="00463084" w:rsidRPr="00C83A91" w:rsidRDefault="00463084" w:rsidP="007E3B75">
      <w:r w:rsidRPr="00C83A91">
        <w:t xml:space="preserve">Geißdörfer,  W, Ratajczak,  A &amp; Hillen,  W, 1998. Transcription of ppk from Acinetobacter sp. strain ADP1, encoding a putative polyphosphate kinase, is induced by phosphate starvation. </w:t>
      </w:r>
      <w:r w:rsidRPr="00C83A91">
        <w:rPr>
          <w:i/>
        </w:rPr>
        <w:t>Applied and environmental</w:t>
      </w:r>
      <w:r w:rsidRPr="00C83A91">
        <w:t xml:space="preserve"> </w:t>
      </w:r>
      <w:r>
        <w:t>64(3): 896-901</w:t>
      </w:r>
      <w:r w:rsidRPr="00C83A91">
        <w:t xml:space="preserve"> </w:t>
      </w:r>
    </w:p>
    <w:p w14:paraId="3903C9A9" w14:textId="77777777" w:rsidR="00463084" w:rsidRPr="00C83A91" w:rsidRDefault="00463084" w:rsidP="007E3B75">
      <w:r w:rsidRPr="00C83A91">
        <w:t>Gerischer,  U, 2008. Acinetobacter molecular biology. Available at: http://books.google.com/books?hl=en&amp;lr=&amp;id=oQ6t2kPb4RgC&amp;oi=fnd&amp;pg=PA1&amp;dq=Acinetobacter+Molecular+Biology+book&amp;ots=ybpgddoA9z&amp;sig=Ack1fbKUGFdGbGYNwMu54LKml8s.</w:t>
      </w:r>
    </w:p>
    <w:p w14:paraId="615C19A8" w14:textId="77777777" w:rsidR="00463084" w:rsidRPr="00C83A91" w:rsidRDefault="00463084" w:rsidP="007E3B75">
      <w:r w:rsidRPr="00C83A91">
        <w:t>Gibson, D. et al., 2010. Creation of a Bacterial Cell Controlled by a Chemically Synthesized Genome</w:t>
      </w:r>
      <w:r w:rsidRPr="00C83A91">
        <w:rPr>
          <w:i/>
        </w:rPr>
        <w:t>. Science</w:t>
      </w:r>
      <w:r w:rsidRPr="00C83A91">
        <w:t>, 329(5987), pp.52–56.</w:t>
      </w:r>
    </w:p>
    <w:p w14:paraId="255123E4" w14:textId="77777777" w:rsidR="00463084" w:rsidRPr="00C83A91" w:rsidRDefault="00463084" w:rsidP="007E3B75">
      <w:r w:rsidRPr="00C83A91">
        <w:t xml:space="preserve">Gibson, D.G. &amp; Venter, J.C., 2014. Synthetic biology: Construction of a yeast chromosome. </w:t>
      </w:r>
      <w:r w:rsidRPr="00C83A91">
        <w:rPr>
          <w:i/>
        </w:rPr>
        <w:t>Nature</w:t>
      </w:r>
      <w:r w:rsidRPr="00C83A91">
        <w:t>, 509(7499), pp.168–9.</w:t>
      </w:r>
    </w:p>
    <w:p w14:paraId="34DA9DD9" w14:textId="77777777" w:rsidR="00463084" w:rsidRPr="00C83A91" w:rsidRDefault="00463084" w:rsidP="007E3B75">
      <w:r w:rsidRPr="00C83A91">
        <w:lastRenderedPageBreak/>
        <w:t xml:space="preserve">Girardin,  SE, Boneca,  IG &amp; Carneiro, L., 2003. Nod1 detects a unique muropeptide from gram-negative bacterial peptidoglycan.  </w:t>
      </w:r>
      <w:r>
        <w:t>6(300): 1584-7</w:t>
      </w:r>
    </w:p>
    <w:p w14:paraId="41E65444" w14:textId="77777777" w:rsidR="00463084" w:rsidRPr="00C83A91" w:rsidRDefault="00463084" w:rsidP="007E3B75">
      <w:r w:rsidRPr="00C83A91">
        <w:t xml:space="preserve">Girones,  R, Ferrus,  MA &amp; Alonso,  JL, 2010. Molecular detection of pathogens in water–the pros and cons of molecular techniques. </w:t>
      </w:r>
      <w:r w:rsidRPr="00C83A91">
        <w:rPr>
          <w:i/>
        </w:rPr>
        <w:t>Water research</w:t>
      </w:r>
      <w:r w:rsidRPr="00C83A91">
        <w:t xml:space="preserve">. </w:t>
      </w:r>
      <w:r>
        <w:t>44(15): 4325-39</w:t>
      </w:r>
    </w:p>
    <w:p w14:paraId="3C3B84A7" w14:textId="77777777" w:rsidR="00463084" w:rsidRPr="00C83A91" w:rsidRDefault="00463084" w:rsidP="007E3B75">
      <w:r w:rsidRPr="00C83A91">
        <w:t xml:space="preserve">Glauner,  B, Höltje,  JV &amp; Schwarz,  U, 1988. The composition of the murein of Escherichia coli. </w:t>
      </w:r>
      <w:r w:rsidRPr="00C83A91">
        <w:rPr>
          <w:i/>
        </w:rPr>
        <w:t>Journal of Biological Chemistry..</w:t>
      </w:r>
      <w:r>
        <w:t>263(21): 10088-95</w:t>
      </w:r>
    </w:p>
    <w:p w14:paraId="525CCD3D" w14:textId="77777777" w:rsidR="00463084" w:rsidRPr="00C83A91" w:rsidRDefault="00463084" w:rsidP="007E3B75">
      <w:r w:rsidRPr="00C83A91">
        <w:t xml:space="preserve">Grillo-Puertas,  M, Villegas,  JM &amp; Rintoul,  MR, 2012. Polyphosphate degradation in stationary phase triggers biofilm formation via LuxS quorum sensing system in Escherichia coli. </w:t>
      </w:r>
      <w:r w:rsidRPr="00C83A91">
        <w:rPr>
          <w:i/>
        </w:rPr>
        <w:t>PloS one</w:t>
      </w:r>
      <w:r w:rsidRPr="00C83A91">
        <w:t>.</w:t>
      </w:r>
      <w:r>
        <w:t xml:space="preserve"> 7(11)</w:t>
      </w:r>
      <w:r w:rsidRPr="00C83A91">
        <w:t xml:space="preserve"> </w:t>
      </w:r>
    </w:p>
    <w:p w14:paraId="4D3A7D71" w14:textId="77777777" w:rsidR="00463084" w:rsidRPr="00C83A91" w:rsidRDefault="00463084" w:rsidP="007E3B75">
      <w:r w:rsidRPr="00C83A91">
        <w:t xml:space="preserve">Hauryliuk,  V, Atkinson,  GC &amp; Murakami,  KS, 2015. Recent functional insights into the role of (p) ppGpp in bacterial physiology. </w:t>
      </w:r>
      <w:r w:rsidRPr="00545539">
        <w:rPr>
          <w:i/>
        </w:rPr>
        <w:t>Nature Reviews</w:t>
      </w:r>
      <w:r w:rsidRPr="00C83A91">
        <w:t xml:space="preserve"> </w:t>
      </w:r>
      <w:r>
        <w:t>13(5): 298-309</w:t>
      </w:r>
      <w:r w:rsidRPr="00C83A91">
        <w:t xml:space="preserve"> </w:t>
      </w:r>
    </w:p>
    <w:p w14:paraId="57EB418C" w14:textId="77777777" w:rsidR="00463084" w:rsidRPr="00C83A91" w:rsidRDefault="00463084" w:rsidP="007E3B75">
      <w:r w:rsidRPr="00C83A91">
        <w:t xml:space="preserve">He,  X et al., 2015. Biofilm formation caused by clinical Acinetobacter baumannii isolates is associated with overexpression of the AdeFGH efflux pump. </w:t>
      </w:r>
      <w:r w:rsidRPr="00545539">
        <w:rPr>
          <w:i/>
        </w:rPr>
        <w:t>Antimicrobial agents</w:t>
      </w:r>
      <w:r w:rsidRPr="00C83A91">
        <w:t xml:space="preserve">  </w:t>
      </w:r>
      <w:r>
        <w:t>59(8):4817-4825</w:t>
      </w:r>
    </w:p>
    <w:p w14:paraId="773E8E78" w14:textId="77777777" w:rsidR="00463084" w:rsidRPr="00C83A91" w:rsidRDefault="00463084" w:rsidP="007E3B75">
      <w:r w:rsidRPr="00C83A91">
        <w:t xml:space="preserve">Heckman,  KL &amp; Pease,  LR, 2007. Gene splicing and mutagenesis by PCR-driven overlap extension. </w:t>
      </w:r>
      <w:r w:rsidRPr="00545539">
        <w:rPr>
          <w:i/>
        </w:rPr>
        <w:t>Nature protocols</w:t>
      </w:r>
      <w:r w:rsidRPr="00C83A91">
        <w:t>.</w:t>
      </w:r>
      <w:r>
        <w:t xml:space="preserve"> 2(4): 924-32</w:t>
      </w:r>
      <w:r w:rsidRPr="00C83A91">
        <w:t xml:space="preserve"> </w:t>
      </w:r>
    </w:p>
    <w:p w14:paraId="35EC800A" w14:textId="77777777" w:rsidR="00463084" w:rsidRPr="00C83A91" w:rsidRDefault="00463084" w:rsidP="007E3B75">
      <w:r w:rsidRPr="00C83A91">
        <w:t xml:space="preserve">Heidelberg, J.F. et al., 2000. DNA sequence of both chromosomes of the cholera pathogen Vibrio cholerae. </w:t>
      </w:r>
      <w:r w:rsidRPr="00545539">
        <w:rPr>
          <w:i/>
        </w:rPr>
        <w:t>Nature</w:t>
      </w:r>
      <w:r w:rsidRPr="00C83A91">
        <w:t>, 406(6795), pp.477–83.</w:t>
      </w:r>
    </w:p>
    <w:p w14:paraId="4CF8CF95" w14:textId="77777777" w:rsidR="00463084" w:rsidRPr="00C83A91" w:rsidRDefault="00463084" w:rsidP="007E3B75">
      <w:r w:rsidRPr="00C83A91">
        <w:t xml:space="preserve">Van Heijenoort,  J, 2001. Formation of the glycan chains in the synthesis of bacterial peptidoglycan. </w:t>
      </w:r>
      <w:r w:rsidRPr="00545539">
        <w:rPr>
          <w:i/>
        </w:rPr>
        <w:t>Glycobiology</w:t>
      </w:r>
      <w:r w:rsidRPr="00C83A91">
        <w:t xml:space="preserve">. </w:t>
      </w:r>
    </w:p>
    <w:p w14:paraId="004059B4" w14:textId="77777777" w:rsidR="00463084" w:rsidRPr="00C83A91" w:rsidRDefault="00463084" w:rsidP="007E3B75">
      <w:r w:rsidRPr="00C83A91">
        <w:t xml:space="preserve">Heijenoort, V.J., 2001. Recent advances in the formation of the bacterial peptidoglycan monomer unit. </w:t>
      </w:r>
      <w:r w:rsidRPr="00545539">
        <w:rPr>
          <w:i/>
        </w:rPr>
        <w:t>Natural product reports</w:t>
      </w:r>
      <w:r w:rsidRPr="00C83A91">
        <w:t>.</w:t>
      </w:r>
      <w:r>
        <w:t xml:space="preserve"> (5)</w:t>
      </w:r>
    </w:p>
    <w:p w14:paraId="3FBE084F" w14:textId="77777777" w:rsidR="00463084" w:rsidRPr="00C83A91" w:rsidRDefault="00463084" w:rsidP="007E3B75">
      <w:r w:rsidRPr="00C83A91">
        <w:t xml:space="preserve">Heinemann, M. &amp; Panke, S., 2006. Synthetic biology—putting engineering into biology. </w:t>
      </w:r>
      <w:r w:rsidRPr="00545539">
        <w:rPr>
          <w:i/>
        </w:rPr>
        <w:t>Bioinformatics</w:t>
      </w:r>
      <w:r w:rsidRPr="00C83A91">
        <w:t>, 22(22), pp.2790–2799.</w:t>
      </w:r>
    </w:p>
    <w:p w14:paraId="7851A832" w14:textId="77777777" w:rsidR="00463084" w:rsidRPr="00C83A91" w:rsidRDefault="00463084" w:rsidP="007E3B75">
      <w:r w:rsidRPr="00C83A91">
        <w:lastRenderedPageBreak/>
        <w:t xml:space="preserve">Higgins, D.A. et al., 2007. The major Vibrio cholerae autoinducer and its role in virulence factor production. </w:t>
      </w:r>
      <w:r w:rsidRPr="00545539">
        <w:rPr>
          <w:i/>
        </w:rPr>
        <w:t>Nature</w:t>
      </w:r>
      <w:r w:rsidRPr="00C83A91">
        <w:t>, 450(7171), pp.883–6.</w:t>
      </w:r>
    </w:p>
    <w:p w14:paraId="6FAE8B29" w14:textId="77777777" w:rsidR="00463084" w:rsidRPr="00545539" w:rsidRDefault="00463084" w:rsidP="007E3B75">
      <w:r w:rsidRPr="00C83A91">
        <w:t>Hofmann,  KH, Neubauer,  P &amp; Riethdorf,  S, 1990. Amplification of pBR322 plasmid DNA in Escherichia coli relA strains during batch and fed</w:t>
      </w:r>
      <w:r w:rsidRPr="00C83A91">
        <w:rPr>
          <w:rFonts w:ascii="Cambria Math" w:hAnsi="Cambria Math" w:cs="Cambria Math"/>
        </w:rPr>
        <w:t>‐</w:t>
      </w:r>
      <w:r w:rsidRPr="00C83A91">
        <w:t xml:space="preserve">batch fermentation. </w:t>
      </w:r>
      <w:r>
        <w:rPr>
          <w:i/>
        </w:rPr>
        <w:t xml:space="preserve">JBasic Microbiol </w:t>
      </w:r>
      <w:r>
        <w:t>30(1): 37-41</w:t>
      </w:r>
    </w:p>
    <w:p w14:paraId="161D8D9F" w14:textId="77777777" w:rsidR="00463084" w:rsidRPr="00C83A91" w:rsidRDefault="00463084" w:rsidP="007E3B75">
      <w:r w:rsidRPr="00C83A91">
        <w:t xml:space="preserve">Huang,  R &amp; Reusch,  RN, 1995. Genetic competence in Escherichia coli requires poly-beta-hydroxybutyrate/calcium polyphosphate membrane complexes and certain divalent cations. </w:t>
      </w:r>
      <w:r w:rsidRPr="00545539">
        <w:rPr>
          <w:i/>
        </w:rPr>
        <w:t>Journal of bacteriology</w:t>
      </w:r>
      <w:r w:rsidRPr="00C83A91">
        <w:t>.</w:t>
      </w:r>
      <w:r>
        <w:t xml:space="preserve"> 177(2): 486-90</w:t>
      </w:r>
      <w:r w:rsidRPr="00C83A91">
        <w:t xml:space="preserve"> </w:t>
      </w:r>
    </w:p>
    <w:p w14:paraId="06CECBA1" w14:textId="77777777" w:rsidR="00463084" w:rsidRPr="00C83A91" w:rsidRDefault="00463084" w:rsidP="007E3B75">
      <w:r w:rsidRPr="00C83A91">
        <w:t xml:space="preserve">Humann,  J &amp; Lenz,  LL, 2008. Bacterial peptidoglycan-degrading enzymes and their impact on host muropeptide detection. </w:t>
      </w:r>
      <w:r w:rsidRPr="00545539">
        <w:rPr>
          <w:i/>
        </w:rPr>
        <w:t>Journal of innate immunity.</w:t>
      </w:r>
      <w:r w:rsidRPr="00C83A91">
        <w:t xml:space="preserve"> </w:t>
      </w:r>
      <w:r>
        <w:t>1(2):88-97</w:t>
      </w:r>
    </w:p>
    <w:p w14:paraId="4666A22D" w14:textId="77777777" w:rsidR="00463084" w:rsidRPr="00C83A91" w:rsidRDefault="00463084" w:rsidP="007E3B75">
      <w:r w:rsidRPr="00C83A91">
        <w:t xml:space="preserve">Hunger, M. et al., 1990. Analysis and nucleotide sequence of an origin of an origin of DNA replication in Acinetobacter calcoaceticus and its use for Escherichia coli shuttle plasmids. </w:t>
      </w:r>
      <w:r w:rsidRPr="00545539">
        <w:rPr>
          <w:i/>
        </w:rPr>
        <w:t>Gene</w:t>
      </w:r>
      <w:r w:rsidRPr="00C83A91">
        <w:t xml:space="preserve">, 87(1), pp.45–51. </w:t>
      </w:r>
    </w:p>
    <w:p w14:paraId="6A686526" w14:textId="77777777" w:rsidR="00463084" w:rsidRPr="00C83A91" w:rsidRDefault="00463084" w:rsidP="007E3B75">
      <w:r w:rsidRPr="00C83A91">
        <w:t xml:space="preserve">Höltje,  JV, 1995. Lytic transglycosylases. </w:t>
      </w:r>
      <w:r w:rsidRPr="00545539">
        <w:rPr>
          <w:i/>
        </w:rPr>
        <w:t>Exs</w:t>
      </w:r>
      <w:r w:rsidRPr="00C83A91">
        <w:t xml:space="preserve">. </w:t>
      </w:r>
      <w:r>
        <w:t>75:425-9</w:t>
      </w:r>
    </w:p>
    <w:p w14:paraId="41FD439D" w14:textId="77777777" w:rsidR="00463084" w:rsidRPr="00C83A91" w:rsidRDefault="00463084" w:rsidP="007E3B75">
      <w:r w:rsidRPr="00C83A91">
        <w:t xml:space="preserve">Iszatt, N. et al., 2013. Chlorination by-products in tap water and semen quality in England and Wales. </w:t>
      </w:r>
      <w:r w:rsidRPr="00545539">
        <w:rPr>
          <w:i/>
        </w:rPr>
        <w:t>Occupational and environmental medicine,</w:t>
      </w:r>
      <w:r w:rsidRPr="00C83A91">
        <w:t xml:space="preserve"> 70(11), pp.754–60.</w:t>
      </w:r>
    </w:p>
    <w:p w14:paraId="2C17AB96" w14:textId="77777777" w:rsidR="00463084" w:rsidRPr="00545539" w:rsidRDefault="00463084" w:rsidP="007E3B75">
      <w:pPr>
        <w:rPr>
          <w:i/>
        </w:rPr>
      </w:pPr>
      <w:r w:rsidRPr="00C83A91">
        <w:t xml:space="preserve">Jacobs,  C et al., 1994. Bacterial cell wall recycling provides cytosolic muropeptides as effectors for beta-lactamase induction. </w:t>
      </w:r>
      <w:r w:rsidRPr="00545539">
        <w:rPr>
          <w:i/>
        </w:rPr>
        <w:t>The EMBO  13(19): 4684-94</w:t>
      </w:r>
    </w:p>
    <w:p w14:paraId="231E7342" w14:textId="77777777" w:rsidR="00463084" w:rsidRPr="00C83A91" w:rsidRDefault="00463084" w:rsidP="007E3B75">
      <w:r w:rsidRPr="00C83A91">
        <w:t xml:space="preserve">Jacobs,  C, Frère,  JM &amp; Normark,  S, 1997. Cytosolic intermediates for cell wall biosynthesis and degradation control inducible </w:t>
      </w:r>
      <w:r w:rsidRPr="00C83A91">
        <w:rPr>
          <w:rFonts w:ascii="Calibri" w:hAnsi="Calibri" w:cs="Calibri"/>
        </w:rPr>
        <w:t>β</w:t>
      </w:r>
      <w:r w:rsidRPr="00C83A91">
        <w:t xml:space="preserve">-lactam resistance in gram-negative bacteria. </w:t>
      </w:r>
      <w:r w:rsidRPr="00545539">
        <w:rPr>
          <w:i/>
        </w:rPr>
        <w:t>Cell.</w:t>
      </w:r>
      <w:r>
        <w:t xml:space="preserve"> 88(6):823-32</w:t>
      </w:r>
      <w:r w:rsidRPr="00C83A91">
        <w:t xml:space="preserve"> </w:t>
      </w:r>
    </w:p>
    <w:p w14:paraId="623875AE" w14:textId="77777777" w:rsidR="00463084" w:rsidRPr="00C83A91" w:rsidRDefault="00463084" w:rsidP="007E3B75">
      <w:r w:rsidRPr="00C83A91">
        <w:t xml:space="preserve">Kelly, R.C. et al., 2009. The Vibrio cholerae quorum-sensing autoinducer CAI-1: analysis of the biosynthetic enzyme CqsA. </w:t>
      </w:r>
      <w:r w:rsidRPr="00545539">
        <w:rPr>
          <w:i/>
        </w:rPr>
        <w:t>Nature chemical biology</w:t>
      </w:r>
      <w:r w:rsidRPr="00C83A91">
        <w:t>, 5(12), pp.891–5.</w:t>
      </w:r>
    </w:p>
    <w:p w14:paraId="2B0771B9" w14:textId="77777777" w:rsidR="00463084" w:rsidRPr="00C83A91" w:rsidRDefault="00463084" w:rsidP="007E3B75">
      <w:r w:rsidRPr="00C83A91">
        <w:lastRenderedPageBreak/>
        <w:t xml:space="preserve">Khalil, A.S. &amp; Collins, J.J., 2010. Synthetic biology: applications come of age. </w:t>
      </w:r>
      <w:r w:rsidRPr="00545539">
        <w:rPr>
          <w:i/>
        </w:rPr>
        <w:t>Nature reviews. Genetics,</w:t>
      </w:r>
      <w:r w:rsidRPr="00C83A91">
        <w:t xml:space="preserve"> 11(5), pp.367–79.</w:t>
      </w:r>
    </w:p>
    <w:p w14:paraId="57A2940E" w14:textId="77777777" w:rsidR="00463084" w:rsidRPr="00545539" w:rsidRDefault="00463084" w:rsidP="007E3B75">
      <w:pPr>
        <w:rPr>
          <w:i/>
        </w:rPr>
      </w:pPr>
      <w:r w:rsidRPr="00C83A91">
        <w:t xml:space="preserve">Kim,  J, Salvador,  M &amp; in … S.-E., 2016. Properties of alternative microbial hosts used in synthetic biology: towards the design of a modular chassis. </w:t>
      </w:r>
      <w:r w:rsidRPr="00545539">
        <w:rPr>
          <w:i/>
        </w:rPr>
        <w:t xml:space="preserve">Essays in …. </w:t>
      </w:r>
    </w:p>
    <w:p w14:paraId="1316D2BA" w14:textId="77777777" w:rsidR="00463084" w:rsidRPr="00C83A91" w:rsidRDefault="00463084" w:rsidP="007E3B75">
      <w:r w:rsidRPr="00C83A91">
        <w:t xml:space="preserve">Kim, B.R. et al., 2002. Literature review--efficacy of various disinfectants against Legionella in water systems. </w:t>
      </w:r>
      <w:r w:rsidRPr="00545539">
        <w:rPr>
          <w:i/>
        </w:rPr>
        <w:t>Water research</w:t>
      </w:r>
      <w:r w:rsidRPr="00C83A91">
        <w:t>, 36(18), pp.4433–44.</w:t>
      </w:r>
    </w:p>
    <w:p w14:paraId="6D9EE3CA" w14:textId="77777777" w:rsidR="00463084" w:rsidRPr="00C83A91" w:rsidRDefault="00463084" w:rsidP="007E3B75">
      <w:r w:rsidRPr="00C83A91">
        <w:t xml:space="preserve">Kong,  KF, Jayawardena,  SR &amp; Indulkar,  SD, 2005. Pseudomonas aeruginosa AmpR is a global transcriptional factor that regulates expression of AmpC and PoxB </w:t>
      </w:r>
      <w:r w:rsidRPr="00C83A91">
        <w:rPr>
          <w:rFonts w:ascii="Calibri" w:hAnsi="Calibri" w:cs="Calibri"/>
        </w:rPr>
        <w:t>β</w:t>
      </w:r>
      <w:r w:rsidRPr="00C83A91">
        <w:t xml:space="preserve">-lactamases, proteases, quorum sensing, and </w:t>
      </w:r>
      <w:r>
        <w:t xml:space="preserve">other virulence factors. </w:t>
      </w:r>
      <w:r w:rsidRPr="00545539">
        <w:rPr>
          <w:i/>
        </w:rPr>
        <w:t xml:space="preserve">Antimicrob Agents Chemother </w:t>
      </w:r>
      <w:r>
        <w:t>49(11):4567-75</w:t>
      </w:r>
    </w:p>
    <w:p w14:paraId="03959B65" w14:textId="77777777" w:rsidR="00463084" w:rsidRPr="00C83A91" w:rsidRDefault="00463084" w:rsidP="007E3B75">
      <w:r w:rsidRPr="00C83A91">
        <w:t xml:space="preserve">Korgaonkar,  A &amp; Trivedi,  U, 2013. Community surveillance enhances Pseudomonas aeruginosa virulence during polymicrobial infection. </w:t>
      </w:r>
      <w:r w:rsidRPr="00545539">
        <w:rPr>
          <w:i/>
        </w:rPr>
        <w:t>Proc Natl Acad Sci USA</w:t>
      </w:r>
      <w:r>
        <w:t xml:space="preserve"> 110(2): 1059-64</w:t>
      </w:r>
    </w:p>
    <w:p w14:paraId="1D773175" w14:textId="77777777" w:rsidR="00463084" w:rsidRPr="00C83A91" w:rsidRDefault="00463084" w:rsidP="007E3B75">
      <w:r w:rsidRPr="00C83A91">
        <w:t>Korich, D.G. et al., 1990. Effects of ozone, chlorine dioxide, chlorine, and monochloramine on Cryptosporidium parvum oocyst viability. A</w:t>
      </w:r>
      <w:r w:rsidRPr="00545539">
        <w:rPr>
          <w:i/>
        </w:rPr>
        <w:t xml:space="preserve">pplied and environmental microbiology, </w:t>
      </w:r>
      <w:r w:rsidRPr="00C83A91">
        <w:t>56(5), pp.1423–8.</w:t>
      </w:r>
    </w:p>
    <w:p w14:paraId="00B11F16" w14:textId="77777777" w:rsidR="00463084" w:rsidRPr="00C83A91" w:rsidRDefault="00463084" w:rsidP="007E3B75">
      <w:r w:rsidRPr="00C83A91">
        <w:t xml:space="preserve">Kornberg,  A, Kornberg,  SR &amp; Simms,  ES, 1956. Metaphosphate synthesis by an enzyme from Escherichia coli. </w:t>
      </w:r>
      <w:r w:rsidRPr="00545539">
        <w:rPr>
          <w:i/>
        </w:rPr>
        <w:t>Biochimica et biophysica acta</w:t>
      </w:r>
      <w:r w:rsidRPr="00C83A91">
        <w:t>.</w:t>
      </w:r>
      <w:r>
        <w:t xml:space="preserve"> 20(1956): 215-227</w:t>
      </w:r>
    </w:p>
    <w:p w14:paraId="260250B5" w14:textId="77777777" w:rsidR="00463084" w:rsidRPr="00C83A91" w:rsidRDefault="00463084" w:rsidP="007E3B75">
      <w:r w:rsidRPr="00C83A91">
        <w:t xml:space="preserve">Kornberg, A., 1999. Inorganic polyphosphate: a molecule of many functions. , pp.1–18. </w:t>
      </w:r>
      <w:r>
        <w:t>10(9)</w:t>
      </w:r>
    </w:p>
    <w:p w14:paraId="41DEEEB2" w14:textId="77777777" w:rsidR="00463084" w:rsidRPr="00545539" w:rsidRDefault="00463084" w:rsidP="007E3B75">
      <w:r w:rsidRPr="00C83A91">
        <w:t xml:space="preserve">Koropatnick,  TA et al., 2004. Microbial factor-mediated development in a host-bacterial mutualism.  </w:t>
      </w:r>
      <w:r>
        <w:rPr>
          <w:i/>
        </w:rPr>
        <w:t xml:space="preserve">Science </w:t>
      </w:r>
      <w:r>
        <w:t>306(5699):1186-8</w:t>
      </w:r>
    </w:p>
    <w:p w14:paraId="2077F7D3" w14:textId="77777777" w:rsidR="00463084" w:rsidRPr="00C83A91" w:rsidRDefault="00463084" w:rsidP="007E3B75">
      <w:r w:rsidRPr="00C83A91">
        <w:t>Kostylev,  M et al., 2015. Cloning should be simple: Escherichia coli DH5</w:t>
      </w:r>
      <w:r w:rsidRPr="00C83A91">
        <w:rPr>
          <w:rFonts w:ascii="Calibri" w:hAnsi="Calibri" w:cs="Calibri"/>
        </w:rPr>
        <w:t>α</w:t>
      </w:r>
      <w:r w:rsidRPr="00C83A91">
        <w:t xml:space="preserve">-mediated assembly of multiple DNA fragments with short end homologies. </w:t>
      </w:r>
      <w:r w:rsidRPr="00545539">
        <w:rPr>
          <w:i/>
        </w:rPr>
        <w:t>PLoS One.</w:t>
      </w:r>
      <w:r w:rsidRPr="00C83A91">
        <w:t xml:space="preserve"> </w:t>
      </w:r>
      <w:r>
        <w:t>10(9)</w:t>
      </w:r>
    </w:p>
    <w:p w14:paraId="356B0AA8" w14:textId="77777777" w:rsidR="00463084" w:rsidRPr="00C83A91" w:rsidRDefault="00463084" w:rsidP="007E3B75">
      <w:r w:rsidRPr="00C83A91">
        <w:lastRenderedPageBreak/>
        <w:t>Kulakova,  AN, Hobbs,  D &amp; Smithen,  M, 2011. Direct quantification of inorganic polyphosphate in microbial cells using 4</w:t>
      </w:r>
      <w:r w:rsidRPr="00C83A91">
        <w:rPr>
          <w:rFonts w:ascii="Arial" w:hAnsi="Arial" w:cs="Arial"/>
        </w:rPr>
        <w:t>′</w:t>
      </w:r>
      <w:r w:rsidRPr="00C83A91">
        <w:t xml:space="preserve">-6-diamidino-2-phenylindole (DAPI). </w:t>
      </w:r>
      <w:r w:rsidRPr="00C83A91">
        <w:rPr>
          <w:rFonts w:cs="TUOS Blake"/>
        </w:rPr>
        <w:t>…</w:t>
      </w:r>
      <w:r w:rsidRPr="00C83A91">
        <w:t xml:space="preserve">  </w:t>
      </w:r>
      <w:r w:rsidRPr="00545539">
        <w:rPr>
          <w:i/>
        </w:rPr>
        <w:t>science &amp; technology</w:t>
      </w:r>
      <w:r w:rsidRPr="00C83A91">
        <w:t>.</w:t>
      </w:r>
      <w:r>
        <w:t xml:space="preserve"> 45(18): 7799-7803</w:t>
      </w:r>
      <w:r w:rsidRPr="00C83A91">
        <w:t xml:space="preserve"> </w:t>
      </w:r>
    </w:p>
    <w:p w14:paraId="6684A0ED" w14:textId="77777777" w:rsidR="00463084" w:rsidRPr="00C83A91" w:rsidRDefault="00463084" w:rsidP="007E3B75">
      <w:r w:rsidRPr="00C83A91">
        <w:t xml:space="preserve">Kunst,  F et al., 1997. The complete genome sequence of the gram-positive bacterium Bacillus subtilis. </w:t>
      </w:r>
      <w:r w:rsidRPr="00545539">
        <w:rPr>
          <w:i/>
        </w:rPr>
        <w:t>Nature</w:t>
      </w:r>
      <w:r w:rsidRPr="00C83A91">
        <w:t>.</w:t>
      </w:r>
      <w:r>
        <w:t xml:space="preserve"> 390(6657): 249-56</w:t>
      </w:r>
      <w:r w:rsidRPr="00C83A91">
        <w:t xml:space="preserve"> </w:t>
      </w:r>
    </w:p>
    <w:p w14:paraId="091E9265" w14:textId="77777777" w:rsidR="00463084" w:rsidRPr="00C83A91" w:rsidRDefault="00463084" w:rsidP="007E3B75">
      <w:r w:rsidRPr="00C83A91">
        <w:t xml:space="preserve">Kusano,  S &amp; Ishihama,  A, 1997. Functional interaction of Escherichia coli RNA polymerase with inorganic polyphosphate. </w:t>
      </w:r>
      <w:r w:rsidRPr="00545539">
        <w:rPr>
          <w:i/>
        </w:rPr>
        <w:t>Genes to Cells</w:t>
      </w:r>
      <w:r w:rsidRPr="00C83A91">
        <w:t>.</w:t>
      </w:r>
      <w:r>
        <w:t xml:space="preserve"> 2(7):433-41</w:t>
      </w:r>
      <w:r w:rsidRPr="00C83A91">
        <w:t xml:space="preserve"> </w:t>
      </w:r>
    </w:p>
    <w:p w14:paraId="74E2EE8D" w14:textId="77777777" w:rsidR="00463084" w:rsidRPr="00C83A91" w:rsidRDefault="00463084" w:rsidP="007E3B75">
      <w:r w:rsidRPr="00C83A91">
        <w:t xml:space="preserve">Landini,  P, 2009. Cross-talk mechanisms in biofilm formation and responses to environmental and physiological stress in Escherichia coli. </w:t>
      </w:r>
      <w:r w:rsidRPr="00545539">
        <w:rPr>
          <w:i/>
        </w:rPr>
        <w:t>Research in microbiology</w:t>
      </w:r>
      <w:r w:rsidRPr="00C83A91">
        <w:t>.</w:t>
      </w:r>
      <w:r>
        <w:t xml:space="preserve"> 160(4)259-66</w:t>
      </w:r>
      <w:r w:rsidRPr="00C83A91">
        <w:t xml:space="preserve"> </w:t>
      </w:r>
    </w:p>
    <w:p w14:paraId="40E68A76" w14:textId="77777777" w:rsidR="00463084" w:rsidRPr="00C83A91" w:rsidRDefault="00463084" w:rsidP="007E3B75">
      <w:r w:rsidRPr="00C83A91">
        <w:t xml:space="preserve">Lawrence, J. &amp; Cappelli, F.P., 1977. Ozone in drinking water treatment: a review. The </w:t>
      </w:r>
      <w:r w:rsidRPr="00545539">
        <w:rPr>
          <w:i/>
        </w:rPr>
        <w:t>Science of the total environment</w:t>
      </w:r>
      <w:r w:rsidRPr="00C83A91">
        <w:t>, 7(2), pp.99–108.</w:t>
      </w:r>
    </w:p>
    <w:p w14:paraId="675AB8CA" w14:textId="77777777" w:rsidR="00463084" w:rsidRPr="00C83A91" w:rsidRDefault="00463084" w:rsidP="007E3B75">
      <w:r w:rsidRPr="00C83A91">
        <w:t>LeChevallier,  MW &amp; Cawthon,  CD, 1988. Mechanisms of bacterial survival in chlorinated drinking water</w:t>
      </w:r>
      <w:r w:rsidRPr="00216F92">
        <w:rPr>
          <w:i/>
        </w:rPr>
        <w:t>. Water Science &amp;  Thech</w:t>
      </w:r>
      <w:r>
        <w:t xml:space="preserve"> 20 (11): 145-151</w:t>
      </w:r>
    </w:p>
    <w:p w14:paraId="1E701B1D" w14:textId="77777777" w:rsidR="00463084" w:rsidRPr="00C83A91" w:rsidRDefault="00463084" w:rsidP="007E3B75">
      <w:r w:rsidRPr="00C83A91">
        <w:t xml:space="preserve">Leclerc, H. et al., 2001. Advances in the Bacteriology of the Coliform Group: Their Suitability as Markers of Microbial Water Safety. </w:t>
      </w:r>
      <w:r w:rsidRPr="00216F92">
        <w:rPr>
          <w:i/>
        </w:rPr>
        <w:t>Annual Review of Microbiology</w:t>
      </w:r>
      <w:r w:rsidRPr="00C83A91">
        <w:t>, 55, pp.201–234.</w:t>
      </w:r>
    </w:p>
    <w:p w14:paraId="4DCCF96E" w14:textId="77777777" w:rsidR="00463084" w:rsidRPr="00C83A91" w:rsidRDefault="00463084" w:rsidP="007E3B75">
      <w:r w:rsidRPr="00C83A91">
        <w:t xml:space="preserve">Lee,  M et al., 2016. Muropeptides in Pseudomonas aeruginosa and their Role as Elicitors of </w:t>
      </w:r>
      <w:r w:rsidRPr="00C83A91">
        <w:rPr>
          <w:rFonts w:ascii="Calibri" w:hAnsi="Calibri" w:cs="Calibri"/>
        </w:rPr>
        <w:t>β‐</w:t>
      </w:r>
      <w:r w:rsidRPr="00C83A91">
        <w:t>Lactam</w:t>
      </w:r>
      <w:r w:rsidRPr="00C83A91">
        <w:rPr>
          <w:rFonts w:ascii="Cambria Math" w:hAnsi="Cambria Math" w:cs="Cambria Math"/>
        </w:rPr>
        <w:t>‐</w:t>
      </w:r>
      <w:r w:rsidRPr="00C83A91">
        <w:t xml:space="preserve">Antibiotic Resistance. </w:t>
      </w:r>
      <w:r w:rsidRPr="008D5014">
        <w:rPr>
          <w:i/>
        </w:rPr>
        <w:t>Angewandte Chemie 55(24): 6882-6</w:t>
      </w:r>
    </w:p>
    <w:p w14:paraId="4B89DF41" w14:textId="77777777" w:rsidR="00463084" w:rsidRPr="00C83A91" w:rsidRDefault="00463084" w:rsidP="007E3B75">
      <w:r w:rsidRPr="00C83A91">
        <w:t xml:space="preserve">Libby,  EA, Goss,  LA &amp; Dworkin,  J, 2015. The eukaryotic-like ser/thr kinase prkc regulates the essential walrk two-component system in Bacillus subtilis. </w:t>
      </w:r>
      <w:r w:rsidRPr="008D5014">
        <w:rPr>
          <w:i/>
        </w:rPr>
        <w:t>PLoS Genet</w:t>
      </w:r>
      <w:r w:rsidRPr="00C83A91">
        <w:t xml:space="preserve">. </w:t>
      </w:r>
      <w:r>
        <w:t>11(6)</w:t>
      </w:r>
    </w:p>
    <w:p w14:paraId="0346A8D8" w14:textId="77777777" w:rsidR="00463084" w:rsidRPr="00C83A91" w:rsidRDefault="00463084" w:rsidP="007E3B75">
      <w:r w:rsidRPr="00C83A91">
        <w:t xml:space="preserve">Luddin, N. &amp; Ahmed, H.M., 2013. The antibacterial activity of sodium hypochlorite and chlorhexidine against Enterococcus faecalis: A review on agar diffusion and direct contact methods. </w:t>
      </w:r>
      <w:r w:rsidRPr="008D5014">
        <w:rPr>
          <w:i/>
        </w:rPr>
        <w:t>Journal of conservative dentistry</w:t>
      </w:r>
      <w:r w:rsidRPr="008D5014">
        <w:rPr>
          <w:rFonts w:ascii="Arial" w:hAnsi="Arial" w:cs="Arial"/>
          <w:i/>
        </w:rPr>
        <w:t> </w:t>
      </w:r>
      <w:r w:rsidRPr="008D5014">
        <w:rPr>
          <w:i/>
        </w:rPr>
        <w:t>: JCD</w:t>
      </w:r>
      <w:r w:rsidRPr="00C83A91">
        <w:t>, 16(1), pp.9</w:t>
      </w:r>
      <w:r w:rsidRPr="00C83A91">
        <w:rPr>
          <w:rFonts w:cs="TUOS Blake"/>
        </w:rPr>
        <w:t>–</w:t>
      </w:r>
      <w:r w:rsidRPr="00C83A91">
        <w:t>16.</w:t>
      </w:r>
    </w:p>
    <w:p w14:paraId="48C80CFB" w14:textId="77777777" w:rsidR="00463084" w:rsidRPr="00C83A91" w:rsidRDefault="00463084" w:rsidP="007E3B75">
      <w:r w:rsidRPr="00C83A91">
        <w:lastRenderedPageBreak/>
        <w:t xml:space="preserve">Masuda,  N, Sakagawa,  E &amp; Ohya,  S, 2001. Hypersusceptibility of the Pseudomonas aeruginosa nfxB mutant to </w:t>
      </w:r>
      <w:r w:rsidRPr="00C83A91">
        <w:rPr>
          <w:rFonts w:ascii="Calibri" w:hAnsi="Calibri" w:cs="Calibri"/>
        </w:rPr>
        <w:t>β</w:t>
      </w:r>
      <w:r w:rsidRPr="00C83A91">
        <w:t xml:space="preserve">-lactams due to reduced expression of the AmpC </w:t>
      </w:r>
      <w:r w:rsidRPr="00C83A91">
        <w:rPr>
          <w:rFonts w:ascii="Calibri" w:hAnsi="Calibri" w:cs="Calibri"/>
        </w:rPr>
        <w:t>β</w:t>
      </w:r>
      <w:r w:rsidRPr="00C83A91">
        <w:t xml:space="preserve">-lactamase. </w:t>
      </w:r>
      <w:r w:rsidRPr="008D5014">
        <w:rPr>
          <w:i/>
        </w:rPr>
        <w:t>Antimicrobial agents</w:t>
      </w:r>
      <w:r w:rsidRPr="00C83A91">
        <w:t xml:space="preserve">  </w:t>
      </w:r>
      <w:r>
        <w:t>45(4): 1284-6</w:t>
      </w:r>
    </w:p>
    <w:p w14:paraId="3DA6E0F6" w14:textId="77777777" w:rsidR="00463084" w:rsidRPr="00C83A91" w:rsidRDefault="00463084" w:rsidP="007E3B75">
      <w:r w:rsidRPr="00C83A91">
        <w:t xml:space="preserve">Matthews, B. et al., 2010. Pathogen Detection Methodologies for Wastewater and Reservoirs. </w:t>
      </w:r>
      <w:r w:rsidRPr="008D5014">
        <w:rPr>
          <w:i/>
        </w:rPr>
        <w:t>Urban Water Security Research Alliance Technical Report No. 32.</w:t>
      </w:r>
    </w:p>
    <w:p w14:paraId="46111DCD" w14:textId="77777777" w:rsidR="00463084" w:rsidRPr="00C83A91" w:rsidRDefault="00463084" w:rsidP="007E3B75">
      <w:r w:rsidRPr="00C83A91">
        <w:t xml:space="preserve">Mattoo,  S &amp; Cherry,  JD, 2005. Molecular pathogenesis, epidemiology, and clinical manifestations of respiratory infections due to Bordetella pertussis and other Bordetella subspecies. </w:t>
      </w:r>
      <w:r w:rsidRPr="008D5014">
        <w:rPr>
          <w:i/>
        </w:rPr>
        <w:t>Clinical microbiology reviews</w:t>
      </w:r>
      <w:r w:rsidRPr="00C83A91">
        <w:t xml:space="preserve">. </w:t>
      </w:r>
      <w:r>
        <w:t>18(2):326-82</w:t>
      </w:r>
    </w:p>
    <w:p w14:paraId="19B1128C" w14:textId="77777777" w:rsidR="00463084" w:rsidRPr="00C83A91" w:rsidRDefault="00463084" w:rsidP="007E3B75">
      <w:r w:rsidRPr="00C83A91">
        <w:t xml:space="preserve">Mir,  M et al., 2011. The extracytoplasmic domain of the Mycobacterium tuberculosis Ser/Thr kinase PknB binds specific muropeptides and is required for PknB localization. </w:t>
      </w:r>
      <w:r w:rsidRPr="008D5014">
        <w:rPr>
          <w:i/>
        </w:rPr>
        <w:t>PLoS  7(7)</w:t>
      </w:r>
    </w:p>
    <w:p w14:paraId="39214CDE" w14:textId="77777777" w:rsidR="00463084" w:rsidRPr="00C83A91" w:rsidRDefault="00463084" w:rsidP="007E3B75">
      <w:r w:rsidRPr="00C83A91">
        <w:t xml:space="preserve">Momba, M.N. et al., 1999. Examination of the behaviour of Escherichia coli in biofilms established in laboratory-scale units receiving chlorinated and chloraminated water. </w:t>
      </w:r>
      <w:r w:rsidRPr="008D5014">
        <w:rPr>
          <w:i/>
        </w:rPr>
        <w:t>Water Research</w:t>
      </w:r>
      <w:r w:rsidRPr="00C83A91">
        <w:t xml:space="preserve">, 33(13), pp.2937–2940. </w:t>
      </w:r>
    </w:p>
    <w:p w14:paraId="4D8EA97A" w14:textId="77777777" w:rsidR="00463084" w:rsidRPr="00C83A91" w:rsidRDefault="00463084" w:rsidP="007E3B75">
      <w:r w:rsidRPr="00C83A91">
        <w:t xml:space="preserve">Murin, C.D. et al., 2012. Expression vectors for Acinetobacter baylyi ADP1. </w:t>
      </w:r>
      <w:r w:rsidRPr="008D5014">
        <w:rPr>
          <w:i/>
        </w:rPr>
        <w:t>Applied and environmental microbiology,</w:t>
      </w:r>
      <w:r w:rsidRPr="00C83A91">
        <w:t xml:space="preserve"> 78(1), pp.280–3.</w:t>
      </w:r>
    </w:p>
    <w:p w14:paraId="75089C70" w14:textId="77777777" w:rsidR="00463084" w:rsidRPr="00C83A91" w:rsidRDefault="00463084" w:rsidP="007E3B75">
      <w:r w:rsidRPr="00C83A91">
        <w:t xml:space="preserve">Müller, K.M. &amp; Arndt, K.M., 2012. Standardization in synthetic biology. </w:t>
      </w:r>
      <w:r w:rsidRPr="008D5014">
        <w:rPr>
          <w:i/>
        </w:rPr>
        <w:t>Methods in molecular biology (Clifton, N.J.)</w:t>
      </w:r>
      <w:r w:rsidRPr="00C83A91">
        <w:t>, 813, pp.23–43.</w:t>
      </w:r>
    </w:p>
    <w:p w14:paraId="66665CD6" w14:textId="77777777" w:rsidR="00463084" w:rsidRPr="00C83A91" w:rsidRDefault="00463084" w:rsidP="007E3B75">
      <w:r w:rsidRPr="00C83A91">
        <w:t xml:space="preserve">Nichols, G. et al., 2009. Rainfall and outbreaks of drinking water related disease and in England and Wales. </w:t>
      </w:r>
      <w:r w:rsidRPr="008D5014">
        <w:rPr>
          <w:i/>
        </w:rPr>
        <w:t>Journal of water and health</w:t>
      </w:r>
      <w:r w:rsidRPr="00C83A91">
        <w:t>, 7(1), pp.1–8.</w:t>
      </w:r>
    </w:p>
    <w:p w14:paraId="00046A2B" w14:textId="77777777" w:rsidR="00463084" w:rsidRPr="00C83A91" w:rsidRDefault="00463084" w:rsidP="007E3B75">
      <w:r w:rsidRPr="00C83A91">
        <w:t xml:space="preserve">Nikel,  PI &amp; Chavarría,  M, 2013. Accumulation of inorganic polyphosphate enables stress endurance and catalytic vigour in Pseudomonas putida KT2440. </w:t>
      </w:r>
      <w:r w:rsidRPr="008D5014">
        <w:rPr>
          <w:i/>
        </w:rPr>
        <w:t>Microbial cell 12(5)</w:t>
      </w:r>
    </w:p>
    <w:p w14:paraId="4469A0BA" w14:textId="77777777" w:rsidR="00463084" w:rsidRPr="00C83A91" w:rsidRDefault="00463084" w:rsidP="007E3B75">
      <w:r w:rsidRPr="00C83A91">
        <w:t xml:space="preserve">Niu, C. et al., 2008. Isolation and characterization of an autoinducer synthase from Acinetobacter baumannii. </w:t>
      </w:r>
      <w:r w:rsidRPr="008D5014">
        <w:rPr>
          <w:i/>
        </w:rPr>
        <w:t>Journal of bacteriology</w:t>
      </w:r>
      <w:r w:rsidRPr="00C83A91">
        <w:t>, 190(9), pp.3386–92.</w:t>
      </w:r>
    </w:p>
    <w:p w14:paraId="2347E6C0" w14:textId="77777777" w:rsidR="00463084" w:rsidRPr="00C83A91" w:rsidRDefault="00463084" w:rsidP="007E3B75">
      <w:r w:rsidRPr="00C83A91">
        <w:lastRenderedPageBreak/>
        <w:t xml:space="preserve">Oehmen, A. et al., 2007. Advances in enhanced biological phosphorus removal: from micro to macro scale. </w:t>
      </w:r>
      <w:r w:rsidRPr="008D5014">
        <w:rPr>
          <w:i/>
        </w:rPr>
        <w:t>Water research</w:t>
      </w:r>
      <w:r w:rsidRPr="00C83A91">
        <w:t>, 41(11), pp.2271–2300.</w:t>
      </w:r>
    </w:p>
    <w:p w14:paraId="186C19A9" w14:textId="77777777" w:rsidR="00463084" w:rsidRPr="00C83A91" w:rsidRDefault="00463084" w:rsidP="007E3B75">
      <w:r w:rsidRPr="00C83A91">
        <w:t>Ofwat, 2015. Water Companies contact details.</w:t>
      </w:r>
    </w:p>
    <w:p w14:paraId="06212DEF" w14:textId="77777777" w:rsidR="00463084" w:rsidRPr="00C83A91" w:rsidRDefault="00463084" w:rsidP="007E3B75">
      <w:r w:rsidRPr="00C83A91">
        <w:t xml:space="preserve">Ortiz-Severín,  J &amp; Biological …, V.-M., 2015. Multiple antibiotic susceptibility of polyphosphate kinase mutants (ppk1 and ppk2) from Pseudomonas aeruginosa PAO1 as revealed by global phenotypic </w:t>
      </w:r>
      <w:r>
        <w:rPr>
          <w:i/>
        </w:rPr>
        <w:t xml:space="preserve">Biol Res </w:t>
      </w:r>
      <w:r>
        <w:t>4(22)</w:t>
      </w:r>
      <w:r w:rsidRPr="00C83A91">
        <w:t xml:space="preserve"> </w:t>
      </w:r>
    </w:p>
    <w:p w14:paraId="41EBCC84" w14:textId="77777777" w:rsidR="00463084" w:rsidRPr="00C83A91" w:rsidRDefault="00463084" w:rsidP="007E3B75">
      <w:r w:rsidRPr="00C83A91">
        <w:t xml:space="preserve">O’Callaghan,  CH, Morris,  A &amp; Kirby,  SM, 1972. Novel method for detection of </w:t>
      </w:r>
      <w:r w:rsidRPr="00C83A91">
        <w:rPr>
          <w:rFonts w:ascii="Calibri" w:hAnsi="Calibri" w:cs="Calibri"/>
        </w:rPr>
        <w:t>β</w:t>
      </w:r>
      <w:r w:rsidRPr="00C83A91">
        <w:t xml:space="preserve">-lactamases by using a chromogenic cephalosporin substrate. </w:t>
      </w:r>
      <w:r w:rsidRPr="008D5014">
        <w:rPr>
          <w:i/>
        </w:rPr>
        <w:t xml:space="preserve">Antimicrobial agents  </w:t>
      </w:r>
      <w:r>
        <w:t>1(4): 283-8</w:t>
      </w:r>
    </w:p>
    <w:p w14:paraId="0E11C19E" w14:textId="77777777" w:rsidR="00463084" w:rsidRPr="00C83A91" w:rsidRDefault="00463084" w:rsidP="007E3B75">
      <w:r w:rsidRPr="00C83A91">
        <w:t>O’Toole,  GA, 2011. Microtiter dish biofilm formation assay</w:t>
      </w:r>
      <w:r w:rsidRPr="008D5014">
        <w:rPr>
          <w:i/>
        </w:rPr>
        <w:t>. JoVE (Journal of Visualized Experiments).</w:t>
      </w:r>
      <w:r w:rsidRPr="00C83A91">
        <w:t xml:space="preserve"> </w:t>
      </w:r>
    </w:p>
    <w:p w14:paraId="5A3D7FD2" w14:textId="77777777" w:rsidR="00463084" w:rsidRPr="00C83A91" w:rsidRDefault="00463084" w:rsidP="007E3B75">
      <w:r w:rsidRPr="00C83A91">
        <w:t xml:space="preserve">O’Toole,  GA &amp; Stewart,  PS, 2005. Biofilms strike back. </w:t>
      </w:r>
      <w:r w:rsidRPr="008D5014">
        <w:rPr>
          <w:i/>
        </w:rPr>
        <w:t>Nature biotechnology</w:t>
      </w:r>
      <w:r w:rsidRPr="00C83A91">
        <w:t>.</w:t>
      </w:r>
      <w:r>
        <w:t xml:space="preserve"> 23: 1378-1379</w:t>
      </w:r>
      <w:r w:rsidRPr="00C83A91">
        <w:t xml:space="preserve"> </w:t>
      </w:r>
    </w:p>
    <w:p w14:paraId="045D88B0" w14:textId="77777777" w:rsidR="00463084" w:rsidRPr="00C83A91" w:rsidRDefault="00463084" w:rsidP="007E3B75">
      <w:r w:rsidRPr="00C83A91">
        <w:t xml:space="preserve">Peeters, J.E. et al., 1989. Effect of disinfection of drinking water with ozone or chlorine dioxide on survival of Cryptosporidium parvum oocysts. </w:t>
      </w:r>
      <w:r w:rsidRPr="008D5014">
        <w:rPr>
          <w:i/>
        </w:rPr>
        <w:t>Applied and environmental microbiology</w:t>
      </w:r>
      <w:r w:rsidRPr="00C83A91">
        <w:t>, 55(6), pp.1519–22.</w:t>
      </w:r>
    </w:p>
    <w:p w14:paraId="135182E9" w14:textId="77777777" w:rsidR="00463084" w:rsidRPr="00C83A91" w:rsidRDefault="00463084" w:rsidP="007E3B75">
      <w:r w:rsidRPr="00C83A91">
        <w:t xml:space="preserve">Pitkälä,  A, Salmikivi,  L &amp; Bredbacka,  P, 2007. Comparison of tests for detection of </w:t>
      </w:r>
      <w:r w:rsidRPr="00C83A91">
        <w:rPr>
          <w:rFonts w:ascii="Calibri" w:hAnsi="Calibri" w:cs="Calibri"/>
        </w:rPr>
        <w:t>β</w:t>
      </w:r>
      <w:r w:rsidRPr="00C83A91">
        <w:t xml:space="preserve">-lactamase-producing staphylococci. </w:t>
      </w:r>
      <w:r w:rsidRPr="008D5014">
        <w:rPr>
          <w:i/>
        </w:rPr>
        <w:t>Journal of clinical</w:t>
      </w:r>
      <w:r w:rsidRPr="00C83A91">
        <w:t xml:space="preserve"> </w:t>
      </w:r>
      <w:r>
        <w:t>45(6): 2031-2033</w:t>
      </w:r>
    </w:p>
    <w:p w14:paraId="3917D63F" w14:textId="77777777" w:rsidR="00463084" w:rsidRPr="008D5014" w:rsidRDefault="00463084" w:rsidP="007E3B75">
      <w:r w:rsidRPr="00C83A91">
        <w:t xml:space="preserve">Potrykus,  K, Murphy,  H &amp; Philippe,  N, 2011. ppGpp is the major source of growth rate control in E. coli. </w:t>
      </w:r>
      <w:r w:rsidRPr="008D5014">
        <w:rPr>
          <w:i/>
        </w:rPr>
        <w:t>Environmental  Microbiol</w:t>
      </w:r>
      <w:r>
        <w:t xml:space="preserve"> 13(3): 563-575</w:t>
      </w:r>
    </w:p>
    <w:p w14:paraId="6283122A" w14:textId="77777777" w:rsidR="00463084" w:rsidRPr="00C83A91" w:rsidRDefault="00463084" w:rsidP="007E3B75">
      <w:r w:rsidRPr="00C83A91">
        <w:t xml:space="preserve">Rao, N.N. &amp; Kornberg, A., 1996. Inorganic polyphosphate supports resistance and survival of stationary-phase Escherichia coli. </w:t>
      </w:r>
      <w:r w:rsidRPr="008D5014">
        <w:rPr>
          <w:i/>
        </w:rPr>
        <w:t>Journal of bacteriology</w:t>
      </w:r>
      <w:r w:rsidRPr="00C83A91">
        <w:t xml:space="preserve">, 178(5), pp.1394–1400. </w:t>
      </w:r>
    </w:p>
    <w:p w14:paraId="595CC8F2" w14:textId="77777777" w:rsidR="00463084" w:rsidRPr="00C83A91" w:rsidRDefault="00463084" w:rsidP="007E3B75">
      <w:r w:rsidRPr="00C83A91">
        <w:t xml:space="preserve">Rashid,  MH, Rao,  NN &amp; Kornberg,  A, 2000. Inorganic polyphosphate is required for motility of bacterial pathogens. </w:t>
      </w:r>
      <w:r w:rsidRPr="008D5014">
        <w:rPr>
          <w:i/>
        </w:rPr>
        <w:t>Journal of bacteriology</w:t>
      </w:r>
      <w:r w:rsidRPr="00C83A91">
        <w:t xml:space="preserve">. </w:t>
      </w:r>
      <w:r>
        <w:t>182(1): 225-7</w:t>
      </w:r>
    </w:p>
    <w:p w14:paraId="5795D723" w14:textId="77777777" w:rsidR="00463084" w:rsidRPr="00C83A91" w:rsidRDefault="00463084" w:rsidP="007E3B75">
      <w:r w:rsidRPr="00C83A91">
        <w:lastRenderedPageBreak/>
        <w:t xml:space="preserve">Rashid, H.M. et al., 2000. Polyphosphate kinase is essential for biofilm development, quorum sensing, and virulence of Pseudomonas aeruginosa. </w:t>
      </w:r>
      <w:r w:rsidRPr="008D5014">
        <w:rPr>
          <w:i/>
        </w:rPr>
        <w:t>Proceedings of the National Academy of Sciences</w:t>
      </w:r>
      <w:r w:rsidRPr="00C83A91">
        <w:t>, 97(17), pp.9636–9641.</w:t>
      </w:r>
    </w:p>
    <w:p w14:paraId="2A6B30C8" w14:textId="77777777" w:rsidR="00463084" w:rsidRPr="00C83A91" w:rsidRDefault="00463084" w:rsidP="007E3B75">
      <w:r w:rsidRPr="00C83A91">
        <w:t xml:space="preserve">Ridgway, H.F. &amp; Olson, B.H., 1982. Chlorine resistance patterns of bacteria from two drinking water distribution systems. </w:t>
      </w:r>
      <w:r>
        <w:t>44(4):972-987</w:t>
      </w:r>
    </w:p>
    <w:p w14:paraId="6D3B450A" w14:textId="77777777" w:rsidR="00463084" w:rsidRPr="00C83A91" w:rsidRDefault="00463084" w:rsidP="007E3B75">
      <w:r w:rsidRPr="00C83A91">
        <w:t xml:space="preserve">Ro, D.-K.K. et al., 2006. Production of the antimalarial drug precursor artemisinic acid in engineered yeast. </w:t>
      </w:r>
      <w:r w:rsidRPr="008D5014">
        <w:rPr>
          <w:i/>
        </w:rPr>
        <w:t>Nature</w:t>
      </w:r>
      <w:r w:rsidRPr="00C83A91">
        <w:t>, 440(7086), pp.940–3.</w:t>
      </w:r>
    </w:p>
    <w:p w14:paraId="15D48F6A" w14:textId="77777777" w:rsidR="00463084" w:rsidRPr="00C83A91" w:rsidRDefault="00463084" w:rsidP="007E3B75">
      <w:r w:rsidRPr="00C83A91">
        <w:t xml:space="preserve">Rompré, A. et al., 2002. Detection and enumeration of coliforms in drinking water: current methods and emerging approaches. </w:t>
      </w:r>
      <w:r w:rsidRPr="008D5014">
        <w:rPr>
          <w:i/>
        </w:rPr>
        <w:t>Journal of microbiological methods</w:t>
      </w:r>
      <w:r w:rsidRPr="00C83A91">
        <w:t>, 49(1), pp.31–54.</w:t>
      </w:r>
    </w:p>
    <w:p w14:paraId="168E95E0" w14:textId="77777777" w:rsidR="00463084" w:rsidRPr="00C83A91" w:rsidRDefault="00463084" w:rsidP="007E3B75">
      <w:r w:rsidRPr="00C83A91">
        <w:t xml:space="preserve">Sauvage,  E, Kerff,  F &amp; Terrak,  M, 2008. The penicillin-binding proteins: structure and role in peptidoglycan biosynthesis. </w:t>
      </w:r>
      <w:r w:rsidRPr="008D5014">
        <w:rPr>
          <w:i/>
        </w:rPr>
        <w:t>FEMS microbiology32(2): 234-58</w:t>
      </w:r>
    </w:p>
    <w:p w14:paraId="771866F9" w14:textId="77777777" w:rsidR="00463084" w:rsidRPr="00C83A91" w:rsidRDefault="00463084" w:rsidP="007E3B75">
      <w:r w:rsidRPr="00C83A91">
        <w:t xml:space="preserve">Scheurwater,  E, Reid,  CW &amp; Clarke,  AJ, 2008. Lytic transglycosylases: bacterial space-making autolysins. …  </w:t>
      </w:r>
      <w:r w:rsidRPr="008D5014">
        <w:rPr>
          <w:i/>
        </w:rPr>
        <w:t>journal of biochemistry &amp; cell biology</w:t>
      </w:r>
      <w:r w:rsidRPr="00C83A91">
        <w:t xml:space="preserve">. </w:t>
      </w:r>
    </w:p>
    <w:p w14:paraId="7E334BEC" w14:textId="77777777" w:rsidR="00463084" w:rsidRPr="00C83A91" w:rsidRDefault="00463084" w:rsidP="007E3B75">
      <w:r w:rsidRPr="00C83A91">
        <w:t>Seufferheld,  MJ &amp; Alvarez,  HM, 2008. Role of polyphosphates in microbial adaptation to ext</w:t>
      </w:r>
      <w:r>
        <w:t xml:space="preserve">reme environments. </w:t>
      </w:r>
      <w:r w:rsidRPr="008D5014">
        <w:rPr>
          <w:i/>
        </w:rPr>
        <w:t>Applied Environ Microbiol</w:t>
      </w:r>
      <w:r>
        <w:t xml:space="preserve"> 74(18): 5867-5874</w:t>
      </w:r>
    </w:p>
    <w:p w14:paraId="10F4AB7A" w14:textId="77777777" w:rsidR="00463084" w:rsidRPr="00C83A91" w:rsidRDefault="00463084" w:rsidP="007E3B75">
      <w:r w:rsidRPr="00C83A91">
        <w:t>Shah,  IM &amp; Dworkin,  J, 2010. Induction and regulation of a secreted peptidoglycan hydrolase by a membrane Ser/Thr kinase that detects muropeptides</w:t>
      </w:r>
      <w:r w:rsidRPr="008D5014">
        <w:rPr>
          <w:i/>
        </w:rPr>
        <w:t>. Molecular microbiology</w:t>
      </w:r>
      <w:r w:rsidRPr="00C83A91">
        <w:t xml:space="preserve">. </w:t>
      </w:r>
      <w:r>
        <w:t>75(5): 1232-43</w:t>
      </w:r>
    </w:p>
    <w:p w14:paraId="15631BD9" w14:textId="77777777" w:rsidR="00463084" w:rsidRPr="00C83A91" w:rsidRDefault="00463084" w:rsidP="007E3B75">
      <w:r w:rsidRPr="00C83A91">
        <w:t xml:space="preserve">Shrivastava, R. et al., 2004. Suboptimal chlorine treatment of drinking water leads to selection of multidrug-resistant Pseudomonas aeruginosa. </w:t>
      </w:r>
      <w:r w:rsidRPr="008D5014">
        <w:rPr>
          <w:i/>
        </w:rPr>
        <w:t>Ecotoxicology and environmental safety,</w:t>
      </w:r>
      <w:r w:rsidRPr="00C83A91">
        <w:t xml:space="preserve"> 58(2), pp.277–83.</w:t>
      </w:r>
    </w:p>
    <w:p w14:paraId="163013F9" w14:textId="77777777" w:rsidR="00463084" w:rsidRPr="00C83A91" w:rsidRDefault="00463084" w:rsidP="007E3B75">
      <w:r w:rsidRPr="00C83A91">
        <w:t xml:space="preserve">Smith, A. et al., 2006. Outbreaks of waterborne infectious intestinal disease in England and Wales, 1992-2003. </w:t>
      </w:r>
      <w:r w:rsidRPr="00DC1744">
        <w:rPr>
          <w:i/>
        </w:rPr>
        <w:t>Epidemiology and infection</w:t>
      </w:r>
      <w:r w:rsidRPr="00C83A91">
        <w:t>, 134(6), pp.1141–9.</w:t>
      </w:r>
    </w:p>
    <w:p w14:paraId="4D7AFD84" w14:textId="77777777" w:rsidR="00463084" w:rsidRPr="00C83A91" w:rsidRDefault="00463084" w:rsidP="007E3B75">
      <w:r w:rsidRPr="00C83A91">
        <w:lastRenderedPageBreak/>
        <w:t xml:space="preserve">Smolke, C.D., 2009. Building outside of the box: iGEM and the BioBricks Foundation. </w:t>
      </w:r>
      <w:r w:rsidRPr="00DC1744">
        <w:rPr>
          <w:i/>
        </w:rPr>
        <w:t>Nature biotechnology,</w:t>
      </w:r>
      <w:r w:rsidRPr="00C83A91">
        <w:t xml:space="preserve"> 27(12), pp.1099–102.</w:t>
      </w:r>
    </w:p>
    <w:p w14:paraId="025C846D" w14:textId="77777777" w:rsidR="00463084" w:rsidRPr="00C83A91" w:rsidRDefault="00463084" w:rsidP="007E3B75">
      <w:r w:rsidRPr="00C83A91">
        <w:t xml:space="preserve">Soufi,  B et al., 2015. Characterization of the E. coli proteome and its modifications during growth and ethanol stress. </w:t>
      </w:r>
      <w:r w:rsidRPr="00DC1744">
        <w:rPr>
          <w:i/>
        </w:rPr>
        <w:t>Frontiers in microbiology</w:t>
      </w:r>
      <w:r w:rsidRPr="00C83A91">
        <w:t>.</w:t>
      </w:r>
      <w:r>
        <w:t xml:space="preserve"> 6(103)</w:t>
      </w:r>
      <w:r w:rsidRPr="00C83A91">
        <w:t xml:space="preserve"> </w:t>
      </w:r>
    </w:p>
    <w:p w14:paraId="32510A69" w14:textId="77777777" w:rsidR="00463084" w:rsidRPr="00C83A91" w:rsidRDefault="00463084" w:rsidP="007E3B75">
      <w:r w:rsidRPr="00C83A91">
        <w:t xml:space="preserve">Stacy, D. et al., 2012. Attenuation of quorum sensing in the pathogen Acinetobacter baumannii using non-native N-Acyl homoserine lactones. </w:t>
      </w:r>
      <w:r w:rsidRPr="00DC1744">
        <w:rPr>
          <w:i/>
        </w:rPr>
        <w:t>ACS chemical biology</w:t>
      </w:r>
      <w:r w:rsidRPr="00C83A91">
        <w:t>, 7(10), pp.1719–28.</w:t>
      </w:r>
    </w:p>
    <w:p w14:paraId="6A093C8E" w14:textId="77777777" w:rsidR="00463084" w:rsidRPr="00C83A91" w:rsidRDefault="00463084" w:rsidP="007E3B75">
      <w:r w:rsidRPr="00C83A91">
        <w:t xml:space="preserve">Startory, D.P., 2004. Heterotrophic plate count monitoring of treated drinking water in the UK: a useful operational tool. </w:t>
      </w:r>
      <w:r w:rsidRPr="00DC1744">
        <w:rPr>
          <w:i/>
        </w:rPr>
        <w:t>International Journal of Food Microbiology</w:t>
      </w:r>
      <w:r w:rsidRPr="00C83A91">
        <w:t>, 92, pp.297–306.</w:t>
      </w:r>
    </w:p>
    <w:p w14:paraId="7F64FF54" w14:textId="77777777" w:rsidR="00463084" w:rsidRPr="00C83A91" w:rsidRDefault="00463084" w:rsidP="007E3B75">
      <w:r w:rsidRPr="00C83A91">
        <w:t>Statutory Instruments, 2007. The Water Supply (Water Quality) Regulations 2000. , 2000(3184).</w:t>
      </w:r>
    </w:p>
    <w:p w14:paraId="60A4415C" w14:textId="77777777" w:rsidR="00463084" w:rsidRPr="00C83A91" w:rsidRDefault="00463084" w:rsidP="007E3B75">
      <w:r w:rsidRPr="00C83A91">
        <w:t xml:space="preserve">Stewart, P.S. et al., 2001. Biofilm penetration and disinfection efficacy of alkaline hypochlorite and chlorosulfamates. </w:t>
      </w:r>
      <w:r w:rsidRPr="00DC1744">
        <w:rPr>
          <w:i/>
        </w:rPr>
        <w:t>Journal of applied microbiology</w:t>
      </w:r>
      <w:r w:rsidRPr="00C83A91">
        <w:t>, 91(3), pp.525–32.</w:t>
      </w:r>
    </w:p>
    <w:p w14:paraId="186C4C67" w14:textId="77777777" w:rsidR="00463084" w:rsidRPr="00C83A91" w:rsidRDefault="00463084" w:rsidP="007E3B75">
      <w:r w:rsidRPr="00C83A91">
        <w:t xml:space="preserve">Stubbe,  JA et al., 2005. Nontemplate-dependent polymerization processes: Polyhydroxyalkanoate synthases as a paradigm </w:t>
      </w:r>
      <w:r>
        <w:t xml:space="preserve">1. </w:t>
      </w:r>
      <w:r w:rsidRPr="00DC1744">
        <w:rPr>
          <w:i/>
        </w:rPr>
        <w:t>Annu. Rev</w:t>
      </w:r>
      <w:r>
        <w:t>.  .74(4): 433-80</w:t>
      </w:r>
    </w:p>
    <w:p w14:paraId="0DBBC710" w14:textId="77777777" w:rsidR="00463084" w:rsidRPr="00C83A91" w:rsidRDefault="00463084" w:rsidP="007E3B75">
      <w:r w:rsidRPr="00C83A91">
        <w:t xml:space="preserve">Su, L. et al., 2011. Microbial biosensors: a review. </w:t>
      </w:r>
      <w:r w:rsidRPr="00DC1744">
        <w:rPr>
          <w:i/>
        </w:rPr>
        <w:t>Biosensors &amp; bioelectronics</w:t>
      </w:r>
      <w:r w:rsidRPr="00C83A91">
        <w:t>, 26(5), pp.1788–99.</w:t>
      </w:r>
    </w:p>
    <w:p w14:paraId="77D07AC3" w14:textId="77777777" w:rsidR="00463084" w:rsidRPr="00DC1744" w:rsidRDefault="00463084" w:rsidP="007E3B75">
      <w:r w:rsidRPr="00C83A91">
        <w:t xml:space="preserve">Sugisaki,  K, Hanawa,  T &amp; Yonezawa,  H, 2013. Role of (p) ppGpp in biofilm formation and expression of filamentous structures in Bordetella pertussis. </w:t>
      </w:r>
      <w:r>
        <w:rPr>
          <w:i/>
        </w:rPr>
        <w:t xml:space="preserve">Microbiology </w:t>
      </w:r>
      <w:r>
        <w:t>159(7): 1379-89</w:t>
      </w:r>
    </w:p>
    <w:p w14:paraId="140295C3" w14:textId="77777777" w:rsidR="00463084" w:rsidRPr="00C83A91" w:rsidRDefault="00463084" w:rsidP="007E3B75">
      <w:r w:rsidRPr="00C83A91">
        <w:t xml:space="preserve">Svenningsen, S., Waters, C. &amp; Bassler, B., 2008. A negative feedback loop involving small RNAs accelerates Vibrio cholerae’s transition out of quorum-sensing mode. </w:t>
      </w:r>
      <w:r w:rsidRPr="00DC1744">
        <w:rPr>
          <w:i/>
        </w:rPr>
        <w:t>Genes &amp; development</w:t>
      </w:r>
      <w:r w:rsidRPr="00C83A91">
        <w:t>, 22(2), pp.226–38.</w:t>
      </w:r>
    </w:p>
    <w:p w14:paraId="42380453" w14:textId="77777777" w:rsidR="00463084" w:rsidRPr="00C83A91" w:rsidRDefault="00463084" w:rsidP="007E3B75">
      <w:r w:rsidRPr="00C83A91">
        <w:lastRenderedPageBreak/>
        <w:t xml:space="preserve">Tarayre, C. et al., 2016. Characterisation of Phosphate Accumulating Organisms and Techniques for Polyphosphate Detection: A Review. </w:t>
      </w:r>
      <w:r w:rsidRPr="00DC1744">
        <w:rPr>
          <w:i/>
        </w:rPr>
        <w:t>Sensors</w:t>
      </w:r>
      <w:r w:rsidRPr="00C83A91">
        <w:t xml:space="preserve">, 16(6), p.797. </w:t>
      </w:r>
    </w:p>
    <w:p w14:paraId="7A0ABD9D" w14:textId="77777777" w:rsidR="00463084" w:rsidRPr="00C83A91" w:rsidRDefault="00463084" w:rsidP="007E3B75">
      <w:r w:rsidRPr="00C83A91">
        <w:t>Topp,  S, Reynoso, C. &amp; Seeliger,  JC, 2010. Synthetic riboswitches that induce gene expression in divers</w:t>
      </w:r>
      <w:r>
        <w:t xml:space="preserve">e bacterial species. </w:t>
      </w:r>
      <w:r w:rsidRPr="00DC1744">
        <w:rPr>
          <w:i/>
        </w:rPr>
        <w:t>Applied Environ Micobiol</w:t>
      </w:r>
      <w:r>
        <w:t xml:space="preserve"> 76(23): 7881-7884</w:t>
      </w:r>
    </w:p>
    <w:p w14:paraId="09192B98" w14:textId="77777777" w:rsidR="00463084" w:rsidRPr="00C83A91" w:rsidRDefault="00463084" w:rsidP="007E3B75">
      <w:r w:rsidRPr="00C83A91">
        <w:t xml:space="preserve">Toze, S., 1999. PCR and the detection of microbial pathogens in water and wastewater. </w:t>
      </w:r>
      <w:r w:rsidRPr="00DC1744">
        <w:rPr>
          <w:i/>
        </w:rPr>
        <w:t>Water Research</w:t>
      </w:r>
      <w:r w:rsidRPr="00C83A91">
        <w:t>, 33(17), p.35453556.</w:t>
      </w:r>
    </w:p>
    <w:p w14:paraId="25AA2DED" w14:textId="77777777" w:rsidR="00463084" w:rsidRPr="00C83A91" w:rsidRDefault="00463084" w:rsidP="007E3B75">
      <w:r w:rsidRPr="00C83A91">
        <w:t>Traxler,  MF, Summers,  SM &amp; Nguyen,  HT, 2008. The global, ppGpp</w:t>
      </w:r>
      <w:r w:rsidRPr="00C83A91">
        <w:rPr>
          <w:rFonts w:ascii="Cambria Math" w:hAnsi="Cambria Math" w:cs="Cambria Math"/>
        </w:rPr>
        <w:t>‐</w:t>
      </w:r>
      <w:r w:rsidRPr="00C83A91">
        <w:t xml:space="preserve">mediated stringent response to amino acid starvation in Escherichia coli. </w:t>
      </w:r>
      <w:r w:rsidRPr="00DC1744">
        <w:rPr>
          <w:i/>
        </w:rPr>
        <w:t>MolecularMicrobiol</w:t>
      </w:r>
      <w:r>
        <w:t xml:space="preserve"> 68(5): 1128-48</w:t>
      </w:r>
      <w:r w:rsidRPr="00C83A91">
        <w:t xml:space="preserve"> </w:t>
      </w:r>
    </w:p>
    <w:p w14:paraId="0CB0B06C" w14:textId="77777777" w:rsidR="00463084" w:rsidRPr="00C83A91" w:rsidRDefault="00463084" w:rsidP="007E3B75">
      <w:r w:rsidRPr="00C83A91">
        <w:t xml:space="preserve">Trelstad,  PL, Purdhani,  P &amp; Geißdörfer,  W, 1999. Polyphosphate Kinase of Acinetobactersp. Strain ADP1: Purification and Characterization of the Enzyme and Its Role during Changes in Extracellular Phosphate  Applied </w:t>
      </w:r>
      <w:r>
        <w:t xml:space="preserve">Environ Microbiol </w:t>
      </w:r>
      <w:r w:rsidRPr="00DC1744">
        <w:rPr>
          <w:i/>
        </w:rPr>
        <w:t>65(9): 3780-3786</w:t>
      </w:r>
      <w:r w:rsidRPr="00C83A91">
        <w:t xml:space="preserve"> </w:t>
      </w:r>
    </w:p>
    <w:p w14:paraId="716CD21C" w14:textId="77777777" w:rsidR="00463084" w:rsidRPr="00C83A91" w:rsidRDefault="00463084" w:rsidP="007E3B75">
      <w:r w:rsidRPr="00C83A91">
        <w:t xml:space="preserve">Tsutsumi,  K, Munekata,  M &amp; Shiba,  T, 2000. Involvement of inorganic polyphosphate in expression of SOS genes. </w:t>
      </w:r>
      <w:r w:rsidRPr="00DC1744">
        <w:rPr>
          <w:i/>
        </w:rPr>
        <w:t>Biochimica et Biophysica Acta (BBA)-</w:t>
      </w:r>
      <w:r w:rsidRPr="00C83A91">
        <w:t xml:space="preserve"> </w:t>
      </w:r>
      <w:r>
        <w:t>1(2): 73-81</w:t>
      </w:r>
    </w:p>
    <w:p w14:paraId="76C562D2" w14:textId="77777777" w:rsidR="00463084" w:rsidRPr="00C83A91" w:rsidRDefault="00463084" w:rsidP="007E3B75">
      <w:r w:rsidRPr="00C83A91">
        <w:t xml:space="preserve">Tu,  KC et al., 2010. Negative feedback loops involving small regulatory RNAs precisely control the Vibrio harveyi quorum-sensing response. </w:t>
      </w:r>
      <w:r w:rsidRPr="00DC1744">
        <w:rPr>
          <w:i/>
        </w:rPr>
        <w:t>Molecular cell</w:t>
      </w:r>
      <w:r w:rsidRPr="00C83A91">
        <w:t>.</w:t>
      </w:r>
      <w:r>
        <w:t xml:space="preserve"> 37(4): 567-79</w:t>
      </w:r>
      <w:r w:rsidRPr="00C83A91">
        <w:t xml:space="preserve"> </w:t>
      </w:r>
    </w:p>
    <w:p w14:paraId="0D6D0CCD" w14:textId="77777777" w:rsidR="00463084" w:rsidRPr="00C83A91" w:rsidRDefault="00463084" w:rsidP="007E3B75">
      <w:r w:rsidRPr="00C83A91">
        <w:t xml:space="preserve">Ustün, A. et al., 2014. Burden of disease from inadequate water, sanitation and hygiene in low and middle income settings: a retrospective analysis of data from 145 countries. </w:t>
      </w:r>
      <w:r w:rsidRPr="00DC1744">
        <w:rPr>
          <w:i/>
        </w:rPr>
        <w:t>Tropical Medicine &amp; International Health</w:t>
      </w:r>
      <w:r w:rsidRPr="00C83A91">
        <w:t>, 19(8), pp.894–905</w:t>
      </w:r>
    </w:p>
    <w:p w14:paraId="2B90C75A" w14:textId="77777777" w:rsidR="00463084" w:rsidRPr="00C83A91" w:rsidRDefault="00463084" w:rsidP="007E3B75">
      <w:r w:rsidRPr="00C83A91">
        <w:t xml:space="preserve">Viala,  J et al., 2004. Nod1 responds to peptidoglycan delivered by the Helicobacter pylori cag pathogenicity island. </w:t>
      </w:r>
      <w:r w:rsidRPr="00DC1744">
        <w:rPr>
          <w:i/>
        </w:rPr>
        <w:t>Nature</w:t>
      </w:r>
      <w:r>
        <w:t xml:space="preserve"> 5(11):1166-74</w:t>
      </w:r>
      <w:r w:rsidRPr="00C83A91">
        <w:t xml:space="preserve"> </w:t>
      </w:r>
    </w:p>
    <w:p w14:paraId="6C3C87FB" w14:textId="77777777" w:rsidR="00463084" w:rsidRPr="00C83A91" w:rsidRDefault="00463084" w:rsidP="007E3B75">
      <w:r w:rsidRPr="00C83A91">
        <w:lastRenderedPageBreak/>
        <w:t xml:space="preserve">Vollmer,  W &amp; Blanot,  D, 2008. Peptidoglycan structure and architecture. </w:t>
      </w:r>
      <w:r w:rsidRPr="00DC1744">
        <w:rPr>
          <w:i/>
        </w:rPr>
        <w:t xml:space="preserve">FEMS microbiology </w:t>
      </w:r>
      <w:r>
        <w:t>32(2):149-67</w:t>
      </w:r>
    </w:p>
    <w:p w14:paraId="6939A28A" w14:textId="77777777" w:rsidR="00463084" w:rsidRPr="00C83A91" w:rsidRDefault="00463084" w:rsidP="007E3B75">
      <w:r w:rsidRPr="00C83A91">
        <w:t xml:space="preserve">Vroom,  JA &amp; Wang,  CL, 2008. Modular construction of plasmids through ligation-free assembly of vector components with oligonucleotide linkers. </w:t>
      </w:r>
      <w:r w:rsidRPr="00DC1744">
        <w:rPr>
          <w:i/>
        </w:rPr>
        <w:t>BioTechniques</w:t>
      </w:r>
      <w:r w:rsidRPr="00C83A91">
        <w:t>.</w:t>
      </w:r>
    </w:p>
    <w:p w14:paraId="631D79CC" w14:textId="77777777" w:rsidR="00463084" w:rsidRPr="00C83A91" w:rsidRDefault="00463084" w:rsidP="007E3B75">
      <w:r w:rsidRPr="00C83A91">
        <w:t xml:space="preserve">Wang, R.-Y. et al., 2013. DNA fragments assembly based on nicking enzyme system. </w:t>
      </w:r>
      <w:r w:rsidRPr="00DC1744">
        <w:rPr>
          <w:i/>
        </w:rPr>
        <w:t>PLoS One</w:t>
      </w:r>
      <w:r w:rsidRPr="00C83A91">
        <w:t>, 8(3),</w:t>
      </w:r>
      <w:r>
        <w:t xml:space="preserve"> 924-6</w:t>
      </w:r>
    </w:p>
    <w:p w14:paraId="7CD67600" w14:textId="77777777" w:rsidR="00463084" w:rsidRPr="00C83A91" w:rsidRDefault="00463084" w:rsidP="007E3B75">
      <w:r w:rsidRPr="00C83A91">
        <w:t xml:space="preserve">Westerhoff,  P, Chao,  P &amp; Mash,  H, 2004. Reactivity of natural organic matter with aqueous chlorine and bromine. </w:t>
      </w:r>
      <w:r w:rsidRPr="00DC1744">
        <w:rPr>
          <w:i/>
        </w:rPr>
        <w:t>Water Research</w:t>
      </w:r>
      <w:r w:rsidRPr="00C83A91">
        <w:t>.</w:t>
      </w:r>
      <w:r>
        <w:t xml:space="preserve"> 38(6):1502-13</w:t>
      </w:r>
    </w:p>
    <w:p w14:paraId="4A79D79C" w14:textId="77777777" w:rsidR="00463084" w:rsidRPr="00C83A91" w:rsidRDefault="00463084" w:rsidP="007E3B75">
      <w:r w:rsidRPr="00C83A91">
        <w:t xml:space="preserve">Yung,  PY et al., 2016. Global transcriptomic responses of Escherichia coli K-12 to volatile organic compounds. </w:t>
      </w:r>
      <w:r w:rsidRPr="00DC1744">
        <w:rPr>
          <w:i/>
        </w:rPr>
        <w:t>Scientific reports</w:t>
      </w:r>
      <w:r w:rsidRPr="00C83A91">
        <w:t xml:space="preserve">. </w:t>
      </w:r>
      <w:r>
        <w:t>6</w:t>
      </w:r>
    </w:p>
    <w:p w14:paraId="3F514E05" w14:textId="77777777" w:rsidR="00463084" w:rsidRPr="00C83A91" w:rsidRDefault="00463084" w:rsidP="007E3B75">
      <w:r w:rsidRPr="00C83A91">
        <w:t xml:space="preserve">Zamorano,  L et al., 2010. NagZ inactivation prevents and reverts </w:t>
      </w:r>
      <w:r w:rsidRPr="00C83A91">
        <w:rPr>
          <w:rFonts w:ascii="Calibri" w:hAnsi="Calibri" w:cs="Calibri"/>
        </w:rPr>
        <w:t>β</w:t>
      </w:r>
      <w:r w:rsidRPr="00C83A91">
        <w:t xml:space="preserve">-lactam resistance, driven by AmpD and PBP 4 mutations, in Pseudomonas aeruginosa. </w:t>
      </w:r>
      <w:r w:rsidRPr="00DC1744">
        <w:rPr>
          <w:i/>
        </w:rPr>
        <w:t>Antimicrobial agents</w:t>
      </w:r>
      <w:r w:rsidRPr="00C83A91">
        <w:t xml:space="preserve"> </w:t>
      </w:r>
      <w:r>
        <w:t>54(9): 3557-3563</w:t>
      </w:r>
    </w:p>
    <w:p w14:paraId="2D2AE132" w14:textId="77777777" w:rsidR="00463084" w:rsidRPr="00C83A91" w:rsidRDefault="00463084" w:rsidP="007E3B75">
      <w:r w:rsidRPr="00C83A91">
        <w:t xml:space="preserve">Zeng,  X &amp; in microbiology, L.-J., 2013. Beta-lactamase induction and cell wall metabolism in Gram-negative bacteria. </w:t>
      </w:r>
      <w:r w:rsidRPr="00DC1744">
        <w:rPr>
          <w:i/>
        </w:rPr>
        <w:t>Frontiers in microbiology</w:t>
      </w:r>
      <w:r w:rsidRPr="00C83A91">
        <w:t xml:space="preserve">. </w:t>
      </w:r>
      <w:r>
        <w:t>4(128)</w:t>
      </w:r>
    </w:p>
    <w:p w14:paraId="610E0AA9" w14:textId="77777777" w:rsidR="00463084" w:rsidRPr="00C83A91" w:rsidRDefault="00463084" w:rsidP="007E3B75">
      <w:r w:rsidRPr="00C83A91">
        <w:t xml:space="preserve">Zhang,  MY &amp; Kuba,  T, 2014. Inhibitory effect of metal ions on the poly-phosphate release from sewage sludge during thermal treatment. </w:t>
      </w:r>
      <w:r w:rsidRPr="00DC1744">
        <w:rPr>
          <w:i/>
        </w:rPr>
        <w:t>Environmental technology</w:t>
      </w:r>
      <w:r w:rsidRPr="00C83A91">
        <w:t>.</w:t>
      </w:r>
      <w:r>
        <w:t xml:space="preserve"> 35(9-12): 1157-64</w:t>
      </w:r>
      <w:r w:rsidRPr="00C83A91">
        <w:t xml:space="preserve"> </w:t>
      </w:r>
    </w:p>
    <w:p w14:paraId="72BBEAE1" w14:textId="77777777" w:rsidR="00463084" w:rsidRPr="00C83A91" w:rsidRDefault="00463084" w:rsidP="007E3B75">
      <w:r w:rsidRPr="00C83A91">
        <w:t>Zhang,  Z, Kuipers,  G &amp; cell … Ł., 2015. High-level production of membrane proteins in E. coli BL21 (DE3) by omitting the</w:t>
      </w:r>
      <w:r>
        <w:t xml:space="preserve"> inducer IPTG. </w:t>
      </w:r>
      <w:r w:rsidRPr="00DC1744">
        <w:rPr>
          <w:i/>
        </w:rPr>
        <w:t>Microbial cell Factories</w:t>
      </w:r>
      <w:r>
        <w:t xml:space="preserve"> 14(142)</w:t>
      </w:r>
    </w:p>
    <w:p w14:paraId="41031B10" w14:textId="06541A99" w:rsidR="00405702" w:rsidRDefault="00405702" w:rsidP="000A5401"/>
    <w:sectPr w:rsidR="00405702" w:rsidSect="002C4FBE">
      <w:headerReference w:type="default" r:id="rId114"/>
      <w:headerReference w:type="first" r:id="rId115"/>
      <w:pgSz w:w="11906" w:h="16838"/>
      <w:pgMar w:top="1440" w:right="1440" w:bottom="1440" w:left="2304" w:header="706" w:footer="706"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747A3DB" w14:textId="77777777" w:rsidR="00350793" w:rsidRDefault="00350793" w:rsidP="00A17535">
      <w:pPr>
        <w:spacing w:before="0" w:after="0" w:line="240" w:lineRule="auto"/>
      </w:pPr>
      <w:r>
        <w:separator/>
      </w:r>
    </w:p>
  </w:endnote>
  <w:endnote w:type="continuationSeparator" w:id="0">
    <w:p w14:paraId="2B43625D" w14:textId="77777777" w:rsidR="00350793" w:rsidRDefault="00350793" w:rsidP="00A17535">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UOS Blake">
    <w:panose1 w:val="020B0503040000020004"/>
    <w:charset w:val="00"/>
    <w:family w:val="swiss"/>
    <w:pitch w:val="variable"/>
    <w:sig w:usb0="8000002F" w:usb1="4000004A" w:usb2="00000000" w:usb3="00000000" w:csb0="00000001" w:csb1="00000000"/>
  </w:font>
  <w:font w:name="TUOS Stephenson">
    <w:panose1 w:val="02070503080000020004"/>
    <w:charset w:val="00"/>
    <w:family w:val="roman"/>
    <w:pitch w:val="variable"/>
    <w:sig w:usb0="8000002F" w:usb1="4000004A" w:usb2="00000000" w:usb3="00000000" w:csb0="00000011" w:csb1="00000000"/>
  </w:font>
  <w:font w:name="Calibri Light">
    <w:panose1 w:val="020F03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rbel">
    <w:panose1 w:val="020B0503020204020204"/>
    <w:charset w:val="00"/>
    <w:family w:val="swiss"/>
    <w:pitch w:val="variable"/>
    <w:sig w:usb0="A00002EF" w:usb1="4000A44B" w:usb2="00000000" w:usb3="00000000" w:csb0="0000019F" w:csb1="00000000"/>
  </w:font>
  <w:font w:name="Lucida Sans Unicode">
    <w:panose1 w:val="020B0602030504020204"/>
    <w:charset w:val="00"/>
    <w:family w:val="swiss"/>
    <w:pitch w:val="variable"/>
    <w:sig w:usb0="80000AFF" w:usb1="0000396B" w:usb2="00000000" w:usb3="00000000" w:csb0="000000BF" w:csb1="00000000"/>
  </w:font>
  <w:font w:name="AdvTT5843c571">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5A2115A" w14:textId="77777777" w:rsidR="00350793" w:rsidRDefault="00350793" w:rsidP="00A17535">
      <w:pPr>
        <w:spacing w:before="0" w:after="0" w:line="240" w:lineRule="auto"/>
      </w:pPr>
      <w:r>
        <w:separator/>
      </w:r>
    </w:p>
  </w:footnote>
  <w:footnote w:type="continuationSeparator" w:id="0">
    <w:p w14:paraId="4E2ED159" w14:textId="77777777" w:rsidR="00350793" w:rsidRDefault="00350793" w:rsidP="00A17535">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34703363"/>
      <w:docPartObj>
        <w:docPartGallery w:val="Page Numbers (Top of Page)"/>
        <w:docPartUnique/>
      </w:docPartObj>
    </w:sdtPr>
    <w:sdtEndPr>
      <w:rPr>
        <w:noProof/>
      </w:rPr>
    </w:sdtEndPr>
    <w:sdtContent>
      <w:p w14:paraId="02EA73ED" w14:textId="2420E8B2" w:rsidR="0094543D" w:rsidRDefault="0094543D">
        <w:pPr>
          <w:pStyle w:val="Header"/>
          <w:jc w:val="right"/>
        </w:pPr>
        <w:r>
          <w:fldChar w:fldCharType="begin"/>
        </w:r>
        <w:r>
          <w:instrText xml:space="preserve"> PAGE   \* MERGEFORMAT </w:instrText>
        </w:r>
        <w:r>
          <w:fldChar w:fldCharType="separate"/>
        </w:r>
        <w:r w:rsidR="00463084">
          <w:rPr>
            <w:noProof/>
          </w:rPr>
          <w:t>xxv</w:t>
        </w:r>
        <w:r>
          <w:rPr>
            <w:noProof/>
          </w:rPr>
          <w:fldChar w:fldCharType="end"/>
        </w:r>
      </w:p>
    </w:sdtContent>
  </w:sdt>
  <w:p w14:paraId="776DF7E7" w14:textId="77777777" w:rsidR="0094543D" w:rsidRDefault="0094543D">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30915114"/>
      <w:docPartObj>
        <w:docPartGallery w:val="Page Numbers (Top of Page)"/>
        <w:docPartUnique/>
      </w:docPartObj>
    </w:sdtPr>
    <w:sdtEndPr>
      <w:rPr>
        <w:noProof/>
      </w:rPr>
    </w:sdtEndPr>
    <w:sdtContent>
      <w:p w14:paraId="2D88DA17" w14:textId="34782D5F" w:rsidR="0094543D" w:rsidRDefault="0094543D">
        <w:pPr>
          <w:pStyle w:val="Header"/>
          <w:jc w:val="right"/>
        </w:pPr>
        <w:r>
          <w:fldChar w:fldCharType="begin"/>
        </w:r>
        <w:r>
          <w:instrText xml:space="preserve"> PAGE   \* MERGEFORMAT </w:instrText>
        </w:r>
        <w:r>
          <w:fldChar w:fldCharType="separate"/>
        </w:r>
        <w:r w:rsidR="00463084">
          <w:rPr>
            <w:noProof/>
          </w:rPr>
          <w:t>184</w:t>
        </w:r>
        <w:r>
          <w:rPr>
            <w:noProof/>
          </w:rPr>
          <w:fldChar w:fldCharType="end"/>
        </w:r>
      </w:p>
    </w:sdtContent>
  </w:sdt>
  <w:p w14:paraId="76237B45" w14:textId="77777777" w:rsidR="0094543D" w:rsidRDefault="0094543D">
    <w:pPr>
      <w:pStyle w:val="Heade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20140335"/>
      <w:docPartObj>
        <w:docPartGallery w:val="Page Numbers (Top of Page)"/>
        <w:docPartUnique/>
      </w:docPartObj>
    </w:sdtPr>
    <w:sdtEndPr>
      <w:rPr>
        <w:noProof/>
      </w:rPr>
    </w:sdtEndPr>
    <w:sdtContent>
      <w:p w14:paraId="3D851CCF" w14:textId="60FDEDE6" w:rsidR="0094543D" w:rsidRDefault="0094543D">
        <w:pPr>
          <w:pStyle w:val="Header"/>
          <w:jc w:val="right"/>
        </w:pPr>
        <w:r>
          <w:fldChar w:fldCharType="begin"/>
        </w:r>
        <w:r>
          <w:instrText xml:space="preserve"> PAGE   \* MERGEFORMAT </w:instrText>
        </w:r>
        <w:r>
          <w:fldChar w:fldCharType="separate"/>
        </w:r>
        <w:r w:rsidR="00463084">
          <w:rPr>
            <w:noProof/>
          </w:rPr>
          <w:t>201</w:t>
        </w:r>
        <w:r>
          <w:rPr>
            <w:noProof/>
          </w:rPr>
          <w:fldChar w:fldCharType="end"/>
        </w:r>
      </w:p>
    </w:sdtContent>
  </w:sdt>
  <w:p w14:paraId="36AF062B" w14:textId="77777777" w:rsidR="0094543D" w:rsidRDefault="0094543D">
    <w:pPr>
      <w:pStyle w:val="Header"/>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87628712"/>
      <w:docPartObj>
        <w:docPartGallery w:val="Page Numbers (Top of Page)"/>
        <w:docPartUnique/>
      </w:docPartObj>
    </w:sdtPr>
    <w:sdtEndPr>
      <w:rPr>
        <w:noProof/>
      </w:rPr>
    </w:sdtEndPr>
    <w:sdtContent>
      <w:p w14:paraId="48B57249" w14:textId="2937BEB4" w:rsidR="0094543D" w:rsidRDefault="0094543D">
        <w:pPr>
          <w:pStyle w:val="Header"/>
          <w:jc w:val="right"/>
        </w:pPr>
        <w:r>
          <w:fldChar w:fldCharType="begin"/>
        </w:r>
        <w:r>
          <w:instrText xml:space="preserve"> PAGE   \* MERGEFORMAT </w:instrText>
        </w:r>
        <w:r>
          <w:fldChar w:fldCharType="separate"/>
        </w:r>
        <w:r w:rsidR="007E3B75">
          <w:rPr>
            <w:noProof/>
          </w:rPr>
          <w:t>259</w:t>
        </w:r>
        <w:r>
          <w:rPr>
            <w:noProof/>
          </w:rPr>
          <w:fldChar w:fldCharType="end"/>
        </w:r>
      </w:p>
    </w:sdtContent>
  </w:sdt>
  <w:p w14:paraId="73EE3388" w14:textId="77777777" w:rsidR="0094543D" w:rsidRDefault="0094543D">
    <w:pPr>
      <w:pStyle w:val="Header"/>
    </w:pPr>
  </w:p>
  <w:p w14:paraId="143BE085" w14:textId="77777777" w:rsidR="0094543D" w:rsidRDefault="0094543D"/>
  <w:p w14:paraId="65E6DA07" w14:textId="77777777" w:rsidR="0094543D" w:rsidRDefault="0094543D"/>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2589638"/>
      <w:docPartObj>
        <w:docPartGallery w:val="Page Numbers (Top of Page)"/>
        <w:docPartUnique/>
      </w:docPartObj>
    </w:sdtPr>
    <w:sdtEndPr>
      <w:rPr>
        <w:noProof/>
      </w:rPr>
    </w:sdtEndPr>
    <w:sdtContent>
      <w:p w14:paraId="064B8F0B" w14:textId="4449C8D0" w:rsidR="0094543D" w:rsidRDefault="0094543D">
        <w:pPr>
          <w:pStyle w:val="Header"/>
          <w:jc w:val="right"/>
        </w:pPr>
        <w:r>
          <w:fldChar w:fldCharType="begin"/>
        </w:r>
        <w:r>
          <w:instrText xml:space="preserve"> PAGE   \* MERGEFORMAT </w:instrText>
        </w:r>
        <w:r>
          <w:fldChar w:fldCharType="separate"/>
        </w:r>
        <w:r w:rsidR="00463084">
          <w:rPr>
            <w:noProof/>
          </w:rPr>
          <w:t>202</w:t>
        </w:r>
        <w:r>
          <w:rPr>
            <w:noProof/>
          </w:rPr>
          <w:fldChar w:fldCharType="end"/>
        </w:r>
      </w:p>
    </w:sdtContent>
  </w:sdt>
  <w:p w14:paraId="1BBB3AA4" w14:textId="77777777" w:rsidR="0094543D" w:rsidRDefault="0094543D">
    <w:pPr>
      <w:pStyle w:val="Header"/>
    </w:pPr>
  </w:p>
  <w:p w14:paraId="34FD7732" w14:textId="77777777" w:rsidR="0094543D" w:rsidRDefault="0094543D"/>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A90D8F"/>
    <w:multiLevelType w:val="multilevel"/>
    <w:tmpl w:val="0BC28EE8"/>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D093D43"/>
    <w:multiLevelType w:val="hybridMultilevel"/>
    <w:tmpl w:val="071ADB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E19121E"/>
    <w:multiLevelType w:val="hybridMultilevel"/>
    <w:tmpl w:val="03A297CC"/>
    <w:lvl w:ilvl="0" w:tplc="08090001">
      <w:start w:val="1"/>
      <w:numFmt w:val="bullet"/>
      <w:lvlText w:val=""/>
      <w:lvlJc w:val="left"/>
      <w:pPr>
        <w:ind w:left="405" w:hanging="360"/>
      </w:pPr>
      <w:rPr>
        <w:rFonts w:ascii="Symbol" w:hAnsi="Symbol" w:hint="default"/>
      </w:rPr>
    </w:lvl>
    <w:lvl w:ilvl="1" w:tplc="08090003">
      <w:start w:val="1"/>
      <w:numFmt w:val="bullet"/>
      <w:lvlText w:val="o"/>
      <w:lvlJc w:val="left"/>
      <w:pPr>
        <w:ind w:left="1125" w:hanging="360"/>
      </w:pPr>
      <w:rPr>
        <w:rFonts w:ascii="Courier New" w:hAnsi="Courier New" w:cs="Courier New" w:hint="default"/>
      </w:rPr>
    </w:lvl>
    <w:lvl w:ilvl="2" w:tplc="08090005">
      <w:start w:val="1"/>
      <w:numFmt w:val="bullet"/>
      <w:lvlText w:val=""/>
      <w:lvlJc w:val="left"/>
      <w:pPr>
        <w:ind w:left="1845" w:hanging="360"/>
      </w:pPr>
      <w:rPr>
        <w:rFonts w:ascii="Wingdings" w:hAnsi="Wingdings" w:hint="default"/>
      </w:rPr>
    </w:lvl>
    <w:lvl w:ilvl="3" w:tplc="08090001">
      <w:start w:val="1"/>
      <w:numFmt w:val="bullet"/>
      <w:lvlText w:val=""/>
      <w:lvlJc w:val="left"/>
      <w:pPr>
        <w:ind w:left="2565" w:hanging="360"/>
      </w:pPr>
      <w:rPr>
        <w:rFonts w:ascii="Symbol" w:hAnsi="Symbol" w:hint="default"/>
      </w:rPr>
    </w:lvl>
    <w:lvl w:ilvl="4" w:tplc="08090003">
      <w:start w:val="1"/>
      <w:numFmt w:val="bullet"/>
      <w:lvlText w:val="o"/>
      <w:lvlJc w:val="left"/>
      <w:pPr>
        <w:ind w:left="3285" w:hanging="360"/>
      </w:pPr>
      <w:rPr>
        <w:rFonts w:ascii="Courier New" w:hAnsi="Courier New" w:cs="Courier New" w:hint="default"/>
      </w:rPr>
    </w:lvl>
    <w:lvl w:ilvl="5" w:tplc="08090005">
      <w:start w:val="1"/>
      <w:numFmt w:val="bullet"/>
      <w:lvlText w:val=""/>
      <w:lvlJc w:val="left"/>
      <w:pPr>
        <w:ind w:left="4005" w:hanging="360"/>
      </w:pPr>
      <w:rPr>
        <w:rFonts w:ascii="Wingdings" w:hAnsi="Wingdings" w:hint="default"/>
      </w:rPr>
    </w:lvl>
    <w:lvl w:ilvl="6" w:tplc="08090001">
      <w:start w:val="1"/>
      <w:numFmt w:val="bullet"/>
      <w:lvlText w:val=""/>
      <w:lvlJc w:val="left"/>
      <w:pPr>
        <w:ind w:left="4725" w:hanging="360"/>
      </w:pPr>
      <w:rPr>
        <w:rFonts w:ascii="Symbol" w:hAnsi="Symbol" w:hint="default"/>
      </w:rPr>
    </w:lvl>
    <w:lvl w:ilvl="7" w:tplc="08090003">
      <w:start w:val="1"/>
      <w:numFmt w:val="bullet"/>
      <w:lvlText w:val="o"/>
      <w:lvlJc w:val="left"/>
      <w:pPr>
        <w:ind w:left="5445" w:hanging="360"/>
      </w:pPr>
      <w:rPr>
        <w:rFonts w:ascii="Courier New" w:hAnsi="Courier New" w:cs="Courier New" w:hint="default"/>
      </w:rPr>
    </w:lvl>
    <w:lvl w:ilvl="8" w:tplc="08090005">
      <w:start w:val="1"/>
      <w:numFmt w:val="bullet"/>
      <w:lvlText w:val=""/>
      <w:lvlJc w:val="left"/>
      <w:pPr>
        <w:ind w:left="6165" w:hanging="360"/>
      </w:pPr>
      <w:rPr>
        <w:rFonts w:ascii="Wingdings" w:hAnsi="Wingdings" w:hint="default"/>
      </w:rPr>
    </w:lvl>
  </w:abstractNum>
  <w:abstractNum w:abstractNumId="3" w15:restartNumberingAfterBreak="0">
    <w:nsid w:val="117E30E2"/>
    <w:multiLevelType w:val="multilevel"/>
    <w:tmpl w:val="0809001F"/>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129E6098"/>
    <w:multiLevelType w:val="multilevel"/>
    <w:tmpl w:val="D5141DD8"/>
    <w:lvl w:ilvl="0">
      <w:start w:val="1"/>
      <w:numFmt w:val="decimal"/>
      <w:pStyle w:val="Heading1"/>
      <w:lvlText w:val="%1."/>
      <w:lvlJc w:val="left"/>
      <w:pPr>
        <w:ind w:left="360" w:hanging="360"/>
      </w:pPr>
      <w:rPr>
        <w:rFonts w:hint="default"/>
      </w:rPr>
    </w:lvl>
    <w:lvl w:ilvl="1">
      <w:start w:val="1"/>
      <w:numFmt w:val="decimal"/>
      <w:pStyle w:val="Heading2"/>
      <w:lvlText w:val="%1.%2."/>
      <w:lvlJc w:val="left"/>
      <w:pPr>
        <w:tabs>
          <w:tab w:val="num" w:pos="173"/>
        </w:tabs>
        <w:ind w:left="0" w:firstLine="0"/>
      </w:pPr>
      <w:rPr>
        <w:rFonts w:hint="default"/>
      </w:rPr>
    </w:lvl>
    <w:lvl w:ilvl="2">
      <w:start w:val="1"/>
      <w:numFmt w:val="decimal"/>
      <w:pStyle w:val="Heading3"/>
      <w:lvlText w:val="%1.%2.%3."/>
      <w:lvlJc w:val="left"/>
      <w:pPr>
        <w:ind w:left="0" w:firstLine="0"/>
      </w:pPr>
      <w:rPr>
        <w:rFonts w:hint="default"/>
      </w:rPr>
    </w:lvl>
    <w:lvl w:ilvl="3">
      <w:start w:val="1"/>
      <w:numFmt w:val="decimal"/>
      <w:pStyle w:val="Heading4"/>
      <w:lvlText w:val="%1.%2.%3.%4."/>
      <w:lvlJc w:val="left"/>
      <w:pPr>
        <w:tabs>
          <w:tab w:val="num" w:pos="4320"/>
        </w:tabs>
        <w:ind w:left="0" w:firstLine="0"/>
      </w:pPr>
      <w:rPr>
        <w:rFonts w:hint="default"/>
      </w:rPr>
    </w:lvl>
    <w:lvl w:ilvl="4">
      <w:start w:val="1"/>
      <w:numFmt w:val="decimal"/>
      <w:pStyle w:val="Heading5"/>
      <w:lvlText w:val="%1.%2.%3.%4.%5."/>
      <w:lvlJc w:val="left"/>
      <w:pPr>
        <w:tabs>
          <w:tab w:val="num" w:pos="5760"/>
        </w:tabs>
        <w:ind w:left="0" w:firstLine="0"/>
      </w:pPr>
      <w:rPr>
        <w:rFonts w:hint="default"/>
      </w:rPr>
    </w:lvl>
    <w:lvl w:ilvl="5">
      <w:start w:val="1"/>
      <w:numFmt w:val="decimal"/>
      <w:pStyle w:val="Heading6"/>
      <w:lvlText w:val="%1.%2.%3.%4.%5.%6."/>
      <w:lvlJc w:val="left"/>
      <w:pPr>
        <w:tabs>
          <w:tab w:val="num" w:pos="7200"/>
        </w:tabs>
        <w:ind w:left="0" w:firstLine="0"/>
      </w:pPr>
      <w:rPr>
        <w:rFonts w:hint="default"/>
      </w:rPr>
    </w:lvl>
    <w:lvl w:ilvl="6">
      <w:start w:val="1"/>
      <w:numFmt w:val="decimal"/>
      <w:pStyle w:val="Heading7"/>
      <w:lvlText w:val="%1.%2.%3.%4.%5.%6.%7."/>
      <w:lvlJc w:val="left"/>
      <w:pPr>
        <w:tabs>
          <w:tab w:val="num" w:pos="8640"/>
        </w:tabs>
        <w:ind w:left="0" w:firstLine="0"/>
      </w:pPr>
      <w:rPr>
        <w:rFonts w:hint="default"/>
      </w:rPr>
    </w:lvl>
    <w:lvl w:ilvl="7">
      <w:start w:val="1"/>
      <w:numFmt w:val="decimal"/>
      <w:pStyle w:val="Heading8"/>
      <w:lvlText w:val="%1.%2.%3.%4.%5.%6.%7.%8."/>
      <w:lvlJc w:val="left"/>
      <w:pPr>
        <w:tabs>
          <w:tab w:val="num" w:pos="24480"/>
        </w:tabs>
        <w:ind w:left="0" w:firstLine="0"/>
      </w:pPr>
      <w:rPr>
        <w:rFonts w:hint="default"/>
      </w:rPr>
    </w:lvl>
    <w:lvl w:ilvl="8">
      <w:start w:val="1"/>
      <w:numFmt w:val="decimal"/>
      <w:pStyle w:val="Heading9"/>
      <w:lvlText w:val="%1.%2.%3.%4.%5.%6.%7.%8.%9."/>
      <w:lvlJc w:val="left"/>
      <w:pPr>
        <w:ind w:left="0" w:firstLine="0"/>
      </w:pPr>
      <w:rPr>
        <w:rFonts w:hint="default"/>
      </w:rPr>
    </w:lvl>
  </w:abstractNum>
  <w:abstractNum w:abstractNumId="5" w15:restartNumberingAfterBreak="0">
    <w:nsid w:val="15871253"/>
    <w:multiLevelType w:val="hybridMultilevel"/>
    <w:tmpl w:val="41F47A5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9CD71DD"/>
    <w:multiLevelType w:val="hybridMultilevel"/>
    <w:tmpl w:val="0CB871DA"/>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 w15:restartNumberingAfterBreak="0">
    <w:nsid w:val="2AB52AF4"/>
    <w:multiLevelType w:val="hybridMultilevel"/>
    <w:tmpl w:val="3E1AD9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32F4B5F"/>
    <w:multiLevelType w:val="hybridMultilevel"/>
    <w:tmpl w:val="824869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9187DFD"/>
    <w:multiLevelType w:val="hybridMultilevel"/>
    <w:tmpl w:val="1E76DE82"/>
    <w:lvl w:ilvl="0" w:tplc="CF568B8C">
      <w:start w:val="1"/>
      <w:numFmt w:val="decimal"/>
      <w:lvlText w:val="%1."/>
      <w:lvlJc w:val="left"/>
      <w:pPr>
        <w:ind w:left="720" w:hanging="360"/>
      </w:pPr>
      <w:rPr>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3E475A31"/>
    <w:multiLevelType w:val="hybridMultilevel"/>
    <w:tmpl w:val="93B613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1D70D8D"/>
    <w:multiLevelType w:val="hybridMultilevel"/>
    <w:tmpl w:val="0D18CCD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45AF7A96"/>
    <w:multiLevelType w:val="hybridMultilevel"/>
    <w:tmpl w:val="871A944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DFF6663"/>
    <w:multiLevelType w:val="hybridMultilevel"/>
    <w:tmpl w:val="48B6C2E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E93285B"/>
    <w:multiLevelType w:val="hybridMultilevel"/>
    <w:tmpl w:val="F65CEE8C"/>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56CE6C70"/>
    <w:multiLevelType w:val="hybridMultilevel"/>
    <w:tmpl w:val="B8E0F1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5A9668BE"/>
    <w:multiLevelType w:val="hybridMultilevel"/>
    <w:tmpl w:val="0F0A3FA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5C016CA1"/>
    <w:multiLevelType w:val="hybridMultilevel"/>
    <w:tmpl w:val="5CB63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FDD7B06"/>
    <w:multiLevelType w:val="hybridMultilevel"/>
    <w:tmpl w:val="E9D4F6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62EA7A57"/>
    <w:multiLevelType w:val="hybridMultilevel"/>
    <w:tmpl w:val="7518999E"/>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69D6CAF"/>
    <w:multiLevelType w:val="hybridMultilevel"/>
    <w:tmpl w:val="41F47A5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69273A1A"/>
    <w:multiLevelType w:val="hybridMultilevel"/>
    <w:tmpl w:val="6ABE54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6E8C509E"/>
    <w:multiLevelType w:val="hybridMultilevel"/>
    <w:tmpl w:val="2CAE78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
  </w:num>
  <w:num w:numId="2">
    <w:abstractNumId w:val="2"/>
  </w:num>
  <w:num w:numId="3">
    <w:abstractNumId w:val="3"/>
  </w:num>
  <w:num w:numId="4">
    <w:abstractNumId w:val="4"/>
  </w:num>
  <w:num w:numId="5">
    <w:abstractNumId w:val="0"/>
  </w:num>
  <w:num w:numId="6">
    <w:abstractNumId w:val="19"/>
  </w:num>
  <w:num w:numId="7">
    <w:abstractNumId w:val="12"/>
  </w:num>
  <w:num w:numId="8">
    <w:abstractNumId w:val="6"/>
  </w:num>
  <w:num w:numId="9">
    <w:abstractNumId w:val="9"/>
  </w:num>
  <w:num w:numId="10">
    <w:abstractNumId w:val="22"/>
  </w:num>
  <w:num w:numId="11">
    <w:abstractNumId w:val="16"/>
  </w:num>
  <w:num w:numId="12">
    <w:abstractNumId w:val="21"/>
  </w:num>
  <w:num w:numId="13">
    <w:abstractNumId w:val="14"/>
  </w:num>
  <w:num w:numId="14">
    <w:abstractNumId w:val="10"/>
  </w:num>
  <w:num w:numId="15">
    <w:abstractNumId w:val="17"/>
  </w:num>
  <w:num w:numId="16">
    <w:abstractNumId w:val="8"/>
  </w:num>
  <w:num w:numId="17">
    <w:abstractNumId w:val="18"/>
  </w:num>
  <w:num w:numId="18">
    <w:abstractNumId w:val="1"/>
  </w:num>
  <w:num w:numId="19">
    <w:abstractNumId w:val="15"/>
  </w:num>
  <w:num w:numId="20">
    <w:abstractNumId w:val="13"/>
  </w:num>
  <w:num w:numId="21">
    <w:abstractNumId w:val="7"/>
  </w:num>
  <w:num w:numId="22">
    <w:abstractNumId w:val="5"/>
  </w:num>
  <w:num w:numId="23">
    <w:abstractNumId w:val="11"/>
  </w:num>
  <w:num w:numId="24">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97654"/>
    <w:rsid w:val="00021A68"/>
    <w:rsid w:val="000236E2"/>
    <w:rsid w:val="00033403"/>
    <w:rsid w:val="00033D7D"/>
    <w:rsid w:val="00041414"/>
    <w:rsid w:val="00043C5E"/>
    <w:rsid w:val="00044308"/>
    <w:rsid w:val="000524AD"/>
    <w:rsid w:val="00056870"/>
    <w:rsid w:val="000611ED"/>
    <w:rsid w:val="00064B0F"/>
    <w:rsid w:val="000660EF"/>
    <w:rsid w:val="00067B6E"/>
    <w:rsid w:val="00070D52"/>
    <w:rsid w:val="00070F34"/>
    <w:rsid w:val="0007553B"/>
    <w:rsid w:val="000763DF"/>
    <w:rsid w:val="00083AD5"/>
    <w:rsid w:val="000A0DD3"/>
    <w:rsid w:val="000A5401"/>
    <w:rsid w:val="000A7B5E"/>
    <w:rsid w:val="000B5B91"/>
    <w:rsid w:val="000E721A"/>
    <w:rsid w:val="001043ED"/>
    <w:rsid w:val="00120D63"/>
    <w:rsid w:val="00123BD4"/>
    <w:rsid w:val="001308E2"/>
    <w:rsid w:val="00131382"/>
    <w:rsid w:val="0013267A"/>
    <w:rsid w:val="00132F1D"/>
    <w:rsid w:val="00133313"/>
    <w:rsid w:val="0013454B"/>
    <w:rsid w:val="00141E2C"/>
    <w:rsid w:val="00145AEC"/>
    <w:rsid w:val="00151D23"/>
    <w:rsid w:val="00160CA4"/>
    <w:rsid w:val="0016143E"/>
    <w:rsid w:val="00162974"/>
    <w:rsid w:val="00171803"/>
    <w:rsid w:val="001760E9"/>
    <w:rsid w:val="00180D9B"/>
    <w:rsid w:val="001811BA"/>
    <w:rsid w:val="00182454"/>
    <w:rsid w:val="00184F3A"/>
    <w:rsid w:val="00185BDA"/>
    <w:rsid w:val="00187912"/>
    <w:rsid w:val="0019177E"/>
    <w:rsid w:val="00192F4D"/>
    <w:rsid w:val="00196445"/>
    <w:rsid w:val="001C6223"/>
    <w:rsid w:val="001C65AC"/>
    <w:rsid w:val="001D302E"/>
    <w:rsid w:val="001E1563"/>
    <w:rsid w:val="001E2A36"/>
    <w:rsid w:val="001F1ABB"/>
    <w:rsid w:val="001F4051"/>
    <w:rsid w:val="00201205"/>
    <w:rsid w:val="0021306E"/>
    <w:rsid w:val="00220DAF"/>
    <w:rsid w:val="00223E45"/>
    <w:rsid w:val="00226FE4"/>
    <w:rsid w:val="00231F1D"/>
    <w:rsid w:val="002355A6"/>
    <w:rsid w:val="00261D8B"/>
    <w:rsid w:val="002700C0"/>
    <w:rsid w:val="002800A8"/>
    <w:rsid w:val="0029390F"/>
    <w:rsid w:val="002A0BF6"/>
    <w:rsid w:val="002A62F2"/>
    <w:rsid w:val="002A7F5D"/>
    <w:rsid w:val="002B34B8"/>
    <w:rsid w:val="002C322A"/>
    <w:rsid w:val="002C326D"/>
    <w:rsid w:val="002C4FBE"/>
    <w:rsid w:val="002D1C07"/>
    <w:rsid w:val="002D73DB"/>
    <w:rsid w:val="002E0F19"/>
    <w:rsid w:val="002E38B4"/>
    <w:rsid w:val="002F03A5"/>
    <w:rsid w:val="002F16CF"/>
    <w:rsid w:val="002F23DB"/>
    <w:rsid w:val="003030C8"/>
    <w:rsid w:val="003063D5"/>
    <w:rsid w:val="003106DE"/>
    <w:rsid w:val="003175E2"/>
    <w:rsid w:val="00325BBF"/>
    <w:rsid w:val="00325CD4"/>
    <w:rsid w:val="00332A6F"/>
    <w:rsid w:val="00346F68"/>
    <w:rsid w:val="00350793"/>
    <w:rsid w:val="003515B1"/>
    <w:rsid w:val="00352741"/>
    <w:rsid w:val="0035544D"/>
    <w:rsid w:val="003575DF"/>
    <w:rsid w:val="00357A61"/>
    <w:rsid w:val="00364FE5"/>
    <w:rsid w:val="003752F4"/>
    <w:rsid w:val="003919D5"/>
    <w:rsid w:val="00392A20"/>
    <w:rsid w:val="003A0C9C"/>
    <w:rsid w:val="003A787A"/>
    <w:rsid w:val="003B1E4B"/>
    <w:rsid w:val="003C0FC1"/>
    <w:rsid w:val="003C740A"/>
    <w:rsid w:val="003D245B"/>
    <w:rsid w:val="003D3F75"/>
    <w:rsid w:val="003D6093"/>
    <w:rsid w:val="003E5577"/>
    <w:rsid w:val="003F0D2D"/>
    <w:rsid w:val="003F7AAC"/>
    <w:rsid w:val="004020EF"/>
    <w:rsid w:val="0040373C"/>
    <w:rsid w:val="00405702"/>
    <w:rsid w:val="00412317"/>
    <w:rsid w:val="00415CA8"/>
    <w:rsid w:val="00440DFC"/>
    <w:rsid w:val="0044345D"/>
    <w:rsid w:val="0044590F"/>
    <w:rsid w:val="004555FB"/>
    <w:rsid w:val="00463084"/>
    <w:rsid w:val="00463165"/>
    <w:rsid w:val="004648A3"/>
    <w:rsid w:val="004773CE"/>
    <w:rsid w:val="0047745B"/>
    <w:rsid w:val="004778B5"/>
    <w:rsid w:val="004800E2"/>
    <w:rsid w:val="00482D5D"/>
    <w:rsid w:val="004A2FAD"/>
    <w:rsid w:val="004B1800"/>
    <w:rsid w:val="004B321B"/>
    <w:rsid w:val="004B3DFE"/>
    <w:rsid w:val="004C4C60"/>
    <w:rsid w:val="004D2F35"/>
    <w:rsid w:val="004D79F9"/>
    <w:rsid w:val="004D7B30"/>
    <w:rsid w:val="004E438F"/>
    <w:rsid w:val="004E74A7"/>
    <w:rsid w:val="004E7DB6"/>
    <w:rsid w:val="004F240A"/>
    <w:rsid w:val="005007DB"/>
    <w:rsid w:val="0050152A"/>
    <w:rsid w:val="00504D7C"/>
    <w:rsid w:val="0050577C"/>
    <w:rsid w:val="0051297A"/>
    <w:rsid w:val="00524C22"/>
    <w:rsid w:val="00525D55"/>
    <w:rsid w:val="005339A6"/>
    <w:rsid w:val="005420D3"/>
    <w:rsid w:val="005439CC"/>
    <w:rsid w:val="0054465B"/>
    <w:rsid w:val="005566DB"/>
    <w:rsid w:val="00560B7E"/>
    <w:rsid w:val="00561152"/>
    <w:rsid w:val="0056551F"/>
    <w:rsid w:val="00567C14"/>
    <w:rsid w:val="00574331"/>
    <w:rsid w:val="00584385"/>
    <w:rsid w:val="005A7C1D"/>
    <w:rsid w:val="005B0EE1"/>
    <w:rsid w:val="005B2F66"/>
    <w:rsid w:val="005C4ECB"/>
    <w:rsid w:val="005E7308"/>
    <w:rsid w:val="005F032D"/>
    <w:rsid w:val="005F47F3"/>
    <w:rsid w:val="005F7009"/>
    <w:rsid w:val="00602270"/>
    <w:rsid w:val="00611E82"/>
    <w:rsid w:val="0061215A"/>
    <w:rsid w:val="00612A32"/>
    <w:rsid w:val="00616515"/>
    <w:rsid w:val="00616D80"/>
    <w:rsid w:val="006335D5"/>
    <w:rsid w:val="00644565"/>
    <w:rsid w:val="00644DA4"/>
    <w:rsid w:val="006549F5"/>
    <w:rsid w:val="00655A14"/>
    <w:rsid w:val="00657C4C"/>
    <w:rsid w:val="0066252A"/>
    <w:rsid w:val="0066341A"/>
    <w:rsid w:val="006661F4"/>
    <w:rsid w:val="00667615"/>
    <w:rsid w:val="006714FB"/>
    <w:rsid w:val="006718BB"/>
    <w:rsid w:val="00683B04"/>
    <w:rsid w:val="00685B82"/>
    <w:rsid w:val="00687E9D"/>
    <w:rsid w:val="006941BD"/>
    <w:rsid w:val="006A103E"/>
    <w:rsid w:val="006B1207"/>
    <w:rsid w:val="006B34CC"/>
    <w:rsid w:val="006B61D8"/>
    <w:rsid w:val="006B6FBF"/>
    <w:rsid w:val="006C1C20"/>
    <w:rsid w:val="006C6491"/>
    <w:rsid w:val="006D177C"/>
    <w:rsid w:val="006E4F23"/>
    <w:rsid w:val="006E69DD"/>
    <w:rsid w:val="007011FB"/>
    <w:rsid w:val="00712565"/>
    <w:rsid w:val="00713AED"/>
    <w:rsid w:val="00736823"/>
    <w:rsid w:val="0074632E"/>
    <w:rsid w:val="007474ED"/>
    <w:rsid w:val="00747F38"/>
    <w:rsid w:val="00752D3A"/>
    <w:rsid w:val="00753D1D"/>
    <w:rsid w:val="00757295"/>
    <w:rsid w:val="00765862"/>
    <w:rsid w:val="00765BA5"/>
    <w:rsid w:val="00777331"/>
    <w:rsid w:val="0079625B"/>
    <w:rsid w:val="00797654"/>
    <w:rsid w:val="007A567B"/>
    <w:rsid w:val="007A66F5"/>
    <w:rsid w:val="007B1DBD"/>
    <w:rsid w:val="007B4017"/>
    <w:rsid w:val="007C283D"/>
    <w:rsid w:val="007C28B9"/>
    <w:rsid w:val="007C6ADA"/>
    <w:rsid w:val="007D147A"/>
    <w:rsid w:val="007E3B75"/>
    <w:rsid w:val="007E54FE"/>
    <w:rsid w:val="007F2AEB"/>
    <w:rsid w:val="00812B34"/>
    <w:rsid w:val="00813F50"/>
    <w:rsid w:val="0082519F"/>
    <w:rsid w:val="00836CCC"/>
    <w:rsid w:val="00841415"/>
    <w:rsid w:val="008417B7"/>
    <w:rsid w:val="00841A7D"/>
    <w:rsid w:val="00842A3E"/>
    <w:rsid w:val="008453A4"/>
    <w:rsid w:val="0087405C"/>
    <w:rsid w:val="00880D18"/>
    <w:rsid w:val="00883512"/>
    <w:rsid w:val="00895E90"/>
    <w:rsid w:val="008A21C4"/>
    <w:rsid w:val="008A54DF"/>
    <w:rsid w:val="008B18F9"/>
    <w:rsid w:val="008B62BC"/>
    <w:rsid w:val="008B791B"/>
    <w:rsid w:val="008C4D80"/>
    <w:rsid w:val="008D131C"/>
    <w:rsid w:val="008D150F"/>
    <w:rsid w:val="008E20D2"/>
    <w:rsid w:val="008F04BF"/>
    <w:rsid w:val="008F2E81"/>
    <w:rsid w:val="009002CE"/>
    <w:rsid w:val="00903EC0"/>
    <w:rsid w:val="00910CF2"/>
    <w:rsid w:val="009112B3"/>
    <w:rsid w:val="009149D5"/>
    <w:rsid w:val="00915053"/>
    <w:rsid w:val="0091560A"/>
    <w:rsid w:val="009178EE"/>
    <w:rsid w:val="009263C5"/>
    <w:rsid w:val="0094543D"/>
    <w:rsid w:val="0094648B"/>
    <w:rsid w:val="0094759E"/>
    <w:rsid w:val="00961552"/>
    <w:rsid w:val="00962645"/>
    <w:rsid w:val="00962CFB"/>
    <w:rsid w:val="0096331C"/>
    <w:rsid w:val="00964C13"/>
    <w:rsid w:val="00965DD5"/>
    <w:rsid w:val="00984BF5"/>
    <w:rsid w:val="00990F53"/>
    <w:rsid w:val="009910FF"/>
    <w:rsid w:val="009A181C"/>
    <w:rsid w:val="009A29EE"/>
    <w:rsid w:val="009A51BE"/>
    <w:rsid w:val="009A5C61"/>
    <w:rsid w:val="009B067F"/>
    <w:rsid w:val="009B22A6"/>
    <w:rsid w:val="009B5070"/>
    <w:rsid w:val="009B5184"/>
    <w:rsid w:val="009B76F2"/>
    <w:rsid w:val="009C45B7"/>
    <w:rsid w:val="009C5C98"/>
    <w:rsid w:val="009C7CF3"/>
    <w:rsid w:val="009D7FF0"/>
    <w:rsid w:val="009E7713"/>
    <w:rsid w:val="00A02C33"/>
    <w:rsid w:val="00A11A1F"/>
    <w:rsid w:val="00A11CAA"/>
    <w:rsid w:val="00A13544"/>
    <w:rsid w:val="00A17535"/>
    <w:rsid w:val="00A27AF1"/>
    <w:rsid w:val="00A34B1D"/>
    <w:rsid w:val="00A3791E"/>
    <w:rsid w:val="00A4130A"/>
    <w:rsid w:val="00A42986"/>
    <w:rsid w:val="00A641CF"/>
    <w:rsid w:val="00A64CDD"/>
    <w:rsid w:val="00A71D2D"/>
    <w:rsid w:val="00A73EBD"/>
    <w:rsid w:val="00A77764"/>
    <w:rsid w:val="00A805A5"/>
    <w:rsid w:val="00A865E4"/>
    <w:rsid w:val="00A90FEE"/>
    <w:rsid w:val="00AA152F"/>
    <w:rsid w:val="00AA46A7"/>
    <w:rsid w:val="00AA59C0"/>
    <w:rsid w:val="00AB2F1D"/>
    <w:rsid w:val="00AB42EC"/>
    <w:rsid w:val="00AC1C92"/>
    <w:rsid w:val="00AD088E"/>
    <w:rsid w:val="00AD3551"/>
    <w:rsid w:val="00AD5B9D"/>
    <w:rsid w:val="00AD6F03"/>
    <w:rsid w:val="00AF443B"/>
    <w:rsid w:val="00B22CDA"/>
    <w:rsid w:val="00B40231"/>
    <w:rsid w:val="00B47C44"/>
    <w:rsid w:val="00B662BF"/>
    <w:rsid w:val="00B674B9"/>
    <w:rsid w:val="00B74A89"/>
    <w:rsid w:val="00B811B6"/>
    <w:rsid w:val="00B81CD3"/>
    <w:rsid w:val="00B8456D"/>
    <w:rsid w:val="00B85DA8"/>
    <w:rsid w:val="00BB1BDA"/>
    <w:rsid w:val="00BB45D4"/>
    <w:rsid w:val="00BB67F2"/>
    <w:rsid w:val="00BD29BA"/>
    <w:rsid w:val="00BD34F8"/>
    <w:rsid w:val="00BD67F9"/>
    <w:rsid w:val="00BE211E"/>
    <w:rsid w:val="00BF41B5"/>
    <w:rsid w:val="00BF5EC1"/>
    <w:rsid w:val="00BF6218"/>
    <w:rsid w:val="00C00162"/>
    <w:rsid w:val="00C15818"/>
    <w:rsid w:val="00C1624F"/>
    <w:rsid w:val="00C20463"/>
    <w:rsid w:val="00C219E2"/>
    <w:rsid w:val="00C24904"/>
    <w:rsid w:val="00C3746F"/>
    <w:rsid w:val="00C43AA1"/>
    <w:rsid w:val="00C60A2F"/>
    <w:rsid w:val="00C60FA8"/>
    <w:rsid w:val="00C632E5"/>
    <w:rsid w:val="00C72658"/>
    <w:rsid w:val="00C74ED5"/>
    <w:rsid w:val="00C80EF4"/>
    <w:rsid w:val="00C864D1"/>
    <w:rsid w:val="00C87DE6"/>
    <w:rsid w:val="00C91A2B"/>
    <w:rsid w:val="00C97402"/>
    <w:rsid w:val="00CA0B64"/>
    <w:rsid w:val="00CC2625"/>
    <w:rsid w:val="00CC300A"/>
    <w:rsid w:val="00CD1D64"/>
    <w:rsid w:val="00CD410B"/>
    <w:rsid w:val="00CD7217"/>
    <w:rsid w:val="00CE3648"/>
    <w:rsid w:val="00CF2EA4"/>
    <w:rsid w:val="00D10492"/>
    <w:rsid w:val="00D1269B"/>
    <w:rsid w:val="00D22FDF"/>
    <w:rsid w:val="00D278B7"/>
    <w:rsid w:val="00D34928"/>
    <w:rsid w:val="00D34D7A"/>
    <w:rsid w:val="00D3681E"/>
    <w:rsid w:val="00D46E02"/>
    <w:rsid w:val="00D46E97"/>
    <w:rsid w:val="00D530D3"/>
    <w:rsid w:val="00D538BC"/>
    <w:rsid w:val="00D57796"/>
    <w:rsid w:val="00D71854"/>
    <w:rsid w:val="00D83F17"/>
    <w:rsid w:val="00D84910"/>
    <w:rsid w:val="00D84ACF"/>
    <w:rsid w:val="00DA6AD4"/>
    <w:rsid w:val="00DA7241"/>
    <w:rsid w:val="00DB3214"/>
    <w:rsid w:val="00DB3FD6"/>
    <w:rsid w:val="00DC3062"/>
    <w:rsid w:val="00DD7BF9"/>
    <w:rsid w:val="00DF02D2"/>
    <w:rsid w:val="00DF19E9"/>
    <w:rsid w:val="00E04C68"/>
    <w:rsid w:val="00E14617"/>
    <w:rsid w:val="00E1501E"/>
    <w:rsid w:val="00E15B89"/>
    <w:rsid w:val="00E254E0"/>
    <w:rsid w:val="00E31928"/>
    <w:rsid w:val="00E55C19"/>
    <w:rsid w:val="00E60E32"/>
    <w:rsid w:val="00E60FFA"/>
    <w:rsid w:val="00E632EF"/>
    <w:rsid w:val="00E656AA"/>
    <w:rsid w:val="00E740A8"/>
    <w:rsid w:val="00E852B0"/>
    <w:rsid w:val="00E87909"/>
    <w:rsid w:val="00E957B1"/>
    <w:rsid w:val="00EA28AC"/>
    <w:rsid w:val="00EA4DD5"/>
    <w:rsid w:val="00EB3A54"/>
    <w:rsid w:val="00EB533D"/>
    <w:rsid w:val="00ED2AB7"/>
    <w:rsid w:val="00ED2F7C"/>
    <w:rsid w:val="00ED5BBB"/>
    <w:rsid w:val="00EE4A6C"/>
    <w:rsid w:val="00EE784D"/>
    <w:rsid w:val="00F019CB"/>
    <w:rsid w:val="00F14226"/>
    <w:rsid w:val="00F14379"/>
    <w:rsid w:val="00F24C8E"/>
    <w:rsid w:val="00F24F1D"/>
    <w:rsid w:val="00F26ED2"/>
    <w:rsid w:val="00F31BD2"/>
    <w:rsid w:val="00F6428B"/>
    <w:rsid w:val="00F82D80"/>
    <w:rsid w:val="00FA5212"/>
    <w:rsid w:val="00FB1FEE"/>
    <w:rsid w:val="00FB27A3"/>
    <w:rsid w:val="00FB549A"/>
    <w:rsid w:val="00FB5EEA"/>
    <w:rsid w:val="00FC21D0"/>
    <w:rsid w:val="00FD07B8"/>
    <w:rsid w:val="00FD270D"/>
    <w:rsid w:val="00FD32A4"/>
    <w:rsid w:val="00FD6343"/>
    <w:rsid w:val="00FE3599"/>
    <w:rsid w:val="00FF52E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675938C"/>
  <w15:docId w15:val="{86E5657B-A85C-48C3-96C3-8F85CEB58B7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F2AEB"/>
    <w:pPr>
      <w:spacing w:before="100" w:after="100" w:line="360" w:lineRule="auto"/>
      <w:jc w:val="both"/>
    </w:pPr>
    <w:rPr>
      <w:rFonts w:ascii="TUOS Blake" w:hAnsi="TUOS Blake"/>
      <w:sz w:val="24"/>
    </w:rPr>
  </w:style>
  <w:style w:type="paragraph" w:styleId="Heading1">
    <w:name w:val="heading 1"/>
    <w:basedOn w:val="Title"/>
    <w:next w:val="Title"/>
    <w:link w:val="Heading1Char"/>
    <w:autoRedefine/>
    <w:uiPriority w:val="9"/>
    <w:qFormat/>
    <w:rsid w:val="00357A61"/>
    <w:pPr>
      <w:keepNext/>
      <w:keepLines/>
      <w:numPr>
        <w:numId w:val="4"/>
      </w:numPr>
      <w:pBdr>
        <w:bottom w:val="single" w:sz="8" w:space="4" w:color="5B9BD5" w:themeColor="accent1"/>
      </w:pBdr>
      <w:outlineLvl w:val="0"/>
    </w:pPr>
    <w:rPr>
      <w:bCs/>
      <w:spacing w:val="5"/>
      <w:szCs w:val="28"/>
    </w:rPr>
  </w:style>
  <w:style w:type="paragraph" w:styleId="Heading2">
    <w:name w:val="heading 2"/>
    <w:basedOn w:val="Normal"/>
    <w:next w:val="Normal"/>
    <w:link w:val="Heading2Char"/>
    <w:autoRedefine/>
    <w:uiPriority w:val="9"/>
    <w:unhideWhenUsed/>
    <w:qFormat/>
    <w:rsid w:val="00357A61"/>
    <w:pPr>
      <w:keepNext/>
      <w:keepLines/>
      <w:numPr>
        <w:ilvl w:val="1"/>
        <w:numId w:val="4"/>
      </w:numPr>
      <w:spacing w:before="200" w:after="0" w:line="480" w:lineRule="auto"/>
      <w:outlineLvl w:val="1"/>
    </w:pPr>
    <w:rPr>
      <w:rFonts w:eastAsiaTheme="majorEastAsia" w:cstheme="majorBidi"/>
      <w:bCs/>
      <w:color w:val="1F4E79" w:themeColor="accent1" w:themeShade="80"/>
      <w:sz w:val="36"/>
      <w:szCs w:val="26"/>
    </w:rPr>
  </w:style>
  <w:style w:type="paragraph" w:styleId="Heading3">
    <w:name w:val="heading 3"/>
    <w:basedOn w:val="Normal"/>
    <w:next w:val="Normal"/>
    <w:link w:val="Heading3Char"/>
    <w:autoRedefine/>
    <w:uiPriority w:val="9"/>
    <w:unhideWhenUsed/>
    <w:qFormat/>
    <w:rsid w:val="004B321B"/>
    <w:pPr>
      <w:keepNext/>
      <w:keepLines/>
      <w:numPr>
        <w:ilvl w:val="2"/>
        <w:numId w:val="4"/>
      </w:numPr>
      <w:spacing w:before="200" w:after="0"/>
      <w:outlineLvl w:val="2"/>
    </w:pPr>
    <w:rPr>
      <w:rFonts w:ascii="TUOS Stephenson" w:eastAsiaTheme="majorEastAsia" w:hAnsi="TUOS Stephenson" w:cstheme="majorBidi"/>
      <w:bCs/>
      <w:color w:val="1F4E79" w:themeColor="accent1" w:themeShade="80"/>
    </w:rPr>
  </w:style>
  <w:style w:type="paragraph" w:styleId="Heading4">
    <w:name w:val="heading 4"/>
    <w:basedOn w:val="Normal"/>
    <w:next w:val="Normal"/>
    <w:link w:val="Heading4Char"/>
    <w:uiPriority w:val="9"/>
    <w:unhideWhenUsed/>
    <w:qFormat/>
    <w:rsid w:val="007F2AEB"/>
    <w:pPr>
      <w:keepNext/>
      <w:keepLines/>
      <w:numPr>
        <w:ilvl w:val="3"/>
        <w:numId w:val="4"/>
      </w:numPr>
      <w:spacing w:before="200" w:after="0"/>
      <w:outlineLvl w:val="3"/>
    </w:pPr>
    <w:rPr>
      <w:rFonts w:ascii="TUOS Stephenson" w:eastAsiaTheme="majorEastAsia" w:hAnsi="TUOS Stephenson" w:cstheme="majorBidi"/>
      <w:bCs/>
      <w:i/>
      <w:iCs/>
      <w:color w:val="1F4E79" w:themeColor="accent1" w:themeShade="80"/>
    </w:rPr>
  </w:style>
  <w:style w:type="paragraph" w:styleId="Heading5">
    <w:name w:val="heading 5"/>
    <w:basedOn w:val="Normal"/>
    <w:next w:val="Normal"/>
    <w:link w:val="Heading5Char"/>
    <w:uiPriority w:val="9"/>
    <w:semiHidden/>
    <w:unhideWhenUsed/>
    <w:qFormat/>
    <w:rsid w:val="00E55C19"/>
    <w:pPr>
      <w:keepNext/>
      <w:keepLines/>
      <w:numPr>
        <w:ilvl w:val="4"/>
        <w:numId w:val="4"/>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E55C19"/>
    <w:pPr>
      <w:keepNext/>
      <w:keepLines/>
      <w:numPr>
        <w:ilvl w:val="5"/>
        <w:numId w:val="4"/>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E55C19"/>
    <w:pPr>
      <w:keepNext/>
      <w:keepLines/>
      <w:numPr>
        <w:ilvl w:val="6"/>
        <w:numId w:val="4"/>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E55C19"/>
    <w:pPr>
      <w:keepNext/>
      <w:keepLines/>
      <w:numPr>
        <w:ilvl w:val="7"/>
        <w:numId w:val="4"/>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E55C19"/>
    <w:pPr>
      <w:keepNext/>
      <w:keepLines/>
      <w:numPr>
        <w:ilvl w:val="8"/>
        <w:numId w:val="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57A61"/>
    <w:rPr>
      <w:rFonts w:ascii="TUOS Stephenson" w:eastAsiaTheme="majorEastAsia" w:hAnsi="TUOS Stephenson" w:cstheme="majorBidi"/>
      <w:bCs/>
      <w:color w:val="1F4E79" w:themeColor="accent1" w:themeShade="80"/>
      <w:spacing w:val="5"/>
      <w:kern w:val="28"/>
      <w:sz w:val="52"/>
      <w:szCs w:val="28"/>
    </w:rPr>
  </w:style>
  <w:style w:type="character" w:customStyle="1" w:styleId="Heading2Char">
    <w:name w:val="Heading 2 Char"/>
    <w:basedOn w:val="DefaultParagraphFont"/>
    <w:link w:val="Heading2"/>
    <w:uiPriority w:val="9"/>
    <w:rsid w:val="00357A61"/>
    <w:rPr>
      <w:rFonts w:ascii="TUOS Blake" w:eastAsiaTheme="majorEastAsia" w:hAnsi="TUOS Blake" w:cstheme="majorBidi"/>
      <w:bCs/>
      <w:color w:val="1F4E79" w:themeColor="accent1" w:themeShade="80"/>
      <w:sz w:val="36"/>
      <w:szCs w:val="26"/>
    </w:rPr>
  </w:style>
  <w:style w:type="character" w:customStyle="1" w:styleId="Heading3Char">
    <w:name w:val="Heading 3 Char"/>
    <w:basedOn w:val="DefaultParagraphFont"/>
    <w:link w:val="Heading3"/>
    <w:uiPriority w:val="9"/>
    <w:rsid w:val="004B321B"/>
    <w:rPr>
      <w:rFonts w:ascii="TUOS Stephenson" w:eastAsiaTheme="majorEastAsia" w:hAnsi="TUOS Stephenson" w:cstheme="majorBidi"/>
      <w:bCs/>
      <w:color w:val="1F4E79" w:themeColor="accent1" w:themeShade="80"/>
      <w:sz w:val="24"/>
    </w:rPr>
  </w:style>
  <w:style w:type="character" w:customStyle="1" w:styleId="Heading4Char">
    <w:name w:val="Heading 4 Char"/>
    <w:basedOn w:val="DefaultParagraphFont"/>
    <w:link w:val="Heading4"/>
    <w:uiPriority w:val="9"/>
    <w:rsid w:val="007F2AEB"/>
    <w:rPr>
      <w:rFonts w:ascii="TUOS Stephenson" w:eastAsiaTheme="majorEastAsia" w:hAnsi="TUOS Stephenson" w:cstheme="majorBidi"/>
      <w:bCs/>
      <w:i/>
      <w:iCs/>
      <w:color w:val="1F4E79" w:themeColor="accent1" w:themeShade="80"/>
      <w:sz w:val="24"/>
    </w:rPr>
  </w:style>
  <w:style w:type="paragraph" w:styleId="ListParagraph">
    <w:name w:val="List Paragraph"/>
    <w:basedOn w:val="Normal"/>
    <w:uiPriority w:val="34"/>
    <w:qFormat/>
    <w:rsid w:val="00797654"/>
    <w:pPr>
      <w:ind w:left="720"/>
      <w:contextualSpacing/>
    </w:pPr>
    <w:rPr>
      <w:sz w:val="22"/>
    </w:rPr>
  </w:style>
  <w:style w:type="character" w:customStyle="1" w:styleId="apple-converted-space">
    <w:name w:val="apple-converted-space"/>
    <w:basedOn w:val="DefaultParagraphFont"/>
    <w:rsid w:val="00797654"/>
  </w:style>
  <w:style w:type="table" w:styleId="TableGrid">
    <w:name w:val="Table Grid"/>
    <w:basedOn w:val="TableNormal"/>
    <w:uiPriority w:val="59"/>
    <w:rsid w:val="00797654"/>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uiPriority w:val="10"/>
    <w:qFormat/>
    <w:rsid w:val="00E55C19"/>
    <w:pPr>
      <w:spacing w:before="480" w:after="0" w:line="240" w:lineRule="auto"/>
      <w:contextualSpacing/>
    </w:pPr>
    <w:rPr>
      <w:rFonts w:ascii="TUOS Stephenson" w:eastAsiaTheme="majorEastAsia" w:hAnsi="TUOS Stephenson" w:cstheme="majorBidi"/>
      <w:color w:val="1F4E79" w:themeColor="accent1" w:themeShade="80"/>
      <w:spacing w:val="-10"/>
      <w:kern w:val="28"/>
      <w:sz w:val="52"/>
      <w:szCs w:val="56"/>
    </w:rPr>
  </w:style>
  <w:style w:type="character" w:customStyle="1" w:styleId="TitleChar">
    <w:name w:val="Title Char"/>
    <w:basedOn w:val="DefaultParagraphFont"/>
    <w:link w:val="Title"/>
    <w:uiPriority w:val="10"/>
    <w:rsid w:val="00E55C19"/>
    <w:rPr>
      <w:rFonts w:ascii="TUOS Stephenson" w:eastAsiaTheme="majorEastAsia" w:hAnsi="TUOS Stephenson" w:cstheme="majorBidi"/>
      <w:color w:val="1F4E79" w:themeColor="accent1" w:themeShade="80"/>
      <w:spacing w:val="-10"/>
      <w:kern w:val="28"/>
      <w:sz w:val="52"/>
      <w:szCs w:val="56"/>
    </w:rPr>
  </w:style>
  <w:style w:type="character" w:styleId="Emphasis">
    <w:name w:val="Emphasis"/>
    <w:basedOn w:val="DefaultParagraphFont"/>
    <w:uiPriority w:val="20"/>
    <w:qFormat/>
    <w:rsid w:val="00AF443B"/>
    <w:rPr>
      <w:i/>
      <w:iCs/>
    </w:rPr>
  </w:style>
  <w:style w:type="character" w:customStyle="1" w:styleId="named-content">
    <w:name w:val="named-content"/>
    <w:basedOn w:val="DefaultParagraphFont"/>
    <w:rsid w:val="00AF443B"/>
  </w:style>
  <w:style w:type="character" w:styleId="Hyperlink">
    <w:name w:val="Hyperlink"/>
    <w:basedOn w:val="DefaultParagraphFont"/>
    <w:uiPriority w:val="99"/>
    <w:unhideWhenUsed/>
    <w:rsid w:val="00AF443B"/>
    <w:rPr>
      <w:color w:val="0000FF"/>
      <w:u w:val="single"/>
    </w:rPr>
  </w:style>
  <w:style w:type="paragraph" w:customStyle="1" w:styleId="FigureTitle">
    <w:name w:val="Figure Title"/>
    <w:basedOn w:val="Normal"/>
    <w:autoRedefine/>
    <w:qFormat/>
    <w:rsid w:val="008B791B"/>
    <w:pPr>
      <w:jc w:val="center"/>
    </w:pPr>
    <w:rPr>
      <w:i/>
      <w:sz w:val="22"/>
    </w:rPr>
  </w:style>
  <w:style w:type="paragraph" w:customStyle="1" w:styleId="FigureLegend">
    <w:name w:val="Figure Legend"/>
    <w:basedOn w:val="Normal"/>
    <w:qFormat/>
    <w:rsid w:val="00AF443B"/>
    <w:rPr>
      <w:color w:val="7F7F7F" w:themeColor="text1" w:themeTint="80"/>
      <w:sz w:val="22"/>
      <w:lang w:val="en-US"/>
    </w:rPr>
  </w:style>
  <w:style w:type="paragraph" w:styleId="Header">
    <w:name w:val="header"/>
    <w:basedOn w:val="Normal"/>
    <w:link w:val="HeaderChar"/>
    <w:uiPriority w:val="99"/>
    <w:unhideWhenUsed/>
    <w:rsid w:val="00A17535"/>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A17535"/>
    <w:rPr>
      <w:rFonts w:ascii="TUOS Blake" w:hAnsi="TUOS Blake"/>
      <w:sz w:val="24"/>
    </w:rPr>
  </w:style>
  <w:style w:type="paragraph" w:styleId="Footer">
    <w:name w:val="footer"/>
    <w:basedOn w:val="Normal"/>
    <w:link w:val="FooterChar"/>
    <w:uiPriority w:val="99"/>
    <w:unhideWhenUsed/>
    <w:rsid w:val="00A17535"/>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A17535"/>
    <w:rPr>
      <w:rFonts w:ascii="TUOS Blake" w:hAnsi="TUOS Blake"/>
      <w:sz w:val="24"/>
    </w:rPr>
  </w:style>
  <w:style w:type="paragraph" w:styleId="TOCHeading">
    <w:name w:val="TOC Heading"/>
    <w:basedOn w:val="Heading1"/>
    <w:next w:val="Normal"/>
    <w:uiPriority w:val="39"/>
    <w:unhideWhenUsed/>
    <w:qFormat/>
    <w:rsid w:val="008F2E81"/>
    <w:pPr>
      <w:pBdr>
        <w:bottom w:val="none" w:sz="0" w:space="0" w:color="auto"/>
      </w:pBdr>
      <w:spacing w:before="240" w:line="259" w:lineRule="auto"/>
      <w:contextualSpacing w:val="0"/>
      <w:jc w:val="left"/>
      <w:outlineLvl w:val="9"/>
    </w:pPr>
    <w:rPr>
      <w:rFonts w:asciiTheme="majorHAnsi" w:hAnsiTheme="majorHAnsi"/>
      <w:bCs w:val="0"/>
      <w:color w:val="2E74B5" w:themeColor="accent1" w:themeShade="BF"/>
      <w:spacing w:val="0"/>
      <w:kern w:val="0"/>
      <w:sz w:val="32"/>
      <w:szCs w:val="32"/>
      <w:lang w:val="en-US"/>
    </w:rPr>
  </w:style>
  <w:style w:type="paragraph" w:styleId="TOC1">
    <w:name w:val="toc 1"/>
    <w:basedOn w:val="Normal"/>
    <w:next w:val="Normal"/>
    <w:autoRedefine/>
    <w:uiPriority w:val="39"/>
    <w:unhideWhenUsed/>
    <w:rsid w:val="008F2E81"/>
  </w:style>
  <w:style w:type="paragraph" w:styleId="TOC2">
    <w:name w:val="toc 2"/>
    <w:basedOn w:val="Normal"/>
    <w:next w:val="Normal"/>
    <w:autoRedefine/>
    <w:uiPriority w:val="39"/>
    <w:unhideWhenUsed/>
    <w:rsid w:val="008F2E81"/>
    <w:pPr>
      <w:ind w:left="240"/>
    </w:pPr>
  </w:style>
  <w:style w:type="paragraph" w:styleId="TOC3">
    <w:name w:val="toc 3"/>
    <w:basedOn w:val="Normal"/>
    <w:next w:val="Normal"/>
    <w:autoRedefine/>
    <w:uiPriority w:val="39"/>
    <w:unhideWhenUsed/>
    <w:rsid w:val="008F2E81"/>
    <w:pPr>
      <w:ind w:left="480"/>
    </w:pPr>
  </w:style>
  <w:style w:type="paragraph" w:styleId="TableofFigures">
    <w:name w:val="table of figures"/>
    <w:basedOn w:val="Normal"/>
    <w:next w:val="Normal"/>
    <w:uiPriority w:val="99"/>
    <w:unhideWhenUsed/>
    <w:rsid w:val="00261D8B"/>
    <w:pPr>
      <w:spacing w:after="0"/>
    </w:pPr>
  </w:style>
  <w:style w:type="paragraph" w:customStyle="1" w:styleId="TableTitle">
    <w:name w:val="Table Title"/>
    <w:basedOn w:val="FigureTitle"/>
    <w:qFormat/>
    <w:rsid w:val="00261D8B"/>
  </w:style>
  <w:style w:type="paragraph" w:styleId="Index1">
    <w:name w:val="index 1"/>
    <w:basedOn w:val="Normal"/>
    <w:next w:val="Normal"/>
    <w:autoRedefine/>
    <w:uiPriority w:val="99"/>
    <w:semiHidden/>
    <w:unhideWhenUsed/>
    <w:rsid w:val="00D530D3"/>
    <w:pPr>
      <w:spacing w:before="0" w:after="0" w:line="240" w:lineRule="auto"/>
      <w:ind w:left="240" w:hanging="240"/>
    </w:pPr>
  </w:style>
  <w:style w:type="paragraph" w:styleId="Bibliography">
    <w:name w:val="Bibliography"/>
    <w:basedOn w:val="Normal"/>
    <w:next w:val="Normal"/>
    <w:uiPriority w:val="37"/>
    <w:unhideWhenUsed/>
    <w:rsid w:val="00EB533D"/>
  </w:style>
  <w:style w:type="character" w:customStyle="1" w:styleId="Heading5Char">
    <w:name w:val="Heading 5 Char"/>
    <w:basedOn w:val="DefaultParagraphFont"/>
    <w:link w:val="Heading5"/>
    <w:uiPriority w:val="9"/>
    <w:semiHidden/>
    <w:rsid w:val="00E55C19"/>
    <w:rPr>
      <w:rFonts w:asciiTheme="majorHAnsi" w:eastAsiaTheme="majorEastAsia" w:hAnsiTheme="majorHAnsi" w:cstheme="majorBidi"/>
      <w:color w:val="2E74B5" w:themeColor="accent1" w:themeShade="BF"/>
      <w:sz w:val="24"/>
    </w:rPr>
  </w:style>
  <w:style w:type="character" w:customStyle="1" w:styleId="Heading6Char">
    <w:name w:val="Heading 6 Char"/>
    <w:basedOn w:val="DefaultParagraphFont"/>
    <w:link w:val="Heading6"/>
    <w:uiPriority w:val="9"/>
    <w:semiHidden/>
    <w:rsid w:val="00E55C19"/>
    <w:rPr>
      <w:rFonts w:asciiTheme="majorHAnsi" w:eastAsiaTheme="majorEastAsia" w:hAnsiTheme="majorHAnsi" w:cstheme="majorBidi"/>
      <w:color w:val="1F4D78" w:themeColor="accent1" w:themeShade="7F"/>
      <w:sz w:val="24"/>
    </w:rPr>
  </w:style>
  <w:style w:type="character" w:customStyle="1" w:styleId="Heading7Char">
    <w:name w:val="Heading 7 Char"/>
    <w:basedOn w:val="DefaultParagraphFont"/>
    <w:link w:val="Heading7"/>
    <w:uiPriority w:val="9"/>
    <w:semiHidden/>
    <w:rsid w:val="00E55C19"/>
    <w:rPr>
      <w:rFonts w:asciiTheme="majorHAnsi" w:eastAsiaTheme="majorEastAsia" w:hAnsiTheme="majorHAnsi" w:cstheme="majorBidi"/>
      <w:i/>
      <w:iCs/>
      <w:color w:val="1F4D78" w:themeColor="accent1" w:themeShade="7F"/>
      <w:sz w:val="24"/>
    </w:rPr>
  </w:style>
  <w:style w:type="character" w:customStyle="1" w:styleId="Heading8Char">
    <w:name w:val="Heading 8 Char"/>
    <w:basedOn w:val="DefaultParagraphFont"/>
    <w:link w:val="Heading8"/>
    <w:uiPriority w:val="9"/>
    <w:semiHidden/>
    <w:rsid w:val="00E55C19"/>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E55C19"/>
    <w:rPr>
      <w:rFonts w:asciiTheme="majorHAnsi" w:eastAsiaTheme="majorEastAsia" w:hAnsiTheme="majorHAnsi" w:cstheme="majorBidi"/>
      <w:i/>
      <w:iCs/>
      <w:color w:val="272727" w:themeColor="text1" w:themeTint="D8"/>
      <w:sz w:val="21"/>
      <w:szCs w:val="21"/>
    </w:rPr>
  </w:style>
  <w:style w:type="paragraph" w:styleId="Caption">
    <w:name w:val="caption"/>
    <w:basedOn w:val="FigureTitle"/>
    <w:next w:val="Normal"/>
    <w:uiPriority w:val="35"/>
    <w:unhideWhenUsed/>
    <w:qFormat/>
    <w:rsid w:val="005C4ECB"/>
    <w:pPr>
      <w:spacing w:before="200" w:after="200"/>
    </w:pPr>
  </w:style>
  <w:style w:type="paragraph" w:styleId="NoSpacing">
    <w:name w:val="No Spacing"/>
    <w:uiPriority w:val="1"/>
    <w:qFormat/>
    <w:rsid w:val="00BE211E"/>
    <w:pPr>
      <w:spacing w:after="0" w:line="240" w:lineRule="auto"/>
      <w:jc w:val="both"/>
    </w:pPr>
    <w:rPr>
      <w:rFonts w:ascii="TUOS Blake" w:hAnsi="TUOS Blake"/>
      <w:sz w:val="24"/>
    </w:rPr>
  </w:style>
  <w:style w:type="paragraph" w:styleId="BalloonText">
    <w:name w:val="Balloon Text"/>
    <w:basedOn w:val="Normal"/>
    <w:link w:val="BalloonTextChar"/>
    <w:uiPriority w:val="99"/>
    <w:semiHidden/>
    <w:unhideWhenUsed/>
    <w:rsid w:val="005C4ECB"/>
    <w:pPr>
      <w:spacing w:before="0"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C4ECB"/>
    <w:rPr>
      <w:rFonts w:ascii="Tahoma" w:hAnsi="Tahoma" w:cs="Tahoma"/>
      <w:sz w:val="16"/>
      <w:szCs w:val="16"/>
    </w:rPr>
  </w:style>
  <w:style w:type="paragraph" w:styleId="NormalWeb">
    <w:name w:val="Normal (Web)"/>
    <w:basedOn w:val="Normal"/>
    <w:uiPriority w:val="99"/>
    <w:semiHidden/>
    <w:unhideWhenUsed/>
    <w:rsid w:val="00185BDA"/>
    <w:pPr>
      <w:spacing w:beforeAutospacing="1" w:afterAutospacing="1" w:line="240" w:lineRule="auto"/>
      <w:jc w:val="left"/>
    </w:pPr>
    <w:rPr>
      <w:rFonts w:ascii="Times New Roman" w:eastAsiaTheme="minorEastAsia" w:hAnsi="Times New Roman" w:cs="Times New Roman"/>
      <w:szCs w:val="24"/>
      <w:lang w:eastAsia="en-GB"/>
    </w:rPr>
  </w:style>
  <w:style w:type="paragraph" w:styleId="TOC4">
    <w:name w:val="toc 4"/>
    <w:basedOn w:val="Normal"/>
    <w:next w:val="Normal"/>
    <w:autoRedefine/>
    <w:uiPriority w:val="39"/>
    <w:unhideWhenUsed/>
    <w:rsid w:val="003106DE"/>
    <w:pPr>
      <w:spacing w:before="0" w:line="259" w:lineRule="auto"/>
      <w:ind w:left="660"/>
      <w:jc w:val="left"/>
    </w:pPr>
    <w:rPr>
      <w:rFonts w:asciiTheme="minorHAnsi" w:eastAsiaTheme="minorEastAsia" w:hAnsiTheme="minorHAnsi"/>
      <w:sz w:val="22"/>
      <w:lang w:eastAsia="en-GB"/>
    </w:rPr>
  </w:style>
  <w:style w:type="paragraph" w:styleId="TOC5">
    <w:name w:val="toc 5"/>
    <w:basedOn w:val="Normal"/>
    <w:next w:val="Normal"/>
    <w:autoRedefine/>
    <w:uiPriority w:val="39"/>
    <w:unhideWhenUsed/>
    <w:rsid w:val="003106DE"/>
    <w:pPr>
      <w:spacing w:before="0" w:line="259" w:lineRule="auto"/>
      <w:ind w:left="880"/>
      <w:jc w:val="left"/>
    </w:pPr>
    <w:rPr>
      <w:rFonts w:asciiTheme="minorHAnsi" w:eastAsiaTheme="minorEastAsia" w:hAnsiTheme="minorHAnsi"/>
      <w:sz w:val="22"/>
      <w:lang w:eastAsia="en-GB"/>
    </w:rPr>
  </w:style>
  <w:style w:type="paragraph" w:styleId="TOC6">
    <w:name w:val="toc 6"/>
    <w:basedOn w:val="Normal"/>
    <w:next w:val="Normal"/>
    <w:autoRedefine/>
    <w:uiPriority w:val="39"/>
    <w:unhideWhenUsed/>
    <w:rsid w:val="003106DE"/>
    <w:pPr>
      <w:spacing w:before="0" w:line="259" w:lineRule="auto"/>
      <w:ind w:left="1100"/>
      <w:jc w:val="left"/>
    </w:pPr>
    <w:rPr>
      <w:rFonts w:asciiTheme="minorHAnsi" w:eastAsiaTheme="minorEastAsia" w:hAnsiTheme="minorHAnsi"/>
      <w:sz w:val="22"/>
      <w:lang w:eastAsia="en-GB"/>
    </w:rPr>
  </w:style>
  <w:style w:type="paragraph" w:styleId="TOC7">
    <w:name w:val="toc 7"/>
    <w:basedOn w:val="Normal"/>
    <w:next w:val="Normal"/>
    <w:autoRedefine/>
    <w:uiPriority w:val="39"/>
    <w:unhideWhenUsed/>
    <w:rsid w:val="003106DE"/>
    <w:pPr>
      <w:spacing w:before="0" w:line="259" w:lineRule="auto"/>
      <w:ind w:left="1320"/>
      <w:jc w:val="left"/>
    </w:pPr>
    <w:rPr>
      <w:rFonts w:asciiTheme="minorHAnsi" w:eastAsiaTheme="minorEastAsia" w:hAnsiTheme="minorHAnsi"/>
      <w:sz w:val="22"/>
      <w:lang w:eastAsia="en-GB"/>
    </w:rPr>
  </w:style>
  <w:style w:type="paragraph" w:styleId="TOC8">
    <w:name w:val="toc 8"/>
    <w:basedOn w:val="Normal"/>
    <w:next w:val="Normal"/>
    <w:autoRedefine/>
    <w:uiPriority w:val="39"/>
    <w:unhideWhenUsed/>
    <w:rsid w:val="003106DE"/>
    <w:pPr>
      <w:spacing w:before="0" w:line="259" w:lineRule="auto"/>
      <w:ind w:left="1540"/>
      <w:jc w:val="left"/>
    </w:pPr>
    <w:rPr>
      <w:rFonts w:asciiTheme="minorHAnsi" w:eastAsiaTheme="minorEastAsia" w:hAnsiTheme="minorHAnsi"/>
      <w:sz w:val="22"/>
      <w:lang w:eastAsia="en-GB"/>
    </w:rPr>
  </w:style>
  <w:style w:type="paragraph" w:styleId="TOC9">
    <w:name w:val="toc 9"/>
    <w:basedOn w:val="Normal"/>
    <w:next w:val="Normal"/>
    <w:autoRedefine/>
    <w:uiPriority w:val="39"/>
    <w:unhideWhenUsed/>
    <w:rsid w:val="003106DE"/>
    <w:pPr>
      <w:spacing w:before="0" w:line="259" w:lineRule="auto"/>
      <w:ind w:left="1760"/>
      <w:jc w:val="left"/>
    </w:pPr>
    <w:rPr>
      <w:rFonts w:asciiTheme="minorHAnsi" w:eastAsiaTheme="minorEastAsia" w:hAnsiTheme="minorHAnsi"/>
      <w:sz w:val="22"/>
      <w:lang w:eastAsia="en-GB"/>
    </w:rPr>
  </w:style>
  <w:style w:type="character" w:customStyle="1" w:styleId="hlfld-abstract">
    <w:name w:val="hlfld-abstract"/>
    <w:basedOn w:val="DefaultParagraphFont"/>
    <w:rsid w:val="00FC21D0"/>
  </w:style>
  <w:style w:type="character" w:styleId="CommentReference">
    <w:name w:val="annotation reference"/>
    <w:basedOn w:val="DefaultParagraphFont"/>
    <w:uiPriority w:val="99"/>
    <w:semiHidden/>
    <w:unhideWhenUsed/>
    <w:rsid w:val="00FC21D0"/>
    <w:rPr>
      <w:sz w:val="16"/>
      <w:szCs w:val="16"/>
    </w:rPr>
  </w:style>
  <w:style w:type="paragraph" w:styleId="CommentText">
    <w:name w:val="annotation text"/>
    <w:basedOn w:val="Normal"/>
    <w:link w:val="CommentTextChar"/>
    <w:uiPriority w:val="99"/>
    <w:unhideWhenUsed/>
    <w:rsid w:val="00FC21D0"/>
    <w:pPr>
      <w:spacing w:line="240" w:lineRule="auto"/>
    </w:pPr>
    <w:rPr>
      <w:sz w:val="20"/>
      <w:szCs w:val="20"/>
    </w:rPr>
  </w:style>
  <w:style w:type="character" w:customStyle="1" w:styleId="CommentTextChar">
    <w:name w:val="Comment Text Char"/>
    <w:basedOn w:val="DefaultParagraphFont"/>
    <w:link w:val="CommentText"/>
    <w:uiPriority w:val="99"/>
    <w:rsid w:val="00FC21D0"/>
    <w:rPr>
      <w:rFonts w:ascii="TUOS Blake" w:hAnsi="TUOS Blake"/>
      <w:sz w:val="20"/>
      <w:szCs w:val="20"/>
    </w:rPr>
  </w:style>
  <w:style w:type="paragraph" w:styleId="CommentSubject">
    <w:name w:val="annotation subject"/>
    <w:basedOn w:val="CommentText"/>
    <w:next w:val="CommentText"/>
    <w:link w:val="CommentSubjectChar"/>
    <w:uiPriority w:val="99"/>
    <w:semiHidden/>
    <w:unhideWhenUsed/>
    <w:rsid w:val="00FC21D0"/>
    <w:rPr>
      <w:b/>
      <w:bCs/>
    </w:rPr>
  </w:style>
  <w:style w:type="character" w:customStyle="1" w:styleId="CommentSubjectChar">
    <w:name w:val="Comment Subject Char"/>
    <w:basedOn w:val="CommentTextChar"/>
    <w:link w:val="CommentSubject"/>
    <w:uiPriority w:val="99"/>
    <w:semiHidden/>
    <w:rsid w:val="00FC21D0"/>
    <w:rPr>
      <w:rFonts w:ascii="TUOS Blake" w:hAnsi="TUOS Blake"/>
      <w:b/>
      <w:bCs/>
      <w:sz w:val="20"/>
      <w:szCs w:val="20"/>
    </w:rPr>
  </w:style>
  <w:style w:type="paragraph" w:styleId="Revision">
    <w:name w:val="Revision"/>
    <w:hidden/>
    <w:uiPriority w:val="99"/>
    <w:semiHidden/>
    <w:rsid w:val="00FC21D0"/>
    <w:pPr>
      <w:spacing w:after="0" w:line="240" w:lineRule="auto"/>
    </w:pPr>
    <w:rPr>
      <w:rFonts w:ascii="TUOS Blake" w:hAnsi="TUOS Blake"/>
      <w:sz w:val="24"/>
    </w:rPr>
  </w:style>
  <w:style w:type="numbering" w:customStyle="1" w:styleId="NoList1">
    <w:name w:val="No List1"/>
    <w:next w:val="NoList"/>
    <w:uiPriority w:val="99"/>
    <w:semiHidden/>
    <w:unhideWhenUsed/>
    <w:rsid w:val="009A5C61"/>
  </w:style>
  <w:style w:type="table" w:customStyle="1" w:styleId="TableGrid1">
    <w:name w:val="Table Grid1"/>
    <w:basedOn w:val="TableNormal"/>
    <w:next w:val="TableGrid"/>
    <w:uiPriority w:val="59"/>
    <w:rsid w:val="009A5C6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9A5C61"/>
    <w:rPr>
      <w:b/>
      <w:bCs/>
    </w:rPr>
  </w:style>
  <w:style w:type="numbering" w:customStyle="1" w:styleId="NoList2">
    <w:name w:val="No List2"/>
    <w:next w:val="NoList"/>
    <w:uiPriority w:val="99"/>
    <w:semiHidden/>
    <w:unhideWhenUsed/>
    <w:rsid w:val="00332A6F"/>
  </w:style>
  <w:style w:type="table" w:customStyle="1" w:styleId="TableGrid2">
    <w:name w:val="Table Grid2"/>
    <w:basedOn w:val="TableNormal"/>
    <w:next w:val="TableGrid"/>
    <w:uiPriority w:val="59"/>
    <w:rsid w:val="00332A6F"/>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yl5">
    <w:name w:val="_5yl5"/>
    <w:basedOn w:val="DefaultParagraphFont"/>
    <w:rsid w:val="00332A6F"/>
  </w:style>
  <w:style w:type="character" w:customStyle="1" w:styleId="il">
    <w:name w:val="il"/>
    <w:basedOn w:val="DefaultParagraphFont"/>
    <w:rsid w:val="00332A6F"/>
  </w:style>
  <w:style w:type="character" w:styleId="FollowedHyperlink">
    <w:name w:val="FollowedHyperlink"/>
    <w:basedOn w:val="DefaultParagraphFont"/>
    <w:uiPriority w:val="99"/>
    <w:semiHidden/>
    <w:unhideWhenUsed/>
    <w:rsid w:val="00332A6F"/>
    <w:rPr>
      <w:color w:val="954F72" w:themeColor="followedHyperlink"/>
      <w:u w:val="single"/>
    </w:rPr>
  </w:style>
  <w:style w:type="character" w:customStyle="1" w:styleId="linkify">
    <w:name w:val="linkify"/>
    <w:basedOn w:val="DefaultParagraphFont"/>
    <w:rsid w:val="00123BD4"/>
  </w:style>
  <w:style w:type="character" w:customStyle="1" w:styleId="breakword">
    <w:name w:val="breakword"/>
    <w:basedOn w:val="DefaultParagraphFont"/>
    <w:rsid w:val="009178E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3602311">
      <w:bodyDiv w:val="1"/>
      <w:marLeft w:val="0"/>
      <w:marRight w:val="0"/>
      <w:marTop w:val="0"/>
      <w:marBottom w:val="0"/>
      <w:divBdr>
        <w:top w:val="none" w:sz="0" w:space="0" w:color="auto"/>
        <w:left w:val="none" w:sz="0" w:space="0" w:color="auto"/>
        <w:bottom w:val="none" w:sz="0" w:space="0" w:color="auto"/>
        <w:right w:val="none" w:sz="0" w:space="0" w:color="auto"/>
      </w:divBdr>
    </w:div>
    <w:div w:id="537863814">
      <w:bodyDiv w:val="1"/>
      <w:marLeft w:val="0"/>
      <w:marRight w:val="0"/>
      <w:marTop w:val="0"/>
      <w:marBottom w:val="0"/>
      <w:divBdr>
        <w:top w:val="none" w:sz="0" w:space="0" w:color="auto"/>
        <w:left w:val="none" w:sz="0" w:space="0" w:color="auto"/>
        <w:bottom w:val="none" w:sz="0" w:space="0" w:color="auto"/>
        <w:right w:val="none" w:sz="0" w:space="0" w:color="auto"/>
      </w:divBdr>
    </w:div>
    <w:div w:id="552470650">
      <w:bodyDiv w:val="1"/>
      <w:marLeft w:val="0"/>
      <w:marRight w:val="0"/>
      <w:marTop w:val="0"/>
      <w:marBottom w:val="0"/>
      <w:divBdr>
        <w:top w:val="none" w:sz="0" w:space="0" w:color="auto"/>
        <w:left w:val="none" w:sz="0" w:space="0" w:color="auto"/>
        <w:bottom w:val="none" w:sz="0" w:space="0" w:color="auto"/>
        <w:right w:val="none" w:sz="0" w:space="0" w:color="auto"/>
      </w:divBdr>
    </w:div>
    <w:div w:id="635834339">
      <w:bodyDiv w:val="1"/>
      <w:marLeft w:val="0"/>
      <w:marRight w:val="0"/>
      <w:marTop w:val="0"/>
      <w:marBottom w:val="0"/>
      <w:divBdr>
        <w:top w:val="none" w:sz="0" w:space="0" w:color="auto"/>
        <w:left w:val="none" w:sz="0" w:space="0" w:color="auto"/>
        <w:bottom w:val="none" w:sz="0" w:space="0" w:color="auto"/>
        <w:right w:val="none" w:sz="0" w:space="0" w:color="auto"/>
      </w:divBdr>
    </w:div>
    <w:div w:id="748382377">
      <w:bodyDiv w:val="1"/>
      <w:marLeft w:val="0"/>
      <w:marRight w:val="0"/>
      <w:marTop w:val="0"/>
      <w:marBottom w:val="0"/>
      <w:divBdr>
        <w:top w:val="none" w:sz="0" w:space="0" w:color="auto"/>
        <w:left w:val="none" w:sz="0" w:space="0" w:color="auto"/>
        <w:bottom w:val="none" w:sz="0" w:space="0" w:color="auto"/>
        <w:right w:val="none" w:sz="0" w:space="0" w:color="auto"/>
      </w:divBdr>
    </w:div>
    <w:div w:id="1116564572">
      <w:bodyDiv w:val="1"/>
      <w:marLeft w:val="0"/>
      <w:marRight w:val="0"/>
      <w:marTop w:val="0"/>
      <w:marBottom w:val="0"/>
      <w:divBdr>
        <w:top w:val="none" w:sz="0" w:space="0" w:color="auto"/>
        <w:left w:val="none" w:sz="0" w:space="0" w:color="auto"/>
        <w:bottom w:val="none" w:sz="0" w:space="0" w:color="auto"/>
        <w:right w:val="none" w:sz="0" w:space="0" w:color="auto"/>
      </w:divBdr>
    </w:div>
    <w:div w:id="1463840503">
      <w:bodyDiv w:val="1"/>
      <w:marLeft w:val="0"/>
      <w:marRight w:val="0"/>
      <w:marTop w:val="0"/>
      <w:marBottom w:val="0"/>
      <w:divBdr>
        <w:top w:val="none" w:sz="0" w:space="0" w:color="auto"/>
        <w:left w:val="none" w:sz="0" w:space="0" w:color="auto"/>
        <w:bottom w:val="none" w:sz="0" w:space="0" w:color="auto"/>
        <w:right w:val="none" w:sz="0" w:space="0" w:color="auto"/>
      </w:divBdr>
    </w:div>
    <w:div w:id="1478574925">
      <w:bodyDiv w:val="1"/>
      <w:marLeft w:val="0"/>
      <w:marRight w:val="0"/>
      <w:marTop w:val="0"/>
      <w:marBottom w:val="0"/>
      <w:divBdr>
        <w:top w:val="none" w:sz="0" w:space="0" w:color="auto"/>
        <w:left w:val="none" w:sz="0" w:space="0" w:color="auto"/>
        <w:bottom w:val="none" w:sz="0" w:space="0" w:color="auto"/>
        <w:right w:val="none" w:sz="0" w:space="0" w:color="auto"/>
      </w:divBdr>
    </w:div>
    <w:div w:id="1559170710">
      <w:bodyDiv w:val="1"/>
      <w:marLeft w:val="0"/>
      <w:marRight w:val="0"/>
      <w:marTop w:val="0"/>
      <w:marBottom w:val="0"/>
      <w:divBdr>
        <w:top w:val="none" w:sz="0" w:space="0" w:color="auto"/>
        <w:left w:val="none" w:sz="0" w:space="0" w:color="auto"/>
        <w:bottom w:val="none" w:sz="0" w:space="0" w:color="auto"/>
        <w:right w:val="none" w:sz="0" w:space="0" w:color="auto"/>
      </w:divBdr>
    </w:div>
    <w:div w:id="1561942340">
      <w:bodyDiv w:val="1"/>
      <w:marLeft w:val="0"/>
      <w:marRight w:val="0"/>
      <w:marTop w:val="0"/>
      <w:marBottom w:val="0"/>
      <w:divBdr>
        <w:top w:val="none" w:sz="0" w:space="0" w:color="auto"/>
        <w:left w:val="none" w:sz="0" w:space="0" w:color="auto"/>
        <w:bottom w:val="none" w:sz="0" w:space="0" w:color="auto"/>
        <w:right w:val="none" w:sz="0" w:space="0" w:color="auto"/>
      </w:divBdr>
    </w:div>
    <w:div w:id="1652976441">
      <w:bodyDiv w:val="1"/>
      <w:marLeft w:val="0"/>
      <w:marRight w:val="0"/>
      <w:marTop w:val="0"/>
      <w:marBottom w:val="0"/>
      <w:divBdr>
        <w:top w:val="none" w:sz="0" w:space="0" w:color="auto"/>
        <w:left w:val="none" w:sz="0" w:space="0" w:color="auto"/>
        <w:bottom w:val="none" w:sz="0" w:space="0" w:color="auto"/>
        <w:right w:val="none" w:sz="0" w:space="0" w:color="auto"/>
      </w:divBdr>
    </w:div>
    <w:div w:id="1725329258">
      <w:bodyDiv w:val="1"/>
      <w:marLeft w:val="0"/>
      <w:marRight w:val="0"/>
      <w:marTop w:val="0"/>
      <w:marBottom w:val="0"/>
      <w:divBdr>
        <w:top w:val="none" w:sz="0" w:space="0" w:color="auto"/>
        <w:left w:val="none" w:sz="0" w:space="0" w:color="auto"/>
        <w:bottom w:val="none" w:sz="0" w:space="0" w:color="auto"/>
        <w:right w:val="none" w:sz="0" w:space="0" w:color="auto"/>
      </w:divBdr>
    </w:div>
    <w:div w:id="1857305440">
      <w:bodyDiv w:val="1"/>
      <w:marLeft w:val="0"/>
      <w:marRight w:val="0"/>
      <w:marTop w:val="0"/>
      <w:marBottom w:val="0"/>
      <w:divBdr>
        <w:top w:val="none" w:sz="0" w:space="0" w:color="auto"/>
        <w:left w:val="none" w:sz="0" w:space="0" w:color="auto"/>
        <w:bottom w:val="none" w:sz="0" w:space="0" w:color="auto"/>
        <w:right w:val="none" w:sz="0" w:space="0" w:color="auto"/>
      </w:divBdr>
    </w:div>
    <w:div w:id="2069305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117" Type="http://schemas.openxmlformats.org/officeDocument/2006/relationships/theme" Target="theme/theme1.xml"/><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3.png"/><Relationship Id="rId89" Type="http://schemas.openxmlformats.org/officeDocument/2006/relationships/image" Target="media/image78.emf"/><Relationship Id="rId112" Type="http://schemas.openxmlformats.org/officeDocument/2006/relationships/image" Target="media/image100.png"/><Relationship Id="rId16" Type="http://schemas.openxmlformats.org/officeDocument/2006/relationships/image" Target="media/image8.jpeg"/><Relationship Id="rId107" Type="http://schemas.openxmlformats.org/officeDocument/2006/relationships/image" Target="media/image95.png"/><Relationship Id="rId11" Type="http://schemas.openxmlformats.org/officeDocument/2006/relationships/image" Target="media/image3.gif"/><Relationship Id="rId24" Type="http://schemas.openxmlformats.org/officeDocument/2006/relationships/image" Target="media/image14.png"/><Relationship Id="rId32" Type="http://schemas.openxmlformats.org/officeDocument/2006/relationships/image" Target="media/image22.jpe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image" Target="media/image64.png"/><Relationship Id="rId79" Type="http://schemas.openxmlformats.org/officeDocument/2006/relationships/image" Target="media/image69.png"/><Relationship Id="rId87" Type="http://schemas.openxmlformats.org/officeDocument/2006/relationships/image" Target="media/image76.png"/><Relationship Id="rId102" Type="http://schemas.openxmlformats.org/officeDocument/2006/relationships/image" Target="media/image90.png"/><Relationship Id="rId110" Type="http://schemas.openxmlformats.org/officeDocument/2006/relationships/image" Target="media/image98.png"/><Relationship Id="rId115" Type="http://schemas.openxmlformats.org/officeDocument/2006/relationships/header" Target="header5.xml"/><Relationship Id="rId5" Type="http://schemas.openxmlformats.org/officeDocument/2006/relationships/webSettings" Target="webSettings.xml"/><Relationship Id="rId61" Type="http://schemas.openxmlformats.org/officeDocument/2006/relationships/image" Target="media/image51.png"/><Relationship Id="rId82" Type="http://schemas.openxmlformats.org/officeDocument/2006/relationships/image" Target="media/image71.png"/><Relationship Id="rId90" Type="http://schemas.openxmlformats.org/officeDocument/2006/relationships/image" Target="media/image79.png"/><Relationship Id="rId95" Type="http://schemas.openxmlformats.org/officeDocument/2006/relationships/image" Target="media/image84.png"/><Relationship Id="rId19" Type="http://schemas.openxmlformats.org/officeDocument/2006/relationships/image" Target="media/image9.png"/><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image" Target="media/image17.gif"/><Relationship Id="rId30" Type="http://schemas.openxmlformats.org/officeDocument/2006/relationships/image" Target="media/image20.png"/><Relationship Id="rId35" Type="http://schemas.openxmlformats.org/officeDocument/2006/relationships/image" Target="media/image25.jpe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7.png"/><Relationship Id="rId100" Type="http://schemas.openxmlformats.org/officeDocument/2006/relationships/image" Target="media/image88.png"/><Relationship Id="rId105" Type="http://schemas.openxmlformats.org/officeDocument/2006/relationships/image" Target="media/image93.png"/><Relationship Id="rId113" Type="http://schemas.openxmlformats.org/officeDocument/2006/relationships/image" Target="media/image101.pn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70.png"/><Relationship Id="rId85" Type="http://schemas.openxmlformats.org/officeDocument/2006/relationships/image" Target="media/image74.png"/><Relationship Id="rId93" Type="http://schemas.openxmlformats.org/officeDocument/2006/relationships/image" Target="media/image82.png"/><Relationship Id="rId98" Type="http://schemas.openxmlformats.org/officeDocument/2006/relationships/image" Target="media/image86.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hyperlink" Target="file:///C:\Users\Elizabeth\Google%20Drive\Uni\Transfer%20Report\07.10.13\Endy,%202005" TargetMode="External"/><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image" Target="media/image57.png"/><Relationship Id="rId103" Type="http://schemas.openxmlformats.org/officeDocument/2006/relationships/image" Target="media/image91.jpeg"/><Relationship Id="rId108" Type="http://schemas.openxmlformats.org/officeDocument/2006/relationships/image" Target="media/image96.png"/><Relationship Id="rId116" Type="http://schemas.openxmlformats.org/officeDocument/2006/relationships/fontTable" Target="fontTable.xml"/><Relationship Id="rId20" Type="http://schemas.openxmlformats.org/officeDocument/2006/relationships/image" Target="media/image10.gif"/><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image" Target="media/image72.png"/><Relationship Id="rId88" Type="http://schemas.openxmlformats.org/officeDocument/2006/relationships/image" Target="media/image77.png"/><Relationship Id="rId91" Type="http://schemas.openxmlformats.org/officeDocument/2006/relationships/image" Target="media/image80.png"/><Relationship Id="rId96" Type="http://schemas.openxmlformats.org/officeDocument/2006/relationships/header" Target="header3.xml"/><Relationship Id="rId111" Type="http://schemas.openxmlformats.org/officeDocument/2006/relationships/image" Target="media/image9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3.jpe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image" Target="media/image47.png"/><Relationship Id="rId106" Type="http://schemas.openxmlformats.org/officeDocument/2006/relationships/image" Target="media/image94.png"/><Relationship Id="rId114" Type="http://schemas.openxmlformats.org/officeDocument/2006/relationships/header" Target="header4.xml"/><Relationship Id="rId10" Type="http://schemas.openxmlformats.org/officeDocument/2006/relationships/image" Target="media/image2.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header" Target="header2.xml"/><Relationship Id="rId86" Type="http://schemas.openxmlformats.org/officeDocument/2006/relationships/image" Target="media/image75.emf"/><Relationship Id="rId94" Type="http://schemas.openxmlformats.org/officeDocument/2006/relationships/image" Target="media/image83.png"/><Relationship Id="rId99" Type="http://schemas.openxmlformats.org/officeDocument/2006/relationships/image" Target="media/image87.png"/><Relationship Id="rId101" Type="http://schemas.openxmlformats.org/officeDocument/2006/relationships/image" Target="media/image89.pn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5.png"/><Relationship Id="rId18" Type="http://schemas.openxmlformats.org/officeDocument/2006/relationships/hyperlink" Target="http://partsregistry.org" TargetMode="External"/><Relationship Id="rId39" Type="http://schemas.openxmlformats.org/officeDocument/2006/relationships/image" Target="media/image29.png"/><Relationship Id="rId109" Type="http://schemas.openxmlformats.org/officeDocument/2006/relationships/image" Target="media/image97.png"/><Relationship Id="rId34" Type="http://schemas.openxmlformats.org/officeDocument/2006/relationships/image" Target="media/image24.jpe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5.png"/><Relationship Id="rId104" Type="http://schemas.openxmlformats.org/officeDocument/2006/relationships/image" Target="media/image92.pn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1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Daw00</b:Tag>
    <b:SourceType>JournalArticle</b:SourceType>
    <b:Guid>{4ED402FB-7A21-4056-A0A6-377BDA32A594}</b:Guid>
    <b:Author>
      <b:Author>
        <b:NameList>
          <b:Person>
            <b:Last>Dawson</b:Last>
            <b:Middle>J</b:Middle>
            <b:First>D</b:First>
          </b:Person>
          <b:Person>
            <b:Last>Sartory</b:Last>
            <b:Middle>P</b:Middle>
            <b:First>D</b:First>
          </b:Person>
        </b:NameList>
      </b:Author>
    </b:Author>
    <b:Title>Microbiological safety of water</b:Title>
    <b:Year>2000</b:Year>
    <b:Publisher>British Medical Bulletin</b:Publisher>
    <b:Volume>56</b:Volume>
    <b:Pages>74-83</b:Pages>
    <b:Issue>1</b:Issue>
    <b:LCID>en-GB</b:LCID>
    <b:RefOrder>1</b:RefOrder>
  </b:Source>
</b:Sources>
</file>

<file path=customXml/itemProps1.xml><?xml version="1.0" encoding="utf-8"?>
<ds:datastoreItem xmlns:ds="http://schemas.openxmlformats.org/officeDocument/2006/customXml" ds:itemID="{6ABD8C75-7E0A-49DC-9527-67DD093FEE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272</Pages>
  <Words>62942</Words>
  <Characters>358773</Characters>
  <Application>Microsoft Office Word</Application>
  <DocSecurity>0</DocSecurity>
  <Lines>2989</Lines>
  <Paragraphs>841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420874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Elizabeth</dc:creator>
  <cp:lastModifiedBy>elizabeth.court@sheffield.ac.uk</cp:lastModifiedBy>
  <cp:revision>2</cp:revision>
  <cp:lastPrinted>2018-05-24T08:27:00Z</cp:lastPrinted>
  <dcterms:created xsi:type="dcterms:W3CDTF">2018-12-12T14:06:00Z</dcterms:created>
  <dcterms:modified xsi:type="dcterms:W3CDTF">2018-12-12T14:06:00Z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labtiva.style">
    <vt:lpwstr>harvard1.csl</vt:lpwstr>
  </property>
</Properties>
</file>